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D2" w:rsidRDefault="009E05D2">
      <w:pPr>
        <w:pStyle w:val="a3"/>
        <w:rPr>
          <w:rFonts w:ascii="Bookman Old Style" w:hAnsi="Bookman Old Style" w:cs="Bookman Old Style"/>
          <w:emboss w:val="0"/>
          <w:imprint/>
        </w:rPr>
      </w:pPr>
      <w:r>
        <w:rPr>
          <w:rFonts w:ascii="Bookman Old Style" w:hAnsi="Bookman Old Style" w:cs="Bookman Old Style"/>
          <w:emboss w:val="0"/>
          <w:imprint/>
        </w:rPr>
        <w:t>ОБЩИЕ ПРАВИЛА НАЛОЖЕНИЯ  АДМИНИСТРАТИВНЫХ ВЗЫСКАНИЙ</w:t>
      </w:r>
    </w:p>
    <w:p w:rsidR="009E05D2" w:rsidRDefault="009E05D2"/>
    <w:p w:rsidR="009E05D2" w:rsidRDefault="009E05D2">
      <w:pPr>
        <w:pStyle w:val="a3"/>
      </w:pPr>
    </w:p>
    <w:p w:rsidR="009E05D2" w:rsidRDefault="009E05D2">
      <w:pPr>
        <w:pStyle w:val="2"/>
        <w:framePr w:dropCap="drop" w:lines="0" w:wrap="auto"/>
        <w:rPr>
          <w:b/>
          <w:bCs/>
          <w:sz w:val="124"/>
          <w:szCs w:val="124"/>
        </w:rPr>
      </w:pPr>
      <w:r>
        <w:rPr>
          <w:b/>
          <w:bCs/>
          <w:sz w:val="124"/>
          <w:szCs w:val="124"/>
        </w:rPr>
        <w:t>В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КоАП регламентируются основные правила наложения административных взысканий. К ним относятся: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наложения административных взысканий;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 ответственность за административные правонарушения;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сроков административного взыскания и сроков их давности;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возмещения причинённого административным правонарушением имущественного ущерба и некоторые другие.</w:t>
      </w:r>
    </w:p>
    <w:p w:rsidR="009E05D2" w:rsidRDefault="009E05D2">
      <w:pPr>
        <w:pStyle w:val="1"/>
        <w:ind w:left="0"/>
      </w:pPr>
      <w:r>
        <w:t xml:space="preserve"> Взыскание за административное правонарушение налагается в пределах, установленных нормативным актом, предусматривающим ответственность за совершенное правонарушение, в точном соответствии с КоАП, законодательными актами субъектов РФ и другими нормативными актами об административных правонарушениях.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FF00"/>
          <w:sz w:val="28"/>
          <w:szCs w:val="28"/>
        </w:rPr>
        <w:t>Законность</w:t>
      </w:r>
      <w:r>
        <w:rPr>
          <w:sz w:val="28"/>
          <w:szCs w:val="28"/>
        </w:rPr>
        <w:t xml:space="preserve"> применительно к наложению административных взысканий заключается в том, что должностное лицо, рассматривающее дело об административном правонарушении, может наложить на виновного только то взыскание, которое установлено законодательным актом и только в пределах санкции конкретной правовой нормы, предусматривающей ответственность за административное правонарушение. При этом законность наложения административного взыскания обеспечивается рядом правовых гарантий: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ст.24 КоАП закреплена система административных взысканий, за пределы которой не может выйти ни один правоприменитель (орган, должностное лицо);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каждой правовой норме (статье кодекса) закреплены вид и размеры взысканий;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административное правонарушение может быть наложено из предусмотренных санкций правовой нормы ряда альтернативных взысканий только одно основание административное взыскание;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наложение административного взыскания определяется не только видом и размером взыскания, но и должностным положением правоприменителя;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законом установлено правило, согласно которому за одно и то же административное правонарушение на виновного может быть наложено только одно основное либо основное и дополнительное взыскание, установленное за данное правонарушение.</w:t>
      </w:r>
    </w:p>
    <w:p w:rsidR="009E05D2" w:rsidRDefault="009E05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FF00"/>
          <w:sz w:val="28"/>
          <w:szCs w:val="28"/>
        </w:rPr>
        <w:t>Индивидуализация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взыскания выражается в том, что при его наложении учитывается характер правонарушения, личность нарушителя, степень его вины, имущественное положение, обстоятельства, смягчающие и отягчающие ответственность.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Особую роль при наложении обоснованного и справедливого административного взыскания играют обстоятельства, смягчающие и отягчающие ответственность за административные правонарушения.</w:t>
      </w:r>
    </w:p>
    <w:p w:rsidR="009E05D2" w:rsidRDefault="009E05D2">
      <w:pPr>
        <w:jc w:val="both"/>
        <w:rPr>
          <w:sz w:val="28"/>
          <w:szCs w:val="28"/>
        </w:rPr>
      </w:pPr>
      <w:r>
        <w:rPr>
          <w:color w:val="00FF00"/>
          <w:sz w:val="28"/>
          <w:szCs w:val="28"/>
        </w:rPr>
        <w:t xml:space="preserve"> </w:t>
      </w:r>
      <w:r>
        <w:rPr>
          <w:b/>
          <w:bCs/>
          <w:color w:val="00FF00"/>
          <w:sz w:val="28"/>
          <w:szCs w:val="28"/>
        </w:rPr>
        <w:t>Обстоятельствами, смягчающими административную ответственность,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признаются: 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чистосердечное раскаяние виновного;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виновным вредных последствий правонарушения;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возмещение ущерба или устранение причинённого вреда;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под влиянием сильного душевного волнения либо при стечении тяжёлых личных или семейных обстоятельств;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несовершеннолетним либо беременной женщиной или женщиной, имеющей ребёнка в возрасте до одного года.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Законодательством РФ и субъектов РФ могут быть предусмотрены и иные обстоятельства, смягчающие административную ответственность: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преклонный возраст нарушителя;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нарушителя;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безупречное поведение на производстве и в быту до совершения проступка и т.д.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этих обстоятельств возможно применение более мягкой меры взыскания в пределах санкции правовой нормы либо передача материала о правонарушении на рассмотрение общественной организации или трудового коллектива для применения мер общественного воздействия.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FF00"/>
          <w:sz w:val="28"/>
          <w:szCs w:val="28"/>
        </w:rPr>
        <w:t>Обстоятельствами, отягчающими ответственность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административное правонарушение, признаются: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противоправного поведения, несмотря на требование уполномоченных на то лиц прекратить его;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повторное в течение года совершение однородного правонарушения, за которое лицо уже подвергалось административному взысканию;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лицом, ранее совершившим преступление; 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несовершеннолетних в правонарушение;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группой лиц;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в условиях стихийного бедствия или при других чрезвычайных обстоятельствах;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 в состоянии опьянения.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Наложение административных взысканий при совершении нескольких административных правонарушений в соответствии со ст. 36 КоАП производиться при наличии следующих условий: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лицом двух или более административных правоотношений;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из правонарушений квалифицируется по отдельной статье КоАП или др. нормативно-правовым актам;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правонарушению не истекли сроки давности привлечения к административной ответственности;</w:t>
      </w:r>
    </w:p>
    <w:p w:rsidR="009E05D2" w:rsidRDefault="009E05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 за одно из них лицо не подвергалось административному взысканию.</w:t>
      </w:r>
    </w:p>
    <w:p w:rsidR="009E05D2" w:rsidRDefault="009E05D2">
      <w:pPr>
        <w:pStyle w:val="21"/>
      </w:pPr>
      <w:r>
        <w:t xml:space="preserve"> Ещё необходимо отметить, что в отличие от уголовного административное законодательство не предусматривает возможность сложения административных взысканий за несколько правонарушений. Взыскание налагается за каждое правонарушение в отдельности, кроме случаев, когда дела о совершённых правонарушения рассматриваются одним и тем же органом или должностным лицом.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решении вопроса о привлечении правонарушителя к административной ответственности учитываются </w:t>
      </w:r>
      <w:r>
        <w:rPr>
          <w:b/>
          <w:bCs/>
          <w:color w:val="00FF00"/>
          <w:sz w:val="28"/>
          <w:szCs w:val="28"/>
        </w:rPr>
        <w:t>давностные сроки наложения административного взыскания.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Оно не может быть наложено позднее 2-х месяцев со дня совершения проступка, а при длящихся правонарушениях (например, проживание без регистрации) — 2-х месяцев со дня его обнаружения.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отказа в возбуждении уголовного дела либо прекращения уголовного дела, но при наличии в действиях нарушителя признаков административного правонарушения административное взыскание может быть наложено не позднее месяца со дня принятия решения об отказе в возбуждении уголовного дела либо о его прекращении.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 сроки не распространяются на случаи нарушения таможенного законодательства, которое предусматривает срок давности в отношении юридических лиц и лиц, занимающихся предпринимательской деятельностью без образования юридического лица, не позднее шести месяцев со дня обнаружения правонарушения, когда речь идёт о таких взысканиях, как предупреждение, штраф и отзыв лицензии или квалифицированного аттестата. Административные взыскания в виде конфискации и взыскания стоимости товаров и транспортных средств (п. 4 — 6 ст. 242 ТК) налагаются независимо от времени совершения.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КоАП (ст. 39) определяет </w:t>
      </w:r>
      <w:r>
        <w:rPr>
          <w:b/>
          <w:bCs/>
          <w:color w:val="00FF00"/>
          <w:sz w:val="28"/>
          <w:szCs w:val="28"/>
        </w:rPr>
        <w:t>срок погашения административного взыскания,</w:t>
      </w:r>
      <w:r>
        <w:rPr>
          <w:sz w:val="28"/>
          <w:szCs w:val="28"/>
        </w:rPr>
        <w:t xml:space="preserve"> т.е. прекращения состояния административной наказанности нарушителя. Лицо считается не подвергавшимся административному взысканию, если в течение года со дня окончания взыскания не совершило нового административного правонарушения со всеми вытекающими отсюда юридическими последствиями, а именно: совершение этим лицом административного правонарушения за пределами истекшего давностного срока для погашения административного взыскания не может рассматриваться как повторное и выступать отягчающим ответственность обстоятельством.</w:t>
      </w:r>
    </w:p>
    <w:p w:rsidR="009E05D2" w:rsidRDefault="009E05D2">
      <w:pPr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Правила наложения административных взысканий предусматривают </w:t>
      </w:r>
      <w:r>
        <w:rPr>
          <w:b/>
          <w:bCs/>
          <w:color w:val="00FF00"/>
          <w:sz w:val="28"/>
          <w:szCs w:val="28"/>
        </w:rPr>
        <w:t>обязательность правонарушителя возместить причинённый ущерб.</w:t>
      </w:r>
    </w:p>
    <w:p w:rsidR="009E05D2" w:rsidRDefault="009E05D2">
      <w:pPr>
        <w:pStyle w:val="21"/>
      </w:pPr>
      <w:r>
        <w:t xml:space="preserve"> Если в результате совершения административного правонарушения причинён имущественный ущерб гражданину, предприятию, учреждению или организации, то коллегиальные органы административной юрисдикции., а также судья при решении вопроса о наложении взыскания за административное правонарушение вправе одновременно решить вопрос о возмещении виновным имущественного ущерба, если его сумма не превышает одной второй минимального размера оплаты труда. Районный (городской) народный суд решает вопрос о возмещении причинённого имущественного ущерба независимо от размера ущерба.</w:t>
      </w:r>
    </w:p>
    <w:p w:rsidR="009E05D2" w:rsidRDefault="009E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других случаях вопрос о возмещении имущественного ущерба, причинённого административным правонарушением, решается в порядке гражданского судопроизводства.</w:t>
      </w:r>
    </w:p>
    <w:p w:rsidR="009E05D2" w:rsidRDefault="009E05D2">
      <w:pPr>
        <w:jc w:val="both"/>
        <w:rPr>
          <w:sz w:val="28"/>
          <w:szCs w:val="28"/>
        </w:rPr>
      </w:pPr>
    </w:p>
    <w:p w:rsidR="009E05D2" w:rsidRDefault="009E05D2">
      <w:pPr>
        <w:jc w:val="both"/>
        <w:rPr>
          <w:sz w:val="28"/>
          <w:szCs w:val="28"/>
        </w:rPr>
      </w:pPr>
    </w:p>
    <w:p w:rsidR="009E05D2" w:rsidRDefault="009E05D2">
      <w:pPr>
        <w:jc w:val="both"/>
        <w:rPr>
          <w:sz w:val="28"/>
          <w:szCs w:val="28"/>
        </w:rPr>
      </w:pPr>
    </w:p>
    <w:p w:rsidR="009E05D2" w:rsidRDefault="009E05D2">
      <w:pPr>
        <w:jc w:val="center"/>
      </w:pPr>
      <w:bookmarkStart w:id="0" w:name="_GoBack"/>
      <w:bookmarkEnd w:id="0"/>
    </w:p>
    <w:sectPr w:rsidR="009E05D2">
      <w:pgSz w:w="11906" w:h="16838" w:code="9"/>
      <w:pgMar w:top="567" w:right="707" w:bottom="567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0815"/>
    <w:multiLevelType w:val="singleLevel"/>
    <w:tmpl w:val="94842960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684"/>
    <w:rsid w:val="002922E6"/>
    <w:rsid w:val="00682684"/>
    <w:rsid w:val="008423C7"/>
    <w:rsid w:val="009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17DFD8-01FE-4AB7-976D-757DC83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dropCap="drop" w:lines="3" w:hSpace="170" w:wrap="auto" w:vAnchor="text" w:hAnchor="text"/>
      <w:spacing w:line="960" w:lineRule="exact"/>
      <w:jc w:val="both"/>
      <w:outlineLvl w:val="1"/>
    </w:pPr>
    <w:rPr>
      <w:color w:val="FF0000"/>
      <w:position w:val="-13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emboss/>
      <w:color w:val="0000FF"/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 ПРАВИЛА  НАЛОЖЕНИЯ  АДМИНИСТРАТИВНЫХ  ВЗЫСКАНИЙ</vt:lpstr>
    </vt:vector>
  </TitlesOfParts>
  <Company>ELITE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 ПРАВИЛА  НАЛОЖЕНИЯ  АДМИНИСТРАТИВНЫХ  ВЗЫСКАНИЙ</dc:title>
  <dc:subject/>
  <dc:creator>REVENKO</dc:creator>
  <cp:keywords/>
  <dc:description/>
  <cp:lastModifiedBy>admin</cp:lastModifiedBy>
  <cp:revision>2</cp:revision>
  <cp:lastPrinted>2000-11-06T18:59:00Z</cp:lastPrinted>
  <dcterms:created xsi:type="dcterms:W3CDTF">2014-05-09T17:32:00Z</dcterms:created>
  <dcterms:modified xsi:type="dcterms:W3CDTF">2014-05-09T17:32:00Z</dcterms:modified>
</cp:coreProperties>
</file>