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25" w:rsidRDefault="00DF0A25" w:rsidP="00F15310">
      <w:pPr>
        <w:jc w:val="center"/>
        <w:rPr>
          <w:rFonts w:ascii="Times New Roman" w:hAnsi="Times New Roman"/>
          <w:b/>
          <w:sz w:val="28"/>
          <w:szCs w:val="28"/>
        </w:rPr>
      </w:pPr>
    </w:p>
    <w:p w:rsidR="00F15310" w:rsidRDefault="00F15310" w:rsidP="00F15310">
      <w:pPr>
        <w:jc w:val="center"/>
        <w:rPr>
          <w:rFonts w:ascii="Times New Roman" w:hAnsi="Times New Roman"/>
          <w:b/>
          <w:sz w:val="28"/>
          <w:szCs w:val="28"/>
        </w:rPr>
      </w:pPr>
      <w:r w:rsidRPr="00F15310">
        <w:rPr>
          <w:rFonts w:ascii="Times New Roman" w:hAnsi="Times New Roman"/>
          <w:b/>
          <w:sz w:val="28"/>
          <w:szCs w:val="28"/>
        </w:rPr>
        <w:t>Содержание</w:t>
      </w:r>
    </w:p>
    <w:p w:rsidR="00F15310" w:rsidRDefault="00F15310" w:rsidP="00F15310">
      <w:pPr>
        <w:jc w:val="center"/>
        <w:rPr>
          <w:rFonts w:ascii="Times New Roman" w:hAnsi="Times New Roman"/>
          <w:b/>
          <w:sz w:val="28"/>
          <w:szCs w:val="28"/>
        </w:rPr>
      </w:pPr>
    </w:p>
    <w:p w:rsidR="00F15310" w:rsidRPr="00AC6562" w:rsidRDefault="00F15310" w:rsidP="00F15310">
      <w:pPr>
        <w:rPr>
          <w:rFonts w:ascii="Times New Roman" w:hAnsi="Times New Roman"/>
          <w:sz w:val="28"/>
          <w:szCs w:val="28"/>
          <w:lang w:val="en-US"/>
        </w:rPr>
      </w:pPr>
      <w:r w:rsidRPr="00F15310">
        <w:rPr>
          <w:rFonts w:ascii="Times New Roman" w:hAnsi="Times New Roman"/>
          <w:sz w:val="28"/>
          <w:szCs w:val="28"/>
        </w:rPr>
        <w:t>Введение</w:t>
      </w:r>
      <w:r w:rsidR="00495F86">
        <w:rPr>
          <w:rFonts w:ascii="Times New Roman" w:hAnsi="Times New Roman"/>
          <w:sz w:val="28"/>
          <w:szCs w:val="28"/>
        </w:rPr>
        <w:t>………………………………………………………………</w:t>
      </w:r>
      <w:r w:rsidR="00FE49A8">
        <w:rPr>
          <w:rFonts w:ascii="Times New Roman" w:hAnsi="Times New Roman"/>
          <w:sz w:val="28"/>
          <w:szCs w:val="28"/>
        </w:rPr>
        <w:t>...</w:t>
      </w:r>
      <w:r w:rsidR="00495F86">
        <w:rPr>
          <w:rFonts w:ascii="Times New Roman" w:hAnsi="Times New Roman"/>
          <w:sz w:val="28"/>
          <w:szCs w:val="28"/>
        </w:rPr>
        <w:t>….</w:t>
      </w:r>
      <w:r w:rsidR="00D77AF2">
        <w:rPr>
          <w:rFonts w:ascii="Times New Roman" w:hAnsi="Times New Roman"/>
          <w:sz w:val="28"/>
          <w:szCs w:val="28"/>
        </w:rPr>
        <w:t>.</w:t>
      </w:r>
      <w:r w:rsidR="00AC6562">
        <w:rPr>
          <w:rFonts w:ascii="Times New Roman" w:hAnsi="Times New Roman"/>
          <w:sz w:val="28"/>
          <w:szCs w:val="28"/>
          <w:lang w:val="en-US"/>
        </w:rPr>
        <w:t>3</w:t>
      </w:r>
    </w:p>
    <w:p w:rsidR="00495F86" w:rsidRPr="00495F86" w:rsidRDefault="00495F86" w:rsidP="006C4B69">
      <w:pPr>
        <w:pStyle w:val="a5"/>
        <w:numPr>
          <w:ilvl w:val="0"/>
          <w:numId w:val="14"/>
        </w:numPr>
        <w:spacing w:line="240" w:lineRule="auto"/>
        <w:rPr>
          <w:sz w:val="32"/>
          <w:szCs w:val="32"/>
        </w:rPr>
      </w:pPr>
      <w:r w:rsidRPr="006C4B69">
        <w:t>Социальное</w:t>
      </w:r>
      <w:r w:rsidR="00D77AF2">
        <w:t xml:space="preserve"> значение бюджетных расходов на общее </w:t>
      </w:r>
      <w:r w:rsidRPr="006C4B69">
        <w:t>образование в России</w:t>
      </w:r>
      <w:r w:rsidRPr="00D77AF2">
        <w:t>………………………………………………………</w:t>
      </w:r>
      <w:r w:rsidR="00AC6562">
        <w:t>……………</w:t>
      </w:r>
      <w:r w:rsidR="00FE49A8">
        <w:t>...</w:t>
      </w:r>
      <w:r w:rsidR="00AC6562">
        <w:t>..</w:t>
      </w:r>
      <w:r w:rsidR="00AC6562" w:rsidRPr="00AC6562">
        <w:t>4</w:t>
      </w:r>
    </w:p>
    <w:p w:rsidR="00495F86" w:rsidRPr="00AC6562" w:rsidRDefault="00495F86" w:rsidP="00495F86">
      <w:pPr>
        <w:pStyle w:val="a6"/>
        <w:spacing w:line="240" w:lineRule="auto"/>
        <w:ind w:firstLine="708"/>
        <w:jc w:val="both"/>
        <w:rPr>
          <w:b w:val="0"/>
          <w:i w:val="0"/>
          <w:sz w:val="28"/>
          <w:szCs w:val="28"/>
        </w:rPr>
      </w:pPr>
      <w:r w:rsidRPr="00495F86">
        <w:rPr>
          <w:b w:val="0"/>
          <w:i w:val="0"/>
          <w:sz w:val="28"/>
          <w:szCs w:val="28"/>
        </w:rPr>
        <w:t>1.1.  Общая характеристика системы образования и ее социальное значение</w:t>
      </w:r>
      <w:r w:rsidR="00AC6562">
        <w:rPr>
          <w:b w:val="0"/>
          <w:i w:val="0"/>
          <w:sz w:val="28"/>
          <w:szCs w:val="28"/>
        </w:rPr>
        <w:t>…………………………………………………………………………</w:t>
      </w:r>
      <w:r w:rsidR="00FE49A8">
        <w:rPr>
          <w:b w:val="0"/>
          <w:i w:val="0"/>
          <w:sz w:val="28"/>
          <w:szCs w:val="28"/>
        </w:rPr>
        <w:t>...</w:t>
      </w:r>
      <w:r w:rsidR="00AC6562">
        <w:rPr>
          <w:b w:val="0"/>
          <w:i w:val="0"/>
          <w:sz w:val="28"/>
          <w:szCs w:val="28"/>
        </w:rPr>
        <w:t>.</w:t>
      </w:r>
      <w:r w:rsidR="00AC6562" w:rsidRPr="00AC6562">
        <w:rPr>
          <w:b w:val="0"/>
          <w:i w:val="0"/>
          <w:sz w:val="28"/>
          <w:szCs w:val="28"/>
        </w:rPr>
        <w:t>4</w:t>
      </w:r>
    </w:p>
    <w:p w:rsidR="00495F86" w:rsidRPr="00AC6562" w:rsidRDefault="00495F86" w:rsidP="007750FE">
      <w:pPr>
        <w:pStyle w:val="a6"/>
        <w:spacing w:line="240" w:lineRule="auto"/>
        <w:ind w:firstLine="708"/>
        <w:jc w:val="both"/>
        <w:rPr>
          <w:b w:val="0"/>
          <w:i w:val="0"/>
          <w:sz w:val="28"/>
          <w:szCs w:val="28"/>
        </w:rPr>
      </w:pPr>
      <w:r w:rsidRPr="00495F86">
        <w:rPr>
          <w:b w:val="0"/>
          <w:i w:val="0"/>
          <w:sz w:val="28"/>
          <w:szCs w:val="28"/>
        </w:rPr>
        <w:t>1.2.</w:t>
      </w:r>
      <w:r w:rsidR="007750FE">
        <w:rPr>
          <w:b w:val="0"/>
          <w:i w:val="0"/>
          <w:sz w:val="28"/>
          <w:szCs w:val="28"/>
        </w:rPr>
        <w:t xml:space="preserve"> </w:t>
      </w:r>
      <w:r w:rsidRPr="00495F86">
        <w:rPr>
          <w:b w:val="0"/>
          <w:i w:val="0"/>
          <w:sz w:val="28"/>
          <w:szCs w:val="28"/>
        </w:rPr>
        <w:t xml:space="preserve"> Организация финансирования расходов бюджета  на </w:t>
      </w:r>
      <w:r w:rsidR="00D77AF2">
        <w:rPr>
          <w:b w:val="0"/>
          <w:i w:val="0"/>
          <w:sz w:val="28"/>
          <w:szCs w:val="28"/>
        </w:rPr>
        <w:t xml:space="preserve">общее </w:t>
      </w:r>
      <w:r w:rsidRPr="00495F86">
        <w:rPr>
          <w:b w:val="0"/>
          <w:i w:val="0"/>
          <w:sz w:val="28"/>
          <w:szCs w:val="28"/>
        </w:rPr>
        <w:t>образование</w:t>
      </w:r>
      <w:r w:rsidR="00D77AF2">
        <w:rPr>
          <w:b w:val="0"/>
          <w:i w:val="0"/>
          <w:sz w:val="28"/>
          <w:szCs w:val="28"/>
        </w:rPr>
        <w:t>………………………………..…………………</w:t>
      </w:r>
      <w:r w:rsidR="007750FE">
        <w:rPr>
          <w:b w:val="0"/>
          <w:i w:val="0"/>
          <w:sz w:val="28"/>
          <w:szCs w:val="28"/>
        </w:rPr>
        <w:t>…………………</w:t>
      </w:r>
      <w:r w:rsidR="00FE49A8">
        <w:rPr>
          <w:b w:val="0"/>
          <w:i w:val="0"/>
          <w:sz w:val="28"/>
          <w:szCs w:val="28"/>
        </w:rPr>
        <w:t>…</w:t>
      </w:r>
      <w:r w:rsidR="00AC6562" w:rsidRPr="00AC6562">
        <w:rPr>
          <w:b w:val="0"/>
          <w:i w:val="0"/>
          <w:sz w:val="28"/>
          <w:szCs w:val="28"/>
        </w:rPr>
        <w:t>9</w:t>
      </w:r>
    </w:p>
    <w:p w:rsidR="00495F86" w:rsidRPr="00AC6562" w:rsidRDefault="00495F86" w:rsidP="00495F86">
      <w:pPr>
        <w:ind w:firstLine="709"/>
        <w:rPr>
          <w:rFonts w:ascii="Times New Roman" w:hAnsi="Times New Roman"/>
          <w:sz w:val="28"/>
          <w:szCs w:val="28"/>
        </w:rPr>
      </w:pPr>
      <w:r w:rsidRPr="00495F86">
        <w:rPr>
          <w:rFonts w:ascii="Times New Roman" w:hAnsi="Times New Roman"/>
          <w:sz w:val="28"/>
          <w:szCs w:val="28"/>
        </w:rPr>
        <w:t>1.3 Методика распределения субвенций на обеспечение государственных гарантий прав граждан на получение общедоступного и бесплатного общего образования в Оренбургской области</w:t>
      </w:r>
      <w:r w:rsidR="00AC6562">
        <w:rPr>
          <w:rFonts w:ascii="Times New Roman" w:hAnsi="Times New Roman"/>
          <w:sz w:val="28"/>
          <w:szCs w:val="28"/>
        </w:rPr>
        <w:t>…………………</w:t>
      </w:r>
      <w:r w:rsidR="00FE49A8">
        <w:rPr>
          <w:rFonts w:ascii="Times New Roman" w:hAnsi="Times New Roman"/>
          <w:sz w:val="28"/>
          <w:szCs w:val="28"/>
        </w:rPr>
        <w:t>..</w:t>
      </w:r>
      <w:r w:rsidR="00AC6562">
        <w:rPr>
          <w:rFonts w:ascii="Times New Roman" w:hAnsi="Times New Roman"/>
          <w:sz w:val="28"/>
          <w:szCs w:val="28"/>
        </w:rPr>
        <w:t>1</w:t>
      </w:r>
      <w:r w:rsidR="00AC6562" w:rsidRPr="00AC6562">
        <w:rPr>
          <w:rFonts w:ascii="Times New Roman" w:hAnsi="Times New Roman"/>
          <w:sz w:val="28"/>
          <w:szCs w:val="28"/>
        </w:rPr>
        <w:t>2</w:t>
      </w:r>
    </w:p>
    <w:p w:rsidR="007750FE" w:rsidRPr="00495F86" w:rsidRDefault="007750FE" w:rsidP="00495F86">
      <w:pPr>
        <w:ind w:firstLine="709"/>
        <w:rPr>
          <w:rFonts w:ascii="Times New Roman" w:hAnsi="Times New Roman"/>
          <w:sz w:val="28"/>
          <w:szCs w:val="28"/>
        </w:rPr>
      </w:pPr>
    </w:p>
    <w:p w:rsidR="007750FE" w:rsidRPr="00AC6562" w:rsidRDefault="007750FE" w:rsidP="007750FE">
      <w:pPr>
        <w:ind w:firstLine="0"/>
        <w:rPr>
          <w:rFonts w:ascii="Times New Roman" w:hAnsi="Times New Roman"/>
          <w:sz w:val="28"/>
          <w:szCs w:val="28"/>
        </w:rPr>
      </w:pPr>
      <w:r w:rsidRPr="007750FE">
        <w:rPr>
          <w:rFonts w:ascii="Times New Roman" w:hAnsi="Times New Roman"/>
          <w:sz w:val="28"/>
          <w:szCs w:val="28"/>
        </w:rPr>
        <w:t>2</w:t>
      </w:r>
      <w:r w:rsidR="008E625E">
        <w:rPr>
          <w:rFonts w:ascii="Times New Roman" w:hAnsi="Times New Roman"/>
          <w:sz w:val="28"/>
          <w:szCs w:val="28"/>
        </w:rPr>
        <w:t xml:space="preserve">. </w:t>
      </w:r>
      <w:r w:rsidRPr="007750FE">
        <w:rPr>
          <w:rFonts w:ascii="Times New Roman" w:hAnsi="Times New Roman"/>
          <w:sz w:val="32"/>
          <w:szCs w:val="32"/>
        </w:rPr>
        <w:t xml:space="preserve"> </w:t>
      </w:r>
      <w:r w:rsidR="00D77AF2" w:rsidRPr="00D77AF2">
        <w:rPr>
          <w:rFonts w:ascii="Times New Roman" w:hAnsi="Times New Roman"/>
          <w:sz w:val="28"/>
          <w:szCs w:val="28"/>
        </w:rPr>
        <w:t>Современные тенденции</w:t>
      </w:r>
      <w:r w:rsidR="00D77AF2">
        <w:rPr>
          <w:rFonts w:ascii="Times New Roman" w:hAnsi="Times New Roman"/>
          <w:sz w:val="32"/>
          <w:szCs w:val="32"/>
        </w:rPr>
        <w:t xml:space="preserve"> </w:t>
      </w:r>
      <w:r w:rsidR="00D77AF2" w:rsidRPr="00D77AF2">
        <w:rPr>
          <w:rFonts w:ascii="Times New Roman" w:hAnsi="Times New Roman"/>
          <w:sz w:val="28"/>
          <w:szCs w:val="28"/>
        </w:rPr>
        <w:t>финансирования учреждений</w:t>
      </w:r>
      <w:r w:rsidR="00D77AF2">
        <w:rPr>
          <w:rFonts w:ascii="Times New Roman" w:hAnsi="Times New Roman"/>
          <w:sz w:val="32"/>
          <w:szCs w:val="32"/>
        </w:rPr>
        <w:t xml:space="preserve"> общего образования</w:t>
      </w:r>
      <w:r w:rsidRPr="00D77AF2">
        <w:rPr>
          <w:rFonts w:ascii="Times New Roman" w:hAnsi="Times New Roman"/>
          <w:sz w:val="28"/>
          <w:szCs w:val="28"/>
        </w:rPr>
        <w:t xml:space="preserve"> </w:t>
      </w:r>
      <w:r w:rsidRPr="007750FE">
        <w:rPr>
          <w:rFonts w:ascii="Times New Roman" w:hAnsi="Times New Roman"/>
          <w:sz w:val="28"/>
          <w:szCs w:val="28"/>
        </w:rPr>
        <w:t xml:space="preserve">Оренбургской области </w:t>
      </w:r>
      <w:r w:rsidR="00D77AF2">
        <w:rPr>
          <w:rFonts w:ascii="Times New Roman" w:hAnsi="Times New Roman"/>
          <w:sz w:val="28"/>
          <w:szCs w:val="28"/>
        </w:rPr>
        <w:t>………………………………………</w:t>
      </w:r>
      <w:r w:rsidR="00FE49A8">
        <w:rPr>
          <w:rFonts w:ascii="Times New Roman" w:hAnsi="Times New Roman"/>
          <w:sz w:val="28"/>
          <w:szCs w:val="28"/>
        </w:rPr>
        <w:t>…</w:t>
      </w:r>
      <w:r w:rsidR="00AC6562">
        <w:rPr>
          <w:rFonts w:ascii="Times New Roman" w:hAnsi="Times New Roman"/>
          <w:sz w:val="28"/>
          <w:szCs w:val="28"/>
        </w:rPr>
        <w:t>1</w:t>
      </w:r>
      <w:r w:rsidR="00AC6562" w:rsidRPr="00AC6562">
        <w:rPr>
          <w:rFonts w:ascii="Times New Roman" w:hAnsi="Times New Roman"/>
          <w:sz w:val="28"/>
          <w:szCs w:val="28"/>
        </w:rPr>
        <w:t>5</w:t>
      </w:r>
    </w:p>
    <w:p w:rsidR="007750FE" w:rsidRDefault="00D77AF2" w:rsidP="007C3CAB">
      <w:pPr>
        <w:numPr>
          <w:ilvl w:val="1"/>
          <w:numId w:val="9"/>
        </w:numPr>
        <w:rPr>
          <w:rFonts w:ascii="Times New Roman" w:hAnsi="Times New Roman"/>
          <w:sz w:val="28"/>
          <w:szCs w:val="28"/>
        </w:rPr>
      </w:pPr>
      <w:r>
        <w:rPr>
          <w:rFonts w:ascii="Times New Roman" w:hAnsi="Times New Roman"/>
          <w:sz w:val="28"/>
          <w:szCs w:val="28"/>
        </w:rPr>
        <w:t>Роль национальных проектов образования в финансовом обеспечении школ………………………………………………</w:t>
      </w:r>
      <w:r w:rsidR="00FE49A8">
        <w:rPr>
          <w:rFonts w:ascii="Times New Roman" w:hAnsi="Times New Roman"/>
          <w:sz w:val="28"/>
          <w:szCs w:val="28"/>
        </w:rPr>
        <w:t>……..15</w:t>
      </w:r>
    </w:p>
    <w:p w:rsidR="00FE49A8" w:rsidRPr="007750FE" w:rsidRDefault="00FE49A8" w:rsidP="00FE49A8">
      <w:pPr>
        <w:numPr>
          <w:ilvl w:val="1"/>
          <w:numId w:val="9"/>
        </w:numPr>
        <w:rPr>
          <w:rFonts w:ascii="Times New Roman" w:hAnsi="Times New Roman"/>
          <w:sz w:val="28"/>
          <w:szCs w:val="28"/>
        </w:rPr>
      </w:pPr>
      <w:r>
        <w:rPr>
          <w:rFonts w:ascii="Times New Roman" w:hAnsi="Times New Roman"/>
          <w:sz w:val="28"/>
          <w:szCs w:val="28"/>
        </w:rPr>
        <w:t>Источники финансирования учреждений общего образования Оренбургской области………………………………………………...21</w:t>
      </w:r>
    </w:p>
    <w:p w:rsidR="007C3CAB" w:rsidRPr="007750FE" w:rsidRDefault="007C3CAB" w:rsidP="007C3CAB">
      <w:pPr>
        <w:ind w:left="1095" w:firstLine="0"/>
        <w:rPr>
          <w:rFonts w:ascii="Times New Roman" w:hAnsi="Times New Roman"/>
          <w:sz w:val="28"/>
          <w:szCs w:val="28"/>
        </w:rPr>
      </w:pPr>
    </w:p>
    <w:p w:rsidR="004C51A9" w:rsidRPr="006C4B69" w:rsidRDefault="004C51A9" w:rsidP="006C4B69">
      <w:pPr>
        <w:ind w:firstLine="0"/>
        <w:rPr>
          <w:rFonts w:ascii="Times New Roman" w:hAnsi="Times New Roman"/>
          <w:sz w:val="28"/>
          <w:szCs w:val="28"/>
        </w:rPr>
      </w:pPr>
      <w:r w:rsidRPr="006C4B69">
        <w:rPr>
          <w:rFonts w:ascii="Times New Roman" w:hAnsi="Times New Roman"/>
          <w:sz w:val="28"/>
          <w:szCs w:val="28"/>
        </w:rPr>
        <w:t>3. Проблемы в области общего образования Оренбургской области и пути их решения</w:t>
      </w:r>
      <w:r w:rsidR="006C4B69">
        <w:rPr>
          <w:rFonts w:ascii="Times New Roman" w:hAnsi="Times New Roman"/>
          <w:sz w:val="28"/>
          <w:szCs w:val="28"/>
        </w:rPr>
        <w:t>…</w:t>
      </w:r>
      <w:r w:rsidR="007C3CAB">
        <w:rPr>
          <w:rFonts w:ascii="Times New Roman" w:hAnsi="Times New Roman"/>
          <w:sz w:val="28"/>
          <w:szCs w:val="28"/>
        </w:rPr>
        <w:t>………………………………………………………………………</w:t>
      </w:r>
      <w:r w:rsidR="00FE49A8">
        <w:rPr>
          <w:rFonts w:ascii="Times New Roman" w:hAnsi="Times New Roman"/>
          <w:sz w:val="28"/>
          <w:szCs w:val="28"/>
        </w:rPr>
        <w:t>..24</w:t>
      </w:r>
    </w:p>
    <w:p w:rsidR="00F15310" w:rsidRDefault="00F15310" w:rsidP="006C4B69">
      <w:pPr>
        <w:ind w:firstLine="0"/>
        <w:rPr>
          <w:rFonts w:ascii="Times New Roman" w:hAnsi="Times New Roman"/>
          <w:sz w:val="28"/>
          <w:szCs w:val="28"/>
        </w:rPr>
      </w:pPr>
      <w:r>
        <w:rPr>
          <w:rFonts w:ascii="Times New Roman" w:hAnsi="Times New Roman"/>
          <w:sz w:val="28"/>
          <w:szCs w:val="28"/>
        </w:rPr>
        <w:t>Заключение</w:t>
      </w:r>
      <w:r w:rsidR="00FE49A8">
        <w:rPr>
          <w:rFonts w:ascii="Times New Roman" w:hAnsi="Times New Roman"/>
          <w:sz w:val="28"/>
          <w:szCs w:val="28"/>
        </w:rPr>
        <w:t>……………………………………………………………………….32</w:t>
      </w:r>
    </w:p>
    <w:p w:rsidR="00F15310" w:rsidRPr="00F15310" w:rsidRDefault="00F15310" w:rsidP="006C4B69">
      <w:pPr>
        <w:ind w:firstLine="0"/>
        <w:rPr>
          <w:rFonts w:ascii="Times New Roman" w:hAnsi="Times New Roman"/>
          <w:sz w:val="28"/>
          <w:szCs w:val="28"/>
        </w:rPr>
      </w:pPr>
      <w:r>
        <w:rPr>
          <w:rFonts w:ascii="Times New Roman" w:hAnsi="Times New Roman"/>
          <w:sz w:val="28"/>
          <w:szCs w:val="28"/>
        </w:rPr>
        <w:t>Список использованных источников</w:t>
      </w:r>
      <w:r w:rsidR="006C4B69">
        <w:rPr>
          <w:rFonts w:ascii="Times New Roman" w:hAnsi="Times New Roman"/>
          <w:sz w:val="28"/>
          <w:szCs w:val="28"/>
        </w:rPr>
        <w:t>……………………</w:t>
      </w:r>
      <w:r w:rsidR="00FE49A8">
        <w:rPr>
          <w:rFonts w:ascii="Times New Roman" w:hAnsi="Times New Roman"/>
          <w:sz w:val="28"/>
          <w:szCs w:val="28"/>
        </w:rPr>
        <w:t>…………………..….33</w:t>
      </w:r>
    </w:p>
    <w:p w:rsidR="00F15310" w:rsidRPr="00F15310" w:rsidRDefault="00F15310" w:rsidP="00F15310">
      <w:pPr>
        <w:rPr>
          <w:rFonts w:ascii="Times New Roman" w:hAnsi="Times New Roman"/>
          <w:b/>
          <w:sz w:val="28"/>
          <w:szCs w:val="28"/>
        </w:rPr>
      </w:pPr>
    </w:p>
    <w:p w:rsidR="00D86F2E" w:rsidRDefault="00D86F2E"/>
    <w:p w:rsidR="00F15310" w:rsidRDefault="00F15310"/>
    <w:p w:rsidR="008E625E" w:rsidRDefault="008E625E" w:rsidP="008E625E">
      <w:pPr>
        <w:tabs>
          <w:tab w:val="left" w:pos="2925"/>
        </w:tabs>
        <w:ind w:firstLine="0"/>
      </w:pPr>
    </w:p>
    <w:p w:rsidR="006C4B69" w:rsidRDefault="006C4B69"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7C3CAB" w:rsidRDefault="007C3CAB" w:rsidP="008E625E">
      <w:pPr>
        <w:tabs>
          <w:tab w:val="left" w:pos="2925"/>
        </w:tabs>
        <w:ind w:firstLine="0"/>
      </w:pPr>
    </w:p>
    <w:p w:rsidR="006C4B69" w:rsidRDefault="006C4B69" w:rsidP="008E625E">
      <w:pPr>
        <w:tabs>
          <w:tab w:val="left" w:pos="2925"/>
        </w:tabs>
        <w:ind w:firstLine="0"/>
      </w:pPr>
    </w:p>
    <w:p w:rsidR="007C3CAB" w:rsidRDefault="007C3CAB" w:rsidP="008E625E">
      <w:pPr>
        <w:tabs>
          <w:tab w:val="left" w:pos="2925"/>
        </w:tabs>
        <w:ind w:firstLine="0"/>
      </w:pPr>
    </w:p>
    <w:p w:rsidR="00A8000C" w:rsidRDefault="00A8000C" w:rsidP="00A8000C">
      <w:pPr>
        <w:jc w:val="center"/>
        <w:rPr>
          <w:rFonts w:ascii="Times New Roman" w:hAnsi="Times New Roman"/>
          <w:b/>
          <w:sz w:val="28"/>
          <w:szCs w:val="28"/>
        </w:rPr>
      </w:pPr>
    </w:p>
    <w:p w:rsidR="00500608" w:rsidRPr="00500608" w:rsidRDefault="00A8000C" w:rsidP="00500608">
      <w:pPr>
        <w:jc w:val="center"/>
        <w:rPr>
          <w:rFonts w:ascii="Times New Roman" w:hAnsi="Times New Roman"/>
          <w:b/>
          <w:sz w:val="28"/>
          <w:szCs w:val="28"/>
        </w:rPr>
      </w:pPr>
      <w:r w:rsidRPr="00A8000C">
        <w:rPr>
          <w:rFonts w:ascii="Times New Roman" w:hAnsi="Times New Roman"/>
          <w:b/>
          <w:sz w:val="28"/>
          <w:szCs w:val="28"/>
        </w:rPr>
        <w:t>Введени</w:t>
      </w:r>
      <w:r w:rsidR="00500608">
        <w:rPr>
          <w:rFonts w:ascii="Times New Roman" w:hAnsi="Times New Roman"/>
          <w:b/>
          <w:sz w:val="28"/>
          <w:szCs w:val="28"/>
        </w:rPr>
        <w:t>е</w:t>
      </w:r>
    </w:p>
    <w:p w:rsidR="00500608" w:rsidRPr="00500608" w:rsidRDefault="00500608" w:rsidP="00500608">
      <w:pPr>
        <w:pStyle w:val="a5"/>
        <w:spacing w:line="240" w:lineRule="auto"/>
        <w:ind w:firstLine="709"/>
      </w:pPr>
    </w:p>
    <w:p w:rsidR="00500608" w:rsidRPr="00500608" w:rsidRDefault="00500608" w:rsidP="00500608">
      <w:pPr>
        <w:pStyle w:val="a5"/>
        <w:spacing w:line="240" w:lineRule="auto"/>
        <w:ind w:firstLine="709"/>
      </w:pPr>
      <w:r w:rsidRPr="00500608">
        <w:t xml:space="preserve">Новый этап экономических и социальных реформ в России предусматривает в качестве приоритетных направлений государственные  инвестиции на поддержание систем жизнеобеспечения населения страны. Расходы на образование являются именно такими инвестициями, поскольку развитие всех отраслей экономики напрямую зависит от уровня образованности общества. </w:t>
      </w:r>
    </w:p>
    <w:p w:rsidR="00500608" w:rsidRPr="00500608" w:rsidRDefault="00500608" w:rsidP="00500608">
      <w:pPr>
        <w:pStyle w:val="a5"/>
        <w:spacing w:line="240" w:lineRule="auto"/>
        <w:ind w:firstLine="709"/>
      </w:pPr>
      <w:r w:rsidRPr="00500608">
        <w:t xml:space="preserve">В школах бюджетное финансирование должно обеспечить возможность получения учащимися знаний, навыков и умений, соответствующих требованиям федеральных и региональных стандартов по различным предметам. </w:t>
      </w:r>
    </w:p>
    <w:p w:rsidR="00500608" w:rsidRPr="00500608" w:rsidRDefault="00500608" w:rsidP="00500608">
      <w:pPr>
        <w:pStyle w:val="a5"/>
        <w:spacing w:line="240" w:lineRule="auto"/>
        <w:ind w:firstLine="709"/>
        <w:rPr>
          <w:color w:val="000000"/>
        </w:rPr>
      </w:pPr>
      <w:r w:rsidRPr="00500608">
        <w:rPr>
          <w:color w:val="000000"/>
        </w:rPr>
        <w:t xml:space="preserve">Объектом моей курсовой работы является система </w:t>
      </w:r>
      <w:r w:rsidR="007C3CAB">
        <w:rPr>
          <w:color w:val="000000"/>
        </w:rPr>
        <w:t xml:space="preserve">общего </w:t>
      </w:r>
      <w:r w:rsidRPr="00500608">
        <w:rPr>
          <w:color w:val="000000"/>
        </w:rPr>
        <w:t xml:space="preserve">образования </w:t>
      </w:r>
      <w:r w:rsidR="007C3CAB">
        <w:rPr>
          <w:color w:val="000000"/>
        </w:rPr>
        <w:t xml:space="preserve">Оренбургской области, </w:t>
      </w:r>
      <w:r w:rsidRPr="00500608">
        <w:rPr>
          <w:color w:val="000000"/>
        </w:rPr>
        <w:t xml:space="preserve"> а предметом — современное состояние и тенденции развития </w:t>
      </w:r>
      <w:r w:rsidR="007C3CAB">
        <w:rPr>
          <w:color w:val="000000"/>
        </w:rPr>
        <w:t>общего образования Оренбургской области</w:t>
      </w:r>
      <w:r w:rsidRPr="00500608">
        <w:rPr>
          <w:color w:val="000000"/>
        </w:rPr>
        <w:t>.</w:t>
      </w:r>
    </w:p>
    <w:p w:rsidR="00500608" w:rsidRPr="00500608" w:rsidRDefault="00500608" w:rsidP="00500608">
      <w:pPr>
        <w:pStyle w:val="a5"/>
        <w:spacing w:line="240" w:lineRule="auto"/>
        <w:ind w:firstLine="709"/>
      </w:pPr>
      <w:r w:rsidRPr="00500608">
        <w:t xml:space="preserve">Цель данной работы заключается в рассмотрении задач и политики финансирования </w:t>
      </w:r>
      <w:r w:rsidR="007C3CAB">
        <w:t>учреждений общего образования Оренбургской области</w:t>
      </w:r>
      <w:r w:rsidRPr="00500608">
        <w:t>.</w:t>
      </w:r>
    </w:p>
    <w:p w:rsidR="00500608" w:rsidRPr="00500608" w:rsidRDefault="00500608" w:rsidP="00500608">
      <w:pPr>
        <w:pStyle w:val="a5"/>
        <w:spacing w:line="240" w:lineRule="auto"/>
        <w:ind w:firstLine="709"/>
      </w:pPr>
      <w:r w:rsidRPr="00500608">
        <w:t>Задачи курсовой работы:</w:t>
      </w:r>
    </w:p>
    <w:p w:rsidR="00500608" w:rsidRDefault="00500608" w:rsidP="00500608">
      <w:pPr>
        <w:pStyle w:val="a5"/>
        <w:numPr>
          <w:ilvl w:val="0"/>
          <w:numId w:val="1"/>
        </w:numPr>
        <w:tabs>
          <w:tab w:val="left" w:pos="900"/>
        </w:tabs>
        <w:overflowPunct w:val="0"/>
        <w:autoSpaceDE w:val="0"/>
        <w:autoSpaceDN w:val="0"/>
        <w:adjustRightInd w:val="0"/>
        <w:spacing w:line="240" w:lineRule="auto"/>
        <w:ind w:left="720" w:firstLine="709"/>
        <w:textAlignment w:val="baseline"/>
        <w:rPr>
          <w:color w:val="000000"/>
        </w:rPr>
      </w:pPr>
      <w:r w:rsidRPr="00500608">
        <w:rPr>
          <w:color w:val="000000"/>
        </w:rPr>
        <w:t>Охарактеризовать современное состояние системы</w:t>
      </w:r>
      <w:r w:rsidR="007C3CAB">
        <w:rPr>
          <w:color w:val="000000"/>
        </w:rPr>
        <w:t xml:space="preserve">  </w:t>
      </w:r>
      <w:r w:rsidRPr="00500608">
        <w:rPr>
          <w:color w:val="000000"/>
        </w:rPr>
        <w:t xml:space="preserve">общего образования </w:t>
      </w:r>
      <w:r w:rsidR="007C3CAB">
        <w:rPr>
          <w:color w:val="000000"/>
        </w:rPr>
        <w:t>Оренбургской области.</w:t>
      </w:r>
    </w:p>
    <w:p w:rsidR="00BD2514" w:rsidRPr="00BD2514" w:rsidRDefault="00BD2514" w:rsidP="00BD2514">
      <w:pPr>
        <w:pStyle w:val="a5"/>
        <w:numPr>
          <w:ilvl w:val="0"/>
          <w:numId w:val="1"/>
        </w:numPr>
        <w:overflowPunct w:val="0"/>
        <w:autoSpaceDE w:val="0"/>
        <w:autoSpaceDN w:val="0"/>
        <w:adjustRightInd w:val="0"/>
        <w:spacing w:line="240" w:lineRule="auto"/>
        <w:ind w:left="720" w:firstLine="709"/>
        <w:textAlignment w:val="baseline"/>
        <w:rPr>
          <w:color w:val="000000"/>
        </w:rPr>
      </w:pPr>
      <w:r w:rsidRPr="00500608">
        <w:rPr>
          <w:color w:val="000000"/>
        </w:rPr>
        <w:t>Выделить основные направл</w:t>
      </w:r>
      <w:r>
        <w:rPr>
          <w:color w:val="000000"/>
        </w:rPr>
        <w:t xml:space="preserve">ения развития общего </w:t>
      </w:r>
      <w:r w:rsidRPr="00500608">
        <w:rPr>
          <w:color w:val="000000"/>
        </w:rPr>
        <w:t>образования.</w:t>
      </w:r>
    </w:p>
    <w:p w:rsidR="00500608" w:rsidRPr="00500608" w:rsidRDefault="00500608" w:rsidP="00500608">
      <w:pPr>
        <w:pStyle w:val="a5"/>
        <w:numPr>
          <w:ilvl w:val="0"/>
          <w:numId w:val="1"/>
        </w:numPr>
        <w:overflowPunct w:val="0"/>
        <w:autoSpaceDE w:val="0"/>
        <w:autoSpaceDN w:val="0"/>
        <w:adjustRightInd w:val="0"/>
        <w:spacing w:line="240" w:lineRule="auto"/>
        <w:ind w:left="720" w:firstLine="709"/>
        <w:textAlignment w:val="baseline"/>
        <w:rPr>
          <w:color w:val="000000"/>
        </w:rPr>
      </w:pPr>
      <w:r w:rsidRPr="00500608">
        <w:rPr>
          <w:color w:val="000000"/>
        </w:rPr>
        <w:t>Выявить  основные проблемы образовательных учреждений и попытаться найти пути их решения.</w:t>
      </w:r>
    </w:p>
    <w:p w:rsidR="00500608" w:rsidRPr="00500608" w:rsidRDefault="00500608" w:rsidP="00500608">
      <w:pPr>
        <w:pStyle w:val="a5"/>
        <w:spacing w:line="240" w:lineRule="auto"/>
        <w:ind w:firstLine="709"/>
      </w:pPr>
      <w:r w:rsidRPr="00500608">
        <w:t>Данная ку</w:t>
      </w:r>
      <w:r w:rsidR="00495F86">
        <w:t>рсовая работа состоит из трех</w:t>
      </w:r>
      <w:r w:rsidRPr="00500608">
        <w:t xml:space="preserve"> глав.</w:t>
      </w:r>
    </w:p>
    <w:p w:rsidR="00500608" w:rsidRPr="00500608" w:rsidRDefault="00500608" w:rsidP="00500608">
      <w:pPr>
        <w:pStyle w:val="a5"/>
        <w:spacing w:line="240" w:lineRule="auto"/>
        <w:ind w:firstLine="709"/>
      </w:pPr>
      <w:r w:rsidRPr="00500608">
        <w:t xml:space="preserve">В первой главе раскрывается социальное значение образовательной системы, ее структура,  детализируются расходы на содержание учреждений </w:t>
      </w:r>
      <w:r w:rsidR="00035C75">
        <w:t xml:space="preserve">общего </w:t>
      </w:r>
      <w:r w:rsidRPr="00500608">
        <w:t xml:space="preserve">образования и источники их финансирования, рассматриваются основные документы, регламентирующие деятельность учебных заведений и порядок их финансирования. </w:t>
      </w:r>
    </w:p>
    <w:p w:rsidR="005D6E15" w:rsidRDefault="00035C75" w:rsidP="00500608">
      <w:pPr>
        <w:pStyle w:val="a5"/>
        <w:spacing w:line="240" w:lineRule="auto"/>
        <w:ind w:firstLine="709"/>
      </w:pPr>
      <w:r>
        <w:t>Во второй  главе рассматриваются</w:t>
      </w:r>
      <w:r w:rsidR="00500608" w:rsidRPr="00500608">
        <w:t xml:space="preserve"> </w:t>
      </w:r>
      <w:r>
        <w:t>с</w:t>
      </w:r>
      <w:r w:rsidRPr="00D77AF2">
        <w:t>овременные тенденции</w:t>
      </w:r>
      <w:r>
        <w:rPr>
          <w:sz w:val="32"/>
          <w:szCs w:val="32"/>
        </w:rPr>
        <w:t xml:space="preserve"> </w:t>
      </w:r>
      <w:r w:rsidRPr="00D77AF2">
        <w:t>финансирования учреждений</w:t>
      </w:r>
      <w:r>
        <w:rPr>
          <w:sz w:val="32"/>
          <w:szCs w:val="32"/>
        </w:rPr>
        <w:t xml:space="preserve"> общего образования</w:t>
      </w:r>
      <w:r w:rsidRPr="00D77AF2">
        <w:t xml:space="preserve"> </w:t>
      </w:r>
      <w:r w:rsidRPr="007750FE">
        <w:t>Оренбургской области</w:t>
      </w:r>
    </w:p>
    <w:p w:rsidR="00035C75" w:rsidRDefault="00035C75" w:rsidP="00500608">
      <w:pPr>
        <w:pStyle w:val="a5"/>
        <w:spacing w:line="240" w:lineRule="auto"/>
        <w:ind w:firstLine="709"/>
      </w:pPr>
      <w:r>
        <w:t>В третей главе я выявила п</w:t>
      </w:r>
      <w:r w:rsidRPr="006C4B69">
        <w:t>роблемы в области общего образования Оренбургской области и пути их решения</w:t>
      </w:r>
      <w:r>
        <w:t>.</w:t>
      </w: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035C75" w:rsidRDefault="00035C75" w:rsidP="00500608">
      <w:pPr>
        <w:pStyle w:val="a5"/>
        <w:spacing w:line="240" w:lineRule="auto"/>
        <w:ind w:firstLine="709"/>
      </w:pPr>
    </w:p>
    <w:p w:rsidR="005D6E15" w:rsidRPr="005D6E15" w:rsidRDefault="005D6E15" w:rsidP="005D6E15">
      <w:pPr>
        <w:pStyle w:val="a5"/>
        <w:numPr>
          <w:ilvl w:val="0"/>
          <w:numId w:val="4"/>
        </w:numPr>
        <w:spacing w:line="240" w:lineRule="auto"/>
        <w:rPr>
          <w:b/>
          <w:sz w:val="32"/>
          <w:szCs w:val="32"/>
        </w:rPr>
      </w:pPr>
      <w:r w:rsidRPr="005D6E15">
        <w:rPr>
          <w:b/>
          <w:sz w:val="32"/>
          <w:szCs w:val="32"/>
        </w:rPr>
        <w:t>Социальное значение бюджетных расходов на образование в России</w:t>
      </w:r>
    </w:p>
    <w:p w:rsidR="005D6E15" w:rsidRPr="005D6E15" w:rsidRDefault="005D6E15" w:rsidP="00500608">
      <w:pPr>
        <w:jc w:val="center"/>
        <w:outlineLvl w:val="0"/>
        <w:rPr>
          <w:rFonts w:ascii="Times New Roman" w:hAnsi="Times New Roman"/>
          <w:b/>
          <w:bCs/>
          <w:sz w:val="32"/>
          <w:szCs w:val="32"/>
        </w:rPr>
      </w:pPr>
    </w:p>
    <w:p w:rsidR="00500608" w:rsidRPr="005D6E15" w:rsidRDefault="00500608" w:rsidP="005D6E15">
      <w:pPr>
        <w:pStyle w:val="a6"/>
        <w:spacing w:line="240" w:lineRule="auto"/>
        <w:ind w:firstLine="708"/>
        <w:jc w:val="both"/>
        <w:rPr>
          <w:i w:val="0"/>
          <w:sz w:val="28"/>
          <w:szCs w:val="28"/>
        </w:rPr>
      </w:pPr>
      <w:bookmarkStart w:id="0" w:name="_Toc151983262"/>
      <w:bookmarkStart w:id="1" w:name="_Toc152326741"/>
      <w:r w:rsidRPr="005D6E15">
        <w:rPr>
          <w:i w:val="0"/>
          <w:sz w:val="28"/>
          <w:szCs w:val="28"/>
        </w:rPr>
        <w:t xml:space="preserve">1.1.  Общая характеристика системы </w:t>
      </w:r>
      <w:r w:rsidR="00D63021">
        <w:rPr>
          <w:i w:val="0"/>
          <w:sz w:val="28"/>
          <w:szCs w:val="28"/>
        </w:rPr>
        <w:t xml:space="preserve">общего </w:t>
      </w:r>
      <w:r w:rsidRPr="005D6E15">
        <w:rPr>
          <w:i w:val="0"/>
          <w:sz w:val="28"/>
          <w:szCs w:val="28"/>
        </w:rPr>
        <w:t>образования</w:t>
      </w:r>
      <w:bookmarkStart w:id="2" w:name="_Toc151983263"/>
      <w:bookmarkStart w:id="3" w:name="_Toc152326742"/>
      <w:bookmarkEnd w:id="0"/>
      <w:bookmarkEnd w:id="1"/>
      <w:r w:rsidR="005D6E15" w:rsidRPr="005D6E15">
        <w:rPr>
          <w:i w:val="0"/>
          <w:sz w:val="28"/>
          <w:szCs w:val="28"/>
        </w:rPr>
        <w:t xml:space="preserve"> </w:t>
      </w:r>
      <w:r w:rsidRPr="005D6E15">
        <w:rPr>
          <w:i w:val="0"/>
          <w:sz w:val="28"/>
          <w:szCs w:val="28"/>
        </w:rPr>
        <w:t>и ее социальное значение</w:t>
      </w:r>
      <w:bookmarkEnd w:id="2"/>
      <w:bookmarkEnd w:id="3"/>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Первостепенная роль в деле воспитания подрастающего поколения всегда принадлежала системе образования. Образование — одно из основных и неотъемлемых конституционных прав граждан Российской Федерации. Основы регулирования принципов государственной политики в области образования сформулированы в федеральных законах №12-Ф3                          «Об образовании» от 1 января 1996г.,  №125-Ф3 «О высшем и послевузовском профессиональном образовании» от 22 августа 1996 г., а также в Национальной доктрине развития образования, утвержденной Постановлением Правительства РФ от 4 октября 2000 г. №751.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Гражданам РФ гарантируется возможность получения образования без каких-либо условий и ограничений независимо от пола, расы, национальности, языка, происхождения, места жительства, состояния здоровья и т.п. Государство гарантирует гражданам общедоступность и бесплатность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высшего и послевузовского профессионального образования в государственных и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Государственные образовательные стандарты позволяют сохранить единое образовательное пространство России. Они представляют собой систему норм, определяющих обязательный минимум содержания основных образовательных программ, требования к уровню подготовки выпускников, максимальный объем учебной нагрузки обучающихся.</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В настоящее время понятие «система образования» трактуется как совокупность факторов, обеспечивающих реализацию его социальных функций: сеть образовательных учреждений; образовательные стандарты; образовательные программы; ресурсное обеспечение (кадровое, научное, методическое, материальное, финансовое); сотрудничество с другими социальными отраслями; управление. В последнее время особое внимание уделяется принципу регионализации образования. Основными признаками региональной системы образования с точки зрения его организации являются: совокупность учебно-воспитательных учреждений в регионе, обеспечивающих возможность дифференциации образования и обучения в соответствии с интересами граждан и уровнем их подготовленности; программы обучения, отражающие научно-культурные, демографические и экономические особенности региона. Муниципальная система включает в себя характеристики региональной, но при этом особо подчеркивается роль местных органов самоуправления, которые могут создавать дополнительные условия для функционирования и развития системы образования за счет средств и местных бюджетов. С позиций ресурсного обеспечения региональной считается система, которая финансируется из регионального бюджета, а муниципальной — система, финансируемая из бюджета местного органа самоуправления.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Одним из условий обоснованности расходов и эффективного использования средств является научно обоснованная типологизация образовательных программ и учреждений. Содержание образования определенного уровня и направленности определяют образовательные программы, которые подразделяются на общеобразовательные и профессиональные. К общеобразовательным относятся программы дошкольного образования, начального общего образования, основного общего образования и среднего (полного) общего образования.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Они направлены на решение задачи формирования общей культуры личности, ее адаптации к жизни в обществе, создание основы выбора и освоения профессиональных образовательных программ. С помощью профессиональных образовательных программ осуществляется подготовка специалистов соответствующей квалификации и решаются задачи последовательного повышения профессионального и общеобразовательного уровня специалистов. К профессиональным относятся программы начального, среднего, высшего и послевузовского профессионального образования.</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Образовательным является учреждение, осуществляющее образовательный процесс, т.е. реализующее одну или несколько образовательных программ и обеспечивающее содержание и воспитание обучающихся. Образовательные учреждения по своим организационно-правовым формам могут быть государственными, муниципальными, негосударственными. Гражданский кодекс РФ относит образовательные учреждения к некоммерческим организациям. В зависимости от реализуемой образовательной программы создаются следующие типы образовательных учреждений:</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xml:space="preserve">-  дошкольные; </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xml:space="preserve">- образовательные, включающие в себя три ступени: начального общего, основного общего, среднего (полного) общего образования; </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начального, среднего, высшего и послевузовского профессионального образования;</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дополнительного образования взрослых;</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дополнительного образования детей;</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специальные (коррекционные) для обучающихся воспитанников с отклонениями в развитии;</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xml:space="preserve">- для детей-сирот, оставшихся без попечения родителей (законных представителей);                                                                                                                                                                                                                                                                                                                                                                                                                                                                                                         </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другие учреждения, осуществляющие образовательный процесс. (Подробнее см. Приложение 1).</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Видовые наименования учреждений определяются в соответствии с уровнями реализуемых образовательных программ и направлениями деятельности.</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Каждое образовательное учреждение создается одним или несколькими учредителями, которые финансируют его деятельность. В соответствии со ст. 120 ГК РФ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Собственником государственных и муниципальных образовательных учреждений является государство в лице федеральных, региональных и местных органов управления. В соответствии с этим основой государственных гарантий получения гражданином образования в пределах стандартов является государственное или муниципальное финансирование.</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Объем бюджетных средств выступает одним из главных показателей, характеризующих масштаб государственного регулирования сферы образования. В настоящее время удельный вес федерального бюджета в общих расходах на образование составляет около 20%, на долю региональных и местных бюджетов приходится около 80%.</w:t>
      </w:r>
    </w:p>
    <w:p w:rsidR="00500608" w:rsidRPr="00500608" w:rsidRDefault="00500608" w:rsidP="005D6E15">
      <w:pPr>
        <w:ind w:firstLine="709"/>
        <w:rPr>
          <w:rFonts w:ascii="Times New Roman" w:hAnsi="Times New Roman"/>
          <w:sz w:val="28"/>
          <w:szCs w:val="28"/>
        </w:rPr>
      </w:pPr>
      <w:r w:rsidRPr="00500608">
        <w:rPr>
          <w:rFonts w:ascii="Times New Roman" w:hAnsi="Times New Roman"/>
          <w:sz w:val="28"/>
          <w:szCs w:val="28"/>
        </w:rPr>
        <w:t xml:space="preserve">Степень участия бюджета того или иного уровня в финансировании расходов зависит от целого ряда факторов, в том числе: от государственного устройства и общей системы государственного управления; законодательного распределения ответственности за виды образования; сложившихся традиций и т.д. В нашей стране сочетаются отраслевые и территориальные принципы управления. Это позволяет классифицировать структуру финансовых потоков на содержание образования по уровням бюджетов.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Федеральный уровень включает в себя два направления финансирования расходов:</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на финансирование учреждений федерального ведения в основном учреждений профессионального образования;</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на реализацию федеральных образовательных целевых программ, таких как «Дети-сироты», «Молодежь России», Федеральная инвестиционн</w:t>
      </w:r>
      <w:r w:rsidR="005D6E15">
        <w:rPr>
          <w:rFonts w:ascii="Times New Roman" w:hAnsi="Times New Roman"/>
          <w:sz w:val="28"/>
          <w:szCs w:val="28"/>
        </w:rPr>
        <w:t>ая программа</w:t>
      </w:r>
      <w:r w:rsidRPr="00500608">
        <w:rPr>
          <w:rFonts w:ascii="Times New Roman" w:hAnsi="Times New Roman"/>
          <w:sz w:val="28"/>
          <w:szCs w:val="28"/>
        </w:rPr>
        <w:t>, Программа развития образования и т.п.;</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В последние годы наметилась тенденция к целевому выделению средств, для чего на федеральном уровне создаются различные фонды, в том числе и на финансирование федеральных мандатов. Поскольку право на образование является одним из основных конституционных прав граждан РФ, то при недостаточности средств у регионов в дальнейшем предполагается шире использовать систему софинансирования образования.</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Региональный и местный уровни аналогичны федеральному. В территориальных бюджетах предусматриваются средства на проведение мероприятий и содержание учреждений, находящихся в их ведении, и реализацию собственных программ развития. В тех случаях, когда одни и те же расходы финансируются из разных бюджетов, применяется термин «многоуровневое финансирование». Если же источниками поступления финансовых ресурсов являются не только бюджетные ассигнования, но и внебюджетные средства, употребляется термин «многоканальное финансирование».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Правовой базой для привлечения внебюджетных источников финансирования в образовательную отрасль явилась целая серия законодательных актов, среди которых кроме Федерального закона от 13 января 1996г. №12-ФЗ «Об образовании» можно выделить законы от 19 мая 1995г. №82-ФЗ «Об общественных объединениях и общественных организациях», от 11 августа 1995 г. № 135-ФЗ «0 благотворительной деятельности и благотворительных организациях», от 12 января 1996 г. № 7-ФЗ «0 некоммерческих организациях». В настоящее время система частного предпринимательства в образовании отражает общественную реакцию на новые направления развития экономики государства. Рынок образовательных услуг призван удовлетворять не только государственный заказ, который обеспечивается бюджетными ассигнованиями, но и социальный заказ различных групп населения и предприятий. В процессы образования включаются как формирующийся класс предпринимателей, так и представители различных движений, национальных объединений, религиозных общин. Стремление реформировать систему образования в своих интересах побуждает их открывать альтернативные негосударственные учебные заведения и оказывать финансовую поддержку государственным. В свою очередь и государственные учреждения вправе предлагать широкий спектр образовательных услуг населению на платной основе.</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Привлечение дополнительных источников на цели образования может осуществляться тремя путями;</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xml:space="preserve">-  предпринимательской, </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условно-предпринимательской и специфической деятельностью самого образовательного учреждения;</w:t>
      </w:r>
    </w:p>
    <w:p w:rsidR="00500608" w:rsidRPr="00500608" w:rsidRDefault="00500608" w:rsidP="00500608">
      <w:pPr>
        <w:rPr>
          <w:rFonts w:ascii="Times New Roman" w:hAnsi="Times New Roman"/>
          <w:sz w:val="28"/>
          <w:szCs w:val="28"/>
        </w:rPr>
      </w:pPr>
      <w:r w:rsidRPr="00500608">
        <w:rPr>
          <w:rFonts w:ascii="Times New Roman" w:hAnsi="Times New Roman"/>
          <w:sz w:val="28"/>
          <w:szCs w:val="28"/>
        </w:rPr>
        <w:t xml:space="preserve">- взаимодействием с юридическими и физическими лицами, способными осуществлять благотворительность в пользу образовательного учреждения.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В соответствии с Федеральным законом от 13 января 1996г. №12-ФЗ «Об образовании» государство гарантирует ежегодное выделение финансовых средств на нужды образования в размере не менее 10% национального дохода, а также защищенность соответствующих расходов федерального бюджета, бюджетов субъектов РФ и местных бюджетов. Закон предусматривает единые принципы формирования бюджетных средств на образование на всей территории РФ на основе государственных экономических нормативов на единицу контингента обучаемых, которые ежегодно должны утверждаться федеральным законом одновременно с законом о бюджете. Предусмотрена ежеквартальная индексация выделяемых средств в соответствии с темпами инфляции. Таковы требования законодательства, но реальная практика формирования бюджетов свидетельствует о том, что эти положения не выполняются.</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К учреждениям общего образования  относятся: общеобразовательные школы, школы-интернаты, специальные и вечерние школы. В системе непрерывного образования они являются вторым звеном после дошкольного уровня. Их деятельность связана с предоставлением всем гражданам РФ возможности реализовать гарантированное государством право на получение бесплатного общего образования. В целях обеспечения доступности и вариативности общего образования могут создаваться следующие виды учреждений: начальная общеобразовательная школа; основная общеобразовательная школа; средняя общеобразовательная школа; средняя образовательная школа с углубленным изучением отдельных предметов (может быть указан конкретный предмет или профиль: химия, математика, физико-математический профиль, гуманитарный профиль и др.) лицей; гимназия; вечерняя (смена) общеобразовательная школа; центр образования: открытая (смена) образовательная школа; кадетская школа; школа-интернат.              Общеобразовательные школы-интернаты создаются в целях оказания помощи семье в воспитании детей, формирования у них навыков самостоятельной жизни, социальной защиты и всестороннего развития их творческих способностей. В эти учреждения принимаются преимущественно дети, нуждающиеся в государственной поддержке, в том числе дети из многодетных и малообеспеченных семей, одиноких матерей; дети, находящиеся под опекой. Аналогично школам к этому типу учреждении относятся: школа-интернат начального общего образования; школа-интернат основного общего образования; школа-интернат среднего (полного) общего образования; школа-интернат среднего (полного) общего образования с углубленным изучение отдельных предметов; гимназия-интернат; лицей-интернат; санаторно-лесная школа; санаторная школа-интернат. </w:t>
      </w:r>
    </w:p>
    <w:p w:rsidR="00500608" w:rsidRDefault="00500608" w:rsidP="005D6E15">
      <w:pPr>
        <w:ind w:firstLine="709"/>
        <w:rPr>
          <w:rFonts w:ascii="Times New Roman" w:hAnsi="Times New Roman"/>
          <w:sz w:val="28"/>
          <w:szCs w:val="28"/>
        </w:rPr>
      </w:pPr>
      <w:r w:rsidRPr="00500608">
        <w:rPr>
          <w:rFonts w:ascii="Times New Roman" w:hAnsi="Times New Roman"/>
          <w:sz w:val="28"/>
          <w:szCs w:val="28"/>
        </w:rPr>
        <w:t>Основными задачами образовательных учреждений для детей-сирот и детей, оставшихся без попечения родителей, являются: создание благоприятных условий, приближенных к домашним, способствующих умственному, эмоциональному и физическому развитию воспитанников; обеспечение их медико-психолого-педагогической реабилитации и социальной адаптации; охрана прав и интересов воспитанников. В соответствии с индивидуальными особенностями детей (возраст, диагноз заболевания) в системе образования могут функционировать  следующие виды учреждений: детский дом (для детей раннего, дошкольного, школьного возрастов, смешанный); детский дом-школа; школа-интернат для детей - сирот и детей, оставшихся без попечения родителей; санаторный детский дом; специальный (коррекционный) детский дом для детей-сирот и детей, оставшихся без попечения родителей, с отклонениями в развитии; специальная (коррекционная) школа-интернат для детей сирот и детей, оставшихся без попечения родителей, с отклонениями в развитии. В этих видах учреждений содержание и обучение воспитанников осуществляются на основе полного государственного обеспечения. Реализация государственных гарантий обеспечивается путем создания устойчивой системы и соответствующих условий.</w:t>
      </w:r>
    </w:p>
    <w:p w:rsidR="005D6E15" w:rsidRPr="00500608" w:rsidRDefault="005D6E15" w:rsidP="005D6E15">
      <w:pPr>
        <w:ind w:firstLine="709"/>
        <w:rPr>
          <w:rFonts w:ascii="Times New Roman" w:hAnsi="Times New Roman"/>
          <w:sz w:val="28"/>
          <w:szCs w:val="28"/>
        </w:rPr>
      </w:pPr>
    </w:p>
    <w:p w:rsidR="00500608" w:rsidRPr="005D6E15" w:rsidRDefault="00500608" w:rsidP="005D6E15">
      <w:pPr>
        <w:pStyle w:val="a6"/>
        <w:spacing w:line="240" w:lineRule="auto"/>
        <w:ind w:firstLine="708"/>
        <w:jc w:val="both"/>
        <w:rPr>
          <w:i w:val="0"/>
          <w:sz w:val="28"/>
          <w:szCs w:val="28"/>
        </w:rPr>
      </w:pPr>
      <w:bookmarkStart w:id="4" w:name="_Toc152326743"/>
      <w:bookmarkStart w:id="5" w:name="_Toc151983264"/>
      <w:r w:rsidRPr="005D6E15">
        <w:rPr>
          <w:i w:val="0"/>
          <w:sz w:val="28"/>
          <w:szCs w:val="28"/>
        </w:rPr>
        <w:t>1.2. Организация финансирования расходов</w:t>
      </w:r>
      <w:bookmarkStart w:id="6" w:name="_Toc152326744"/>
      <w:bookmarkEnd w:id="4"/>
      <w:r w:rsidR="005D6E15" w:rsidRPr="005D6E15">
        <w:rPr>
          <w:i w:val="0"/>
          <w:sz w:val="28"/>
          <w:szCs w:val="28"/>
        </w:rPr>
        <w:t xml:space="preserve"> </w:t>
      </w:r>
      <w:r w:rsidRPr="005D6E15">
        <w:rPr>
          <w:i w:val="0"/>
          <w:sz w:val="28"/>
          <w:szCs w:val="28"/>
        </w:rPr>
        <w:t>бюджета  на образование</w:t>
      </w:r>
      <w:bookmarkEnd w:id="5"/>
      <w:bookmarkEnd w:id="6"/>
    </w:p>
    <w:p w:rsidR="00544CE4" w:rsidRDefault="00500608" w:rsidP="00500608">
      <w:pPr>
        <w:ind w:firstLine="709"/>
        <w:rPr>
          <w:rFonts w:ascii="Times New Roman" w:hAnsi="Times New Roman"/>
          <w:sz w:val="28"/>
          <w:szCs w:val="28"/>
        </w:rPr>
      </w:pPr>
      <w:r w:rsidRPr="00500608">
        <w:rPr>
          <w:rFonts w:ascii="Times New Roman" w:hAnsi="Times New Roman"/>
          <w:sz w:val="28"/>
          <w:szCs w:val="28"/>
        </w:rPr>
        <w:t>Основу формирования расходов на содержание учреждений общего и профессионального образования составляют «производственные» показатели деятельности. Для школ такими показателями являются число учащихся и классов;</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Важное значение при планировании бюджетных средств имеет система общеобразовательных стандартов и количество педагогических ставок. По любому учреждению бюджетной сферой экономическими статьями расходов являются: фонд оплаты труда учителей; начисления на фонд оплаты труда; приобретение предметов снабжения и расходных материалов; коммунальные платежи, приобретение мягкого инвентаря.</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Рассмотрение вопросов финансирования образования тесно связано с изучением организационной структуры самой системы образования и отдельных ее элементов. Очевидно, что в прямой зависимости от методики планирования находятся вопросы распределения средств между исполнителями государственного заказа, т.е. фактическое финансирование учреждений. Современное законодательство определяет, что каждое учреждение имеет статус субъекта финансово-хозяйственной деятельности. В упомянутом выше Федеральном законе «Об образовании» указано, что образовательное учреждение самостоятельно осуществляет финансово-хозяйственную деятельность. Оно имеет самостоятельный расчетный счет, в том числе валютный, в банковских и иных кредитных учреждениях. Финансовые и материальные средства используются им по своему усмотрению в соответствии с уставом. Неиспользованные в текущем году (квартале, месяце) финансовые средства не могут быть изъяты или зачтены учредителем в объем финансирования этого учреждения на следующий год (квартал, месяц).</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Использовать бюджетные средства по своему усмотрению учреждения не вправе из-за целевого финансирования расходов казначейством по предметным статьям. Подавляющее большинство дошкольных учреждений и школ обслуживаются органами казначейства через централизованные бухгалтерии. Параллельно с законодательством в области образования в Российской Федерации действует Федеральный закон от 21 ноября 1996 г. №129-ФЗ « О бухгалтерском учете». Он предоставляет руководителю право в зависимости от объема учетной работы сделать выбор: создать бухгалтерскую службу как структурное подразделение, возглавляемое главным бухгалтером, или передать на договорных началах ведение бухгалтерского учета централизованной бухгалтерии. Какую бы учетную политику ни избрало государственное учреждение, его производственные и хозяйственные расходы покрываются за счет средств учредителя, доходов от собственной предпринимательской деятельности, иных внебюджетных источников.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Федеральный центр определяет общие правовые рамки функционирования образовательной системы и основные ориентиры государственной политики. Субъекты РФ и органы местного самоуправления несут ответственность за принятие решений, касающихся региональных и муниципальных особенностей системы образования.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Следующий предмет ведения государства и органов местного самоуправления – учредительство и владение государственными и муниципальными учебными заведениями. Как правило, учредителями государственных и муниципальных учреждений образования выступают органы управления, которые по закону несут ответственность за финансирование расходов по выполнению государственного заказа. Причем, государственный заказ является одним из новых механизмов взаимодействия в области удовлетворения общественных потребностей и не зависит от формы собственности его исполнителя.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Государственный заказ ограничен возможностями бюджетного финансирования и рамками государственных стандартов, он формируется федеральными, региональными и муниципальными органами власти и управления. В этой связи дефицит бюджетного финансирования и недостаточная гибкость государственной системы явились главными факторами создания негосударственных образовательных учреждений, включая сеть корпоративных учреждений профессионального образования.</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В соответствии с Федеральным законом «Об образовании» негосударственные образовательные учреждения имеют право после получения государственной аккредитации на бюджетное финансирование. В мировой практике существуют страны, в которых запрещено прямое и косвенное субсидирование негосударственных образовательных учреждений (США, Италия и др.). В большинстве же стран имеют место промежуточные варианты, дающие возможность выделения минимального финансирования частным структурам в случае выполнения ими государственных образовательных стандартов. Например, в Японии размер ассигнований на одного учащегося негосударственного образовательного учреждения  в 14 раз меньше, чем в государственном учреждении. И только в некоторых странах (Бельгия, Венгрия, Ирландия, Россия) негосударственные учреждения включены в схему бюджетного финансирования по установленным для государственных учреждений нормативам. В этой связи следует вернуться к рассмотрению системы государственных именных финансовых обязательств, направленных на расширение рыночных элементов хозяйствования в образовании посредством организации конкуренции между учебными заведениями за привлечение студентов.</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Основными документами, регулирующими ответственность и права учредителя и образовательного учреждения, являются договор о взаимоотношениях между ними и Устав образовательного учреждения. Устав разрабатывается образовательным учреждением самостоятельно, а договор о взаимоотношениях образовательного учреждения с учредителем, определяющий порядок финансирования, управление образовательным учреждением и включающий другие правовые аспекты, является двухсторонним актом. При оформлении договорных отношений по распределению финансовых полномочий подробно излагаются обязанности сторон, права и ответственность, жестко регламентируются вопросы деятельности учреждения. Если обязанности предполагают требования к объему и характеру работы, то права создают условия для их выполнения, а ответственность означает возможность применения санкций вышестоящих органов за ненадлежащее выполнение обязанностей. В договоре определяются виды образовательных программ (основных и дополнительных), которые будут профинансированы за счет бюджета и без согласия учредителя не могут быть изменены, устанавливаются минимальные нормы наполняемости при комплектовании классов и групп, при снижении которых учредитель вправе уменьшить финансирование.</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 xml:space="preserve">Обязанностью образовательного учреждения является своевременное представление учредителю программы развития, обоснований потребности в бюджетных средствах, а также объемов предполагаемого поступления внебюджетных источников финансирования, расходование бюджетных средств по целевому назначению и эффективное использование закрепленных за учреждением объектов собственности. Такая регламентация позволяет образовательному учреждению в пределах выделенных средств на оплату труда самостоятельно устанавливать штатное расписание и структуру управления деятельностью, осуществлять выплату надбавок, доплат и других выплат стимулирующего характера работникам; привлекать дополнительные источники финансирования. </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Все учреждения и организации, финансируемые за счет бюджета, называются получателями бюджетных средств, а их учредители в лице органов управления — главными распорядителями средств бюджета. Они утверждают сметы доходов и расходов, составляют бюджетную роспись в разрезе подведомственных учреждений, вносят в нее коррективы, составляют сводную отчетность, контролируют деятельность учреждений.</w:t>
      </w:r>
    </w:p>
    <w:p w:rsidR="00500608" w:rsidRPr="00500608" w:rsidRDefault="00500608" w:rsidP="00500608">
      <w:pPr>
        <w:ind w:firstLine="709"/>
        <w:rPr>
          <w:rFonts w:ascii="Times New Roman" w:hAnsi="Times New Roman"/>
          <w:sz w:val="28"/>
          <w:szCs w:val="28"/>
        </w:rPr>
      </w:pPr>
      <w:r w:rsidRPr="00500608">
        <w:rPr>
          <w:rFonts w:ascii="Times New Roman" w:hAnsi="Times New Roman"/>
          <w:sz w:val="28"/>
          <w:szCs w:val="28"/>
        </w:rPr>
        <w:t>В связи с большой актуальностью вопроса особо остановимся на казначейских схемах исполнения бюджета. Их суть заключается в полном переводе оплаты расходов бюджетополучателей напрямую поставщикам услуги исполнителям работ (кроме денежных выплат работникам и студентам). Если раньше средства бюджета поступали на счет учреждения, а затем использовались им по своему усмотрению (безусловно, с соблюдением законодательства), то в настоящее время для всех учреждений в казначействе открыты лицевые счета с указанием постатейного и поквартального распределения средств. В рамках указанной росписи казначейства могут выполнить поручения учреждений на оплату тех или иных расходов. Движению средств через органы казначейства предшествует санкционирование расходов, включающее в себя ежемесячное лимитирование затрат, фактическое принятие бюджетных обязательств и осуществление платежа.</w:t>
      </w:r>
    </w:p>
    <w:p w:rsidR="00500608" w:rsidRPr="00500608" w:rsidRDefault="00500608" w:rsidP="007A0FF0">
      <w:pPr>
        <w:ind w:firstLine="709"/>
        <w:rPr>
          <w:rFonts w:ascii="Times New Roman" w:hAnsi="Times New Roman"/>
          <w:sz w:val="28"/>
          <w:szCs w:val="28"/>
        </w:rPr>
      </w:pPr>
      <w:r w:rsidRPr="00500608">
        <w:rPr>
          <w:rFonts w:ascii="Times New Roman" w:hAnsi="Times New Roman"/>
          <w:sz w:val="28"/>
          <w:szCs w:val="28"/>
        </w:rPr>
        <w:t xml:space="preserve">Порядок финансирования бюджетных расходов через казначейства прогрессивен по своему характеру и экономически целесообразен. Он может дать положительные результаты дл государства не только в части совершенствования методов управления финансовыми ресурсами, но и в части получения оперативной информации о кассовых расходах, перечисления средств по назначению, контроля за финансовыми операциями бюджетополучателей. Однако нельзя не заметить, что с внедрением казначейских технологий значительно затрудняется решение повседневных хозяйственных вопросов у исполнителей бюджетных услуг. </w:t>
      </w:r>
    </w:p>
    <w:p w:rsidR="00AC341C" w:rsidRDefault="00500608" w:rsidP="00544CE4">
      <w:pPr>
        <w:ind w:firstLine="709"/>
        <w:rPr>
          <w:rFonts w:ascii="Times New Roman" w:hAnsi="Times New Roman"/>
          <w:sz w:val="28"/>
          <w:szCs w:val="28"/>
        </w:rPr>
      </w:pPr>
      <w:r w:rsidRPr="00500608">
        <w:rPr>
          <w:rFonts w:ascii="Times New Roman" w:hAnsi="Times New Roman"/>
          <w:sz w:val="28"/>
          <w:szCs w:val="28"/>
        </w:rPr>
        <w:t>В Российской Федерации носителем ответственности за всю деятельность учреждения, включая финансовую, является руководитель. На него возлагаются вопросы оптимизации бюджетных расходов и целевого использования средств. Целевой характер выделяемых ассигнований определяется кодом бюджетной классификации. Самостоятельное перераспределение средств между предметными статьями не допускается. Общий порядок финансирования расходов по всем отраслям регламентирован Бюджетным кодексом РФ.</w:t>
      </w:r>
    </w:p>
    <w:p w:rsidR="00544CE4" w:rsidRDefault="00544CE4" w:rsidP="00544CE4">
      <w:pPr>
        <w:ind w:firstLine="709"/>
        <w:rPr>
          <w:rFonts w:ascii="Times New Roman" w:hAnsi="Times New Roman"/>
          <w:sz w:val="28"/>
          <w:szCs w:val="28"/>
        </w:rPr>
      </w:pPr>
    </w:p>
    <w:p w:rsidR="00544CE4" w:rsidRDefault="00544CE4" w:rsidP="00544CE4">
      <w:pPr>
        <w:ind w:firstLine="709"/>
        <w:rPr>
          <w:rFonts w:ascii="Times New Roman" w:hAnsi="Times New Roman"/>
          <w:sz w:val="28"/>
          <w:szCs w:val="28"/>
        </w:rPr>
      </w:pPr>
    </w:p>
    <w:p w:rsidR="00544CE4" w:rsidRPr="003124E4" w:rsidRDefault="00320EC1" w:rsidP="003124E4">
      <w:pPr>
        <w:ind w:firstLine="709"/>
        <w:rPr>
          <w:rFonts w:ascii="Times New Roman" w:hAnsi="Times New Roman"/>
          <w:b/>
          <w:sz w:val="28"/>
          <w:szCs w:val="28"/>
        </w:rPr>
      </w:pPr>
      <w:r w:rsidRPr="003124E4">
        <w:rPr>
          <w:rFonts w:ascii="Times New Roman" w:hAnsi="Times New Roman"/>
          <w:b/>
          <w:sz w:val="28"/>
          <w:szCs w:val="28"/>
        </w:rPr>
        <w:t>1.3</w:t>
      </w:r>
      <w:r w:rsidR="003124E4" w:rsidRPr="003124E4">
        <w:rPr>
          <w:rFonts w:ascii="Times New Roman" w:hAnsi="Times New Roman"/>
          <w:b/>
          <w:sz w:val="28"/>
          <w:szCs w:val="28"/>
        </w:rPr>
        <w:t xml:space="preserve"> Методика распределения субвенций на обеспечение государственных гарантий прав граждан на получение общедоступного и бесплатного общего образования</w:t>
      </w:r>
      <w:r w:rsidR="00495F86">
        <w:rPr>
          <w:rFonts w:ascii="Times New Roman" w:hAnsi="Times New Roman"/>
          <w:b/>
          <w:sz w:val="28"/>
          <w:szCs w:val="28"/>
        </w:rPr>
        <w:t xml:space="preserve"> в</w:t>
      </w:r>
      <w:r w:rsidR="003124E4" w:rsidRPr="003124E4">
        <w:rPr>
          <w:rFonts w:ascii="Times New Roman" w:hAnsi="Times New Roman"/>
          <w:b/>
          <w:sz w:val="28"/>
          <w:szCs w:val="28"/>
        </w:rPr>
        <w:t xml:space="preserve"> Оренбургской области.</w:t>
      </w:r>
    </w:p>
    <w:p w:rsidR="001E2A15" w:rsidRPr="00320EC1" w:rsidRDefault="001E2A15" w:rsidP="00320EC1">
      <w:pPr>
        <w:ind w:firstLine="709"/>
        <w:rPr>
          <w:rFonts w:ascii="Times New Roman" w:hAnsi="Times New Roman"/>
          <w:sz w:val="28"/>
          <w:szCs w:val="28"/>
        </w:rPr>
      </w:pPr>
      <w:r w:rsidRPr="00320EC1">
        <w:rPr>
          <w:rFonts w:ascii="Times New Roman" w:hAnsi="Times New Roman"/>
          <w:sz w:val="28"/>
          <w:szCs w:val="28"/>
        </w:rPr>
        <w:t>Настоящий Закон определяет в пределах компетенции Оренбургской</w:t>
      </w:r>
      <w:r w:rsidRPr="001E2A15">
        <w:rPr>
          <w:rFonts w:ascii="Times New Roman" w:hAnsi="Times New Roman"/>
          <w:sz w:val="28"/>
          <w:szCs w:val="28"/>
        </w:rPr>
        <w:t xml:space="preserve"> области методику распределения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Оренбургской области.</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Понятия и термины, используемые в настоящем Законе, применяются в значениях, определенных Бюджетным кодексом Российской Федерации.</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Методика распределения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Оренбургской области</w:t>
      </w:r>
    </w:p>
    <w:p w:rsidR="001E2A15" w:rsidRPr="001E2A15" w:rsidRDefault="001E2A15" w:rsidP="001E2A15">
      <w:pPr>
        <w:ind w:firstLine="709"/>
        <w:rPr>
          <w:rFonts w:ascii="Times New Roman" w:hAnsi="Times New Roman"/>
          <w:sz w:val="28"/>
          <w:szCs w:val="28"/>
        </w:rPr>
      </w:pPr>
      <w:r w:rsidRPr="001E2A15">
        <w:rPr>
          <w:rFonts w:ascii="Times New Roman" w:hAnsi="Times New Roman"/>
          <w:sz w:val="28"/>
          <w:szCs w:val="28"/>
        </w:rPr>
        <w:t>Расчет субвенции j-му муниципальному образованию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определяется по следующей формуле:</w:t>
      </w:r>
    </w:p>
    <w:p w:rsidR="001E2A15" w:rsidRPr="001E2A15" w:rsidRDefault="001E2A15" w:rsidP="001E2A15">
      <w:pPr>
        <w:ind w:firstLine="709"/>
        <w:rPr>
          <w:rFonts w:ascii="Times New Roman" w:hAnsi="Times New Roman"/>
          <w:sz w:val="28"/>
          <w:szCs w:val="28"/>
        </w:rPr>
      </w:pPr>
      <w:r w:rsidRPr="001E2A15">
        <w:rPr>
          <w:rFonts w:ascii="Times New Roman" w:hAnsi="Times New Roman"/>
          <w:sz w:val="28"/>
          <w:szCs w:val="28"/>
        </w:rPr>
        <w:t>Coj = Чj x Н.гор. + Чj1 x Н.сел.1 + Чj2 x Н.сел.2 + Чj3 x Н.сел.3, где:</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Coj - размер субвенции;</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Чj - численность учащихся в муниципальных общеобразовательных учреждениях в городе;</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Чjl - численность учащихся в муниципальных общеобразовательных учреждениях в сельском населенном пункте с численностью населения свыше 3000 человек;</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Чj2 - численность учащихся в муниципальных общеобразовательных учреждениях в сельском населенном пункте с численностью населения от 501 до 3000 человек;</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Чj3 - численность учащихся в муниципальных общеобразовательных учреждениях в сельском населенном пункте с численностью населения до 500 человек;</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Н.гор. - норматив расходов, устанавливаемый Правительством Оренбургской области на реализацию государственного стандарта общего образования на одного обучающегося, проживающего в городе;</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Н.сел.1 - норматив расходов, устанавливаемый Правительством Оренбургской области на реализацию государственного стандарта общего образования на одного обучающегося, проживающего в сельском населенном пункте с численностью населения свыше 3000 человек;</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Н.сел.2 - норматив расходов, устанавливаемый Правительством Оренбургской области на реализацию государственного стандарта общего образования на одного обучающегося, проживающего в сельском населенном пункте с численностью на</w:t>
      </w:r>
      <w:r w:rsidR="00320EC1">
        <w:rPr>
          <w:rFonts w:ascii="Times New Roman" w:hAnsi="Times New Roman"/>
          <w:sz w:val="28"/>
          <w:szCs w:val="28"/>
        </w:rPr>
        <w:t>селения от 501 до 3000 человек;</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Н.сел.3 - норматив расходов, устанавливаемый Правительством Оренбургской области на реализацию государственного стандарта общего образования на одного обучающегося, проживающего в сельском населенном пункте с численностью населения до 500 человек.</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За счет средств субвенций органами местного самоуправления муниципальных образований Оренбургской области финансируются расходы, указанные в настоящей статье, следующих видов муниципальных образовательных учреждений:</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начальная общеобразовательная школа;</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основная общеобразовательная школа;</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средняя общеобразовательная школа;</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средняя общеобразовательная школа с углубленным изучением предметов;</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лицей;</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гимназия;</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начальная школа - детский сад;</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начальная школа - детский сад компенсирующего вида;</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прогимназия;</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вечерняя (сменная) общеобразовательная школа (в том числе вечерняя (сменная) общеобразовательная школа при ИТУ и ВТК;</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центр образования;</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открытая (сменная) общеобразовательная школа;</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общеобразовательная школа-интернат начального общего, основного общего и среднего (полного) общего образования, в том числе с углубленным изучением отдельных предметов;</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лицей-интернат;</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кадетская школа;</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общеобразовательная школа-интернат с первоначальной летной подготовкой.</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Субвенция выделяется с учетом числа воспитанников, получающих дошкольное образование в общеобразовательных учреждениях, в размере, необходимом для реализации основных общеобразовательных программ, при наличии лицензии у общеобразовательного учреждения.</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В норматив на реализацию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не включаются расходы:</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на оплату коммунальных услуг;</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арендную плату за пользование имуществом;</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услуги по содержанию имущества (все расходы, которые относятся на экономическую статью расходов 225 "Услуги по содержанию имущества", а именно расходы по содержанию в чистоте помещений, зданий, дворов, техническое обслуживание, текущий и капитальный ремонт всего имущества и другие аналогичные расходы);</w:t>
      </w:r>
    </w:p>
    <w:p w:rsidR="001E2A15" w:rsidRPr="00320EC1" w:rsidRDefault="001E2A15" w:rsidP="00320EC1">
      <w:pPr>
        <w:ind w:firstLine="709"/>
        <w:rPr>
          <w:rFonts w:ascii="Times New Roman" w:hAnsi="Times New Roman"/>
          <w:sz w:val="28"/>
          <w:szCs w:val="28"/>
        </w:rPr>
      </w:pPr>
      <w:r w:rsidRPr="001E2A15">
        <w:rPr>
          <w:rFonts w:ascii="Times New Roman" w:hAnsi="Times New Roman"/>
          <w:sz w:val="28"/>
          <w:szCs w:val="28"/>
        </w:rPr>
        <w:t>организацию питания обучающихся в общеобразовательных учреждениях;</w:t>
      </w:r>
    </w:p>
    <w:p w:rsidR="001E2A15" w:rsidRDefault="001E2A15" w:rsidP="001E2A15">
      <w:pPr>
        <w:ind w:firstLine="709"/>
        <w:rPr>
          <w:rFonts w:ascii="Times New Roman" w:hAnsi="Times New Roman"/>
          <w:sz w:val="28"/>
          <w:szCs w:val="28"/>
        </w:rPr>
      </w:pPr>
      <w:r w:rsidRPr="001E2A15">
        <w:rPr>
          <w:rFonts w:ascii="Times New Roman" w:hAnsi="Times New Roman"/>
          <w:sz w:val="28"/>
          <w:szCs w:val="28"/>
        </w:rPr>
        <w:t>обеспечение мер социальной поддержки специалистов, работающих и проживающих в сельской местности.</w:t>
      </w:r>
    </w:p>
    <w:p w:rsidR="00AC6562" w:rsidRDefault="00AC6562" w:rsidP="001E2A15">
      <w:pPr>
        <w:ind w:firstLine="709"/>
        <w:rPr>
          <w:rFonts w:ascii="Times New Roman" w:hAnsi="Times New Roman"/>
          <w:sz w:val="28"/>
          <w:szCs w:val="28"/>
        </w:rPr>
      </w:pPr>
    </w:p>
    <w:p w:rsidR="00AC6562" w:rsidRPr="001E2A15" w:rsidRDefault="00AC6562" w:rsidP="001E2A15">
      <w:pPr>
        <w:ind w:firstLine="709"/>
        <w:rPr>
          <w:rFonts w:ascii="Times New Roman" w:hAnsi="Times New Roman"/>
          <w:sz w:val="28"/>
          <w:szCs w:val="28"/>
        </w:rPr>
      </w:pPr>
    </w:p>
    <w:p w:rsidR="003124E4" w:rsidRPr="00AC341C" w:rsidRDefault="003124E4" w:rsidP="003124E4">
      <w:pPr>
        <w:ind w:firstLine="0"/>
        <w:rPr>
          <w:rFonts w:ascii="Times New Roman" w:hAnsi="Times New Roman"/>
          <w:sz w:val="28"/>
          <w:szCs w:val="28"/>
        </w:rPr>
      </w:pPr>
    </w:p>
    <w:p w:rsidR="00544CE4" w:rsidRDefault="00544CE4" w:rsidP="00544CE4">
      <w:pPr>
        <w:rPr>
          <w:rFonts w:ascii="Times New Roman" w:hAnsi="Times New Roman"/>
          <w:sz w:val="28"/>
          <w:szCs w:val="28"/>
        </w:rPr>
      </w:pPr>
    </w:p>
    <w:p w:rsidR="00AC6562" w:rsidRDefault="00AC6562" w:rsidP="00AC6562">
      <w:pPr>
        <w:numPr>
          <w:ilvl w:val="0"/>
          <w:numId w:val="4"/>
        </w:numPr>
        <w:rPr>
          <w:rFonts w:ascii="Times New Roman" w:hAnsi="Times New Roman"/>
          <w:b/>
          <w:sz w:val="32"/>
          <w:szCs w:val="32"/>
        </w:rPr>
      </w:pPr>
      <w:r w:rsidRPr="00AC6562">
        <w:rPr>
          <w:rFonts w:ascii="Times New Roman" w:hAnsi="Times New Roman"/>
          <w:b/>
          <w:sz w:val="32"/>
          <w:szCs w:val="32"/>
        </w:rPr>
        <w:t xml:space="preserve">Современные тенденции финансирования учреждений общего образования Оренбургской области </w:t>
      </w:r>
    </w:p>
    <w:p w:rsidR="00595928" w:rsidRPr="00F069BC" w:rsidRDefault="00595928" w:rsidP="00F069BC">
      <w:pPr>
        <w:ind w:firstLine="0"/>
        <w:rPr>
          <w:rFonts w:ascii="Times New Roman" w:hAnsi="Times New Roman"/>
          <w:sz w:val="28"/>
          <w:szCs w:val="28"/>
        </w:rPr>
      </w:pPr>
    </w:p>
    <w:p w:rsidR="003124E4" w:rsidRPr="00F069BC" w:rsidRDefault="00595928" w:rsidP="00F069BC">
      <w:pPr>
        <w:numPr>
          <w:ilvl w:val="1"/>
          <w:numId w:val="4"/>
        </w:numPr>
        <w:rPr>
          <w:rFonts w:ascii="Times New Roman" w:hAnsi="Times New Roman"/>
          <w:b/>
          <w:sz w:val="28"/>
          <w:szCs w:val="28"/>
        </w:rPr>
      </w:pPr>
      <w:r>
        <w:rPr>
          <w:rFonts w:ascii="Times New Roman" w:hAnsi="Times New Roman"/>
          <w:b/>
          <w:sz w:val="28"/>
          <w:szCs w:val="28"/>
        </w:rPr>
        <w:t xml:space="preserve"> </w:t>
      </w:r>
      <w:r w:rsidRPr="00595928">
        <w:rPr>
          <w:rFonts w:ascii="Times New Roman" w:hAnsi="Times New Roman"/>
          <w:b/>
          <w:sz w:val="28"/>
          <w:szCs w:val="28"/>
        </w:rPr>
        <w:t>Роль национальных проектов образования в финансовом обеспечении школ</w:t>
      </w:r>
    </w:p>
    <w:p w:rsidR="00F069BC" w:rsidRPr="005D6C67" w:rsidRDefault="00F069BC" w:rsidP="00F069BC">
      <w:pPr>
        <w:rPr>
          <w:rFonts w:ascii="Times New Roman" w:hAnsi="Times New Roman"/>
          <w:sz w:val="28"/>
          <w:szCs w:val="28"/>
        </w:rPr>
      </w:pPr>
      <w:r w:rsidRPr="005D6C67">
        <w:rPr>
          <w:rFonts w:ascii="Times New Roman" w:hAnsi="Times New Roman"/>
          <w:sz w:val="28"/>
          <w:szCs w:val="28"/>
        </w:rPr>
        <w:t>На территории Оренбургской области приоритетный национальный проект «Образование» реализуется в соответствии с сетевым графиком по реализации приоритетного национального проекта «Образование» в Оренбургской области в 2009 году, утвержденным приказом министерства образования области от 25.02.2009г. №01/20-208, и программой реализации приоритетного национального проекта «Образование» в Оренбургской области на 2009-2012 годы, одобренной Советом при Губернаторе Оренбургской области по реализации приоритетных национальных проектов и демографической политике 26 февраля 2009 года.</w:t>
      </w:r>
    </w:p>
    <w:p w:rsidR="00F069BC" w:rsidRPr="005D6C67" w:rsidRDefault="00F069BC" w:rsidP="00F069BC">
      <w:pPr>
        <w:ind w:firstLine="708"/>
        <w:rPr>
          <w:rFonts w:ascii="Times New Roman" w:hAnsi="Times New Roman"/>
          <w:sz w:val="28"/>
          <w:szCs w:val="28"/>
        </w:rPr>
      </w:pPr>
      <w:r w:rsidRPr="005D6C67">
        <w:rPr>
          <w:rFonts w:ascii="Times New Roman" w:hAnsi="Times New Roman"/>
          <w:sz w:val="28"/>
          <w:szCs w:val="28"/>
        </w:rPr>
        <w:t>Для успешной реализации нацпроекта:</w:t>
      </w:r>
    </w:p>
    <w:p w:rsidR="00F069BC" w:rsidRPr="005D6C67" w:rsidRDefault="00F069BC" w:rsidP="00F069BC">
      <w:pPr>
        <w:rPr>
          <w:rFonts w:ascii="Times New Roman" w:hAnsi="Times New Roman"/>
          <w:sz w:val="28"/>
          <w:szCs w:val="28"/>
        </w:rPr>
      </w:pPr>
      <w:r w:rsidRPr="005D6C67">
        <w:rPr>
          <w:rFonts w:ascii="Times New Roman" w:hAnsi="Times New Roman"/>
          <w:sz w:val="28"/>
          <w:szCs w:val="28"/>
        </w:rPr>
        <w:t>Откорректирована и утверждена нормативная база конкурсного отбора лучших учителей, утвержден новый состав региональной конкурсной комиссии.</w:t>
      </w:r>
    </w:p>
    <w:p w:rsidR="00F069BC" w:rsidRPr="005D6C67" w:rsidRDefault="00F069BC" w:rsidP="00F069BC">
      <w:pPr>
        <w:rPr>
          <w:rFonts w:ascii="Times New Roman" w:hAnsi="Times New Roman"/>
          <w:sz w:val="28"/>
          <w:szCs w:val="28"/>
        </w:rPr>
      </w:pPr>
      <w:r w:rsidRPr="005D6C67">
        <w:rPr>
          <w:rFonts w:ascii="Times New Roman" w:hAnsi="Times New Roman"/>
          <w:sz w:val="28"/>
          <w:szCs w:val="28"/>
        </w:rPr>
        <w:t>Принято 7 нормативно-правовых актов Правительства, подготовлено 20 приказов министерства образования области.</w:t>
      </w:r>
    </w:p>
    <w:p w:rsidR="00F069BC" w:rsidRPr="005D6C67" w:rsidRDefault="00F069BC" w:rsidP="00F069BC">
      <w:pPr>
        <w:rPr>
          <w:rFonts w:ascii="Times New Roman" w:hAnsi="Times New Roman"/>
          <w:sz w:val="28"/>
          <w:szCs w:val="28"/>
        </w:rPr>
      </w:pPr>
      <w:r w:rsidRPr="005D6C67">
        <w:rPr>
          <w:rFonts w:ascii="Times New Roman" w:hAnsi="Times New Roman"/>
          <w:sz w:val="28"/>
          <w:szCs w:val="28"/>
        </w:rPr>
        <w:t>Министерством образования области заключены Соглашения о взаимодействии по реализации ПНПО с главами всех 44 муниципальных образований.</w:t>
      </w:r>
    </w:p>
    <w:p w:rsidR="00F069BC" w:rsidRDefault="00F069BC" w:rsidP="00F069BC">
      <w:pPr>
        <w:rPr>
          <w:rFonts w:ascii="Times New Roman" w:hAnsi="Times New Roman"/>
          <w:sz w:val="28"/>
          <w:szCs w:val="28"/>
        </w:rPr>
      </w:pPr>
      <w:r w:rsidRPr="005D6C67">
        <w:rPr>
          <w:rFonts w:ascii="Times New Roman" w:hAnsi="Times New Roman"/>
          <w:sz w:val="28"/>
          <w:szCs w:val="28"/>
        </w:rPr>
        <w:t>Во всех 44 муниципальных образованиях разработаны сетевые графики по реализации ПНПО.</w:t>
      </w:r>
    </w:p>
    <w:p w:rsidR="005D6C67" w:rsidRPr="00AC6562" w:rsidRDefault="005D6C67" w:rsidP="00AC6562">
      <w:pPr>
        <w:rPr>
          <w:rFonts w:ascii="Times New Roman" w:hAnsi="Times New Roman"/>
          <w:sz w:val="28"/>
          <w:szCs w:val="28"/>
        </w:rPr>
      </w:pPr>
      <w:r w:rsidRPr="00AC6562">
        <w:rPr>
          <w:rFonts w:ascii="Times New Roman" w:hAnsi="Times New Roman"/>
          <w:sz w:val="28"/>
          <w:szCs w:val="28"/>
        </w:rPr>
        <w:t>Дополнительное вознагр</w:t>
      </w:r>
      <w:r w:rsidR="00410609">
        <w:rPr>
          <w:rFonts w:ascii="Times New Roman" w:hAnsi="Times New Roman"/>
          <w:sz w:val="28"/>
          <w:szCs w:val="28"/>
        </w:rPr>
        <w:t xml:space="preserve">аждение за классное руководство в рамках </w:t>
      </w:r>
      <w:r w:rsidR="00410609" w:rsidRPr="005D6C67">
        <w:rPr>
          <w:rFonts w:ascii="Times New Roman" w:hAnsi="Times New Roman"/>
          <w:sz w:val="28"/>
          <w:szCs w:val="28"/>
        </w:rPr>
        <w:t>национального проекта «Образование»</w:t>
      </w:r>
      <w:r w:rsidR="00410609">
        <w:rPr>
          <w:rFonts w:ascii="Times New Roman" w:hAnsi="Times New Roman"/>
          <w:sz w:val="28"/>
          <w:szCs w:val="28"/>
        </w:rPr>
        <w:t>.</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 xml:space="preserve">В целях реализации данного направления ПНПО между Федеральным агентством по образованию и  Правительством Оренбургской области заключено Соглашение о предоставлении финансовой помощи бюджету области в виде субсидий на выплату вознаграждения классным руководителям. В 2009 году размер этой помощи из федерального центра составит </w:t>
      </w:r>
      <w:r w:rsidRPr="001B1DCB">
        <w:rPr>
          <w:rFonts w:ascii="Times New Roman" w:hAnsi="Times New Roman"/>
          <w:sz w:val="28"/>
          <w:szCs w:val="28"/>
        </w:rPr>
        <w:t>210,4 млн. рублей.</w:t>
      </w:r>
    </w:p>
    <w:p w:rsidR="005D6C67" w:rsidRPr="001B1DCB" w:rsidRDefault="005D6C67" w:rsidP="005D6C67">
      <w:pPr>
        <w:rPr>
          <w:rFonts w:ascii="Times New Roman" w:hAnsi="Times New Roman"/>
          <w:sz w:val="28"/>
          <w:szCs w:val="28"/>
        </w:rPr>
      </w:pPr>
      <w:r w:rsidRPr="005D6C67">
        <w:rPr>
          <w:rFonts w:ascii="Times New Roman" w:hAnsi="Times New Roman"/>
          <w:sz w:val="28"/>
          <w:szCs w:val="28"/>
        </w:rPr>
        <w:t xml:space="preserve">По состоянию на 01.11.2009г. вознаграждение за классное руководство </w:t>
      </w:r>
      <w:r w:rsidRPr="001B1DCB">
        <w:rPr>
          <w:rFonts w:ascii="Times New Roman" w:hAnsi="Times New Roman"/>
          <w:sz w:val="28"/>
          <w:szCs w:val="28"/>
        </w:rPr>
        <w:t xml:space="preserve">получают 13415 учителей, из них 5150 (38,4%) – в городе и 8265 (61,6%) – в селе; 5985 учителей (45%) получают вознаграждение за полный класс-комплект. На эти цели из федерального бюджета выделено 157,77 млн. рублей (75%). </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 xml:space="preserve">С ноября 2007 года на базе ОДТДиМ им. В.П. Поляничко работает Центр поддержки и научно-методического сопровождения деятельности классного руководителя, в рамках деятельности которого разработан комплект программно-методических материалов «Классный руководитель </w:t>
      </w:r>
      <w:r w:rsidRPr="005D6C67">
        <w:rPr>
          <w:rFonts w:ascii="Times New Roman" w:hAnsi="Times New Roman"/>
          <w:sz w:val="28"/>
          <w:szCs w:val="28"/>
          <w:lang w:val="en-US"/>
        </w:rPr>
        <w:t>XXI</w:t>
      </w:r>
      <w:r w:rsidRPr="005D6C67">
        <w:rPr>
          <w:rFonts w:ascii="Times New Roman" w:hAnsi="Times New Roman"/>
          <w:sz w:val="28"/>
          <w:szCs w:val="28"/>
        </w:rPr>
        <w:t xml:space="preserve"> века».</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 xml:space="preserve">В 2009 году Центром при поддержке министерства образования области проведен </w:t>
      </w:r>
      <w:r w:rsidRPr="005D6C67">
        <w:rPr>
          <w:rFonts w:ascii="Times New Roman" w:hAnsi="Times New Roman"/>
          <w:sz w:val="28"/>
          <w:szCs w:val="28"/>
          <w:lang w:val="en-US"/>
        </w:rPr>
        <w:t>II</w:t>
      </w:r>
      <w:r w:rsidRPr="005D6C67">
        <w:rPr>
          <w:rFonts w:ascii="Times New Roman" w:hAnsi="Times New Roman"/>
          <w:sz w:val="28"/>
          <w:szCs w:val="28"/>
        </w:rPr>
        <w:t xml:space="preserve"> областной конкурс инновационных разработок «Классный руководитель </w:t>
      </w:r>
      <w:r w:rsidRPr="005D6C67">
        <w:rPr>
          <w:rFonts w:ascii="Times New Roman" w:hAnsi="Times New Roman"/>
          <w:sz w:val="28"/>
          <w:szCs w:val="28"/>
          <w:lang w:val="en-US"/>
        </w:rPr>
        <w:t>XXI</w:t>
      </w:r>
      <w:r w:rsidRPr="005D6C67">
        <w:rPr>
          <w:rFonts w:ascii="Times New Roman" w:hAnsi="Times New Roman"/>
          <w:sz w:val="28"/>
          <w:szCs w:val="28"/>
        </w:rPr>
        <w:t xml:space="preserve"> века», в котором приняли участие 239 педагогов из 39 территорий области.</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 xml:space="preserve">Лучшие работы конкурса вошли в методическое пособие «Инновационные методы работы с классом», которое было издано к августовским совещаниям педагогических работников. </w:t>
      </w:r>
    </w:p>
    <w:p w:rsidR="005D6C67" w:rsidRPr="001B1DCB" w:rsidRDefault="005D6C67" w:rsidP="001B1DCB">
      <w:pPr>
        <w:rPr>
          <w:rFonts w:ascii="Times New Roman" w:hAnsi="Times New Roman"/>
          <w:sz w:val="28"/>
          <w:szCs w:val="28"/>
        </w:rPr>
      </w:pPr>
      <w:r w:rsidRPr="001B1DCB">
        <w:rPr>
          <w:rFonts w:ascii="Times New Roman" w:hAnsi="Times New Roman"/>
          <w:sz w:val="28"/>
          <w:szCs w:val="28"/>
        </w:rPr>
        <w:t>Финансирование мероприятий направления</w:t>
      </w:r>
      <w:r w:rsidR="001B1DCB">
        <w:rPr>
          <w:rFonts w:ascii="Times New Roman" w:hAnsi="Times New Roman"/>
          <w:sz w:val="28"/>
          <w:szCs w:val="28"/>
        </w:rPr>
        <w:t xml:space="preserve"> </w:t>
      </w:r>
      <w:r w:rsidRPr="001B1DCB">
        <w:rPr>
          <w:rFonts w:ascii="Times New Roman" w:hAnsi="Times New Roman"/>
          <w:sz w:val="28"/>
          <w:szCs w:val="28"/>
        </w:rPr>
        <w:t>«Дополнительное вознаграждение за классное руководство» на 01.11.2009 г.                                                                                (млн. руб.)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93"/>
        <w:gridCol w:w="1134"/>
        <w:gridCol w:w="1275"/>
        <w:gridCol w:w="1276"/>
        <w:gridCol w:w="992"/>
        <w:gridCol w:w="1134"/>
      </w:tblGrid>
      <w:tr w:rsidR="005D6C67" w:rsidRPr="005D6C67" w:rsidTr="005D6C67">
        <w:trPr>
          <w:trHeight w:val="289"/>
        </w:trPr>
        <w:tc>
          <w:tcPr>
            <w:tcW w:w="2268"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ind w:left="72" w:hanging="72"/>
              <w:jc w:val="center"/>
              <w:rPr>
                <w:rFonts w:ascii="Times New Roman" w:eastAsia="Times New Roman" w:hAnsi="Times New Roman"/>
                <w:i/>
                <w:sz w:val="28"/>
                <w:szCs w:val="28"/>
              </w:rPr>
            </w:pPr>
            <w:r w:rsidRPr="005D6C67">
              <w:rPr>
                <w:rFonts w:ascii="Times New Roman" w:eastAsia="Times New Roman" w:hAnsi="Times New Roman"/>
                <w:i/>
                <w:sz w:val="28"/>
                <w:szCs w:val="28"/>
              </w:rPr>
              <w:t>Бюджеты</w:t>
            </w:r>
          </w:p>
        </w:tc>
        <w:tc>
          <w:tcPr>
            <w:tcW w:w="993"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2006г.</w:t>
            </w:r>
          </w:p>
        </w:tc>
        <w:tc>
          <w:tcPr>
            <w:tcW w:w="1134"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2007г.</w:t>
            </w:r>
          </w:p>
        </w:tc>
        <w:tc>
          <w:tcPr>
            <w:tcW w:w="2551" w:type="dxa"/>
            <w:gridSpan w:val="2"/>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2008г.</w:t>
            </w:r>
          </w:p>
        </w:tc>
        <w:tc>
          <w:tcPr>
            <w:tcW w:w="2126" w:type="dxa"/>
            <w:gridSpan w:val="2"/>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2009г.</w:t>
            </w:r>
          </w:p>
        </w:tc>
      </w:tr>
      <w:tr w:rsidR="005D6C67" w:rsidRPr="005D6C67" w:rsidTr="005D6C67">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1276"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c>
          <w:tcPr>
            <w:tcW w:w="992"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1134"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r>
      <w:tr w:rsidR="005D6C67" w:rsidRPr="005D6C67" w:rsidTr="005D6C67">
        <w:tc>
          <w:tcPr>
            <w:tcW w:w="2268"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ind w:left="252" w:hanging="252"/>
              <w:jc w:val="center"/>
              <w:rPr>
                <w:rFonts w:ascii="Times New Roman" w:eastAsia="Times New Roman" w:hAnsi="Times New Roman"/>
                <w:sz w:val="28"/>
                <w:szCs w:val="28"/>
              </w:rPr>
            </w:pPr>
            <w:r w:rsidRPr="005D6C67">
              <w:rPr>
                <w:rFonts w:ascii="Times New Roman" w:eastAsia="Times New Roman" w:hAnsi="Times New Roman"/>
                <w:sz w:val="28"/>
                <w:szCs w:val="28"/>
              </w:rPr>
              <w:t>217,4</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209,7</w:t>
            </w:r>
          </w:p>
        </w:tc>
        <w:tc>
          <w:tcPr>
            <w:tcW w:w="1275"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210,4</w:t>
            </w:r>
          </w:p>
        </w:tc>
        <w:tc>
          <w:tcPr>
            <w:tcW w:w="1276"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210,4</w:t>
            </w:r>
          </w:p>
        </w:tc>
        <w:tc>
          <w:tcPr>
            <w:tcW w:w="99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210,4</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210,4</w:t>
            </w:r>
          </w:p>
        </w:tc>
      </w:tr>
      <w:tr w:rsidR="005D6C67" w:rsidRPr="005D6C67" w:rsidTr="005D6C67">
        <w:tc>
          <w:tcPr>
            <w:tcW w:w="2268"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Областной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24,8</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24</w:t>
            </w:r>
          </w:p>
        </w:tc>
        <w:tc>
          <w:tcPr>
            <w:tcW w:w="1275"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155</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107,1</w:t>
            </w:r>
          </w:p>
        </w:tc>
      </w:tr>
      <w:tr w:rsidR="005D6C67" w:rsidRPr="005D6C67" w:rsidTr="005D6C67">
        <w:tc>
          <w:tcPr>
            <w:tcW w:w="2268"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108,2</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114</w:t>
            </w:r>
          </w:p>
        </w:tc>
        <w:tc>
          <w:tcPr>
            <w:tcW w:w="1275"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135,966</w:t>
            </w:r>
          </w:p>
        </w:tc>
        <w:tc>
          <w:tcPr>
            <w:tcW w:w="99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jc w:val="center"/>
              <w:rPr>
                <w:rFonts w:ascii="Times New Roman" w:eastAsia="Times New Roman" w:hAnsi="Times New Roman"/>
                <w:sz w:val="28"/>
                <w:szCs w:val="28"/>
              </w:rPr>
            </w:pPr>
            <w:r w:rsidRPr="005D6C67">
              <w:rPr>
                <w:rFonts w:ascii="Times New Roman" w:eastAsia="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jc w:val="center"/>
              <w:rPr>
                <w:rFonts w:ascii="Times New Roman" w:eastAsia="Times New Roman" w:hAnsi="Times New Roman"/>
                <w:sz w:val="28"/>
                <w:szCs w:val="28"/>
              </w:rPr>
            </w:pPr>
          </w:p>
        </w:tc>
      </w:tr>
      <w:tr w:rsidR="005D6C67" w:rsidRPr="005D6C67" w:rsidTr="005D6C67">
        <w:tc>
          <w:tcPr>
            <w:tcW w:w="2268"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b/>
                <w:i/>
                <w:sz w:val="28"/>
                <w:szCs w:val="28"/>
              </w:rPr>
            </w:pPr>
            <w:r w:rsidRPr="005D6C67">
              <w:rPr>
                <w:rFonts w:ascii="Times New Roman" w:eastAsia="Times New Roman" w:hAnsi="Times New Roman"/>
                <w:b/>
                <w:i/>
                <w:sz w:val="28"/>
                <w:szCs w:val="28"/>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350,4</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347,7</w:t>
            </w:r>
          </w:p>
        </w:tc>
        <w:tc>
          <w:tcPr>
            <w:tcW w:w="1275"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365,4</w:t>
            </w:r>
          </w:p>
        </w:tc>
        <w:tc>
          <w:tcPr>
            <w:tcW w:w="1276"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366,366</w:t>
            </w:r>
          </w:p>
        </w:tc>
        <w:tc>
          <w:tcPr>
            <w:tcW w:w="99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365,4</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317,5</w:t>
            </w:r>
          </w:p>
        </w:tc>
      </w:tr>
      <w:tr w:rsidR="006D73F5" w:rsidRPr="005D6C67" w:rsidTr="005D6C67">
        <w:tc>
          <w:tcPr>
            <w:tcW w:w="2268" w:type="dxa"/>
            <w:tcBorders>
              <w:top w:val="single" w:sz="4" w:space="0" w:color="auto"/>
              <w:left w:val="single" w:sz="4" w:space="0" w:color="auto"/>
              <w:bottom w:val="single" w:sz="4" w:space="0" w:color="auto"/>
              <w:right w:val="single" w:sz="4" w:space="0" w:color="auto"/>
            </w:tcBorders>
          </w:tcPr>
          <w:p w:rsidR="006D73F5" w:rsidRPr="005D6C67" w:rsidRDefault="006D73F5" w:rsidP="001B1DCB">
            <w:pPr>
              <w:spacing w:line="360" w:lineRule="auto"/>
              <w:ind w:firstLine="0"/>
              <w:rPr>
                <w:rFonts w:ascii="Times New Roman" w:eastAsia="Times New Roman" w:hAnsi="Times New Roman"/>
                <w:b/>
                <w:i/>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6D73F5" w:rsidRPr="005D6C67" w:rsidRDefault="006D73F5" w:rsidP="001B1DCB">
            <w:pPr>
              <w:spacing w:line="360" w:lineRule="auto"/>
              <w:ind w:firstLine="0"/>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D73F5" w:rsidRPr="005D6C67" w:rsidRDefault="006D73F5" w:rsidP="001B1DCB">
            <w:pPr>
              <w:spacing w:line="360" w:lineRule="auto"/>
              <w:ind w:firstLine="0"/>
              <w:rPr>
                <w:rFonts w:ascii="Times New Roman" w:eastAsia="Times New Roman" w:hAnsi="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6D73F5" w:rsidRPr="005D6C67" w:rsidRDefault="006D73F5" w:rsidP="001B1DCB">
            <w:pPr>
              <w:spacing w:line="360" w:lineRule="auto"/>
              <w:ind w:firstLine="0"/>
              <w:rPr>
                <w:rFonts w:ascii="Times New Roman" w:eastAsia="Times New Roman" w:hAnsi="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D73F5" w:rsidRPr="005D6C67" w:rsidRDefault="006D73F5" w:rsidP="001B1DCB">
            <w:pPr>
              <w:spacing w:line="360" w:lineRule="auto"/>
              <w:ind w:firstLine="0"/>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6D73F5" w:rsidRPr="005D6C67" w:rsidRDefault="006D73F5" w:rsidP="001B1DCB">
            <w:pPr>
              <w:spacing w:line="360" w:lineRule="auto"/>
              <w:ind w:firstLine="0"/>
              <w:rPr>
                <w:rFonts w:ascii="Times New Roman" w:eastAsia="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D73F5" w:rsidRPr="005D6C67" w:rsidRDefault="006D73F5" w:rsidP="001B1DCB">
            <w:pPr>
              <w:spacing w:line="360" w:lineRule="auto"/>
              <w:ind w:firstLine="0"/>
              <w:rPr>
                <w:rFonts w:ascii="Times New Roman" w:eastAsia="Times New Roman" w:hAnsi="Times New Roman"/>
                <w:b/>
                <w:sz w:val="28"/>
                <w:szCs w:val="28"/>
              </w:rPr>
            </w:pPr>
          </w:p>
        </w:tc>
      </w:tr>
    </w:tbl>
    <w:p w:rsidR="00595928" w:rsidRPr="00595928" w:rsidRDefault="00595928" w:rsidP="00410609">
      <w:pPr>
        <w:ind w:firstLine="0"/>
        <w:rPr>
          <w:rFonts w:ascii="Times New Roman" w:hAnsi="Times New Roman"/>
          <w:b/>
          <w:sz w:val="28"/>
          <w:szCs w:val="28"/>
        </w:rPr>
      </w:pP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 xml:space="preserve">В 2009 году конкурс общеобразовательных учреждений, внедряющих инновационные образовательные </w:t>
      </w:r>
      <w:r w:rsidRPr="001B1DCB">
        <w:rPr>
          <w:rFonts w:ascii="Times New Roman" w:hAnsi="Times New Roman"/>
          <w:sz w:val="28"/>
          <w:szCs w:val="28"/>
        </w:rPr>
        <w:t>программы, сохранен только на региональном уровне.</w:t>
      </w:r>
      <w:r w:rsidRPr="001B1DCB">
        <w:rPr>
          <w:rFonts w:ascii="Times New Roman" w:hAnsi="Times New Roman"/>
          <w:sz w:val="28"/>
          <w:szCs w:val="28"/>
        </w:rPr>
        <w:tab/>
        <w:t>На основании распоряжения</w:t>
      </w:r>
      <w:r w:rsidRPr="005D6C67">
        <w:rPr>
          <w:rFonts w:ascii="Times New Roman" w:hAnsi="Times New Roman"/>
          <w:sz w:val="28"/>
          <w:szCs w:val="28"/>
        </w:rPr>
        <w:t xml:space="preserve"> Губернатора Оренбургской области от 21.01.2009г. №10-р «О внесении изменения в распоряжение Губернатора Оренбургской области от 26.06.2006г. №270-р» были разработаны и утверждены порядок и критерии конкурсного отбора общеобразовательных учреждений, внедряющих инновационные образовательные программы, для получения грантов Губернатора Оренбургской области, состав региональной конкурсной комиссии (РКК) по проведению конкурса и экспертной группы.</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ab/>
        <w:t>В конкурсе на получение региональных грантов приняли участие 38 ОУ (8 городских, 30 - сельских). Решением региональной конкурсной комиссии по организации и проведению конкурсного отбора общеобразовательных учреждений, внедряющих инновационные образовательные программы, для получения грантов Губернатора Оренбургской области, от 13 мая 2009 года были определены 18 победителей конкурсного отбора. Список победителей конкурса утвержден приказом министерства образования области от 29.05.2009г. №01/20-751.</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 xml:space="preserve">Каждая школа-победитель конкурса получила грант в размере 200 тысяч рублей. На средства грантовой поддержки приобретается учебное и учебно-наглядное оборудование, компьютерная техника, спортинвентарь. </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По состоянию на 01.11.2009г. школами приобретено учебного оборудования на сумму 2,7 млн. рублей, в том числе проведен конкурс на приобретение компьютерной техники, интерактивных аппаратно-программных комплексов на общую сумму 2,2 млн. рублей.</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ab/>
        <w:t>В текущем году в конкурсе лучших учителей участвовали 335 педагогов (2008г. – 345 чел).</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ab/>
        <w:t>73 педагога принимали участие (но не стали победителями) в конкурсах предыдущих лет; причем 8 человек из них участвовали в конкурсе 2006 года, 9 – в конкурсе 2007 года и 53 – в конкурсе 2008 года.</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ab/>
        <w:t>3 учителя участвовали в конкурсе в третий раз.</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ab/>
        <w:t>Решением региональной конкурсной комиссии по конкурсному отбору лучших учителей от 07.05.2009г. определены 186 победителей данного конкурса, в числе которых – представители всех районов и городов области.</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161 учитель (86,5%) является классным руководителем.</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ab/>
        <w:t>Список победителей конкурса утвержден приказом Министерства образования и науки РФ от 1 июля 2009г. №236. Выплата поощрения в размере 100 тысяч рублей произведена учителям области с 5 по 20 августа 2009 года на личные счета педагогов, открытые ими по месту жительства.</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Почетные грамоты Минобрнауки РФ вручены победителям конкурса лучших учителей в Международный День учителя.</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Одной из задач реализации вышеуказанных направлений является обеспечение эффективной работы по распространению опыта школ и учителей-победителей конкурсов.</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Сегодня школы-победители стали педагогическими мастерскими по распространению педагогических технологий, разработке программ развития, организации инновационной деятельности.</w:t>
      </w:r>
    </w:p>
    <w:p w:rsidR="005D6C67" w:rsidRPr="005D6C67" w:rsidRDefault="005D6C67" w:rsidP="005D6C67">
      <w:pPr>
        <w:rPr>
          <w:rFonts w:ascii="Times New Roman" w:hAnsi="Times New Roman"/>
          <w:sz w:val="28"/>
          <w:szCs w:val="28"/>
        </w:rPr>
      </w:pPr>
      <w:r w:rsidRPr="005D6C67">
        <w:rPr>
          <w:rFonts w:ascii="Times New Roman" w:hAnsi="Times New Roman"/>
          <w:sz w:val="28"/>
          <w:szCs w:val="28"/>
        </w:rPr>
        <w:t xml:space="preserve">Указом Губернатора Оренбургской области от 07.07.2009г. №141-ук учреждены гранты Губернатора Оренбургской области муниципальным учреждениям дополнительного образования детей, активно внедряющим инновационные образовательные программы. </w:t>
      </w:r>
    </w:p>
    <w:p w:rsidR="005D6C67" w:rsidRPr="005D6C67" w:rsidRDefault="005D6C67" w:rsidP="006D73F5">
      <w:pPr>
        <w:rPr>
          <w:rFonts w:ascii="Times New Roman" w:hAnsi="Times New Roman"/>
          <w:sz w:val="28"/>
          <w:szCs w:val="28"/>
        </w:rPr>
      </w:pPr>
      <w:r w:rsidRPr="005D6C67">
        <w:rPr>
          <w:rFonts w:ascii="Times New Roman" w:hAnsi="Times New Roman"/>
          <w:sz w:val="28"/>
          <w:szCs w:val="28"/>
        </w:rPr>
        <w:t xml:space="preserve">В рамках данного направления проведен ежегодный областной конкурс «Школа Оренбуржья», в котором приняли участие 36 образовательных учреждений: 9 городских и 27 сельских. 6 победителей и призеров конкурса награждены комплектами учебного оборудования на сумму от 100 до 200 тысяч руб. </w:t>
      </w:r>
    </w:p>
    <w:p w:rsidR="005D6C67" w:rsidRPr="001B1DCB" w:rsidRDefault="005D6C67" w:rsidP="001B1DCB">
      <w:pPr>
        <w:rPr>
          <w:rFonts w:ascii="Times New Roman" w:hAnsi="Times New Roman"/>
          <w:sz w:val="28"/>
          <w:szCs w:val="28"/>
        </w:rPr>
      </w:pPr>
      <w:r w:rsidRPr="001B1DCB">
        <w:rPr>
          <w:rFonts w:ascii="Times New Roman" w:hAnsi="Times New Roman"/>
          <w:sz w:val="28"/>
          <w:szCs w:val="28"/>
        </w:rPr>
        <w:t>Финансирование мероприятий направления «Стимулирование общеобразовательных учреждений, внедряющих инновационные образовательные программы» на 01.11.2009г.(млн. руб./школ)</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34"/>
        <w:gridCol w:w="993"/>
        <w:gridCol w:w="1134"/>
        <w:gridCol w:w="1559"/>
        <w:gridCol w:w="992"/>
        <w:gridCol w:w="1134"/>
      </w:tblGrid>
      <w:tr w:rsidR="005D6C67" w:rsidRPr="005D6C67" w:rsidTr="005D6C67">
        <w:trPr>
          <w:trHeight w:val="390"/>
        </w:trPr>
        <w:tc>
          <w:tcPr>
            <w:tcW w:w="2268"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ind w:left="72" w:hanging="72"/>
              <w:jc w:val="center"/>
              <w:rPr>
                <w:rFonts w:ascii="Times New Roman" w:eastAsia="Times New Roman" w:hAnsi="Times New Roman"/>
                <w:i/>
                <w:sz w:val="28"/>
                <w:szCs w:val="28"/>
              </w:rPr>
            </w:pPr>
            <w:r w:rsidRPr="005D6C67">
              <w:rPr>
                <w:rFonts w:ascii="Times New Roman" w:eastAsia="Times New Roman" w:hAnsi="Times New Roman"/>
                <w:i/>
                <w:sz w:val="28"/>
                <w:szCs w:val="28"/>
              </w:rPr>
              <w:t>Бюджеты</w:t>
            </w:r>
          </w:p>
        </w:tc>
        <w:tc>
          <w:tcPr>
            <w:tcW w:w="1134"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2006г.</w:t>
            </w:r>
          </w:p>
        </w:tc>
        <w:tc>
          <w:tcPr>
            <w:tcW w:w="993"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2007г.</w:t>
            </w:r>
          </w:p>
        </w:tc>
        <w:tc>
          <w:tcPr>
            <w:tcW w:w="2693" w:type="dxa"/>
            <w:gridSpan w:val="2"/>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2008г.</w:t>
            </w:r>
          </w:p>
        </w:tc>
        <w:tc>
          <w:tcPr>
            <w:tcW w:w="2126" w:type="dxa"/>
            <w:gridSpan w:val="2"/>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2009г.</w:t>
            </w:r>
          </w:p>
        </w:tc>
      </w:tr>
      <w:tr w:rsidR="005D6C67" w:rsidRPr="005D6C67" w:rsidTr="005D6C67">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1559"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c>
          <w:tcPr>
            <w:tcW w:w="992"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1134"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r>
      <w:tr w:rsidR="005D6C67" w:rsidRPr="005D6C67" w:rsidTr="005D6C67">
        <w:tc>
          <w:tcPr>
            <w:tcW w:w="2268"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ind w:left="252" w:hanging="252"/>
              <w:jc w:val="center"/>
              <w:rPr>
                <w:rFonts w:ascii="Times New Roman" w:eastAsia="Times New Roman" w:hAnsi="Times New Roman"/>
                <w:sz w:val="28"/>
                <w:szCs w:val="28"/>
              </w:rPr>
            </w:pPr>
            <w:r w:rsidRPr="005D6C67">
              <w:rPr>
                <w:rFonts w:ascii="Times New Roman" w:eastAsia="Times New Roman" w:hAnsi="Times New Roman"/>
                <w:sz w:val="28"/>
                <w:szCs w:val="28"/>
              </w:rPr>
              <w:t>57</w:t>
            </w:r>
          </w:p>
        </w:tc>
        <w:tc>
          <w:tcPr>
            <w:tcW w:w="993"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57</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57/57</w:t>
            </w:r>
          </w:p>
        </w:tc>
        <w:tc>
          <w:tcPr>
            <w:tcW w:w="155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57/57</w:t>
            </w:r>
          </w:p>
        </w:tc>
        <w:tc>
          <w:tcPr>
            <w:tcW w:w="99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jc w:val="cente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jc w:val="center"/>
              <w:rPr>
                <w:rFonts w:ascii="Times New Roman" w:eastAsia="Times New Roman" w:hAnsi="Times New Roman"/>
                <w:sz w:val="28"/>
                <w:szCs w:val="28"/>
              </w:rPr>
            </w:pPr>
          </w:p>
        </w:tc>
      </w:tr>
      <w:tr w:rsidR="005D6C67" w:rsidRPr="005D6C67" w:rsidTr="005D6C67">
        <w:tc>
          <w:tcPr>
            <w:tcW w:w="2268" w:type="dxa"/>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rPr>
                <w:rFonts w:ascii="Times New Roman" w:eastAsia="Times New Roman" w:hAnsi="Times New Roman"/>
                <w:i/>
                <w:sz w:val="28"/>
                <w:szCs w:val="28"/>
              </w:rPr>
            </w:pPr>
            <w:r w:rsidRPr="005D6C67">
              <w:rPr>
                <w:rFonts w:ascii="Times New Roman" w:eastAsia="Times New Roman" w:hAnsi="Times New Roman"/>
                <w:i/>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3,6</w:t>
            </w:r>
          </w:p>
        </w:tc>
        <w:tc>
          <w:tcPr>
            <w:tcW w:w="993"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3,6</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3,6/18</w:t>
            </w:r>
          </w:p>
        </w:tc>
        <w:tc>
          <w:tcPr>
            <w:tcW w:w="155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3,6/18</w:t>
            </w:r>
          </w:p>
        </w:tc>
        <w:tc>
          <w:tcPr>
            <w:tcW w:w="99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3,6/18</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2,7/18</w:t>
            </w:r>
          </w:p>
        </w:tc>
      </w:tr>
      <w:tr w:rsidR="005D6C67" w:rsidRPr="005D6C67" w:rsidTr="005D6C67">
        <w:tc>
          <w:tcPr>
            <w:tcW w:w="2268" w:type="dxa"/>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rPr>
                <w:rFonts w:ascii="Times New Roman" w:eastAsia="Times New Roman" w:hAnsi="Times New Roman"/>
                <w:i/>
                <w:sz w:val="28"/>
                <w:szCs w:val="28"/>
              </w:rPr>
            </w:pPr>
            <w:r w:rsidRPr="005D6C67">
              <w:rPr>
                <w:rFonts w:ascii="Times New Roman" w:eastAsia="Times New Roman" w:hAnsi="Times New Roman"/>
                <w:i/>
                <w:sz w:val="28"/>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17,6</w:t>
            </w:r>
          </w:p>
        </w:tc>
        <w:tc>
          <w:tcPr>
            <w:tcW w:w="993"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26</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18,4</w:t>
            </w:r>
          </w:p>
        </w:tc>
        <w:tc>
          <w:tcPr>
            <w:tcW w:w="155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jc w:val="center"/>
              <w:rPr>
                <w:rFonts w:ascii="Times New Roman" w:eastAsia="Times New Roman" w:hAnsi="Times New Roman"/>
                <w:sz w:val="28"/>
                <w:szCs w:val="28"/>
              </w:rPr>
            </w:pPr>
            <w:r w:rsidRPr="005D6C67">
              <w:rPr>
                <w:rFonts w:ascii="Times New Roman" w:eastAsia="Times New Roman" w:hAnsi="Times New Roman"/>
                <w:sz w:val="28"/>
                <w:szCs w:val="28"/>
              </w:rPr>
              <w:t>27,5</w:t>
            </w:r>
          </w:p>
        </w:tc>
        <w:tc>
          <w:tcPr>
            <w:tcW w:w="99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jc w:val="cente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25,0</w:t>
            </w:r>
          </w:p>
        </w:tc>
      </w:tr>
      <w:tr w:rsidR="005D6C67" w:rsidRPr="005D6C67" w:rsidTr="005D6C67">
        <w:tc>
          <w:tcPr>
            <w:tcW w:w="2268" w:type="dxa"/>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rPr>
                <w:rFonts w:ascii="Times New Roman" w:eastAsia="Times New Roman" w:hAnsi="Times New Roman"/>
                <w:b/>
                <w:i/>
                <w:sz w:val="28"/>
                <w:szCs w:val="28"/>
              </w:rPr>
            </w:pPr>
            <w:r w:rsidRPr="005D6C67">
              <w:rPr>
                <w:rFonts w:ascii="Times New Roman" w:eastAsia="Times New Roman" w:hAnsi="Times New Roman"/>
                <w:b/>
                <w:i/>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78,2</w:t>
            </w:r>
          </w:p>
        </w:tc>
        <w:tc>
          <w:tcPr>
            <w:tcW w:w="993"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86,6</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79</w:t>
            </w:r>
          </w:p>
        </w:tc>
        <w:tc>
          <w:tcPr>
            <w:tcW w:w="155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jc w:val="center"/>
              <w:rPr>
                <w:rFonts w:ascii="Times New Roman" w:eastAsia="Times New Roman" w:hAnsi="Times New Roman"/>
                <w:b/>
                <w:sz w:val="28"/>
                <w:szCs w:val="28"/>
              </w:rPr>
            </w:pPr>
            <w:r w:rsidRPr="005D6C67">
              <w:rPr>
                <w:rFonts w:ascii="Times New Roman" w:eastAsia="Times New Roman" w:hAnsi="Times New Roman"/>
                <w:b/>
                <w:sz w:val="28"/>
                <w:szCs w:val="28"/>
              </w:rPr>
              <w:t>88,1</w:t>
            </w:r>
          </w:p>
        </w:tc>
        <w:tc>
          <w:tcPr>
            <w:tcW w:w="99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3,6</w:t>
            </w:r>
          </w:p>
        </w:tc>
        <w:tc>
          <w:tcPr>
            <w:tcW w:w="113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27,7</w:t>
            </w:r>
          </w:p>
        </w:tc>
      </w:tr>
    </w:tbl>
    <w:p w:rsidR="001B1DCB" w:rsidRPr="005D6C67" w:rsidRDefault="001B1DCB" w:rsidP="001B1DCB">
      <w:pPr>
        <w:ind w:firstLine="0"/>
        <w:rPr>
          <w:rFonts w:ascii="Times New Roman" w:hAnsi="Times New Roman"/>
          <w:sz w:val="28"/>
          <w:szCs w:val="28"/>
        </w:rPr>
      </w:pPr>
    </w:p>
    <w:p w:rsidR="005D6C67" w:rsidRPr="001B1DCB" w:rsidRDefault="005D6C67" w:rsidP="001B1DCB">
      <w:pPr>
        <w:rPr>
          <w:rFonts w:ascii="Times New Roman" w:hAnsi="Times New Roman"/>
          <w:sz w:val="28"/>
          <w:szCs w:val="28"/>
        </w:rPr>
      </w:pPr>
      <w:r w:rsidRPr="001B1DCB">
        <w:rPr>
          <w:rFonts w:ascii="Times New Roman" w:hAnsi="Times New Roman"/>
          <w:sz w:val="28"/>
          <w:szCs w:val="28"/>
        </w:rPr>
        <w:t>Финансирование мероприятий направления «Денежное поощрение лучших учителей» на 01.11.2009г.(млн. руб./учителей)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019"/>
        <w:gridCol w:w="969"/>
        <w:gridCol w:w="1204"/>
        <w:gridCol w:w="1344"/>
        <w:gridCol w:w="1204"/>
        <w:gridCol w:w="1356"/>
      </w:tblGrid>
      <w:tr w:rsidR="005D6C67" w:rsidRPr="005D6C67" w:rsidTr="001B1DCB">
        <w:trPr>
          <w:trHeight w:val="390"/>
        </w:trPr>
        <w:tc>
          <w:tcPr>
            <w:tcW w:w="1835"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ind w:left="72" w:hanging="72"/>
              <w:jc w:val="center"/>
              <w:rPr>
                <w:rFonts w:ascii="Times New Roman" w:eastAsia="Times New Roman" w:hAnsi="Times New Roman"/>
                <w:i/>
                <w:sz w:val="28"/>
                <w:szCs w:val="28"/>
              </w:rPr>
            </w:pPr>
            <w:r w:rsidRPr="005D6C67">
              <w:rPr>
                <w:rFonts w:ascii="Times New Roman" w:eastAsia="Times New Roman" w:hAnsi="Times New Roman"/>
                <w:i/>
                <w:sz w:val="28"/>
                <w:szCs w:val="28"/>
              </w:rPr>
              <w:t>Бюджеты</w:t>
            </w:r>
          </w:p>
        </w:tc>
        <w:tc>
          <w:tcPr>
            <w:tcW w:w="1019"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2006г.</w:t>
            </w:r>
          </w:p>
        </w:tc>
        <w:tc>
          <w:tcPr>
            <w:tcW w:w="969"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2007г.</w:t>
            </w:r>
          </w:p>
        </w:tc>
        <w:tc>
          <w:tcPr>
            <w:tcW w:w="2548" w:type="dxa"/>
            <w:gridSpan w:val="2"/>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2008г.</w:t>
            </w:r>
          </w:p>
        </w:tc>
        <w:tc>
          <w:tcPr>
            <w:tcW w:w="2560" w:type="dxa"/>
            <w:gridSpan w:val="2"/>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2009г.</w:t>
            </w:r>
          </w:p>
        </w:tc>
      </w:tr>
      <w:tr w:rsidR="005D6C67" w:rsidRPr="005D6C67" w:rsidTr="001B1DCB">
        <w:trPr>
          <w:trHeight w:val="240"/>
        </w:trPr>
        <w:tc>
          <w:tcPr>
            <w:tcW w:w="1835" w:type="dxa"/>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1204"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1344"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c>
          <w:tcPr>
            <w:tcW w:w="1204"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1356"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r>
      <w:tr w:rsidR="005D6C67" w:rsidRPr="005D6C67" w:rsidTr="001B1DCB">
        <w:tc>
          <w:tcPr>
            <w:tcW w:w="1835"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Федеральный бюджет</w:t>
            </w:r>
          </w:p>
        </w:tc>
        <w:tc>
          <w:tcPr>
            <w:tcW w:w="101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ind w:left="252" w:hanging="252"/>
              <w:jc w:val="center"/>
              <w:rPr>
                <w:rFonts w:ascii="Times New Roman" w:eastAsia="Times New Roman" w:hAnsi="Times New Roman"/>
                <w:sz w:val="28"/>
                <w:szCs w:val="28"/>
              </w:rPr>
            </w:pPr>
            <w:r w:rsidRPr="005D6C67">
              <w:rPr>
                <w:rFonts w:ascii="Times New Roman" w:eastAsia="Times New Roman" w:hAnsi="Times New Roman"/>
                <w:sz w:val="28"/>
                <w:szCs w:val="28"/>
              </w:rPr>
              <w:t>19,2</w:t>
            </w:r>
          </w:p>
        </w:tc>
        <w:tc>
          <w:tcPr>
            <w:tcW w:w="96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19,2</w:t>
            </w:r>
          </w:p>
        </w:tc>
        <w:tc>
          <w:tcPr>
            <w:tcW w:w="120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19,2/192</w:t>
            </w:r>
          </w:p>
        </w:tc>
        <w:tc>
          <w:tcPr>
            <w:tcW w:w="134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19,2/192</w:t>
            </w:r>
          </w:p>
        </w:tc>
        <w:tc>
          <w:tcPr>
            <w:tcW w:w="120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18,6/186</w:t>
            </w:r>
          </w:p>
        </w:tc>
        <w:tc>
          <w:tcPr>
            <w:tcW w:w="1356"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18,6/186</w:t>
            </w:r>
          </w:p>
        </w:tc>
      </w:tr>
      <w:tr w:rsidR="005D6C67" w:rsidRPr="005D6C67" w:rsidTr="001B1DCB">
        <w:tc>
          <w:tcPr>
            <w:tcW w:w="1835"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Областной бюджет</w:t>
            </w:r>
          </w:p>
        </w:tc>
        <w:tc>
          <w:tcPr>
            <w:tcW w:w="101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1,6</w:t>
            </w:r>
          </w:p>
        </w:tc>
        <w:tc>
          <w:tcPr>
            <w:tcW w:w="96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1,8</w:t>
            </w:r>
          </w:p>
        </w:tc>
        <w:tc>
          <w:tcPr>
            <w:tcW w:w="120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2,2/60</w:t>
            </w:r>
          </w:p>
        </w:tc>
        <w:tc>
          <w:tcPr>
            <w:tcW w:w="134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2,2/60</w:t>
            </w:r>
          </w:p>
        </w:tc>
        <w:tc>
          <w:tcPr>
            <w:tcW w:w="120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2,2/60</w:t>
            </w:r>
          </w:p>
        </w:tc>
        <w:tc>
          <w:tcPr>
            <w:tcW w:w="1356"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2,2/60</w:t>
            </w:r>
          </w:p>
        </w:tc>
      </w:tr>
      <w:tr w:rsidR="005D6C67" w:rsidRPr="005D6C67" w:rsidTr="001B1DCB">
        <w:tc>
          <w:tcPr>
            <w:tcW w:w="1835"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Местный бюджет</w:t>
            </w:r>
          </w:p>
        </w:tc>
        <w:tc>
          <w:tcPr>
            <w:tcW w:w="101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jc w:val="center"/>
              <w:rPr>
                <w:rFonts w:ascii="Times New Roman" w:eastAsia="Times New Roman" w:hAnsi="Times New Roman"/>
                <w:sz w:val="28"/>
                <w:szCs w:val="28"/>
              </w:rPr>
            </w:pPr>
            <w:r w:rsidRPr="005D6C67">
              <w:rPr>
                <w:rFonts w:ascii="Times New Roman" w:eastAsia="Times New Roman" w:hAnsi="Times New Roman"/>
                <w:sz w:val="28"/>
                <w:szCs w:val="28"/>
              </w:rPr>
              <w:t>-</w:t>
            </w:r>
          </w:p>
        </w:tc>
        <w:tc>
          <w:tcPr>
            <w:tcW w:w="96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3,3</w:t>
            </w:r>
          </w:p>
        </w:tc>
        <w:tc>
          <w:tcPr>
            <w:tcW w:w="120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3,5</w:t>
            </w:r>
          </w:p>
        </w:tc>
        <w:tc>
          <w:tcPr>
            <w:tcW w:w="134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6,3/2350</w:t>
            </w:r>
          </w:p>
        </w:tc>
        <w:tc>
          <w:tcPr>
            <w:tcW w:w="120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3,5</w:t>
            </w:r>
          </w:p>
        </w:tc>
        <w:tc>
          <w:tcPr>
            <w:tcW w:w="1356"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2,55</w:t>
            </w:r>
          </w:p>
        </w:tc>
      </w:tr>
      <w:tr w:rsidR="005D6C67" w:rsidRPr="005D6C67" w:rsidTr="001B1DCB">
        <w:tc>
          <w:tcPr>
            <w:tcW w:w="1835" w:type="dxa"/>
            <w:tcBorders>
              <w:top w:val="single" w:sz="4" w:space="0" w:color="auto"/>
              <w:left w:val="single" w:sz="4" w:space="0" w:color="auto"/>
              <w:bottom w:val="single" w:sz="4" w:space="0" w:color="auto"/>
              <w:right w:val="single" w:sz="4" w:space="0" w:color="auto"/>
            </w:tcBorders>
          </w:tcPr>
          <w:p w:rsidR="005D6C67" w:rsidRPr="005D6C67" w:rsidRDefault="005D6C67" w:rsidP="001B1DCB">
            <w:pPr>
              <w:spacing w:line="360" w:lineRule="auto"/>
              <w:ind w:firstLine="0"/>
              <w:rPr>
                <w:rFonts w:ascii="Times New Roman" w:eastAsia="Times New Roman" w:hAnsi="Times New Roman"/>
                <w:b/>
                <w:i/>
                <w:sz w:val="28"/>
                <w:szCs w:val="28"/>
              </w:rPr>
            </w:pPr>
            <w:r w:rsidRPr="005D6C67">
              <w:rPr>
                <w:rFonts w:ascii="Times New Roman" w:eastAsia="Times New Roman" w:hAnsi="Times New Roman"/>
                <w:b/>
                <w:i/>
                <w:sz w:val="28"/>
                <w:szCs w:val="28"/>
              </w:rPr>
              <w:t>Итого:</w:t>
            </w:r>
          </w:p>
        </w:tc>
        <w:tc>
          <w:tcPr>
            <w:tcW w:w="101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20,8</w:t>
            </w:r>
          </w:p>
        </w:tc>
        <w:tc>
          <w:tcPr>
            <w:tcW w:w="969"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24,3</w:t>
            </w:r>
          </w:p>
        </w:tc>
        <w:tc>
          <w:tcPr>
            <w:tcW w:w="120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24,9</w:t>
            </w:r>
          </w:p>
        </w:tc>
        <w:tc>
          <w:tcPr>
            <w:tcW w:w="134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27,7/2602</w:t>
            </w:r>
          </w:p>
        </w:tc>
        <w:tc>
          <w:tcPr>
            <w:tcW w:w="120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24,3/246</w:t>
            </w:r>
          </w:p>
        </w:tc>
        <w:tc>
          <w:tcPr>
            <w:tcW w:w="1356"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1B1DC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23,35</w:t>
            </w:r>
          </w:p>
        </w:tc>
      </w:tr>
    </w:tbl>
    <w:p w:rsidR="00AC6562" w:rsidRDefault="00AC6562" w:rsidP="00410609">
      <w:pPr>
        <w:ind w:firstLine="0"/>
        <w:rPr>
          <w:rFonts w:ascii="Times New Roman" w:hAnsi="Times New Roman"/>
          <w:b/>
          <w:sz w:val="28"/>
          <w:szCs w:val="28"/>
        </w:rPr>
      </w:pPr>
    </w:p>
    <w:p w:rsidR="005D6C67" w:rsidRPr="00AC6562" w:rsidRDefault="005D6C67" w:rsidP="00AC6562">
      <w:pPr>
        <w:rPr>
          <w:rFonts w:ascii="Times New Roman" w:hAnsi="Times New Roman"/>
          <w:sz w:val="28"/>
          <w:szCs w:val="28"/>
        </w:rPr>
      </w:pPr>
      <w:r w:rsidRPr="00AC6562">
        <w:rPr>
          <w:rFonts w:ascii="Times New Roman" w:hAnsi="Times New Roman"/>
          <w:sz w:val="28"/>
          <w:szCs w:val="28"/>
        </w:rPr>
        <w:t>Внедрение современных образовательных технологий</w:t>
      </w:r>
    </w:p>
    <w:p w:rsidR="005D6C67" w:rsidRPr="005D6C67" w:rsidRDefault="005D6C67" w:rsidP="005D6C67">
      <w:pPr>
        <w:ind w:firstLine="360"/>
        <w:rPr>
          <w:rFonts w:ascii="Times New Roman" w:hAnsi="Times New Roman"/>
          <w:sz w:val="28"/>
          <w:szCs w:val="28"/>
        </w:rPr>
      </w:pPr>
      <w:r w:rsidRPr="005D6C67">
        <w:rPr>
          <w:rFonts w:ascii="Times New Roman" w:hAnsi="Times New Roman"/>
          <w:sz w:val="28"/>
          <w:szCs w:val="28"/>
        </w:rPr>
        <w:tab/>
        <w:t>В рамках данного направления в 2009 году в области обеспечивается проведение всех необходимых организационно-технических мероприятий для предоставления ОУ услуг бесперебойного доступа к сети Интернет по истечении 2-х летнего периода со дня их подключения к сети Интернет в рамках ПНПО и оплаты трафика за счет федерального бюджета.</w:t>
      </w:r>
    </w:p>
    <w:p w:rsidR="005D6C67" w:rsidRPr="006D73F5" w:rsidRDefault="005D6C67" w:rsidP="005D6C67">
      <w:pPr>
        <w:ind w:firstLine="360"/>
        <w:rPr>
          <w:rFonts w:ascii="Times New Roman" w:hAnsi="Times New Roman"/>
          <w:sz w:val="28"/>
          <w:szCs w:val="28"/>
        </w:rPr>
      </w:pPr>
      <w:r w:rsidRPr="005D6C67">
        <w:rPr>
          <w:rFonts w:ascii="Times New Roman" w:hAnsi="Times New Roman"/>
          <w:sz w:val="28"/>
          <w:szCs w:val="28"/>
        </w:rPr>
        <w:tab/>
        <w:t xml:space="preserve">На реализацию мероприятий по </w:t>
      </w:r>
      <w:r w:rsidRPr="006D73F5">
        <w:rPr>
          <w:rFonts w:ascii="Times New Roman" w:hAnsi="Times New Roman"/>
          <w:sz w:val="28"/>
          <w:szCs w:val="28"/>
        </w:rPr>
        <w:t>оплате услуг доступа ОУ к сети Интернет в 2009 году в бюджете области запланировано 0,955 млн. руб., фактически выделено 0,54 млн. руб. Из бюджета муниципальных образований планируется выделить 31,6 млн. руб., фактически выделено 13,8 млн. руб.</w:t>
      </w:r>
    </w:p>
    <w:p w:rsidR="005D6C67" w:rsidRPr="006D73F5" w:rsidRDefault="005D6C67" w:rsidP="005D6C67">
      <w:pPr>
        <w:ind w:firstLine="360"/>
        <w:rPr>
          <w:rFonts w:ascii="Times New Roman" w:hAnsi="Times New Roman"/>
          <w:snapToGrid w:val="0"/>
          <w:sz w:val="28"/>
          <w:szCs w:val="28"/>
        </w:rPr>
      </w:pPr>
      <w:r w:rsidRPr="006D73F5">
        <w:rPr>
          <w:rFonts w:ascii="Times New Roman" w:hAnsi="Times New Roman"/>
          <w:sz w:val="28"/>
          <w:szCs w:val="28"/>
        </w:rPr>
        <w:tab/>
      </w:r>
      <w:r w:rsidRPr="006D73F5">
        <w:rPr>
          <w:rFonts w:ascii="Times New Roman" w:hAnsi="Times New Roman"/>
          <w:snapToGrid w:val="0"/>
          <w:sz w:val="28"/>
          <w:szCs w:val="28"/>
        </w:rPr>
        <w:t xml:space="preserve">По данным мониторинга по состоянию на 01.11.2009 года в школах области в учебном процессе используются 14114 современных компьютеров, уровень оснащенности общеобразовательных учреждений учебной компьютерной техникой составил 15  (14,8) учащихся на один персональный компьютер (на 01.09.2008 года – 17 учащихся). </w:t>
      </w:r>
    </w:p>
    <w:p w:rsidR="005D6C67" w:rsidRDefault="005D6C67" w:rsidP="005D6C67">
      <w:pPr>
        <w:ind w:firstLine="360"/>
        <w:rPr>
          <w:rFonts w:ascii="Times New Roman" w:hAnsi="Times New Roman"/>
          <w:sz w:val="28"/>
          <w:szCs w:val="28"/>
        </w:rPr>
      </w:pPr>
      <w:r w:rsidRPr="006D73F5">
        <w:rPr>
          <w:rFonts w:ascii="Times New Roman" w:hAnsi="Times New Roman"/>
          <w:sz w:val="28"/>
          <w:szCs w:val="28"/>
        </w:rPr>
        <w:t>Продолжается работа по обучению педагогических работников информационным технологиям. С начала года обучено на базе Регионального центра развития образования  615 человек и 2792 - на базе ИПКиППРО Оренбургского госпедуниверситета.</w:t>
      </w:r>
    </w:p>
    <w:p w:rsidR="007A0FF0" w:rsidRPr="003124E4" w:rsidRDefault="007A0FF0" w:rsidP="007A0FF0">
      <w:pPr>
        <w:rPr>
          <w:rFonts w:ascii="Times New Roman" w:hAnsi="Times New Roman"/>
          <w:sz w:val="28"/>
          <w:szCs w:val="28"/>
        </w:rPr>
      </w:pPr>
      <w:r w:rsidRPr="003124E4">
        <w:rPr>
          <w:rFonts w:ascii="Times New Roman" w:hAnsi="Times New Roman"/>
          <w:sz w:val="28"/>
          <w:szCs w:val="28"/>
        </w:rPr>
        <w:t>Финансирование мероприятий ПНПО по годам в разрезе бюджетов всех уровней(млн. руб.)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1134"/>
        <w:gridCol w:w="1276"/>
        <w:gridCol w:w="992"/>
        <w:gridCol w:w="1134"/>
        <w:gridCol w:w="992"/>
      </w:tblGrid>
      <w:tr w:rsidR="007A0FF0" w:rsidRPr="005D6C67" w:rsidTr="00E7540B">
        <w:trPr>
          <w:trHeight w:val="390"/>
        </w:trPr>
        <w:tc>
          <w:tcPr>
            <w:tcW w:w="2552" w:type="dxa"/>
            <w:vMerge w:val="restart"/>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left="72" w:hanging="72"/>
              <w:jc w:val="center"/>
              <w:rPr>
                <w:rFonts w:ascii="Times New Roman" w:eastAsia="Times New Roman" w:hAnsi="Times New Roman"/>
                <w:i/>
                <w:sz w:val="28"/>
                <w:szCs w:val="28"/>
              </w:rPr>
            </w:pPr>
            <w:r w:rsidRPr="005D6C67">
              <w:rPr>
                <w:rFonts w:ascii="Times New Roman" w:eastAsia="Times New Roman" w:hAnsi="Times New Roman"/>
                <w:i/>
                <w:sz w:val="28"/>
                <w:szCs w:val="28"/>
              </w:rPr>
              <w:t>Бюджеты</w:t>
            </w:r>
          </w:p>
        </w:tc>
        <w:tc>
          <w:tcPr>
            <w:tcW w:w="1134" w:type="dxa"/>
            <w:vMerge w:val="restart"/>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2006г.</w:t>
            </w:r>
          </w:p>
        </w:tc>
        <w:tc>
          <w:tcPr>
            <w:tcW w:w="1134" w:type="dxa"/>
            <w:vMerge w:val="restart"/>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2007г.</w:t>
            </w:r>
          </w:p>
        </w:tc>
        <w:tc>
          <w:tcPr>
            <w:tcW w:w="2268" w:type="dxa"/>
            <w:gridSpan w:val="2"/>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2008г.</w:t>
            </w:r>
          </w:p>
        </w:tc>
        <w:tc>
          <w:tcPr>
            <w:tcW w:w="2126" w:type="dxa"/>
            <w:gridSpan w:val="2"/>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2009г.</w:t>
            </w:r>
          </w:p>
        </w:tc>
      </w:tr>
      <w:tr w:rsidR="007A0FF0" w:rsidRPr="005D6C67" w:rsidTr="00E7540B">
        <w:trPr>
          <w:trHeight w:val="240"/>
        </w:trPr>
        <w:tc>
          <w:tcPr>
            <w:tcW w:w="2552" w:type="dxa"/>
            <w:vMerge/>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rPr>
                <w:rFonts w:ascii="Times New Roman" w:eastAsia="Times New Roman" w:hAnsi="Times New Roman"/>
                <w:i/>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rPr>
                <w:rFonts w:ascii="Times New Roman" w:eastAsia="Times New Roman" w:hAnsi="Times New Roman"/>
                <w:i/>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rPr>
                <w:rFonts w:ascii="Times New Roman" w:eastAsia="Times New Roman" w:hAnsi="Times New Roman"/>
                <w:i/>
                <w:sz w:val="28"/>
                <w:szCs w:val="28"/>
              </w:rPr>
            </w:pPr>
          </w:p>
        </w:tc>
        <w:tc>
          <w:tcPr>
            <w:tcW w:w="1276" w:type="dxa"/>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992" w:type="dxa"/>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c>
          <w:tcPr>
            <w:tcW w:w="1134" w:type="dxa"/>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992" w:type="dxa"/>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r>
      <w:tr w:rsidR="007A0FF0" w:rsidRPr="005D6C67" w:rsidTr="00E7540B">
        <w:tc>
          <w:tcPr>
            <w:tcW w:w="2552" w:type="dxa"/>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left="252" w:hanging="252"/>
              <w:jc w:val="center"/>
              <w:rPr>
                <w:rFonts w:ascii="Times New Roman" w:eastAsia="Times New Roman" w:hAnsi="Times New Roman"/>
                <w:sz w:val="28"/>
                <w:szCs w:val="28"/>
              </w:rPr>
            </w:pPr>
            <w:r w:rsidRPr="005D6C67">
              <w:rPr>
                <w:rFonts w:ascii="Times New Roman" w:eastAsia="Times New Roman" w:hAnsi="Times New Roman"/>
                <w:sz w:val="28"/>
                <w:szCs w:val="28"/>
              </w:rPr>
              <w:t>349,928</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390,24</w:t>
            </w:r>
          </w:p>
        </w:tc>
        <w:tc>
          <w:tcPr>
            <w:tcW w:w="1276"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374,18*</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427,9</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320,81</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321,26</w:t>
            </w:r>
          </w:p>
        </w:tc>
      </w:tr>
      <w:tr w:rsidR="007A0FF0" w:rsidRPr="005D6C67" w:rsidTr="00E7540B">
        <w:tc>
          <w:tcPr>
            <w:tcW w:w="2552" w:type="dxa"/>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56,32</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75,5</w:t>
            </w:r>
          </w:p>
        </w:tc>
        <w:tc>
          <w:tcPr>
            <w:tcW w:w="1276"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421,406</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335</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490,89</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333,48</w:t>
            </w:r>
          </w:p>
        </w:tc>
      </w:tr>
      <w:tr w:rsidR="007A0FF0" w:rsidRPr="005D6C67" w:rsidTr="00E7540B">
        <w:tc>
          <w:tcPr>
            <w:tcW w:w="2552" w:type="dxa"/>
            <w:tcBorders>
              <w:top w:val="single" w:sz="4" w:space="0" w:color="auto"/>
              <w:left w:val="single" w:sz="4" w:space="0" w:color="auto"/>
              <w:bottom w:val="single" w:sz="4" w:space="0" w:color="auto"/>
              <w:right w:val="single" w:sz="4" w:space="0" w:color="auto"/>
            </w:tcBorders>
          </w:tcPr>
          <w:p w:rsidR="007A0FF0" w:rsidRPr="002A0AF6"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204,16</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282,8</w:t>
            </w:r>
          </w:p>
        </w:tc>
        <w:tc>
          <w:tcPr>
            <w:tcW w:w="1276"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401,6</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453,3</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179,2</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150,69</w:t>
            </w:r>
          </w:p>
        </w:tc>
      </w:tr>
      <w:tr w:rsidR="007A0FF0" w:rsidRPr="005D6C67" w:rsidTr="00E7540B">
        <w:tc>
          <w:tcPr>
            <w:tcW w:w="2552" w:type="dxa"/>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jc w:val="cente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27,4</w:t>
            </w:r>
          </w:p>
        </w:tc>
        <w:tc>
          <w:tcPr>
            <w:tcW w:w="1276"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jc w:val="center"/>
              <w:rPr>
                <w:rFonts w:ascii="Times New Roman" w:eastAsia="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jc w:val="cente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57,89</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jc w:val="center"/>
              <w:rPr>
                <w:rFonts w:ascii="Times New Roman" w:eastAsia="Times New Roman" w:hAnsi="Times New Roman"/>
                <w:sz w:val="28"/>
                <w:szCs w:val="28"/>
              </w:rPr>
            </w:pPr>
          </w:p>
        </w:tc>
      </w:tr>
      <w:tr w:rsidR="007A0FF0" w:rsidRPr="005D6C67" w:rsidTr="00E7540B">
        <w:tc>
          <w:tcPr>
            <w:tcW w:w="2552" w:type="dxa"/>
            <w:tcBorders>
              <w:top w:val="single" w:sz="4" w:space="0" w:color="auto"/>
              <w:left w:val="single" w:sz="4" w:space="0" w:color="auto"/>
              <w:bottom w:val="single" w:sz="4" w:space="0" w:color="auto"/>
              <w:right w:val="single" w:sz="4" w:space="0" w:color="auto"/>
            </w:tcBorders>
          </w:tcPr>
          <w:p w:rsidR="007A0FF0" w:rsidRPr="005D6C67" w:rsidRDefault="007A0FF0" w:rsidP="00E7540B">
            <w:pPr>
              <w:spacing w:line="360" w:lineRule="auto"/>
              <w:rPr>
                <w:rFonts w:ascii="Times New Roman" w:eastAsia="Times New Roman" w:hAnsi="Times New Roman"/>
                <w:b/>
                <w:i/>
                <w:sz w:val="28"/>
                <w:szCs w:val="28"/>
              </w:rPr>
            </w:pPr>
            <w:r w:rsidRPr="005D6C67">
              <w:rPr>
                <w:rFonts w:ascii="Times New Roman" w:eastAsia="Times New Roman" w:hAnsi="Times New Roman"/>
                <w:b/>
                <w:i/>
                <w:sz w:val="28"/>
                <w:szCs w:val="2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610,408</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775,94</w:t>
            </w:r>
          </w:p>
        </w:tc>
        <w:tc>
          <w:tcPr>
            <w:tcW w:w="1276"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1197,186</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1216,2</w:t>
            </w:r>
          </w:p>
        </w:tc>
        <w:tc>
          <w:tcPr>
            <w:tcW w:w="1134"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1048,79</w:t>
            </w:r>
          </w:p>
        </w:tc>
        <w:tc>
          <w:tcPr>
            <w:tcW w:w="992" w:type="dxa"/>
            <w:tcBorders>
              <w:top w:val="single" w:sz="4" w:space="0" w:color="auto"/>
              <w:left w:val="single" w:sz="4" w:space="0" w:color="auto"/>
              <w:bottom w:val="single" w:sz="4" w:space="0" w:color="auto"/>
              <w:right w:val="single" w:sz="4" w:space="0" w:color="auto"/>
            </w:tcBorders>
            <w:vAlign w:val="center"/>
          </w:tcPr>
          <w:p w:rsidR="007A0FF0" w:rsidRPr="005D6C67" w:rsidRDefault="007A0FF0" w:rsidP="00E7540B">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805,12</w:t>
            </w:r>
          </w:p>
        </w:tc>
      </w:tr>
    </w:tbl>
    <w:p w:rsidR="007A0FF0" w:rsidRPr="005D6C67" w:rsidRDefault="007A0FF0" w:rsidP="007A0FF0">
      <w:pPr>
        <w:ind w:firstLine="0"/>
        <w:rPr>
          <w:rFonts w:ascii="Times New Roman" w:hAnsi="Times New Roman"/>
          <w:sz w:val="28"/>
          <w:szCs w:val="28"/>
        </w:rPr>
      </w:pPr>
    </w:p>
    <w:p w:rsidR="007A0FF0" w:rsidRPr="005D6C67" w:rsidRDefault="007A0FF0" w:rsidP="007A0FF0">
      <w:pPr>
        <w:ind w:left="360"/>
        <w:rPr>
          <w:rFonts w:ascii="Times New Roman" w:hAnsi="Times New Roman"/>
          <w:sz w:val="28"/>
          <w:szCs w:val="28"/>
        </w:rPr>
      </w:pPr>
      <w:r w:rsidRPr="005D6C67">
        <w:rPr>
          <w:rFonts w:ascii="Times New Roman" w:hAnsi="Times New Roman"/>
          <w:sz w:val="28"/>
          <w:szCs w:val="28"/>
        </w:rPr>
        <w:t>* Значение без средств по направлению «Оснащение школ учебным и учебно-наглядным оборудованием» и «Приобретение автобусов для сельской местности», т.к. они не были обозначены в соглашении с Федеральным агентством по образованию.</w:t>
      </w:r>
    </w:p>
    <w:p w:rsidR="005D6C67" w:rsidRDefault="005D6C67" w:rsidP="007A0FF0">
      <w:pPr>
        <w:ind w:firstLine="0"/>
        <w:rPr>
          <w:rFonts w:ascii="Times New Roman" w:hAnsi="Times New Roman"/>
          <w:b/>
          <w:sz w:val="28"/>
          <w:szCs w:val="28"/>
        </w:rPr>
      </w:pPr>
    </w:p>
    <w:p w:rsidR="00410609" w:rsidRPr="0098505C" w:rsidRDefault="00410609" w:rsidP="00410609">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Так же в Оренбургской области была реализована  областная целевая программа «Совершенствование  организации питания учащихся в общеобразовательных учреждениях области на 2008-2010 годы». Основными целями и задачами данной программы являлись: </w:t>
      </w:r>
    </w:p>
    <w:p w:rsidR="00410609" w:rsidRPr="0098505C" w:rsidRDefault="00410609" w:rsidP="00410609">
      <w:pPr>
        <w:pStyle w:val="ConsPlusNonformat"/>
        <w:widowControl/>
        <w:jc w:val="both"/>
        <w:rPr>
          <w:rFonts w:ascii="Times New Roman" w:hAnsi="Times New Roman" w:cs="Times New Roman"/>
          <w:sz w:val="28"/>
          <w:szCs w:val="28"/>
        </w:rPr>
      </w:pPr>
      <w:r w:rsidRPr="0098505C">
        <w:rPr>
          <w:rFonts w:ascii="Times New Roman" w:hAnsi="Times New Roman" w:cs="Times New Roman"/>
          <w:sz w:val="28"/>
          <w:szCs w:val="28"/>
        </w:rPr>
        <w:t xml:space="preserve">   - сохранение  и  укрепление  здоровья  детей  и подростков,   улучшение    качества    питания  учащихся    общеобразовательных     учреждений области</w:t>
      </w:r>
    </w:p>
    <w:p w:rsidR="00410609" w:rsidRPr="0098505C" w:rsidRDefault="00410609" w:rsidP="00410609">
      <w:pPr>
        <w:pStyle w:val="ConsPlusNonformat"/>
        <w:widowControl/>
        <w:jc w:val="both"/>
        <w:rPr>
          <w:rFonts w:ascii="Times New Roman" w:hAnsi="Times New Roman" w:cs="Times New Roman"/>
          <w:sz w:val="28"/>
          <w:szCs w:val="28"/>
        </w:rPr>
      </w:pPr>
      <w:r w:rsidRPr="0098505C">
        <w:rPr>
          <w:rFonts w:ascii="Times New Roman" w:hAnsi="Times New Roman" w:cs="Times New Roman"/>
          <w:sz w:val="28"/>
          <w:szCs w:val="28"/>
        </w:rPr>
        <w:t xml:space="preserve"> - оснащение   предприятий   школьного   питания, школьных столовых современным  технологическим оборудованием; </w:t>
      </w:r>
    </w:p>
    <w:p w:rsidR="00410609" w:rsidRPr="0098505C" w:rsidRDefault="00410609" w:rsidP="00410609">
      <w:pPr>
        <w:pStyle w:val="ConsPlusNonformat"/>
        <w:widowControl/>
        <w:jc w:val="both"/>
        <w:rPr>
          <w:rFonts w:ascii="Times New Roman" w:hAnsi="Times New Roman" w:cs="Times New Roman"/>
          <w:sz w:val="28"/>
          <w:szCs w:val="28"/>
        </w:rPr>
      </w:pPr>
      <w:r w:rsidRPr="0098505C">
        <w:rPr>
          <w:rFonts w:ascii="Times New Roman" w:hAnsi="Times New Roman" w:cs="Times New Roman"/>
          <w:sz w:val="28"/>
          <w:szCs w:val="28"/>
        </w:rPr>
        <w:t xml:space="preserve">  - совершенствование  и  повышение  эффективности системы   организации   школьного    питания;</w:t>
      </w:r>
    </w:p>
    <w:p w:rsidR="00410609" w:rsidRPr="0098505C" w:rsidRDefault="00410609" w:rsidP="00410609">
      <w:pPr>
        <w:pStyle w:val="ConsPlusNonformat"/>
        <w:widowControl/>
        <w:jc w:val="both"/>
        <w:rPr>
          <w:rFonts w:ascii="Times New Roman" w:hAnsi="Times New Roman" w:cs="Times New Roman"/>
          <w:sz w:val="28"/>
          <w:szCs w:val="28"/>
        </w:rPr>
      </w:pPr>
      <w:r w:rsidRPr="0098505C">
        <w:rPr>
          <w:rFonts w:ascii="Times New Roman" w:hAnsi="Times New Roman" w:cs="Times New Roman"/>
          <w:sz w:val="28"/>
          <w:szCs w:val="28"/>
        </w:rPr>
        <w:t xml:space="preserve">   - обеспечение    условий     для     организации безопасного и качественного  питания  учащихся общеобразовательных учреждений области, в  том  числе  улучшение  рациона  школьного  питания, расширение ассортимента продуктов питания;</w:t>
      </w:r>
    </w:p>
    <w:p w:rsidR="00410609" w:rsidRPr="0098505C" w:rsidRDefault="00410609" w:rsidP="00410609">
      <w:pPr>
        <w:pStyle w:val="ConsPlusNonformat"/>
        <w:widowControl/>
        <w:jc w:val="both"/>
        <w:rPr>
          <w:rFonts w:ascii="Times New Roman" w:hAnsi="Times New Roman" w:cs="Times New Roman"/>
          <w:sz w:val="28"/>
          <w:szCs w:val="28"/>
        </w:rPr>
      </w:pPr>
      <w:r w:rsidRPr="0098505C">
        <w:rPr>
          <w:rFonts w:ascii="Times New Roman" w:hAnsi="Times New Roman" w:cs="Times New Roman"/>
          <w:sz w:val="28"/>
          <w:szCs w:val="28"/>
        </w:rPr>
        <w:t xml:space="preserve">   - обеспечение  детей  и  подростков  питанием  в соответствии с возрастными и  физиологическими потребностями в пищевых веществах и энергии;</w:t>
      </w:r>
    </w:p>
    <w:p w:rsidR="00410609" w:rsidRPr="0098505C" w:rsidRDefault="00410609" w:rsidP="00410609">
      <w:pPr>
        <w:pStyle w:val="ConsPlusNonformat"/>
        <w:widowControl/>
        <w:jc w:val="both"/>
        <w:rPr>
          <w:rFonts w:ascii="Times New Roman" w:hAnsi="Times New Roman" w:cs="Times New Roman"/>
          <w:sz w:val="28"/>
          <w:szCs w:val="28"/>
        </w:rPr>
      </w:pPr>
      <w:r w:rsidRPr="0098505C">
        <w:rPr>
          <w:rFonts w:ascii="Times New Roman" w:hAnsi="Times New Roman" w:cs="Times New Roman"/>
          <w:sz w:val="28"/>
          <w:szCs w:val="28"/>
        </w:rPr>
        <w:t xml:space="preserve">   - апробация  новых  форм  организации  школьного питания;</w:t>
      </w:r>
    </w:p>
    <w:p w:rsidR="00410609" w:rsidRPr="00410609" w:rsidRDefault="00410609" w:rsidP="00410609">
      <w:pPr>
        <w:pStyle w:val="ConsPlusNonformat"/>
        <w:widowControl/>
        <w:jc w:val="both"/>
        <w:rPr>
          <w:rFonts w:ascii="Times New Roman" w:hAnsi="Times New Roman" w:cs="Times New Roman"/>
          <w:sz w:val="28"/>
          <w:szCs w:val="28"/>
        </w:rPr>
      </w:pPr>
      <w:r w:rsidRPr="0098505C">
        <w:rPr>
          <w:rFonts w:ascii="Times New Roman" w:hAnsi="Times New Roman" w:cs="Times New Roman"/>
          <w:sz w:val="28"/>
          <w:szCs w:val="28"/>
        </w:rPr>
        <w:t xml:space="preserve">   - совершенствование    профессионально-кадрового  состава  работников  школьных   пищеблоков   и предприятий, осуществляющих питание учащихся</w:t>
      </w:r>
      <w:r>
        <w:rPr>
          <w:rFonts w:ascii="Times New Roman" w:hAnsi="Times New Roman" w:cs="Times New Roman"/>
          <w:sz w:val="28"/>
          <w:szCs w:val="28"/>
        </w:rPr>
        <w:t>.</w:t>
      </w:r>
    </w:p>
    <w:p w:rsidR="005D6C67" w:rsidRPr="006D73F5" w:rsidRDefault="005D6C67" w:rsidP="005D6C67">
      <w:pPr>
        <w:ind w:firstLine="708"/>
        <w:rPr>
          <w:rFonts w:ascii="Times New Roman" w:hAnsi="Times New Roman"/>
          <w:sz w:val="28"/>
          <w:szCs w:val="28"/>
        </w:rPr>
      </w:pPr>
      <w:r w:rsidRPr="006D73F5">
        <w:rPr>
          <w:rFonts w:ascii="Times New Roman" w:hAnsi="Times New Roman"/>
          <w:sz w:val="28"/>
          <w:szCs w:val="28"/>
        </w:rPr>
        <w:t>На питание учащихся школ в 2009г. из областного бюджета выделено свыше 328,1 млн. рублей, объем компенсационных выплат из средств муниципальных бюджетов на эти цели составит 141,5 млн. руб.</w:t>
      </w:r>
    </w:p>
    <w:p w:rsidR="005D6C67" w:rsidRPr="005D6C67" w:rsidRDefault="005D6C67" w:rsidP="005D6C67">
      <w:pPr>
        <w:ind w:firstLine="708"/>
        <w:rPr>
          <w:rFonts w:ascii="Times New Roman" w:hAnsi="Times New Roman"/>
          <w:sz w:val="28"/>
          <w:szCs w:val="28"/>
        </w:rPr>
      </w:pPr>
      <w:r w:rsidRPr="006D73F5">
        <w:rPr>
          <w:rFonts w:ascii="Times New Roman" w:hAnsi="Times New Roman"/>
          <w:sz w:val="28"/>
          <w:szCs w:val="28"/>
        </w:rPr>
        <w:t>Реализация в 2008 году I этапа экспериментального проекта по совершенствованию организации питания в г.Оренбурге и Сакмарском</w:t>
      </w:r>
      <w:r w:rsidRPr="005D6C67">
        <w:rPr>
          <w:rFonts w:ascii="Times New Roman" w:hAnsi="Times New Roman"/>
          <w:sz w:val="28"/>
          <w:szCs w:val="28"/>
        </w:rPr>
        <w:t xml:space="preserve"> районе (21 школа с общей численностью около 15 тыс. учащихся) способствовала значительному улучшению уровня санитарно-эпидемиологического благополучия школьников. </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В школах созданы оптимальные условия для безопасной реализации готовой продукции, обеспечены необходимые условия доставки сырья и продукции специализированным транспортом, проводится работа по профессиональной подготовке поваров. В рамках проекта осуществляется мониторинг состояния здоровья учащихся школ учеными медицинской академии.</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 xml:space="preserve">В феврале текущего года Оренбургская область в числе 21 субъекта РФ стала победителем 2 этапа конкурсного отбора для реализации экспериментального проекта по совершенствованию организации питания школьников. В 2009 году из федерального бюджета на данный проект области </w:t>
      </w:r>
      <w:r w:rsidRPr="006D73F5">
        <w:rPr>
          <w:rFonts w:ascii="Times New Roman" w:hAnsi="Times New Roman"/>
          <w:sz w:val="28"/>
          <w:szCs w:val="28"/>
        </w:rPr>
        <w:t>выделено 61,57 млн.рублей</w:t>
      </w:r>
      <w:r w:rsidRPr="005D6C67">
        <w:rPr>
          <w:rFonts w:ascii="Times New Roman" w:hAnsi="Times New Roman"/>
          <w:sz w:val="28"/>
          <w:szCs w:val="28"/>
        </w:rPr>
        <w:t xml:space="preserve">. Участниками  проекта являются 17 общеобразовательных учреждений – 11 в г. Оренбурге и 6 в Сакмарском районе, общее количество учащихся в этих школах – свыше 11тыс. учащихся. </w:t>
      </w:r>
    </w:p>
    <w:p w:rsidR="005D6C67" w:rsidRPr="005D6C67" w:rsidRDefault="005D6C67" w:rsidP="005D6C67">
      <w:pPr>
        <w:ind w:firstLine="708"/>
        <w:rPr>
          <w:rFonts w:ascii="Times New Roman" w:hAnsi="Times New Roman"/>
          <w:sz w:val="28"/>
          <w:szCs w:val="28"/>
        </w:rPr>
      </w:pPr>
      <w:r w:rsidRPr="005D6C67">
        <w:rPr>
          <w:rFonts w:ascii="Times New Roman" w:hAnsi="Times New Roman"/>
          <w:sz w:val="28"/>
          <w:szCs w:val="28"/>
        </w:rPr>
        <w:t>В целях обеспечения реализации проекта и взаимодействия его участников принят указ Губернатора Оренбургской области от 22.05.2009 г. № 111-ук «О реализации экспериментального проекта по совершенствованию организации школьного питания в 2009 году».</w:t>
      </w:r>
    </w:p>
    <w:p w:rsidR="005D6C67" w:rsidRPr="005D6C67" w:rsidRDefault="005D6C67" w:rsidP="005D6C67">
      <w:pPr>
        <w:ind w:firstLine="567"/>
        <w:rPr>
          <w:rFonts w:ascii="Times New Roman" w:hAnsi="Times New Roman"/>
          <w:sz w:val="28"/>
          <w:szCs w:val="28"/>
        </w:rPr>
      </w:pPr>
      <w:r w:rsidRPr="005D6C67">
        <w:rPr>
          <w:rFonts w:ascii="Times New Roman" w:hAnsi="Times New Roman"/>
          <w:sz w:val="28"/>
          <w:szCs w:val="28"/>
        </w:rPr>
        <w:t>Для школьных пищеблоков приобретено 2078 единиц холодильного, технологического, нейтрального оборудования, в том числе конвекционные печи (19 ед.), пароконвекционные - (10 ед.), электрические котлы (12 ед.), плиты (29 ед.), универсальные мармиты (19 ед.), морозильные шкафы, лари (104 ед.), посудомоечные машины (15 ед.), картофелечистка, фаршемешалка и др.</w:t>
      </w:r>
    </w:p>
    <w:p w:rsidR="005D6C67" w:rsidRPr="005D6C67" w:rsidRDefault="005D6C67" w:rsidP="005D6C67">
      <w:pPr>
        <w:ind w:firstLine="567"/>
        <w:rPr>
          <w:rFonts w:ascii="Times New Roman" w:hAnsi="Times New Roman"/>
          <w:sz w:val="28"/>
          <w:szCs w:val="28"/>
        </w:rPr>
      </w:pPr>
      <w:r w:rsidRPr="005D6C67">
        <w:rPr>
          <w:rFonts w:ascii="Times New Roman" w:hAnsi="Times New Roman"/>
          <w:sz w:val="28"/>
          <w:szCs w:val="28"/>
        </w:rPr>
        <w:t xml:space="preserve">В Сакмарском районе для обеспечения мощности школьно-базовой столовой МОУ «Краснокоммунарская средняя общеобразовательная школа» построена дополнительная электрическая подстанция. </w:t>
      </w:r>
    </w:p>
    <w:p w:rsidR="005D6C67" w:rsidRPr="005D6C67" w:rsidRDefault="005D6C67" w:rsidP="007A0FF0">
      <w:pPr>
        <w:ind w:left="-180" w:firstLine="900"/>
        <w:rPr>
          <w:rFonts w:ascii="Times New Roman" w:hAnsi="Times New Roman"/>
          <w:sz w:val="28"/>
          <w:szCs w:val="28"/>
        </w:rPr>
      </w:pPr>
      <w:r w:rsidRPr="005D6C67">
        <w:rPr>
          <w:rFonts w:ascii="Times New Roman" w:hAnsi="Times New Roman"/>
          <w:sz w:val="28"/>
          <w:szCs w:val="28"/>
        </w:rPr>
        <w:t>В области имеются примеры перехода на новую форму организации школьного питания.</w:t>
      </w:r>
      <w:r w:rsidRPr="005D6C67">
        <w:rPr>
          <w:rFonts w:ascii="Times New Roman" w:hAnsi="Times New Roman"/>
          <w:b/>
          <w:sz w:val="28"/>
          <w:szCs w:val="28"/>
        </w:rPr>
        <w:t xml:space="preserve"> </w:t>
      </w:r>
      <w:r w:rsidRPr="005D6C67">
        <w:rPr>
          <w:rFonts w:ascii="Times New Roman" w:hAnsi="Times New Roman"/>
          <w:sz w:val="28"/>
          <w:szCs w:val="28"/>
        </w:rPr>
        <w:t>В г. Гае приступили к строительству комбината детского и школьного питания, который позволит обеспечить столовые-доготовочные в 8 школах полуфабрикатами высокой степени готовности. В г. Бузулуке, где охват горячим питанием учащихся составляет около 70 %, также вводится новая форма организации питания.</w:t>
      </w:r>
    </w:p>
    <w:p w:rsidR="005D6C67" w:rsidRPr="006D73F5" w:rsidRDefault="005D6C67" w:rsidP="006D73F5">
      <w:pPr>
        <w:ind w:left="360"/>
        <w:rPr>
          <w:rFonts w:ascii="Times New Roman" w:hAnsi="Times New Roman"/>
          <w:sz w:val="28"/>
          <w:szCs w:val="28"/>
        </w:rPr>
      </w:pPr>
      <w:r w:rsidRPr="006D73F5">
        <w:rPr>
          <w:rFonts w:ascii="Times New Roman" w:hAnsi="Times New Roman"/>
          <w:sz w:val="28"/>
          <w:szCs w:val="28"/>
        </w:rPr>
        <w:t>Финансирование мероприятий направления «Совершенствование организации питания обучающихся в общеобразовательных учреждениях» на 01.11.2009г.(млн. руб.)</w:t>
      </w:r>
    </w:p>
    <w:tbl>
      <w:tblPr>
        <w:tblW w:w="8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1382"/>
        <w:gridCol w:w="1382"/>
        <w:gridCol w:w="1382"/>
        <w:gridCol w:w="1554"/>
      </w:tblGrid>
      <w:tr w:rsidR="005D6C67" w:rsidRPr="005D6C67" w:rsidTr="002A0AF6">
        <w:trPr>
          <w:trHeight w:val="292"/>
        </w:trPr>
        <w:tc>
          <w:tcPr>
            <w:tcW w:w="3109" w:type="dxa"/>
            <w:vMerge w:val="restart"/>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ind w:left="72" w:hanging="72"/>
              <w:jc w:val="center"/>
              <w:rPr>
                <w:rFonts w:ascii="Times New Roman" w:eastAsia="Times New Roman" w:hAnsi="Times New Roman"/>
                <w:i/>
                <w:sz w:val="28"/>
                <w:szCs w:val="28"/>
              </w:rPr>
            </w:pPr>
            <w:r w:rsidRPr="005D6C67">
              <w:rPr>
                <w:rFonts w:ascii="Times New Roman" w:eastAsia="Times New Roman" w:hAnsi="Times New Roman"/>
                <w:i/>
                <w:sz w:val="28"/>
                <w:szCs w:val="28"/>
              </w:rPr>
              <w:t>Бюджеты</w:t>
            </w:r>
          </w:p>
        </w:tc>
        <w:tc>
          <w:tcPr>
            <w:tcW w:w="2763" w:type="dxa"/>
            <w:gridSpan w:val="2"/>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2008г.</w:t>
            </w:r>
          </w:p>
        </w:tc>
        <w:tc>
          <w:tcPr>
            <w:tcW w:w="2936" w:type="dxa"/>
            <w:gridSpan w:val="2"/>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jc w:val="center"/>
              <w:rPr>
                <w:rFonts w:ascii="Times New Roman" w:eastAsia="Times New Roman" w:hAnsi="Times New Roman"/>
                <w:i/>
                <w:sz w:val="28"/>
                <w:szCs w:val="28"/>
              </w:rPr>
            </w:pPr>
            <w:r w:rsidRPr="005D6C67">
              <w:rPr>
                <w:rFonts w:ascii="Times New Roman" w:eastAsia="Times New Roman" w:hAnsi="Times New Roman"/>
                <w:i/>
                <w:sz w:val="28"/>
                <w:szCs w:val="28"/>
              </w:rPr>
              <w:t>2009г.</w:t>
            </w:r>
          </w:p>
        </w:tc>
      </w:tr>
      <w:tr w:rsidR="005D6C67" w:rsidRPr="005D6C67" w:rsidTr="002A0AF6">
        <w:trPr>
          <w:trHeight w:val="232"/>
        </w:trPr>
        <w:tc>
          <w:tcPr>
            <w:tcW w:w="0" w:type="auto"/>
            <w:vMerge/>
            <w:tcBorders>
              <w:top w:val="single" w:sz="4" w:space="0" w:color="auto"/>
              <w:left w:val="single" w:sz="4" w:space="0" w:color="auto"/>
              <w:bottom w:val="single" w:sz="4" w:space="0" w:color="auto"/>
              <w:right w:val="single" w:sz="4" w:space="0" w:color="auto"/>
            </w:tcBorders>
            <w:vAlign w:val="center"/>
          </w:tcPr>
          <w:p w:rsidR="005D6C67" w:rsidRPr="005D6C67" w:rsidRDefault="005D6C67" w:rsidP="005D6C67">
            <w:pPr>
              <w:spacing w:line="360" w:lineRule="auto"/>
              <w:rPr>
                <w:rFonts w:ascii="Times New Roman" w:eastAsia="Times New Roman" w:hAnsi="Times New Roman"/>
                <w:i/>
                <w:sz w:val="28"/>
                <w:szCs w:val="28"/>
              </w:rPr>
            </w:pPr>
          </w:p>
        </w:tc>
        <w:tc>
          <w:tcPr>
            <w:tcW w:w="1382" w:type="dxa"/>
            <w:tcBorders>
              <w:top w:val="single" w:sz="4" w:space="0" w:color="auto"/>
              <w:left w:val="single" w:sz="4" w:space="0" w:color="auto"/>
              <w:bottom w:val="single" w:sz="4" w:space="0" w:color="auto"/>
              <w:right w:val="single" w:sz="4" w:space="0" w:color="auto"/>
            </w:tcBorders>
          </w:tcPr>
          <w:p w:rsidR="005D6C67" w:rsidRPr="005D6C67" w:rsidRDefault="005D6C67" w:rsidP="002A0AF6">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1382" w:type="dxa"/>
            <w:tcBorders>
              <w:top w:val="single" w:sz="4" w:space="0" w:color="auto"/>
              <w:left w:val="single" w:sz="4" w:space="0" w:color="auto"/>
              <w:bottom w:val="single" w:sz="4" w:space="0" w:color="auto"/>
              <w:right w:val="single" w:sz="4" w:space="0" w:color="auto"/>
            </w:tcBorders>
          </w:tcPr>
          <w:p w:rsidR="005D6C67" w:rsidRPr="005D6C67" w:rsidRDefault="005D6C67" w:rsidP="002A0AF6">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c>
          <w:tcPr>
            <w:tcW w:w="1382" w:type="dxa"/>
            <w:tcBorders>
              <w:top w:val="single" w:sz="4" w:space="0" w:color="auto"/>
              <w:left w:val="single" w:sz="4" w:space="0" w:color="auto"/>
              <w:bottom w:val="single" w:sz="4" w:space="0" w:color="auto"/>
              <w:right w:val="single" w:sz="4" w:space="0" w:color="auto"/>
            </w:tcBorders>
          </w:tcPr>
          <w:p w:rsidR="005D6C67" w:rsidRPr="005D6C67" w:rsidRDefault="005D6C67" w:rsidP="002A0AF6">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план</w:t>
            </w:r>
          </w:p>
        </w:tc>
        <w:tc>
          <w:tcPr>
            <w:tcW w:w="1554" w:type="dxa"/>
            <w:tcBorders>
              <w:top w:val="single" w:sz="4" w:space="0" w:color="auto"/>
              <w:left w:val="single" w:sz="4" w:space="0" w:color="auto"/>
              <w:bottom w:val="single" w:sz="4" w:space="0" w:color="auto"/>
              <w:right w:val="single" w:sz="4" w:space="0" w:color="auto"/>
            </w:tcBorders>
          </w:tcPr>
          <w:p w:rsidR="005D6C67" w:rsidRPr="005D6C67" w:rsidRDefault="005D6C67" w:rsidP="002A0AF6">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факт</w:t>
            </w:r>
          </w:p>
        </w:tc>
      </w:tr>
      <w:tr w:rsidR="005D6C67" w:rsidRPr="005D6C67" w:rsidTr="002A0AF6">
        <w:trPr>
          <w:trHeight w:val="931"/>
        </w:trPr>
        <w:tc>
          <w:tcPr>
            <w:tcW w:w="3109" w:type="dxa"/>
            <w:tcBorders>
              <w:top w:val="single" w:sz="4" w:space="0" w:color="auto"/>
              <w:left w:val="single" w:sz="4" w:space="0" w:color="auto"/>
              <w:bottom w:val="single" w:sz="4" w:space="0" w:color="auto"/>
              <w:right w:val="single" w:sz="4" w:space="0" w:color="auto"/>
            </w:tcBorders>
          </w:tcPr>
          <w:p w:rsidR="005D6C67" w:rsidRPr="005D6C67" w:rsidRDefault="005D6C67" w:rsidP="002A0AF6">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Федеральный бюджет</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38,43</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38,43</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61,57</w:t>
            </w:r>
          </w:p>
        </w:tc>
        <w:tc>
          <w:tcPr>
            <w:tcW w:w="155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61,26</w:t>
            </w:r>
          </w:p>
        </w:tc>
      </w:tr>
      <w:tr w:rsidR="005D6C67" w:rsidRPr="005D6C67" w:rsidTr="002A0AF6">
        <w:trPr>
          <w:trHeight w:val="931"/>
        </w:trPr>
        <w:tc>
          <w:tcPr>
            <w:tcW w:w="3109" w:type="dxa"/>
            <w:tcBorders>
              <w:top w:val="single" w:sz="4" w:space="0" w:color="auto"/>
              <w:left w:val="single" w:sz="4" w:space="0" w:color="auto"/>
              <w:bottom w:val="single" w:sz="4" w:space="0" w:color="auto"/>
              <w:right w:val="single" w:sz="4" w:space="0" w:color="auto"/>
            </w:tcBorders>
          </w:tcPr>
          <w:p w:rsidR="005D6C67" w:rsidRPr="005D6C67" w:rsidRDefault="005D6C67" w:rsidP="002A0AF6">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Областной бюджет</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350,2</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262,1*</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328,132</w:t>
            </w:r>
          </w:p>
        </w:tc>
        <w:tc>
          <w:tcPr>
            <w:tcW w:w="155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220,1</w:t>
            </w:r>
          </w:p>
        </w:tc>
      </w:tr>
      <w:tr w:rsidR="005D6C67" w:rsidRPr="005D6C67" w:rsidTr="002A0AF6">
        <w:trPr>
          <w:trHeight w:val="465"/>
        </w:trPr>
        <w:tc>
          <w:tcPr>
            <w:tcW w:w="3109" w:type="dxa"/>
            <w:tcBorders>
              <w:top w:val="single" w:sz="4" w:space="0" w:color="auto"/>
              <w:left w:val="single" w:sz="4" w:space="0" w:color="auto"/>
              <w:bottom w:val="single" w:sz="4" w:space="0" w:color="auto"/>
              <w:right w:val="single" w:sz="4" w:space="0" w:color="auto"/>
            </w:tcBorders>
          </w:tcPr>
          <w:p w:rsidR="005D6C67" w:rsidRPr="005D6C67" w:rsidRDefault="005D6C67" w:rsidP="002A0AF6">
            <w:pPr>
              <w:spacing w:line="360" w:lineRule="auto"/>
              <w:ind w:firstLine="0"/>
              <w:rPr>
                <w:rFonts w:ascii="Times New Roman" w:eastAsia="Times New Roman" w:hAnsi="Times New Roman"/>
                <w:i/>
                <w:sz w:val="28"/>
                <w:szCs w:val="28"/>
              </w:rPr>
            </w:pPr>
            <w:r w:rsidRPr="005D6C67">
              <w:rPr>
                <w:rFonts w:ascii="Times New Roman" w:eastAsia="Times New Roman" w:hAnsi="Times New Roman"/>
                <w:i/>
                <w:sz w:val="28"/>
                <w:szCs w:val="28"/>
              </w:rPr>
              <w:t>Местный бюджет</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147,4</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133,4*</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141,5</w:t>
            </w:r>
          </w:p>
        </w:tc>
        <w:tc>
          <w:tcPr>
            <w:tcW w:w="155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sz w:val="28"/>
                <w:szCs w:val="28"/>
              </w:rPr>
            </w:pPr>
            <w:r w:rsidRPr="005D6C67">
              <w:rPr>
                <w:rFonts w:ascii="Times New Roman" w:eastAsia="Times New Roman" w:hAnsi="Times New Roman"/>
                <w:sz w:val="28"/>
                <w:szCs w:val="28"/>
              </w:rPr>
              <w:t>104,1</w:t>
            </w:r>
          </w:p>
        </w:tc>
      </w:tr>
      <w:tr w:rsidR="005D6C67" w:rsidRPr="005D6C67" w:rsidTr="002A0AF6">
        <w:trPr>
          <w:trHeight w:val="465"/>
        </w:trPr>
        <w:tc>
          <w:tcPr>
            <w:tcW w:w="3109" w:type="dxa"/>
            <w:tcBorders>
              <w:top w:val="single" w:sz="4" w:space="0" w:color="auto"/>
              <w:left w:val="single" w:sz="4" w:space="0" w:color="auto"/>
              <w:bottom w:val="single" w:sz="4" w:space="0" w:color="auto"/>
              <w:right w:val="single" w:sz="4" w:space="0" w:color="auto"/>
            </w:tcBorders>
          </w:tcPr>
          <w:p w:rsidR="005D6C67" w:rsidRPr="005D6C67" w:rsidRDefault="005D6C67" w:rsidP="005D6C67">
            <w:pPr>
              <w:spacing w:line="360" w:lineRule="auto"/>
              <w:rPr>
                <w:rFonts w:ascii="Times New Roman" w:eastAsia="Times New Roman" w:hAnsi="Times New Roman"/>
                <w:b/>
                <w:i/>
                <w:sz w:val="28"/>
                <w:szCs w:val="28"/>
              </w:rPr>
            </w:pPr>
            <w:r w:rsidRPr="005D6C67">
              <w:rPr>
                <w:rFonts w:ascii="Times New Roman" w:eastAsia="Times New Roman" w:hAnsi="Times New Roman"/>
                <w:b/>
                <w:i/>
                <w:sz w:val="28"/>
                <w:szCs w:val="28"/>
              </w:rPr>
              <w:t>Итого:</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536,03</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433,93</w:t>
            </w:r>
          </w:p>
        </w:tc>
        <w:tc>
          <w:tcPr>
            <w:tcW w:w="1382"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531,202</w:t>
            </w:r>
          </w:p>
        </w:tc>
        <w:tc>
          <w:tcPr>
            <w:tcW w:w="1554" w:type="dxa"/>
            <w:tcBorders>
              <w:top w:val="single" w:sz="4" w:space="0" w:color="auto"/>
              <w:left w:val="single" w:sz="4" w:space="0" w:color="auto"/>
              <w:bottom w:val="single" w:sz="4" w:space="0" w:color="auto"/>
              <w:right w:val="single" w:sz="4" w:space="0" w:color="auto"/>
            </w:tcBorders>
            <w:vAlign w:val="center"/>
          </w:tcPr>
          <w:p w:rsidR="005D6C67" w:rsidRPr="005D6C67" w:rsidRDefault="005D6C67" w:rsidP="002A0AF6">
            <w:pPr>
              <w:spacing w:line="360" w:lineRule="auto"/>
              <w:ind w:firstLine="0"/>
              <w:rPr>
                <w:rFonts w:ascii="Times New Roman" w:eastAsia="Times New Roman" w:hAnsi="Times New Roman"/>
                <w:b/>
                <w:sz w:val="28"/>
                <w:szCs w:val="28"/>
              </w:rPr>
            </w:pPr>
            <w:r w:rsidRPr="005D6C67">
              <w:rPr>
                <w:rFonts w:ascii="Times New Roman" w:eastAsia="Times New Roman" w:hAnsi="Times New Roman"/>
                <w:b/>
                <w:sz w:val="28"/>
                <w:szCs w:val="28"/>
              </w:rPr>
              <w:t>385,76</w:t>
            </w:r>
          </w:p>
        </w:tc>
      </w:tr>
    </w:tbl>
    <w:p w:rsidR="006C4B69" w:rsidRDefault="006C4B69" w:rsidP="00AC6562">
      <w:pPr>
        <w:ind w:firstLine="0"/>
        <w:rPr>
          <w:rFonts w:ascii="Times New Roman" w:hAnsi="Times New Roman"/>
          <w:sz w:val="28"/>
          <w:szCs w:val="28"/>
        </w:rPr>
      </w:pPr>
    </w:p>
    <w:p w:rsidR="008E625E" w:rsidRDefault="008E625E" w:rsidP="004C51A9">
      <w:pPr>
        <w:ind w:firstLine="0"/>
        <w:rPr>
          <w:rFonts w:ascii="Times New Roman" w:hAnsi="Times New Roman"/>
          <w:b/>
          <w:sz w:val="32"/>
          <w:szCs w:val="32"/>
        </w:rPr>
      </w:pPr>
    </w:p>
    <w:p w:rsidR="00F069BC" w:rsidRPr="00AC6562" w:rsidRDefault="00FE49A8" w:rsidP="00F069BC">
      <w:pPr>
        <w:rPr>
          <w:rFonts w:ascii="Times New Roman" w:hAnsi="Times New Roman"/>
          <w:b/>
          <w:sz w:val="28"/>
          <w:szCs w:val="28"/>
        </w:rPr>
      </w:pPr>
      <w:r>
        <w:rPr>
          <w:rFonts w:ascii="Times New Roman" w:hAnsi="Times New Roman"/>
          <w:b/>
          <w:sz w:val="28"/>
          <w:szCs w:val="28"/>
        </w:rPr>
        <w:t>2.2</w:t>
      </w:r>
      <w:r w:rsidR="00F069BC" w:rsidRPr="00AC6562">
        <w:rPr>
          <w:rFonts w:ascii="Times New Roman" w:hAnsi="Times New Roman"/>
          <w:b/>
          <w:sz w:val="28"/>
          <w:szCs w:val="28"/>
        </w:rPr>
        <w:t xml:space="preserve"> Источники финансирования учреждений общего образования Оренбургской области</w:t>
      </w:r>
    </w:p>
    <w:p w:rsidR="00F069BC" w:rsidRPr="00F069BC" w:rsidRDefault="00F069BC" w:rsidP="00F069BC">
      <w:pPr>
        <w:rPr>
          <w:rFonts w:ascii="Times New Roman" w:hAnsi="Times New Roman"/>
          <w:sz w:val="28"/>
          <w:szCs w:val="28"/>
        </w:rPr>
      </w:pPr>
    </w:p>
    <w:p w:rsidR="00F069BC" w:rsidRPr="00F069BC" w:rsidRDefault="00C901AC" w:rsidP="00F069BC">
      <w:pPr>
        <w:rPr>
          <w:rFonts w:ascii="Times New Roman" w:hAnsi="Times New Roman"/>
          <w:sz w:val="28"/>
          <w:szCs w:val="28"/>
        </w:rPr>
      </w:pPr>
      <w:r w:rsidRPr="00C901AC">
        <w:rPr>
          <w:rFonts w:ascii="Times New Roman" w:hAnsi="Times New Roman"/>
          <w:sz w:val="28"/>
          <w:szCs w:val="28"/>
        </w:rPr>
        <w:t>Каждое образовательное учреждение создается одним или несколькими учредителями, которые финансируют его деятельность. В соответствии со ст. 120 ГК РФ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Собственником государственных и муниципальных образовательных учреждений является государство в лице федеральных, региональных и местных органов управления. В соответствии с этим основой государственных гарантий получения гражданином образования в пределах стандартов является государственное или муниципальное финансирование. Объем бюджетных средств выступает одним из главных показателей, характеризующих масштаб государственного регулирования сферы образования. В настоящее время удельный вес федерального бюджета в общих расходах на образование составляет около 20%, на долю региональных и местных бюджетов приходится около 80%.</w:t>
      </w:r>
    </w:p>
    <w:p w:rsidR="00C901AC" w:rsidRPr="00C901AC" w:rsidRDefault="00C901AC" w:rsidP="00C901AC">
      <w:pPr>
        <w:rPr>
          <w:rFonts w:ascii="Times New Roman" w:hAnsi="Times New Roman"/>
          <w:sz w:val="28"/>
          <w:szCs w:val="28"/>
        </w:rPr>
      </w:pPr>
      <w:r w:rsidRPr="00C901AC">
        <w:rPr>
          <w:rFonts w:ascii="Times New Roman" w:hAnsi="Times New Roman"/>
          <w:sz w:val="28"/>
          <w:szCs w:val="28"/>
        </w:rPr>
        <w:t xml:space="preserve"> Деятельность образовательного учреждения финансируется его учредителем в соответствии с договором между ними. По договору между учредителем и образовательным учреждением последнее может функционировать на условиях самофинансирования.</w:t>
      </w:r>
    </w:p>
    <w:p w:rsidR="00C901AC" w:rsidRPr="00C901AC" w:rsidRDefault="00C901AC" w:rsidP="00C901AC">
      <w:pPr>
        <w:rPr>
          <w:rFonts w:ascii="Times New Roman" w:hAnsi="Times New Roman"/>
          <w:sz w:val="28"/>
          <w:szCs w:val="28"/>
        </w:rPr>
      </w:pPr>
      <w:r w:rsidRPr="00C901AC">
        <w:rPr>
          <w:rFonts w:ascii="Times New Roman" w:hAnsi="Times New Roman"/>
          <w:sz w:val="28"/>
          <w:szCs w:val="28"/>
        </w:rPr>
        <w:t xml:space="preserve"> Финансирование образовательных учреждений осуществляется на основе государственных (в том числе ведомственных) и местных нормативов финансирования, определяемых в расчете на одного обучающегося, воспитанника по каждым типу, виду и категории образовательного учреждения.</w:t>
      </w:r>
    </w:p>
    <w:p w:rsidR="00C901AC" w:rsidRPr="00C901AC" w:rsidRDefault="00C901AC" w:rsidP="00C901AC">
      <w:pPr>
        <w:rPr>
          <w:rFonts w:ascii="Times New Roman" w:hAnsi="Times New Roman"/>
          <w:sz w:val="28"/>
          <w:szCs w:val="28"/>
        </w:rPr>
      </w:pPr>
      <w:r w:rsidRPr="00C901AC">
        <w:rPr>
          <w:rFonts w:ascii="Times New Roman" w:hAnsi="Times New Roman"/>
          <w:sz w:val="28"/>
          <w:szCs w:val="28"/>
        </w:rPr>
        <w:t xml:space="preserve">    Для малокомплектных сельских и рассматриваемых в качестве таковых органами государственной власти и органами управления образованием образовательных учреждений норматив их финансирования должен учитывать затраты, не зависящие от количества обучающихся.</w:t>
      </w:r>
    </w:p>
    <w:p w:rsidR="00C901AC" w:rsidRPr="00C901AC" w:rsidRDefault="00C901AC" w:rsidP="00C901AC">
      <w:pPr>
        <w:rPr>
          <w:rFonts w:ascii="Times New Roman" w:hAnsi="Times New Roman"/>
          <w:sz w:val="28"/>
          <w:szCs w:val="28"/>
        </w:rPr>
      </w:pPr>
      <w:r w:rsidRPr="00C901AC">
        <w:rPr>
          <w:rFonts w:ascii="Times New Roman" w:hAnsi="Times New Roman"/>
          <w:sz w:val="28"/>
          <w:szCs w:val="28"/>
        </w:rPr>
        <w:t xml:space="preserve"> Федеральные нормативы финансирования образовательных учреждений ежегодно устанавливаются федеральным законом, принимаемым одновременно с федеральным законом о федеральном бюджете на очередной год, и являются минимально допустимыми.</w:t>
      </w:r>
    </w:p>
    <w:p w:rsidR="00C901AC" w:rsidRPr="00C901AC" w:rsidRDefault="00C901AC" w:rsidP="00C901AC">
      <w:pPr>
        <w:rPr>
          <w:rFonts w:ascii="Times New Roman" w:hAnsi="Times New Roman"/>
          <w:sz w:val="28"/>
          <w:szCs w:val="28"/>
        </w:rPr>
      </w:pPr>
      <w:r w:rsidRPr="00C901AC">
        <w:rPr>
          <w:rFonts w:ascii="Times New Roman" w:hAnsi="Times New Roman"/>
          <w:sz w:val="28"/>
          <w:szCs w:val="28"/>
        </w:rPr>
        <w:t xml:space="preserve"> Региональные и местные нормативы финансирования должны учитывать специфику образовательного учреждения и быть достаточными для покрытия средних по данной территории текущих расходов, связанных с образовательным процессом и эксплуатацией зданий, сооружений и штатного оборудования образовательного учреждения.</w:t>
      </w:r>
    </w:p>
    <w:p w:rsidR="00C901AC" w:rsidRPr="00C901AC" w:rsidRDefault="00C901AC" w:rsidP="00C901AC">
      <w:pPr>
        <w:rPr>
          <w:rFonts w:ascii="Times New Roman" w:hAnsi="Times New Roman"/>
          <w:sz w:val="28"/>
          <w:szCs w:val="28"/>
        </w:rPr>
      </w:pPr>
      <w:r w:rsidRPr="00C901AC">
        <w:rPr>
          <w:rFonts w:ascii="Times New Roman" w:hAnsi="Times New Roman"/>
          <w:sz w:val="28"/>
          <w:szCs w:val="28"/>
        </w:rPr>
        <w:t xml:space="preserve"> Схема финансирования государственного и муниципального образовательных учреждений определяется типовыми положениями об образовательных учреждениях соответствующих типов и видов.</w:t>
      </w:r>
    </w:p>
    <w:p w:rsidR="00C901AC" w:rsidRPr="00C901AC" w:rsidRDefault="00C901AC" w:rsidP="00C901AC">
      <w:pPr>
        <w:rPr>
          <w:rFonts w:ascii="Times New Roman" w:hAnsi="Times New Roman"/>
          <w:sz w:val="28"/>
          <w:szCs w:val="28"/>
        </w:rPr>
      </w:pPr>
      <w:r w:rsidRPr="00C901AC">
        <w:rPr>
          <w:rFonts w:ascii="Times New Roman" w:hAnsi="Times New Roman"/>
          <w:sz w:val="28"/>
          <w:szCs w:val="28"/>
        </w:rPr>
        <w:t>Образовательное учреждение независимо от его организационно - правовой формы вправе привлекать в порядке, установленном законодательством Российской Федерации, дополнительные финансовые, в том числе валютные,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C901AC" w:rsidRPr="00C901AC" w:rsidRDefault="00C901AC" w:rsidP="00C901AC">
      <w:pPr>
        <w:ind w:firstLine="708"/>
        <w:rPr>
          <w:rFonts w:ascii="Times New Roman" w:hAnsi="Times New Roman"/>
          <w:sz w:val="28"/>
          <w:szCs w:val="28"/>
        </w:rPr>
      </w:pPr>
      <w:r w:rsidRPr="00C901AC">
        <w:rPr>
          <w:rFonts w:ascii="Times New Roman" w:hAnsi="Times New Roman"/>
          <w:sz w:val="28"/>
          <w:szCs w:val="28"/>
        </w:rPr>
        <w:t xml:space="preserve">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его финансирования за счет средств учредителя.</w:t>
      </w:r>
    </w:p>
    <w:p w:rsidR="00FE49A8" w:rsidRPr="00380633" w:rsidRDefault="00380633" w:rsidP="00380633">
      <w:pPr>
        <w:rPr>
          <w:rFonts w:ascii="Times New Roman" w:hAnsi="Times New Roman"/>
          <w:sz w:val="28"/>
          <w:szCs w:val="28"/>
        </w:rPr>
      </w:pPr>
      <w:r>
        <w:rPr>
          <w:rFonts w:ascii="Times New Roman" w:hAnsi="Times New Roman"/>
          <w:sz w:val="28"/>
          <w:szCs w:val="28"/>
        </w:rPr>
        <w:t xml:space="preserve">   </w:t>
      </w:r>
    </w:p>
    <w:p w:rsidR="00754812" w:rsidRPr="00380633" w:rsidRDefault="00380633" w:rsidP="00754812">
      <w:pPr>
        <w:widowControl w:val="0"/>
        <w:spacing w:line="232" w:lineRule="auto"/>
        <w:ind w:firstLine="567"/>
        <w:rPr>
          <w:rFonts w:ascii="Times New Roman" w:hAnsi="Times New Roman"/>
          <w:b/>
          <w:sz w:val="28"/>
          <w:szCs w:val="28"/>
        </w:rPr>
      </w:pPr>
      <w:r>
        <w:rPr>
          <w:rFonts w:ascii="Times New Roman" w:hAnsi="Times New Roman"/>
          <w:sz w:val="28"/>
          <w:szCs w:val="28"/>
        </w:rPr>
        <w:t>В 200</w:t>
      </w:r>
      <w:r w:rsidRPr="00380633">
        <w:rPr>
          <w:rFonts w:ascii="Times New Roman" w:hAnsi="Times New Roman"/>
          <w:sz w:val="28"/>
          <w:szCs w:val="28"/>
        </w:rPr>
        <w:t>8</w:t>
      </w:r>
      <w:r w:rsidR="00754812" w:rsidRPr="00380633">
        <w:rPr>
          <w:rFonts w:ascii="Times New Roman" w:hAnsi="Times New Roman"/>
          <w:sz w:val="28"/>
          <w:szCs w:val="28"/>
        </w:rPr>
        <w:t xml:space="preserve"> году объем консолидированного бюджета в сфере образования  составил </w:t>
      </w:r>
      <w:r>
        <w:rPr>
          <w:rFonts w:ascii="Times New Roman" w:hAnsi="Times New Roman"/>
          <w:b/>
          <w:sz w:val="28"/>
          <w:szCs w:val="28"/>
        </w:rPr>
        <w:t>9,9 млрд. руб. (200</w:t>
      </w:r>
      <w:r>
        <w:rPr>
          <w:rFonts w:ascii="Times New Roman" w:hAnsi="Times New Roman"/>
          <w:b/>
          <w:sz w:val="28"/>
          <w:szCs w:val="28"/>
          <w:lang w:val="en-US"/>
        </w:rPr>
        <w:t>7</w:t>
      </w:r>
      <w:r w:rsidR="00754812" w:rsidRPr="00380633">
        <w:rPr>
          <w:rFonts w:ascii="Times New Roman" w:hAnsi="Times New Roman"/>
          <w:b/>
          <w:sz w:val="28"/>
          <w:szCs w:val="28"/>
        </w:rPr>
        <w:t xml:space="preserve"> г. – 8,1 млрд. руб.)</w:t>
      </w:r>
      <w:r w:rsidR="00754812" w:rsidRPr="00380633">
        <w:rPr>
          <w:rFonts w:ascii="Times New Roman" w:hAnsi="Times New Roman"/>
          <w:sz w:val="28"/>
          <w:szCs w:val="28"/>
        </w:rPr>
        <w:t>.</w:t>
      </w:r>
      <w:r w:rsidR="00754812" w:rsidRPr="00380633">
        <w:rPr>
          <w:rFonts w:ascii="Times New Roman" w:hAnsi="Times New Roman"/>
          <w:b/>
          <w:sz w:val="28"/>
          <w:szCs w:val="28"/>
        </w:rPr>
        <w:t xml:space="preserve"> </w:t>
      </w:r>
      <w:r w:rsidR="00754812" w:rsidRPr="00380633">
        <w:rPr>
          <w:rFonts w:ascii="Times New Roman" w:hAnsi="Times New Roman"/>
          <w:sz w:val="28"/>
          <w:szCs w:val="28"/>
        </w:rPr>
        <w:t xml:space="preserve"> Доля расходов на образование в общей сумме расходов региона – </w:t>
      </w:r>
      <w:r w:rsidR="00754812" w:rsidRPr="00380633">
        <w:rPr>
          <w:rFonts w:ascii="Times New Roman" w:hAnsi="Times New Roman"/>
          <w:b/>
          <w:sz w:val="28"/>
          <w:szCs w:val="28"/>
        </w:rPr>
        <w:t xml:space="preserve">26%. </w:t>
      </w:r>
    </w:p>
    <w:p w:rsidR="00754812" w:rsidRPr="00380633" w:rsidRDefault="00754812" w:rsidP="00754812">
      <w:pPr>
        <w:widowControl w:val="0"/>
        <w:spacing w:line="232" w:lineRule="auto"/>
        <w:ind w:firstLine="567"/>
        <w:rPr>
          <w:rFonts w:ascii="Times New Roman" w:hAnsi="Times New Roman"/>
          <w:sz w:val="28"/>
          <w:szCs w:val="28"/>
        </w:rPr>
      </w:pPr>
      <w:r w:rsidRPr="00380633">
        <w:rPr>
          <w:rFonts w:ascii="Times New Roman" w:hAnsi="Times New Roman"/>
          <w:sz w:val="28"/>
          <w:szCs w:val="28"/>
        </w:rPr>
        <w:t>В современных условиях функционирования региональной системы образования на первый план выходят финансово-экономические механизмы реформирования системы образования, а именно – введение нормативно-подушевого финансирования системы образования и новой системы оплаты труда.</w:t>
      </w:r>
    </w:p>
    <w:p w:rsidR="00754812" w:rsidRPr="00380633" w:rsidRDefault="00754812" w:rsidP="00754812">
      <w:pPr>
        <w:widowControl w:val="0"/>
        <w:spacing w:line="232" w:lineRule="auto"/>
        <w:ind w:firstLine="567"/>
        <w:rPr>
          <w:rFonts w:ascii="Times New Roman" w:hAnsi="Times New Roman"/>
          <w:sz w:val="28"/>
          <w:szCs w:val="28"/>
        </w:rPr>
      </w:pPr>
      <w:r w:rsidRPr="00380633">
        <w:rPr>
          <w:rFonts w:ascii="Times New Roman" w:hAnsi="Times New Roman"/>
          <w:sz w:val="28"/>
          <w:szCs w:val="28"/>
        </w:rPr>
        <w:t>Реализуя функцию по поддержке муниципалитетов в обеспечении доступности образования, область шесть лет работает в условиях нормативного финансирования системы общего образования, которое позволило поступательно с помощью субвенции не только своевременно выплачивать заработную плату работникам системы образования, но и увеличить долю расходов, направляемых непосредственно на обеспечение образовательного процесса в школах области.</w:t>
      </w:r>
    </w:p>
    <w:p w:rsidR="00754812" w:rsidRPr="00380633" w:rsidRDefault="00380633" w:rsidP="00754812">
      <w:pPr>
        <w:widowControl w:val="0"/>
        <w:spacing w:line="232" w:lineRule="auto"/>
        <w:ind w:firstLine="567"/>
        <w:rPr>
          <w:rFonts w:ascii="Times New Roman" w:hAnsi="Times New Roman"/>
          <w:spacing w:val="-6"/>
          <w:sz w:val="28"/>
          <w:szCs w:val="28"/>
        </w:rPr>
      </w:pPr>
      <w:r>
        <w:rPr>
          <w:rFonts w:ascii="Times New Roman" w:hAnsi="Times New Roman"/>
          <w:spacing w:val="-6"/>
          <w:sz w:val="28"/>
          <w:szCs w:val="28"/>
        </w:rPr>
        <w:t>В 200</w:t>
      </w:r>
      <w:r w:rsidRPr="00380633">
        <w:rPr>
          <w:rFonts w:ascii="Times New Roman" w:hAnsi="Times New Roman"/>
          <w:spacing w:val="-6"/>
          <w:sz w:val="28"/>
          <w:szCs w:val="28"/>
        </w:rPr>
        <w:t>8</w:t>
      </w:r>
      <w:r w:rsidR="00754812" w:rsidRPr="00380633">
        <w:rPr>
          <w:rFonts w:ascii="Times New Roman" w:hAnsi="Times New Roman"/>
          <w:spacing w:val="-6"/>
          <w:sz w:val="28"/>
          <w:szCs w:val="28"/>
        </w:rPr>
        <w:t xml:space="preserve"> году в областном бюджете были учтены целевые субвенции муниципальным  образованиям на обеспечение государственных гарантий прав граждан на получение общедоступного и бесплатного начального общего, основного общего, среднего (полного) образования, а также дополнительного образования в общеобразовательных учреждениях.</w:t>
      </w:r>
    </w:p>
    <w:p w:rsidR="00754812" w:rsidRPr="00380633" w:rsidRDefault="00754812" w:rsidP="00754812">
      <w:pPr>
        <w:widowControl w:val="0"/>
        <w:spacing w:line="232" w:lineRule="auto"/>
        <w:ind w:firstLine="567"/>
        <w:rPr>
          <w:rFonts w:ascii="Times New Roman" w:hAnsi="Times New Roman"/>
          <w:sz w:val="28"/>
          <w:szCs w:val="28"/>
        </w:rPr>
      </w:pPr>
      <w:r w:rsidRPr="00380633">
        <w:rPr>
          <w:rFonts w:ascii="Times New Roman" w:hAnsi="Times New Roman"/>
          <w:sz w:val="28"/>
          <w:szCs w:val="28"/>
        </w:rPr>
        <w:t>Субвенция  на обеспечение государственного стандарта общего образования устанавливалась в расчете на одного обучающего, проживающего</w:t>
      </w:r>
    </w:p>
    <w:p w:rsidR="00754812" w:rsidRPr="00380633" w:rsidRDefault="00380633" w:rsidP="00754812">
      <w:pPr>
        <w:widowControl w:val="0"/>
        <w:numPr>
          <w:ilvl w:val="0"/>
          <w:numId w:val="18"/>
        </w:numPr>
        <w:tabs>
          <w:tab w:val="left" w:pos="960"/>
          <w:tab w:val="left" w:pos="1200"/>
          <w:tab w:val="num" w:pos="1440"/>
          <w:tab w:val="left" w:pos="1560"/>
        </w:tabs>
        <w:spacing w:line="232" w:lineRule="auto"/>
        <w:ind w:left="0" w:firstLine="546"/>
        <w:rPr>
          <w:rFonts w:ascii="Times New Roman" w:hAnsi="Times New Roman"/>
          <w:sz w:val="28"/>
          <w:szCs w:val="28"/>
        </w:rPr>
      </w:pPr>
      <w:r>
        <w:rPr>
          <w:rFonts w:ascii="Times New Roman" w:hAnsi="Times New Roman"/>
          <w:sz w:val="28"/>
          <w:szCs w:val="28"/>
        </w:rPr>
        <w:t>в городе – 9530 руб. (в 200</w:t>
      </w:r>
      <w:r>
        <w:rPr>
          <w:rFonts w:ascii="Times New Roman" w:hAnsi="Times New Roman"/>
          <w:sz w:val="28"/>
          <w:szCs w:val="28"/>
          <w:lang w:val="en-US"/>
        </w:rPr>
        <w:t>7</w:t>
      </w:r>
      <w:r w:rsidR="00754812" w:rsidRPr="00380633">
        <w:rPr>
          <w:rFonts w:ascii="Times New Roman" w:hAnsi="Times New Roman"/>
          <w:sz w:val="28"/>
          <w:szCs w:val="28"/>
        </w:rPr>
        <w:t xml:space="preserve"> г. – 8400 руб.) в год;</w:t>
      </w:r>
    </w:p>
    <w:p w:rsidR="00754812" w:rsidRPr="00380633" w:rsidRDefault="00754812" w:rsidP="00754812">
      <w:pPr>
        <w:widowControl w:val="0"/>
        <w:numPr>
          <w:ilvl w:val="0"/>
          <w:numId w:val="18"/>
        </w:numPr>
        <w:tabs>
          <w:tab w:val="left" w:pos="960"/>
          <w:tab w:val="left" w:pos="1200"/>
          <w:tab w:val="num" w:pos="1440"/>
          <w:tab w:val="left" w:pos="1560"/>
        </w:tabs>
        <w:spacing w:line="232" w:lineRule="auto"/>
        <w:ind w:left="0" w:firstLine="546"/>
        <w:rPr>
          <w:rFonts w:ascii="Times New Roman" w:hAnsi="Times New Roman"/>
          <w:sz w:val="28"/>
          <w:szCs w:val="28"/>
        </w:rPr>
      </w:pPr>
      <w:r w:rsidRPr="00380633">
        <w:rPr>
          <w:rFonts w:ascii="Times New Roman" w:hAnsi="Times New Roman"/>
          <w:sz w:val="28"/>
          <w:szCs w:val="28"/>
        </w:rPr>
        <w:t>в сельском населенном пункте с численностью населения свыше 3000 чел. – 11 350 руб. (10 000 руб.) в год;</w:t>
      </w:r>
    </w:p>
    <w:p w:rsidR="00754812" w:rsidRPr="00380633" w:rsidRDefault="00754812" w:rsidP="00754812">
      <w:pPr>
        <w:widowControl w:val="0"/>
        <w:numPr>
          <w:ilvl w:val="0"/>
          <w:numId w:val="18"/>
        </w:numPr>
        <w:tabs>
          <w:tab w:val="left" w:pos="960"/>
          <w:tab w:val="left" w:pos="1200"/>
          <w:tab w:val="num" w:pos="1440"/>
          <w:tab w:val="left" w:pos="1560"/>
        </w:tabs>
        <w:spacing w:line="232" w:lineRule="auto"/>
        <w:ind w:left="0" w:firstLine="546"/>
        <w:rPr>
          <w:rFonts w:ascii="Times New Roman" w:hAnsi="Times New Roman"/>
          <w:sz w:val="28"/>
          <w:szCs w:val="28"/>
        </w:rPr>
      </w:pPr>
      <w:r w:rsidRPr="00380633">
        <w:rPr>
          <w:rFonts w:ascii="Times New Roman" w:hAnsi="Times New Roman"/>
          <w:sz w:val="28"/>
          <w:szCs w:val="28"/>
        </w:rPr>
        <w:t>в сельском населенном пункте с численностью населения от 501 до</w:t>
      </w:r>
      <w:r w:rsidR="00380633">
        <w:rPr>
          <w:rFonts w:ascii="Times New Roman" w:hAnsi="Times New Roman"/>
          <w:sz w:val="28"/>
          <w:szCs w:val="28"/>
        </w:rPr>
        <w:t xml:space="preserve"> 3000 чел. – 20 545 руб. (в 200</w:t>
      </w:r>
      <w:r w:rsidR="00380633">
        <w:rPr>
          <w:rFonts w:ascii="Times New Roman" w:hAnsi="Times New Roman"/>
          <w:sz w:val="28"/>
          <w:szCs w:val="28"/>
          <w:lang w:val="en-US"/>
        </w:rPr>
        <w:t>7</w:t>
      </w:r>
      <w:r w:rsidRPr="00380633">
        <w:rPr>
          <w:rFonts w:ascii="Times New Roman" w:hAnsi="Times New Roman"/>
          <w:sz w:val="28"/>
          <w:szCs w:val="28"/>
        </w:rPr>
        <w:t xml:space="preserve"> г. – 18 100 руб.) в год;</w:t>
      </w:r>
    </w:p>
    <w:p w:rsidR="00754812" w:rsidRPr="00380633" w:rsidRDefault="00754812" w:rsidP="00754812">
      <w:pPr>
        <w:widowControl w:val="0"/>
        <w:numPr>
          <w:ilvl w:val="0"/>
          <w:numId w:val="18"/>
        </w:numPr>
        <w:tabs>
          <w:tab w:val="left" w:pos="960"/>
          <w:tab w:val="left" w:pos="1200"/>
          <w:tab w:val="num" w:pos="1440"/>
          <w:tab w:val="left" w:pos="1560"/>
        </w:tabs>
        <w:spacing w:line="232" w:lineRule="auto"/>
        <w:ind w:left="0" w:firstLine="546"/>
        <w:rPr>
          <w:rFonts w:ascii="Times New Roman" w:hAnsi="Times New Roman"/>
          <w:sz w:val="28"/>
          <w:szCs w:val="28"/>
        </w:rPr>
      </w:pPr>
      <w:r w:rsidRPr="00380633">
        <w:rPr>
          <w:rFonts w:ascii="Times New Roman" w:hAnsi="Times New Roman"/>
          <w:sz w:val="28"/>
          <w:szCs w:val="28"/>
        </w:rPr>
        <w:t>в сельском населенном пункте с численностью населения д</w:t>
      </w:r>
      <w:r w:rsidR="00380633">
        <w:rPr>
          <w:rFonts w:ascii="Times New Roman" w:hAnsi="Times New Roman"/>
          <w:sz w:val="28"/>
          <w:szCs w:val="28"/>
        </w:rPr>
        <w:t>о 500 чел. – 29 500 руб. (в 200</w:t>
      </w:r>
      <w:r w:rsidR="00380633">
        <w:rPr>
          <w:rFonts w:ascii="Times New Roman" w:hAnsi="Times New Roman"/>
          <w:sz w:val="28"/>
          <w:szCs w:val="28"/>
          <w:lang w:val="en-US"/>
        </w:rPr>
        <w:t>7</w:t>
      </w:r>
      <w:r w:rsidRPr="00380633">
        <w:rPr>
          <w:rFonts w:ascii="Times New Roman" w:hAnsi="Times New Roman"/>
          <w:sz w:val="28"/>
          <w:szCs w:val="28"/>
        </w:rPr>
        <w:t xml:space="preserve"> г. – 26 000 руб.).</w:t>
      </w:r>
    </w:p>
    <w:p w:rsidR="00754812" w:rsidRPr="00380633" w:rsidRDefault="00754812" w:rsidP="00754812">
      <w:pPr>
        <w:widowControl w:val="0"/>
        <w:spacing w:line="232" w:lineRule="auto"/>
        <w:ind w:firstLine="567"/>
        <w:rPr>
          <w:rFonts w:ascii="Times New Roman" w:hAnsi="Times New Roman"/>
          <w:sz w:val="28"/>
          <w:szCs w:val="28"/>
        </w:rPr>
      </w:pPr>
      <w:r w:rsidRPr="00380633">
        <w:rPr>
          <w:rFonts w:ascii="Times New Roman" w:hAnsi="Times New Roman"/>
          <w:sz w:val="28"/>
          <w:szCs w:val="28"/>
        </w:rPr>
        <w:t xml:space="preserve">Общая сумма субвенций на реализацию государственного стандарта общего образования в 2007 году составила 3592,523 млн. руб. (в </w:t>
      </w:r>
      <w:smartTag w:uri="urn:schemas-microsoft-com:office:smarttags" w:element="metricconverter">
        <w:smartTagPr>
          <w:attr w:name="ProductID" w:val="2006 г"/>
        </w:smartTagPr>
        <w:r w:rsidRPr="00380633">
          <w:rPr>
            <w:rFonts w:ascii="Times New Roman" w:hAnsi="Times New Roman"/>
            <w:sz w:val="28"/>
            <w:szCs w:val="28"/>
          </w:rPr>
          <w:t>2006 г</w:t>
        </w:r>
      </w:smartTag>
      <w:r w:rsidRPr="00380633">
        <w:rPr>
          <w:rFonts w:ascii="Times New Roman" w:hAnsi="Times New Roman"/>
          <w:sz w:val="28"/>
          <w:szCs w:val="28"/>
        </w:rPr>
        <w:t xml:space="preserve">. – 3351, 9 млн. руб.). </w:t>
      </w:r>
    </w:p>
    <w:p w:rsidR="00754812" w:rsidRPr="00380633" w:rsidRDefault="00380633" w:rsidP="00754812">
      <w:pPr>
        <w:widowControl w:val="0"/>
        <w:spacing w:line="232" w:lineRule="auto"/>
        <w:ind w:firstLine="567"/>
        <w:rPr>
          <w:rFonts w:ascii="Times New Roman" w:hAnsi="Times New Roman"/>
          <w:sz w:val="28"/>
          <w:szCs w:val="28"/>
        </w:rPr>
      </w:pPr>
      <w:r>
        <w:rPr>
          <w:rFonts w:ascii="Times New Roman" w:hAnsi="Times New Roman"/>
          <w:sz w:val="28"/>
          <w:szCs w:val="28"/>
        </w:rPr>
        <w:t>В 200</w:t>
      </w:r>
      <w:r w:rsidRPr="00380633">
        <w:rPr>
          <w:rFonts w:ascii="Times New Roman" w:hAnsi="Times New Roman"/>
          <w:sz w:val="28"/>
          <w:szCs w:val="28"/>
        </w:rPr>
        <w:t>8</w:t>
      </w:r>
      <w:r w:rsidR="00754812" w:rsidRPr="00380633">
        <w:rPr>
          <w:rFonts w:ascii="Times New Roman" w:hAnsi="Times New Roman"/>
          <w:sz w:val="28"/>
          <w:szCs w:val="28"/>
        </w:rPr>
        <w:t xml:space="preserve"> году в рамках реализации приоритетного национального проекта «Образование» Оренбургская область принимала участие в конкурсе  регионов, внедряющих комплексные проекты модернизации образования. В связи с этим   проводилась подготовительная р</w:t>
      </w:r>
      <w:r>
        <w:rPr>
          <w:rFonts w:ascii="Times New Roman" w:hAnsi="Times New Roman"/>
          <w:sz w:val="28"/>
          <w:szCs w:val="28"/>
        </w:rPr>
        <w:t>абота по переходу  с января 200</w:t>
      </w:r>
      <w:r w:rsidRPr="00380633">
        <w:rPr>
          <w:rFonts w:ascii="Times New Roman" w:hAnsi="Times New Roman"/>
          <w:sz w:val="28"/>
          <w:szCs w:val="28"/>
        </w:rPr>
        <w:t>9</w:t>
      </w:r>
      <w:r w:rsidR="00754812" w:rsidRPr="00380633">
        <w:rPr>
          <w:rFonts w:ascii="Times New Roman" w:hAnsi="Times New Roman"/>
          <w:sz w:val="28"/>
          <w:szCs w:val="28"/>
        </w:rPr>
        <w:t xml:space="preserve"> г. на нормативно-подушевое финансирование образовательных учреждений. </w:t>
      </w:r>
    </w:p>
    <w:p w:rsidR="00754812" w:rsidRPr="00380633" w:rsidRDefault="00754812" w:rsidP="00754812">
      <w:pPr>
        <w:widowControl w:val="0"/>
        <w:spacing w:line="232" w:lineRule="auto"/>
        <w:ind w:firstLine="567"/>
        <w:rPr>
          <w:rFonts w:ascii="Times New Roman" w:hAnsi="Times New Roman"/>
          <w:spacing w:val="-2"/>
          <w:sz w:val="28"/>
          <w:szCs w:val="28"/>
        </w:rPr>
      </w:pPr>
      <w:r w:rsidRPr="00380633">
        <w:rPr>
          <w:rFonts w:ascii="Times New Roman" w:hAnsi="Times New Roman"/>
          <w:spacing w:val="-2"/>
          <w:sz w:val="28"/>
          <w:szCs w:val="28"/>
        </w:rPr>
        <w:t>Введение новой системы финансирования призвано способствовать созданию в учреждениях оптимальных условий для обучения, позволит повысить эффективность бюджетных расходов, сконцентрировать ресурсы для обеспечения роста качества образовательных услуг.</w:t>
      </w:r>
    </w:p>
    <w:p w:rsidR="00FE49A8" w:rsidRPr="00380633" w:rsidRDefault="00FE49A8" w:rsidP="00F069BC">
      <w:pPr>
        <w:rPr>
          <w:rFonts w:ascii="Times New Roman" w:hAnsi="Times New Roman"/>
          <w:sz w:val="28"/>
          <w:szCs w:val="28"/>
        </w:rPr>
      </w:pPr>
    </w:p>
    <w:p w:rsidR="00FE49A8" w:rsidRPr="00380633" w:rsidRDefault="00FE49A8" w:rsidP="00F069BC">
      <w:pPr>
        <w:rPr>
          <w:rFonts w:ascii="Times New Roman" w:hAnsi="Times New Roman"/>
          <w:sz w:val="28"/>
          <w:szCs w:val="28"/>
        </w:rPr>
      </w:pPr>
    </w:p>
    <w:p w:rsidR="00FE49A8" w:rsidRPr="00380633" w:rsidRDefault="00FE49A8" w:rsidP="00F069BC">
      <w:pPr>
        <w:rPr>
          <w:rFonts w:ascii="Times New Roman" w:hAnsi="Times New Roman"/>
          <w:sz w:val="28"/>
          <w:szCs w:val="28"/>
        </w:rPr>
      </w:pPr>
    </w:p>
    <w:p w:rsidR="00FE49A8" w:rsidRPr="00380633" w:rsidRDefault="00FE49A8" w:rsidP="00F069BC">
      <w:pPr>
        <w:rPr>
          <w:rFonts w:ascii="Times New Roman" w:hAnsi="Times New Roman"/>
          <w:sz w:val="28"/>
          <w:szCs w:val="28"/>
        </w:rPr>
      </w:pPr>
    </w:p>
    <w:p w:rsidR="00FE49A8" w:rsidRPr="00380633" w:rsidRDefault="00FE49A8" w:rsidP="00F069BC">
      <w:pPr>
        <w:rPr>
          <w:rFonts w:ascii="Times New Roman" w:hAnsi="Times New Roman"/>
          <w:sz w:val="28"/>
          <w:szCs w:val="28"/>
        </w:rPr>
      </w:pPr>
    </w:p>
    <w:p w:rsidR="00FE49A8" w:rsidRDefault="00FE49A8" w:rsidP="00F069BC">
      <w:pPr>
        <w:rPr>
          <w:rFonts w:ascii="Times New Roman" w:hAnsi="Times New Roman"/>
          <w:sz w:val="28"/>
          <w:szCs w:val="28"/>
        </w:rPr>
      </w:pPr>
    </w:p>
    <w:p w:rsidR="00FE49A8" w:rsidRDefault="00FE49A8" w:rsidP="00F069BC">
      <w:pPr>
        <w:rPr>
          <w:rFonts w:ascii="Times New Roman" w:hAnsi="Times New Roman"/>
          <w:sz w:val="28"/>
          <w:szCs w:val="28"/>
        </w:rPr>
      </w:pPr>
    </w:p>
    <w:p w:rsidR="00FE49A8" w:rsidRDefault="00FE49A8" w:rsidP="00F069BC">
      <w:pPr>
        <w:rPr>
          <w:rFonts w:ascii="Times New Roman" w:hAnsi="Times New Roman"/>
          <w:sz w:val="28"/>
          <w:szCs w:val="28"/>
        </w:rPr>
      </w:pPr>
    </w:p>
    <w:p w:rsidR="00FE49A8" w:rsidRDefault="00FE49A8" w:rsidP="00F069BC">
      <w:pPr>
        <w:rPr>
          <w:rFonts w:ascii="Times New Roman" w:hAnsi="Times New Roman"/>
          <w:sz w:val="28"/>
          <w:szCs w:val="28"/>
        </w:rPr>
      </w:pPr>
    </w:p>
    <w:p w:rsidR="00FE49A8" w:rsidRPr="00380633" w:rsidRDefault="00FE49A8" w:rsidP="00380633">
      <w:pPr>
        <w:ind w:firstLine="0"/>
        <w:rPr>
          <w:rFonts w:ascii="Times New Roman" w:hAnsi="Times New Roman"/>
          <w:sz w:val="28"/>
          <w:szCs w:val="28"/>
          <w:lang w:val="en-US"/>
        </w:rPr>
      </w:pPr>
    </w:p>
    <w:p w:rsidR="00FE49A8" w:rsidRDefault="00FE49A8" w:rsidP="00F069BC">
      <w:pPr>
        <w:rPr>
          <w:rFonts w:ascii="Times New Roman" w:hAnsi="Times New Roman"/>
          <w:sz w:val="28"/>
          <w:szCs w:val="28"/>
        </w:rPr>
      </w:pPr>
    </w:p>
    <w:p w:rsidR="00F069BC" w:rsidRPr="00754812" w:rsidRDefault="00F069BC" w:rsidP="004C51A9">
      <w:pPr>
        <w:ind w:firstLine="0"/>
        <w:rPr>
          <w:rFonts w:ascii="Times New Roman" w:hAnsi="Times New Roman"/>
          <w:sz w:val="28"/>
          <w:szCs w:val="28"/>
        </w:rPr>
      </w:pPr>
    </w:p>
    <w:p w:rsidR="00D92F63" w:rsidRPr="00380633" w:rsidRDefault="00D92F63" w:rsidP="004C51A9">
      <w:pPr>
        <w:ind w:firstLine="0"/>
        <w:rPr>
          <w:rFonts w:ascii="Times New Roman" w:hAnsi="Times New Roman"/>
          <w:b/>
          <w:sz w:val="32"/>
          <w:szCs w:val="32"/>
          <w:lang w:val="en-US"/>
        </w:rPr>
      </w:pPr>
    </w:p>
    <w:p w:rsidR="00542597" w:rsidRPr="00AC6562" w:rsidRDefault="00AC6562" w:rsidP="000A0A2B">
      <w:pPr>
        <w:rPr>
          <w:rFonts w:ascii="Times New Roman" w:hAnsi="Times New Roman"/>
          <w:b/>
          <w:sz w:val="32"/>
          <w:szCs w:val="32"/>
        </w:rPr>
      </w:pPr>
      <w:r w:rsidRPr="00AC6562">
        <w:rPr>
          <w:rFonts w:ascii="Times New Roman" w:hAnsi="Times New Roman"/>
          <w:b/>
          <w:sz w:val="32"/>
          <w:szCs w:val="32"/>
        </w:rPr>
        <w:t>3. Проблемы в области общего образования Оренбургской области и пути их решения</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 44 муниципальных образованиях Оренбургской области функционируют 1324 общеобразовательных учреждения, в которых обучаются 236,1 тыс. учащихся, из них городских школ - 217, в них обучаются 120,6 тыс. учащихся, сельских школ - 1107, в них обучаются 115,5 тыс. учащихся.</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Сеть предприятий школьного питания представлена 1078 объектами, в их числе 1034 школьных столовых, 44 столовых акционерных обществ, общепитов. В общеобразовательных учреждениях функционируют 424 буфета. Это позволяет организовать питание учащихся общеобразовательных учреждений области в следующих формах:</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903 столовые, работающие на сырье (с полным циклом);</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65 столовых-доготовочных, реализующих готовые завтраки (обеды), а также полуфабрикаты;</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110 буфетов-раздаточных.</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 организации горячего питания учащихся принимают участие 6 комбинатов школьного питания, 1 школьно-базовая столовая, 17 предприятий общественного питания.</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Продукты питания, в основном, завозятся в школьные столовые централизованно специализированным транспортом комбинатов школьного питания, предприятий общественного питания, акционерных обществ, частных предпринимателей, закрепленных за конкретными общеобразовательными учреждениями.</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 области только 134 школы (13 процентов от общего числа школьных столовых) имеют специализированный транспорт для доставки пищевых продуктов.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На основании Закона Оренбургской области от 23 декабря 2004 года N 1664/271-III-ОЗ "О компенсационных выплатах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с 1 января 2005 года размер компенсационной выплаты на питание установлен в размере 3 рублей в день (с учетом уральского коэффициента - 3 рубля 45 копеек) на одного учащегося общеобразовательного учреждения за счет средств местных бюджетов.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Введение вышеуказанного Закона дало позитивные результаты в организации питания школьников. Охват горячим питанием учащихся увеличился по области с 77,0 процента в 2004 году до 80,7 процента в 2007 году.</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На 15 января 2007 года процент охвата учащихся 1 - 11 классов всеми видами питания (горячее питание и буфетная продукция) составляет 99,5 процента, из них горячим питанием - 80,7 процента. В целом по области охвачены горячим питанием 92,7 процента учащихся 1 - 4 классов, 77,0 процента - учащихся 5 - 9 классов, 64,4 процента учащихся 10 - 11 классов.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Однако то, что 19,3 процента школьников не охвачены горячим питанием, только 21,7 процента (4937 детей) учащихся получают щадящее питание с учетом аспектов состояния их здоровья, свидетельствует о том, что ситуация с его организацией остается непростой.</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Высокие цены на продукты питания и незначительные размеры компенсационных выплат на удешевление стоимости питания не позволяют обеспечить всех школьников области полноценными горячими завтраками (обедами).</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Особенно остро этот вопрос стоит в городских школах, в которых нет возможности выращивать сельскохозяйственную продукцию (картофель, капусту, свеклу, морковь и другие овощи) для удешевления стоимости питания. Руководители городских школ используют помощь родителей и спонсоров.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Сельские школы для улучшения питания учащихся используют средства, заработанные ученическими производственными бригадами, (в текущем учебном году в области функционирует 201 ученическая производственная бригада), помощь родителей, акционерных обществ, колхозов, получая продукты (мясо, масло, молоко, крупы) по себестоимости без торговых наценок.</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За 344 сельскими школами закреплены земельные наделы общей площадью около 13 тыс. гектаров.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Выращивают овощи 67,2 процента школ области, имеющих столовые.</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Осуществляют заготовку шиповника, ягод и фруктов для витаминизации пищи 50,0 процента общеобразовательных учреждений.</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Осуществляют витаминизацию готовых блюд аскорбиновой кислотой 51,0 процента школьных пищеблоков.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Используют в питании учащихся продукты, обогащенные витаминами, микронутриентами и бифидобактериями, 44,0 процента пищеблоков.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 то же время примерное утвержденное меню практически не выполняется. Коррекция меню не проводится. Ассортимент реализуемых блюд однообразный. Занижено в питании детей потребление рыбы, сыра, творога, яиц, мясных и молочных продуктов.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Несбалансированное и несвоевременное питание школьников отражается на их здоровье.</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По данным министерства здравоохранения Оренбургской области в динамике за 2003 - 2006 годы отмечен устойчивый рост первичной заболеваемости детей в возрасте до 14 лет на 11 процентов и подростков 15 - 17 лет - на 15,8 процента.</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 2006 году по сравнению с 2005 годом показатель общей заболеваемости болезнями органов пищеварения возрос у детей на 1,8 процента (с 132,96 до 135,44 на 1000 детей), у подростков 15 - 17 лет - на 8,0 процента (с 154,83 до 167,27 на 1000 подростков).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По сравнению с 2005 годом отмечен рост числа детей с болезнями поджелудочной железы на 41,8 процента, с функциональными расстройствами желудка - на 12,5 процента, с ожирением - на 12,2 процента. Среди подростков возросла заболеваемость гастритами и дуоденитами на 16,5 процента, болезнями поджелудочной железы - на 13,8 процента, с функциональными расстройствами желудка - на 12,7 процента, болезнями желчного пузыря - на 10,9 процента, сахарным диабетом - на 15,1 процента.</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Основными проблемами при организации питания школьников общеобразовательных учреждений остаются недостаточное финансирование, слабая материально-техническая база пищеблоков, низкая квалификация персонала пищеблоков.</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Устаревшее технологическое оборудование школьных пищеблоков, в основном, ремонту не подлежит, в том числе и по причине отсутствия запасных частей к ним.</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Изношенность имеющегося холодильного и технологического оборудования пищеблоков школьных столовых составляет около 80 процентов, столовой мебели - 55,7 процента.</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Школьные столовые, работающие на сырье, не оснащены полным комплектом оборудования, необходимого для приготовления пищи, столовые-доготовочные не обеспечены полуфабрикатами.</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В настоящее время оснащение школьных пищеблоков технологическим оборудованием и столовой мебелью осуществляется в области в рамках областной целевой программы "Основные направления укрепления базы образовательных учреждений области" на 2006 - 2008 годы. Так, например, в 2008 году на обеспечение мероприятий Программы запланировано направить 3,9 млн. рублей.</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Требуют капитального ремонта 3,3 процента школьных пищеблоков, 7,3 процента пищеблоков не имеют централизованного водоснабжения, 65,0 процента - централизованного горячего водоснабжения, 4,4 процента пищеблоков общеобразовательных учреждений - достаточного количества технологического и холодильного оборудования.</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Уровень профессиональной подготовки поваров остается недостаточным. В целом по области укомплектованность школьных пищеблоков поварами со специальным образованием составляет 58,0 процента.</w:t>
      </w:r>
    </w:p>
    <w:p w:rsidR="00410609" w:rsidRPr="00410609" w:rsidRDefault="00410609" w:rsidP="00410609">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Одной из причин этого является низкая заработная плата работников, обеспечивающих организацию школьного питания, при высокой производственной загруженности отдельных пищеблоков.</w:t>
      </w:r>
    </w:p>
    <w:p w:rsidR="00410609" w:rsidRDefault="00410609" w:rsidP="00D92F63">
      <w:pPr>
        <w:pStyle w:val="ConsPlusNormal"/>
        <w:widowControl/>
        <w:ind w:firstLine="540"/>
        <w:jc w:val="both"/>
        <w:rPr>
          <w:rFonts w:ascii="Times New Roman" w:hAnsi="Times New Roman" w:cs="Times New Roman"/>
          <w:sz w:val="28"/>
          <w:szCs w:val="28"/>
        </w:rPr>
      </w:pPr>
      <w:r w:rsidRPr="00410609">
        <w:rPr>
          <w:rFonts w:ascii="Times New Roman" w:hAnsi="Times New Roman" w:cs="Times New Roman"/>
          <w:sz w:val="28"/>
          <w:szCs w:val="28"/>
        </w:rPr>
        <w:t>На сегодня только в 18 территориях области, что составляет 41,0 процента от общего числа территорий, имеют технологов.</w:t>
      </w:r>
    </w:p>
    <w:p w:rsidR="00D92F63" w:rsidRPr="00D92F63" w:rsidRDefault="00D92F63" w:rsidP="00D92F63">
      <w:pPr>
        <w:pStyle w:val="ConsPlusNormal"/>
        <w:widowControl/>
        <w:ind w:firstLine="540"/>
        <w:jc w:val="both"/>
        <w:rPr>
          <w:rFonts w:ascii="Times New Roman" w:hAnsi="Times New Roman" w:cs="Times New Roman"/>
          <w:sz w:val="28"/>
          <w:szCs w:val="28"/>
        </w:rPr>
      </w:pPr>
      <w:r w:rsidRPr="00D92F63">
        <w:rPr>
          <w:rFonts w:ascii="Times New Roman" w:hAnsi="Times New Roman" w:cs="Times New Roman"/>
          <w:sz w:val="28"/>
          <w:szCs w:val="28"/>
        </w:rPr>
        <w:t>Решение перечисленных проблем требует комплексного системного подхода исполнительных и законодательных органов, различных государственных и негосударственных учреждений, организаций, в том числе спонсоров и родителей (законных представителей) учащихся общеобразовательных учреждений. Необходимо усилить контроль за качеством, экологической и санитарной безопасностью продуктов для школьного питания, определить источники получения относительно недорогих продуктов повышенной пищевой и биологической ценности для школьного питания, создать на предприятиях школьного питания современную материально-техническую базу, позволяющую освоить новые технологии пищевого производства, формы и методы обслуживания учащихся, привлечь в эту сферу деятельности субъекты малого предпринимательства через проведение тендеров на предоставление услуг по школьному питанию, создать территориальные опорные базовые предприятия школьного питания для подготовки кадров, позволяющие усилить практическую направленность переподготовки работников пищеблоков школьных столовых.</w:t>
      </w:r>
    </w:p>
    <w:p w:rsidR="00D92F63" w:rsidRPr="00D92F63" w:rsidRDefault="00D92F63" w:rsidP="00D92F63">
      <w:pPr>
        <w:pStyle w:val="ConsPlusNormal"/>
        <w:widowControl/>
        <w:ind w:firstLine="0"/>
        <w:jc w:val="both"/>
        <w:rPr>
          <w:rFonts w:ascii="Times New Roman" w:hAnsi="Times New Roman" w:cs="Times New Roman"/>
          <w:sz w:val="28"/>
          <w:szCs w:val="28"/>
        </w:rPr>
      </w:pPr>
    </w:p>
    <w:p w:rsidR="00A51C9A" w:rsidRPr="00A51C9A" w:rsidRDefault="00D92F63" w:rsidP="00A51C9A">
      <w:pPr>
        <w:rPr>
          <w:rFonts w:ascii="Times New Roman" w:hAnsi="Times New Roman"/>
          <w:sz w:val="28"/>
          <w:szCs w:val="28"/>
        </w:rPr>
      </w:pPr>
      <w:r>
        <w:rPr>
          <w:rFonts w:ascii="Times New Roman" w:hAnsi="Times New Roman"/>
          <w:sz w:val="28"/>
          <w:szCs w:val="28"/>
        </w:rPr>
        <w:t>Так же о</w:t>
      </w:r>
      <w:r w:rsidR="00AC6562">
        <w:rPr>
          <w:rFonts w:ascii="Times New Roman" w:hAnsi="Times New Roman"/>
          <w:sz w:val="28"/>
          <w:szCs w:val="28"/>
        </w:rPr>
        <w:t>сновными проблемами в общеобразовательных школах Оренбургской области является о</w:t>
      </w:r>
      <w:r w:rsidR="00A51C9A" w:rsidRPr="00A51C9A">
        <w:rPr>
          <w:rFonts w:ascii="Times New Roman" w:hAnsi="Times New Roman"/>
          <w:sz w:val="28"/>
          <w:szCs w:val="28"/>
        </w:rPr>
        <w:t>беспечение безопасности объектов системы образования, укрепление и совершенствование материальной базы образовательных учреждений</w:t>
      </w:r>
      <w:r w:rsidR="00AC6562">
        <w:rPr>
          <w:rFonts w:ascii="Times New Roman" w:hAnsi="Times New Roman"/>
          <w:sz w:val="28"/>
          <w:szCs w:val="28"/>
        </w:rPr>
        <w:t xml:space="preserve">, которое </w:t>
      </w:r>
      <w:r w:rsidR="00A51C9A" w:rsidRPr="00A51C9A">
        <w:rPr>
          <w:rFonts w:ascii="Times New Roman" w:hAnsi="Times New Roman"/>
          <w:sz w:val="28"/>
          <w:szCs w:val="28"/>
        </w:rPr>
        <w:t xml:space="preserve"> является одним из основных направлений деятельности министерства образования, органов управления образованием городов и районов области.</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В настоящее время сеть образовательных учреждений области – это 2200 учреждений, материальная база которых представлена 3264 объектами.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77,7 %  школ области  находятся в типовых зданиях, 22,3 % - в приспособленных; Более 70% зданий и сооружений системы образования области имеют срок эксплуатации свыше 20 лет, около 30% свыше 10 лет.</w:t>
      </w:r>
    </w:p>
    <w:p w:rsidR="00A51C9A" w:rsidRPr="00A51C9A" w:rsidRDefault="00542597" w:rsidP="00A51C9A">
      <w:pPr>
        <w:rPr>
          <w:rFonts w:ascii="Times New Roman" w:hAnsi="Times New Roman"/>
          <w:sz w:val="28"/>
          <w:szCs w:val="28"/>
        </w:rPr>
      </w:pPr>
      <w:r>
        <w:rPr>
          <w:rFonts w:ascii="Times New Roman" w:hAnsi="Times New Roman"/>
          <w:sz w:val="28"/>
          <w:szCs w:val="28"/>
        </w:rPr>
        <w:t>За последние три года (2007-2009</w:t>
      </w:r>
      <w:r w:rsidR="00A51C9A" w:rsidRPr="00A51C9A">
        <w:rPr>
          <w:rFonts w:ascii="Times New Roman" w:hAnsi="Times New Roman"/>
          <w:sz w:val="28"/>
          <w:szCs w:val="28"/>
        </w:rPr>
        <w:t xml:space="preserve">гг)  прослеживается позитивная динамика роста финансовых вложений из бюджетов муниципалитетов и бюджета области в капитальный ремонт образовательных учреждений, что способствует  увеличению срока эксплуатации зданий.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Количество средств консолидированного бюджета области, затраченных на капитальный ремонт общеобразовательных учреждений составило:</w:t>
      </w:r>
    </w:p>
    <w:p w:rsidR="00A51C9A" w:rsidRPr="00A51C9A" w:rsidRDefault="00542597" w:rsidP="00A51C9A">
      <w:pPr>
        <w:rPr>
          <w:rFonts w:ascii="Times New Roman" w:hAnsi="Times New Roman"/>
          <w:sz w:val="28"/>
          <w:szCs w:val="28"/>
        </w:rPr>
      </w:pPr>
      <w:r>
        <w:rPr>
          <w:rFonts w:ascii="Times New Roman" w:hAnsi="Times New Roman"/>
          <w:sz w:val="28"/>
          <w:szCs w:val="28"/>
        </w:rPr>
        <w:t>2007 г. - 254,1 млн.руб., 2008 г. - 433,1 млн. руб., 2009</w:t>
      </w:r>
      <w:r w:rsidR="00A51C9A" w:rsidRPr="00A51C9A">
        <w:rPr>
          <w:rFonts w:ascii="Times New Roman" w:hAnsi="Times New Roman"/>
          <w:sz w:val="28"/>
          <w:szCs w:val="28"/>
        </w:rPr>
        <w:t xml:space="preserve"> г.- 663,9 млн.руб. На проведение текущих и капитальных ремонтов образоват</w:t>
      </w:r>
      <w:r>
        <w:rPr>
          <w:rFonts w:ascii="Times New Roman" w:hAnsi="Times New Roman"/>
          <w:sz w:val="28"/>
          <w:szCs w:val="28"/>
        </w:rPr>
        <w:t>ельных учреждений за период 2007-2009</w:t>
      </w:r>
      <w:r w:rsidR="00A51C9A" w:rsidRPr="00A51C9A">
        <w:rPr>
          <w:rFonts w:ascii="Times New Roman" w:hAnsi="Times New Roman"/>
          <w:sz w:val="28"/>
          <w:szCs w:val="28"/>
        </w:rPr>
        <w:t xml:space="preserve"> г.г. из областного бюджета было выделено дополнительное финансирование 484,93 млн.рублей, в том числе для муниципальных о</w:t>
      </w:r>
      <w:r>
        <w:rPr>
          <w:rFonts w:ascii="Times New Roman" w:hAnsi="Times New Roman"/>
          <w:sz w:val="28"/>
          <w:szCs w:val="28"/>
        </w:rPr>
        <w:t>бразовательных учреждений в 2007</w:t>
      </w:r>
      <w:r w:rsidR="00A51C9A" w:rsidRPr="00A51C9A">
        <w:rPr>
          <w:rFonts w:ascii="Times New Roman" w:hAnsi="Times New Roman"/>
          <w:sz w:val="28"/>
          <w:szCs w:val="28"/>
        </w:rPr>
        <w:t xml:space="preserve"> г.-31,1 млн.рублей, 200</w:t>
      </w:r>
      <w:r>
        <w:rPr>
          <w:rFonts w:ascii="Times New Roman" w:hAnsi="Times New Roman"/>
          <w:sz w:val="28"/>
          <w:szCs w:val="28"/>
        </w:rPr>
        <w:t>8 г.- 75,9 млн.рублей, 2009</w:t>
      </w:r>
      <w:r w:rsidR="00A51C9A" w:rsidRPr="00A51C9A">
        <w:rPr>
          <w:rFonts w:ascii="Times New Roman" w:hAnsi="Times New Roman"/>
          <w:sz w:val="28"/>
          <w:szCs w:val="28"/>
        </w:rPr>
        <w:t xml:space="preserve"> г.-203,6 млн.рублей.</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Вместе с тем в системе образования не сокращается число объектов незавершенного строительства (2005г.-32 объекта, </w:t>
      </w:r>
      <w:smartTag w:uri="urn:schemas-microsoft-com:office:smarttags" w:element="metricconverter">
        <w:smartTagPr>
          <w:attr w:name="ProductID" w:val="2008 г"/>
        </w:smartTagPr>
        <w:r w:rsidRPr="00A51C9A">
          <w:rPr>
            <w:rFonts w:ascii="Times New Roman" w:hAnsi="Times New Roman"/>
            <w:sz w:val="28"/>
            <w:szCs w:val="28"/>
          </w:rPr>
          <w:t>2008 г</w:t>
        </w:r>
      </w:smartTag>
      <w:r w:rsidRPr="00A51C9A">
        <w:rPr>
          <w:rFonts w:ascii="Times New Roman" w:hAnsi="Times New Roman"/>
          <w:sz w:val="28"/>
          <w:szCs w:val="28"/>
        </w:rPr>
        <w:t>. – 32 объекта, в том числе 17 объектов не включены в областную целевую программу 2008года);</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В настоящее время 9,9% школ не обеспечены системой водоснабжения;</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21,4% школ не оборудованы системой канализации;</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0,2% школ не обеспечены центральным отоплением (2 начальные школы имеют печное отопление – Запольная Адамовского района (9 человек) и Барангуловская Тюльганского района (7 человек).</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На сегодняшний день  официально зафиксировано 19 зданий образовательных учреждений, конструктивные элементы, которых находятся в аварийном состоянии.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Трагедия в средней общеобразовательной школе с.Беляевка 1октября 2008 года высветила недостатки в содержании и эксплуатации объектов недвижимости образовательных учреждений, в вопросах проведения текущих и капитальных ремонтов.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В настоящее время в муниципальных образованиях работают экспертные комиссии по визуальному обследованию зданий ОУ и выявлению объектов, требующих инструментального обследования специализированными организациями, которые на профессиональном уровне определят реальное техническое состояние конструктивных элементов зданий (то есть физический износ) и определят предаварийные и аварийные объекты.</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На 24 октября проведено визуальное обследование 2964 зданий образовательных учреждений  ( 90,8 % от общего количества зданий), из них 448 зданий образовательных учреждений нуждаются в инструментальном обследовании (13,7 % от общего числа зданий ОУ или 15.1 % от числа визуально обследованных зданий), в том числе соответственно:</w:t>
      </w:r>
    </w:p>
    <w:p w:rsidR="00A51C9A" w:rsidRPr="00A51C9A" w:rsidRDefault="00A51C9A" w:rsidP="00E06692">
      <w:pPr>
        <w:rPr>
          <w:rFonts w:ascii="Times New Roman" w:hAnsi="Times New Roman"/>
          <w:sz w:val="28"/>
          <w:szCs w:val="28"/>
        </w:rPr>
      </w:pPr>
      <w:r w:rsidRPr="00A51C9A">
        <w:rPr>
          <w:rFonts w:ascii="Times New Roman" w:hAnsi="Times New Roman"/>
          <w:sz w:val="28"/>
          <w:szCs w:val="28"/>
        </w:rPr>
        <w:t xml:space="preserve">- 232 здания школ (14,4%,  14,7%);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- 6 зданий учреждений ДОД (4,4%, 0,7%);</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- 44 здания учреждений интернатного типа (28,6% , 28,6%);</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Одним из методов решения проблемы является комплексный подход к проведению капитальных и текущих ремонтов зданий и сооружений. В настоящее время требует корректировки: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существующая схема размещения заказов на закупку продукции (работ, услуг) для государственных нужд Оренбургской области в части сроков подготовки заявок, их размещения и обеспечения динамики финансирования работ с учетом поквартальной разбивки и возможного периода производства ремонтно-строительных работ;</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мониторинг производства ремонтно-строительных работ в ходе подготовки к новому учебному году и работе в зимних условиях.</w:t>
      </w:r>
    </w:p>
    <w:p w:rsidR="00A51C9A" w:rsidRPr="00A51C9A" w:rsidRDefault="00A51C9A" w:rsidP="00A51C9A">
      <w:pPr>
        <w:rPr>
          <w:rFonts w:ascii="Times New Roman" w:hAnsi="Times New Roman"/>
          <w:sz w:val="28"/>
          <w:szCs w:val="28"/>
        </w:rPr>
      </w:pPr>
    </w:p>
    <w:p w:rsidR="00A51C9A" w:rsidRPr="00A51C9A" w:rsidRDefault="00A51C9A" w:rsidP="00A51C9A">
      <w:pPr>
        <w:rPr>
          <w:rFonts w:ascii="Times New Roman" w:hAnsi="Times New Roman"/>
          <w:i/>
          <w:sz w:val="28"/>
          <w:szCs w:val="28"/>
        </w:rPr>
      </w:pP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Несмотря на наметившуюся тенденцию по снижению количества пожаров в образовательных учреждениях области (2003 г. – 12 пожаров, 2004 г. – 11 пожаров, 2005 г. – 7 пожаров, 2006 г. – 7 пожаров, 2007 г. – 9 пожаров, 2008 г. – 3 пожара) по-прежнему, остается сложной обстановка с обеспечением пожарной безопасности в образовательных учреждениях области.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По данным управления государственного пожарного надзора ГУМЧС России по Оренбургской области по состоянию на 3 сентября 2008 года 290 общеобразовательных учреждений оборудованы автоматической пожарной сигнализацией и системой оповещения людей о пожаре, что составляет 23,5% от общего количества подлежащих оборудованию:</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в 569 (46%) школах деревянные конструкции чердачных помещений не были обработаны огнезащитным составом;</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- 512 (41,5%) школ, расположены за пределом нормативного радиуса выезда подразделений государственной противопожарной службы;</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- 380 (30,8%) школ не обеспечены наружным противопожарным водоснабжением;</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в 11-ти образовательных учреждениях пути эвакуации не соответствуют требованиям норм и правил пожарной безопасности;</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в 29-ти объектах образования электрические сети эксплуатируются с нарушениями правил устройства электроустановок.</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В целях предотвращения пожаров и чрезвычайных ситуаций, недопущения травматизма и гибели обучающихся и сотрудников реализуется областная целевая программа «Безопасность образовательного учреждения». На ее реализацию в 2004-2007 годах  за счет различных источников финансирования было направлено около 400 млн.руб.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В 2008-</w:t>
      </w:r>
      <w:smartTag w:uri="urn:schemas-microsoft-com:office:smarttags" w:element="metricconverter">
        <w:smartTagPr>
          <w:attr w:name="ProductID" w:val="2011 г"/>
        </w:smartTagPr>
        <w:r w:rsidRPr="00A51C9A">
          <w:rPr>
            <w:rFonts w:ascii="Times New Roman" w:hAnsi="Times New Roman"/>
            <w:sz w:val="28"/>
            <w:szCs w:val="28"/>
          </w:rPr>
          <w:t>2011 г</w:t>
        </w:r>
      </w:smartTag>
      <w:r w:rsidRPr="00A51C9A">
        <w:rPr>
          <w:rFonts w:ascii="Times New Roman" w:hAnsi="Times New Roman"/>
          <w:sz w:val="28"/>
          <w:szCs w:val="28"/>
        </w:rPr>
        <w:t>. г. общий объем финансирования областной целевой программы «Безопасность образовательного учреждения» прогнозируется в размере 415 млн. 867 тысяч рублей из средств областного бюджета, в том числе в 2009 году - 134,1 млн.руб.</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В ближайшие три года планируется осуществить установку автоматической пожарной сигнализации и систем оповещения людей о пожаре во всех общеобразовательных учреждениях области. Начиная с 2010 года, предусмотрено выделение средств областного бюджета на ремонт электроснабжения, пожарных водоемов, огнезащитную обработку. </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Законодательным Собранием области внесены изменения в областной бюджет на 2008 год и выделено 100 млн.руб. дополнительной финансовой помощи на приобретение 333 комплектов автоматической пожарной сигнализации и систем оповещения людей о пожаре для школ области.</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Средства в территории перечислены, однако фактически из 100 млн.руб., выделенных из областного бюджета, освоено 44,6 млн.руб. Ни одного комплекта до сих пор не приобретено в Саракташском, Бузулукском, Новосергиевском, Александровском, Октябрьском, Светлинском районах, г.Бузулуке.</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В целом «свои обязательства» муниципалитеты выполнили лишь на 41%, а выделенные областные средства освоены на 44,6%, что свидетельствует о недостаточной работе ОУО по данному направлению.</w:t>
      </w:r>
    </w:p>
    <w:p w:rsidR="00A51C9A" w:rsidRPr="00A51C9A" w:rsidRDefault="00A51C9A" w:rsidP="00A51C9A">
      <w:pPr>
        <w:rPr>
          <w:rFonts w:ascii="Times New Roman" w:hAnsi="Times New Roman"/>
          <w:sz w:val="28"/>
          <w:szCs w:val="28"/>
        </w:rPr>
      </w:pPr>
      <w:r w:rsidRPr="00A51C9A">
        <w:rPr>
          <w:rFonts w:ascii="Times New Roman" w:hAnsi="Times New Roman"/>
          <w:sz w:val="28"/>
          <w:szCs w:val="28"/>
        </w:rPr>
        <w:t xml:space="preserve">За счет средств федерального бюджета в 2008 году в область осуществлена поставка 22 комплектов охранно-пожарного оборудования, средств защиты и пожаротушения, 13 комплектов систем видеонаблюдения для специальных (коррекционных) общеобразовательных учреждений </w:t>
      </w:r>
      <w:r w:rsidRPr="00A51C9A">
        <w:rPr>
          <w:rFonts w:ascii="Times New Roman" w:hAnsi="Times New Roman"/>
          <w:sz w:val="28"/>
          <w:szCs w:val="28"/>
          <w:lang w:val="en-US"/>
        </w:rPr>
        <w:t>V</w:t>
      </w:r>
      <w:r w:rsidRPr="00A51C9A">
        <w:rPr>
          <w:rFonts w:ascii="Times New Roman" w:hAnsi="Times New Roman"/>
          <w:sz w:val="28"/>
          <w:szCs w:val="28"/>
        </w:rPr>
        <w:t xml:space="preserve">, </w:t>
      </w:r>
      <w:r w:rsidRPr="00A51C9A">
        <w:rPr>
          <w:rFonts w:ascii="Times New Roman" w:hAnsi="Times New Roman"/>
          <w:sz w:val="28"/>
          <w:szCs w:val="28"/>
          <w:lang w:val="en-US"/>
        </w:rPr>
        <w:t>VII</w:t>
      </w:r>
      <w:r w:rsidRPr="00A51C9A">
        <w:rPr>
          <w:rFonts w:ascii="Times New Roman" w:hAnsi="Times New Roman"/>
          <w:sz w:val="28"/>
          <w:szCs w:val="28"/>
        </w:rPr>
        <w:t xml:space="preserve">, </w:t>
      </w:r>
      <w:r w:rsidRPr="00A51C9A">
        <w:rPr>
          <w:rFonts w:ascii="Times New Roman" w:hAnsi="Times New Roman"/>
          <w:sz w:val="28"/>
          <w:szCs w:val="28"/>
          <w:lang w:val="en-US"/>
        </w:rPr>
        <w:t>VIII</w:t>
      </w:r>
      <w:r w:rsidRPr="00A51C9A">
        <w:rPr>
          <w:rFonts w:ascii="Times New Roman" w:hAnsi="Times New Roman"/>
          <w:sz w:val="28"/>
          <w:szCs w:val="28"/>
        </w:rPr>
        <w:t xml:space="preserve"> видов, детских домов и школ-интернатов общего типа.</w:t>
      </w:r>
    </w:p>
    <w:p w:rsidR="008D17E7" w:rsidRPr="008D17E7" w:rsidRDefault="00DD0797" w:rsidP="008D17E7">
      <w:pPr>
        <w:rPr>
          <w:rFonts w:ascii="Times New Roman" w:hAnsi="Times New Roman"/>
          <w:sz w:val="28"/>
          <w:szCs w:val="28"/>
        </w:rPr>
      </w:pPr>
      <w:r>
        <w:rPr>
          <w:rFonts w:ascii="Times New Roman" w:hAnsi="Times New Roman"/>
          <w:sz w:val="28"/>
          <w:szCs w:val="28"/>
        </w:rPr>
        <w:t>О</w:t>
      </w:r>
      <w:r w:rsidR="008D17E7" w:rsidRPr="008D17E7">
        <w:rPr>
          <w:rFonts w:ascii="Times New Roman" w:hAnsi="Times New Roman"/>
          <w:sz w:val="28"/>
          <w:szCs w:val="28"/>
        </w:rPr>
        <w:t xml:space="preserve">дним из </w:t>
      </w:r>
      <w:r>
        <w:rPr>
          <w:rFonts w:ascii="Times New Roman" w:hAnsi="Times New Roman"/>
          <w:sz w:val="28"/>
          <w:szCs w:val="28"/>
        </w:rPr>
        <w:t xml:space="preserve">самых </w:t>
      </w:r>
      <w:r w:rsidR="008D17E7" w:rsidRPr="008D17E7">
        <w:rPr>
          <w:rFonts w:ascii="Times New Roman" w:hAnsi="Times New Roman"/>
          <w:sz w:val="28"/>
          <w:szCs w:val="28"/>
        </w:rPr>
        <w:t>приоритетных направлений в работе министерства образования, органов управления образованием, образовательных учреждений области проведение работы по укреплению и совершенствованию материальной базы образовательных учреждений, обеспечению их безопасности.</w:t>
      </w:r>
    </w:p>
    <w:p w:rsidR="008D17E7" w:rsidRPr="008D17E7" w:rsidRDefault="008D17E7" w:rsidP="008D17E7">
      <w:pPr>
        <w:rPr>
          <w:rFonts w:ascii="Times New Roman" w:hAnsi="Times New Roman"/>
          <w:sz w:val="16"/>
          <w:szCs w:val="16"/>
        </w:rPr>
      </w:pPr>
      <w:r w:rsidRPr="008D17E7">
        <w:rPr>
          <w:rFonts w:ascii="Times New Roman" w:hAnsi="Times New Roman"/>
          <w:sz w:val="28"/>
          <w:szCs w:val="28"/>
        </w:rPr>
        <w:t>Усилить надзор и контроль за соблюдением ОУО, ОУ законодательства Российской Федерации, направленного на обеспечение безопасности образовательных учреждений.</w:t>
      </w:r>
    </w:p>
    <w:p w:rsidR="008D17E7" w:rsidRPr="008D17E7" w:rsidRDefault="008D17E7" w:rsidP="008D17E7">
      <w:pPr>
        <w:rPr>
          <w:rFonts w:ascii="Times New Roman" w:hAnsi="Times New Roman"/>
          <w:b/>
          <w:sz w:val="16"/>
          <w:szCs w:val="16"/>
        </w:rPr>
      </w:pPr>
      <w:r w:rsidRPr="008D17E7">
        <w:rPr>
          <w:rFonts w:ascii="Times New Roman" w:hAnsi="Times New Roman"/>
          <w:sz w:val="28"/>
          <w:szCs w:val="28"/>
        </w:rPr>
        <w:t>Обратить внимание на недопустимость снижения ответственности и требовательности должностных лиц министерства, органов управления образованием, образовательных учреждений к безопасной организации образовательного процесса.</w:t>
      </w:r>
    </w:p>
    <w:p w:rsidR="008D17E7" w:rsidRPr="00DD0797" w:rsidRDefault="008D17E7" w:rsidP="00DD0797">
      <w:pPr>
        <w:ind w:firstLine="708"/>
        <w:rPr>
          <w:rFonts w:ascii="Times New Roman" w:hAnsi="Times New Roman"/>
          <w:sz w:val="28"/>
          <w:szCs w:val="28"/>
        </w:rPr>
      </w:pPr>
      <w:r w:rsidRPr="008D17E7">
        <w:rPr>
          <w:rFonts w:ascii="Times New Roman" w:hAnsi="Times New Roman"/>
          <w:sz w:val="28"/>
          <w:szCs w:val="28"/>
        </w:rPr>
        <w:t xml:space="preserve"> Определить систему мер по усилению контроля за результативностью работы органов управления образованием, образовательных учреждений области по вопросам охраны труда, комплексной безопасности и обеспечению безопасного пребывания учащихся и воспитанников в образовательных учреждениях.</w:t>
      </w:r>
    </w:p>
    <w:p w:rsidR="008D17E7" w:rsidRPr="00DD0797" w:rsidRDefault="008D17E7" w:rsidP="00DD0797">
      <w:pPr>
        <w:rPr>
          <w:rFonts w:ascii="Times New Roman" w:hAnsi="Times New Roman"/>
          <w:sz w:val="28"/>
          <w:szCs w:val="28"/>
        </w:rPr>
      </w:pPr>
      <w:r w:rsidRPr="008D17E7">
        <w:rPr>
          <w:rFonts w:ascii="Times New Roman" w:hAnsi="Times New Roman"/>
          <w:sz w:val="28"/>
          <w:szCs w:val="28"/>
        </w:rPr>
        <w:t xml:space="preserve">Проанализировать состояние дел по аварийности имеющихся образовательных учреждений по результатам инструментального обследования зданий образовательных учреждений, определить объемы и сроки проведения ремонтных работ с учетом требований по обеспечению безопасного пребывания в них людей. </w:t>
      </w:r>
    </w:p>
    <w:p w:rsidR="008D17E7" w:rsidRPr="008D17E7" w:rsidRDefault="008D17E7" w:rsidP="008D17E7">
      <w:pPr>
        <w:rPr>
          <w:rFonts w:ascii="Times New Roman" w:hAnsi="Times New Roman"/>
          <w:sz w:val="28"/>
          <w:szCs w:val="28"/>
        </w:rPr>
      </w:pPr>
      <w:r w:rsidRPr="008D17E7">
        <w:rPr>
          <w:rFonts w:ascii="Times New Roman" w:hAnsi="Times New Roman"/>
          <w:sz w:val="28"/>
          <w:szCs w:val="28"/>
        </w:rPr>
        <w:t>Сформировать единую нормативно-правовую и информационно - методическую систему по обеспечению безопасности нахождения учащихся в ОУ:</w:t>
      </w:r>
    </w:p>
    <w:p w:rsidR="008D17E7" w:rsidRPr="008D17E7" w:rsidRDefault="008D17E7" w:rsidP="008D17E7">
      <w:pPr>
        <w:rPr>
          <w:rFonts w:ascii="Times New Roman" w:hAnsi="Times New Roman"/>
          <w:sz w:val="16"/>
          <w:szCs w:val="16"/>
        </w:rPr>
      </w:pPr>
      <w:r w:rsidRPr="008D17E7">
        <w:rPr>
          <w:rFonts w:ascii="Times New Roman" w:hAnsi="Times New Roman"/>
          <w:sz w:val="28"/>
          <w:szCs w:val="28"/>
        </w:rPr>
        <w:t>- разработать форму акта приёмки зданий образовательных учреждений перед началом учебного года;</w:t>
      </w:r>
    </w:p>
    <w:p w:rsidR="008D17E7" w:rsidRPr="00DD0797" w:rsidRDefault="008D17E7" w:rsidP="00DD0797">
      <w:pPr>
        <w:rPr>
          <w:rFonts w:ascii="Times New Roman" w:hAnsi="Times New Roman"/>
          <w:sz w:val="28"/>
          <w:szCs w:val="28"/>
        </w:rPr>
      </w:pPr>
      <w:r w:rsidRPr="008D17E7">
        <w:rPr>
          <w:rFonts w:ascii="Times New Roman" w:hAnsi="Times New Roman"/>
          <w:sz w:val="28"/>
          <w:szCs w:val="28"/>
        </w:rPr>
        <w:t>- пересмотреть форму акта проверки готовности образовательного учреждения к началу нового учебного года и т.д.</w:t>
      </w:r>
    </w:p>
    <w:p w:rsidR="008D17E7" w:rsidRPr="00DD0797" w:rsidRDefault="008D17E7" w:rsidP="00DD0797">
      <w:pPr>
        <w:rPr>
          <w:rFonts w:ascii="Times New Roman" w:hAnsi="Times New Roman"/>
          <w:sz w:val="28"/>
          <w:szCs w:val="28"/>
        </w:rPr>
      </w:pPr>
      <w:r w:rsidRPr="008D17E7">
        <w:rPr>
          <w:rFonts w:ascii="Times New Roman" w:hAnsi="Times New Roman"/>
          <w:sz w:val="28"/>
          <w:szCs w:val="28"/>
        </w:rPr>
        <w:t>Продолжить выполнение мероприятий областной целевой программы «Безопасность образовательного учреждения» на 2008-2011 годы», определить приоритетные направления финансирования противопожарных мероприятий на объектах  образования в 2009 году, в соответствии с которыми внести  в п</w:t>
      </w:r>
      <w:r w:rsidR="00DD0797">
        <w:rPr>
          <w:rFonts w:ascii="Times New Roman" w:hAnsi="Times New Roman"/>
          <w:sz w:val="28"/>
          <w:szCs w:val="28"/>
        </w:rPr>
        <w:t>рограмму необходимые изменения.</w:t>
      </w:r>
    </w:p>
    <w:p w:rsidR="008D17E7" w:rsidRPr="008D17E7" w:rsidRDefault="008D17E7" w:rsidP="00DD0797">
      <w:pPr>
        <w:rPr>
          <w:rFonts w:ascii="Times New Roman" w:hAnsi="Times New Roman"/>
          <w:sz w:val="28"/>
          <w:szCs w:val="28"/>
        </w:rPr>
      </w:pPr>
      <w:r w:rsidRPr="008D17E7">
        <w:rPr>
          <w:rFonts w:ascii="Times New Roman" w:hAnsi="Times New Roman"/>
          <w:sz w:val="28"/>
          <w:szCs w:val="28"/>
        </w:rPr>
        <w:t>Взять под особый контроль работу в образовательных учреждениях области, связанную с получением лицензий на право осуществления образовательной деятельности, созданием безопасных условий пребывания участников образовательного процесса, улучшением качества питания и медицинского обслуживания.</w:t>
      </w:r>
    </w:p>
    <w:p w:rsidR="008D17E7" w:rsidRPr="008D17E7" w:rsidRDefault="008D17E7" w:rsidP="008D17E7">
      <w:pPr>
        <w:rPr>
          <w:rFonts w:ascii="Times New Roman" w:hAnsi="Times New Roman"/>
          <w:sz w:val="28"/>
          <w:szCs w:val="28"/>
        </w:rPr>
      </w:pPr>
      <w:r w:rsidRPr="008D17E7">
        <w:rPr>
          <w:rFonts w:ascii="Times New Roman" w:hAnsi="Times New Roman"/>
          <w:sz w:val="28"/>
          <w:szCs w:val="28"/>
        </w:rPr>
        <w:t>Совместно с администрациями муниципальных образований городских округов и муниципальных районов обеспечить своевременное проведение плановых ремонтных работ, реализацию мероприятий по противопожарной безопасности школ и освоение выделенных на эти цели средств, руководствуясь следующим порядком:</w:t>
      </w:r>
    </w:p>
    <w:p w:rsidR="008D17E7" w:rsidRPr="008D17E7" w:rsidRDefault="008D17E7" w:rsidP="00DD0797">
      <w:pPr>
        <w:rPr>
          <w:rFonts w:ascii="Times New Roman" w:hAnsi="Times New Roman"/>
          <w:sz w:val="28"/>
          <w:szCs w:val="28"/>
        </w:rPr>
      </w:pPr>
      <w:r w:rsidRPr="008D17E7">
        <w:rPr>
          <w:rFonts w:ascii="Times New Roman" w:hAnsi="Times New Roman"/>
          <w:sz w:val="28"/>
          <w:szCs w:val="28"/>
        </w:rPr>
        <w:t>– определение объектов и объемов работ в образовательных учреждениях области;</w:t>
      </w:r>
    </w:p>
    <w:p w:rsidR="008D17E7" w:rsidRPr="008D17E7" w:rsidRDefault="008D17E7" w:rsidP="008D17E7">
      <w:pPr>
        <w:rPr>
          <w:rFonts w:ascii="Times New Roman" w:hAnsi="Times New Roman"/>
          <w:sz w:val="28"/>
          <w:szCs w:val="28"/>
        </w:rPr>
      </w:pPr>
      <w:r w:rsidRPr="008D17E7">
        <w:rPr>
          <w:rFonts w:ascii="Times New Roman" w:hAnsi="Times New Roman"/>
          <w:sz w:val="28"/>
          <w:szCs w:val="28"/>
        </w:rPr>
        <w:t>– подготовка проектно-сметной документации, прохождение государственной экспертизы;</w:t>
      </w:r>
    </w:p>
    <w:p w:rsidR="008D17E7" w:rsidRPr="008D17E7" w:rsidRDefault="008D17E7" w:rsidP="008D17E7">
      <w:pPr>
        <w:rPr>
          <w:rFonts w:ascii="Times New Roman" w:hAnsi="Times New Roman"/>
          <w:sz w:val="28"/>
          <w:szCs w:val="28"/>
        </w:rPr>
      </w:pPr>
      <w:r w:rsidRPr="008D17E7">
        <w:rPr>
          <w:rFonts w:ascii="Times New Roman" w:hAnsi="Times New Roman"/>
          <w:sz w:val="28"/>
          <w:szCs w:val="28"/>
        </w:rPr>
        <w:t>– проведение конкурсных процедур по выбору подрядных организаций, заключение контрактов;</w:t>
      </w:r>
    </w:p>
    <w:p w:rsidR="008D17E7" w:rsidRPr="008D17E7" w:rsidRDefault="008D17E7" w:rsidP="008D17E7">
      <w:pPr>
        <w:rPr>
          <w:rFonts w:ascii="Times New Roman" w:hAnsi="Times New Roman"/>
          <w:sz w:val="28"/>
          <w:szCs w:val="28"/>
        </w:rPr>
      </w:pPr>
      <w:r w:rsidRPr="008D17E7">
        <w:rPr>
          <w:rFonts w:ascii="Times New Roman" w:hAnsi="Times New Roman"/>
          <w:sz w:val="28"/>
          <w:szCs w:val="28"/>
        </w:rPr>
        <w:t>– проведение ремонтных и других работ, связанных с подготовкой школ к началу учебного года.</w:t>
      </w:r>
    </w:p>
    <w:p w:rsidR="008D17E7" w:rsidRPr="008D17E7" w:rsidRDefault="008D17E7" w:rsidP="008D17E7">
      <w:pPr>
        <w:rPr>
          <w:rFonts w:ascii="Times New Roman" w:hAnsi="Times New Roman"/>
          <w:sz w:val="28"/>
          <w:szCs w:val="28"/>
        </w:rPr>
      </w:pPr>
      <w:r w:rsidRPr="008D17E7">
        <w:rPr>
          <w:rFonts w:ascii="Times New Roman" w:hAnsi="Times New Roman"/>
          <w:sz w:val="28"/>
          <w:szCs w:val="28"/>
        </w:rPr>
        <w:t xml:space="preserve">Активизировать работу по аттестации рабочих мест образовательных учреждений, обучению педагогических работников вопросам охраны труда. </w:t>
      </w:r>
    </w:p>
    <w:p w:rsidR="008D17E7" w:rsidRPr="008D17E7" w:rsidRDefault="008D17E7" w:rsidP="00DD0797">
      <w:pPr>
        <w:ind w:firstLine="0"/>
        <w:rPr>
          <w:rFonts w:ascii="Times New Roman" w:hAnsi="Times New Roman"/>
          <w:sz w:val="16"/>
          <w:szCs w:val="16"/>
        </w:rPr>
      </w:pPr>
    </w:p>
    <w:p w:rsidR="008D17E7" w:rsidRPr="00DD0797" w:rsidRDefault="00DD0797" w:rsidP="008D17E7">
      <w:pPr>
        <w:ind w:firstLine="540"/>
        <w:rPr>
          <w:rFonts w:ascii="Times New Roman" w:hAnsi="Times New Roman"/>
          <w:sz w:val="28"/>
          <w:szCs w:val="28"/>
        </w:rPr>
      </w:pPr>
      <w:r w:rsidRPr="00DD0797">
        <w:rPr>
          <w:rFonts w:ascii="Times New Roman" w:hAnsi="Times New Roman"/>
          <w:sz w:val="28"/>
          <w:szCs w:val="28"/>
        </w:rPr>
        <w:t>Р</w:t>
      </w:r>
      <w:r w:rsidR="008D17E7" w:rsidRPr="00DD0797">
        <w:rPr>
          <w:rFonts w:ascii="Times New Roman" w:hAnsi="Times New Roman"/>
          <w:sz w:val="28"/>
          <w:szCs w:val="28"/>
        </w:rPr>
        <w:t>уководителям органов управления образованием</w:t>
      </w:r>
      <w:r w:rsidRPr="00DD0797">
        <w:rPr>
          <w:rFonts w:ascii="Times New Roman" w:hAnsi="Times New Roman"/>
          <w:sz w:val="28"/>
          <w:szCs w:val="28"/>
        </w:rPr>
        <w:t xml:space="preserve"> </w:t>
      </w:r>
      <w:r>
        <w:rPr>
          <w:rFonts w:ascii="Times New Roman" w:hAnsi="Times New Roman"/>
          <w:sz w:val="28"/>
          <w:szCs w:val="28"/>
        </w:rPr>
        <w:t>рекомендуется</w:t>
      </w:r>
      <w:r w:rsidR="008D17E7" w:rsidRPr="00DD0797">
        <w:rPr>
          <w:rFonts w:ascii="Times New Roman" w:hAnsi="Times New Roman"/>
          <w:sz w:val="28"/>
          <w:szCs w:val="28"/>
        </w:rPr>
        <w:t>:</w:t>
      </w:r>
    </w:p>
    <w:p w:rsidR="008D17E7" w:rsidRPr="008D17E7" w:rsidRDefault="008D17E7" w:rsidP="00DD0797">
      <w:pPr>
        <w:ind w:firstLine="540"/>
        <w:rPr>
          <w:rFonts w:ascii="Times New Roman" w:hAnsi="Times New Roman"/>
          <w:sz w:val="28"/>
          <w:szCs w:val="28"/>
        </w:rPr>
      </w:pPr>
      <w:r w:rsidRPr="008D17E7">
        <w:rPr>
          <w:rFonts w:ascii="Times New Roman" w:hAnsi="Times New Roman"/>
          <w:sz w:val="28"/>
          <w:szCs w:val="28"/>
        </w:rPr>
        <w:t>Осуществлять комплексный подход к содержанию зданий и сооружений образовательных учреждений, исходя из методологии проведения ремонтных работ  в 2009 году, рекомендованной министерством образования области.</w:t>
      </w:r>
    </w:p>
    <w:p w:rsidR="008D17E7" w:rsidRPr="00DD0797" w:rsidRDefault="008D17E7" w:rsidP="00DD0797">
      <w:pPr>
        <w:ind w:firstLine="540"/>
        <w:rPr>
          <w:rFonts w:ascii="Times New Roman" w:hAnsi="Times New Roman"/>
          <w:sz w:val="16"/>
          <w:szCs w:val="16"/>
        </w:rPr>
      </w:pPr>
      <w:r w:rsidRPr="008D17E7">
        <w:rPr>
          <w:rFonts w:ascii="Times New Roman" w:hAnsi="Times New Roman"/>
          <w:sz w:val="28"/>
          <w:szCs w:val="28"/>
        </w:rPr>
        <w:t xml:space="preserve"> Принять неотложные меры по инструментальному обследованию зданий и сооружений образовательных учреждений, эксплуатация которых вызывает опасение, силами специализированных организаций, имеющих лицензии на проведение данных видов работ. </w:t>
      </w:r>
    </w:p>
    <w:p w:rsidR="008D17E7" w:rsidRPr="00DD0797" w:rsidRDefault="008D17E7" w:rsidP="00DD0797">
      <w:pPr>
        <w:rPr>
          <w:rFonts w:ascii="Times New Roman" w:hAnsi="Times New Roman"/>
          <w:sz w:val="16"/>
          <w:szCs w:val="16"/>
        </w:rPr>
      </w:pPr>
      <w:r w:rsidRPr="008D17E7">
        <w:rPr>
          <w:rFonts w:ascii="Times New Roman" w:hAnsi="Times New Roman"/>
          <w:sz w:val="28"/>
          <w:szCs w:val="28"/>
        </w:rPr>
        <w:t>Обеспечить неукоснительное исполнение мероприятий, отраженных в решении комиссии по предупреждению и ликвидации чрезвычайных ситуаций и обеспечению пожарной  безопасности Правительства Оренбургской области  №5 от 3 сентября 2008 года.</w:t>
      </w:r>
    </w:p>
    <w:p w:rsidR="008D17E7" w:rsidRPr="008D17E7" w:rsidRDefault="008D17E7" w:rsidP="00DD0797">
      <w:pPr>
        <w:rPr>
          <w:rFonts w:ascii="Times New Roman" w:hAnsi="Times New Roman"/>
          <w:sz w:val="16"/>
          <w:szCs w:val="16"/>
        </w:rPr>
      </w:pPr>
      <w:r w:rsidRPr="008D17E7">
        <w:rPr>
          <w:rFonts w:ascii="Times New Roman" w:hAnsi="Times New Roman"/>
          <w:sz w:val="28"/>
          <w:szCs w:val="28"/>
        </w:rPr>
        <w:t>Обязать руководителей образовательных учреждений в кратчайшие сроки выполнить мероприятия, обеспечивающие безопасное пребывание детей в образовательном учреждении, не требующие больших материальных затрат.</w:t>
      </w:r>
    </w:p>
    <w:p w:rsidR="008D17E7" w:rsidRPr="008D17E7" w:rsidRDefault="008D17E7" w:rsidP="00DD0797">
      <w:pPr>
        <w:ind w:firstLine="708"/>
        <w:rPr>
          <w:rFonts w:ascii="Times New Roman" w:hAnsi="Times New Roman"/>
          <w:sz w:val="28"/>
          <w:szCs w:val="28"/>
        </w:rPr>
      </w:pPr>
      <w:r w:rsidRPr="008D17E7">
        <w:rPr>
          <w:rFonts w:ascii="Times New Roman" w:hAnsi="Times New Roman"/>
          <w:sz w:val="28"/>
          <w:szCs w:val="28"/>
        </w:rPr>
        <w:t xml:space="preserve"> Осуществлять ежегодный мониторинг производства ремонтно-строительных работ в ходе подготовки ОУ к новому учебному году и работе в зимних условиях.</w:t>
      </w:r>
    </w:p>
    <w:p w:rsidR="00DD0797" w:rsidRDefault="008D17E7" w:rsidP="00DD0797">
      <w:pPr>
        <w:rPr>
          <w:rFonts w:ascii="Times New Roman" w:hAnsi="Times New Roman"/>
          <w:sz w:val="28"/>
          <w:szCs w:val="28"/>
        </w:rPr>
      </w:pPr>
      <w:r w:rsidRPr="008D17E7">
        <w:rPr>
          <w:rFonts w:ascii="Times New Roman" w:hAnsi="Times New Roman"/>
          <w:sz w:val="28"/>
          <w:szCs w:val="28"/>
        </w:rPr>
        <w:t>Продолжить работу по устранению недостатков, отраженных надзорными и контролирующими органами территорий в ходе проверки общеобразовательных учреждений к началу нового учебного года.</w:t>
      </w:r>
    </w:p>
    <w:p w:rsidR="008D17E7" w:rsidRPr="00DD0797" w:rsidRDefault="008D17E7" w:rsidP="00DD0797">
      <w:pPr>
        <w:rPr>
          <w:rFonts w:ascii="Times New Roman" w:hAnsi="Times New Roman"/>
          <w:sz w:val="28"/>
          <w:szCs w:val="28"/>
        </w:rPr>
      </w:pPr>
      <w:r w:rsidRPr="008D17E7">
        <w:rPr>
          <w:rFonts w:ascii="Times New Roman" w:hAnsi="Times New Roman"/>
          <w:sz w:val="28"/>
          <w:szCs w:val="28"/>
        </w:rPr>
        <w:t>Активизировать работу по подготовке обучающихся и преподавательского состава ОУ к действиям в случае возникновения чрезвычайных ситуаций.</w:t>
      </w:r>
    </w:p>
    <w:p w:rsidR="00DD0797" w:rsidRDefault="008D17E7" w:rsidP="00DD0797">
      <w:pPr>
        <w:ind w:firstLine="708"/>
        <w:rPr>
          <w:rFonts w:ascii="Times New Roman" w:hAnsi="Times New Roman"/>
        </w:rPr>
      </w:pPr>
      <w:r w:rsidRPr="008D17E7">
        <w:rPr>
          <w:rFonts w:ascii="Times New Roman" w:hAnsi="Times New Roman"/>
          <w:sz w:val="28"/>
          <w:szCs w:val="28"/>
        </w:rPr>
        <w:t>Взять на особый контроль реализацию муниципальных целевых программ по обеспечению безопасности и укреплению базы образовательных учреждений территорий</w:t>
      </w:r>
      <w:r w:rsidRPr="008D17E7">
        <w:rPr>
          <w:rFonts w:ascii="Times New Roman" w:hAnsi="Times New Roman"/>
        </w:rPr>
        <w:t>.</w:t>
      </w:r>
    </w:p>
    <w:p w:rsidR="00DD0797" w:rsidRDefault="008D17E7" w:rsidP="00DD0797">
      <w:pPr>
        <w:ind w:firstLine="708"/>
        <w:rPr>
          <w:rFonts w:ascii="Times New Roman" w:hAnsi="Times New Roman"/>
          <w:sz w:val="24"/>
          <w:szCs w:val="24"/>
        </w:rPr>
      </w:pPr>
      <w:r w:rsidRPr="008D17E7">
        <w:rPr>
          <w:rFonts w:ascii="Times New Roman" w:hAnsi="Times New Roman"/>
          <w:sz w:val="28"/>
          <w:szCs w:val="28"/>
        </w:rPr>
        <w:t>Обеспечить своевременное проведение необходимых мероприятий по лицензированию и аккредитации образовательных учреждений.</w:t>
      </w:r>
    </w:p>
    <w:p w:rsidR="00A51C9A" w:rsidRDefault="00A51C9A" w:rsidP="00A51C9A">
      <w:pPr>
        <w:ind w:firstLine="540"/>
        <w:rPr>
          <w:sz w:val="28"/>
          <w:szCs w:val="28"/>
        </w:rPr>
      </w:pPr>
    </w:p>
    <w:p w:rsidR="001E129C" w:rsidRDefault="001E129C" w:rsidP="00D92F63">
      <w:pPr>
        <w:ind w:firstLine="0"/>
        <w:rPr>
          <w:rFonts w:ascii="Times New Roman" w:hAnsi="Times New Roman"/>
          <w:sz w:val="28"/>
          <w:szCs w:val="28"/>
        </w:rPr>
      </w:pPr>
    </w:p>
    <w:p w:rsidR="00D92F63" w:rsidRDefault="00D92F63" w:rsidP="00D92F63">
      <w:pPr>
        <w:ind w:firstLine="0"/>
        <w:rPr>
          <w:rFonts w:ascii="Times New Roman" w:hAnsi="Times New Roman"/>
          <w:b/>
          <w:sz w:val="28"/>
          <w:szCs w:val="28"/>
        </w:rPr>
      </w:pPr>
    </w:p>
    <w:p w:rsidR="001E129C" w:rsidRDefault="001E129C" w:rsidP="00DD0797">
      <w:pPr>
        <w:jc w:val="center"/>
        <w:rPr>
          <w:rFonts w:ascii="Times New Roman" w:hAnsi="Times New Roman"/>
          <w:b/>
          <w:sz w:val="28"/>
          <w:szCs w:val="28"/>
        </w:rPr>
      </w:pPr>
    </w:p>
    <w:p w:rsidR="00DD0797" w:rsidRDefault="00DD0797" w:rsidP="00F95FF7">
      <w:pPr>
        <w:jc w:val="center"/>
        <w:rPr>
          <w:rFonts w:ascii="Times New Roman" w:hAnsi="Times New Roman"/>
          <w:b/>
          <w:sz w:val="28"/>
          <w:szCs w:val="28"/>
        </w:rPr>
      </w:pPr>
      <w:r w:rsidRPr="00DD0797">
        <w:rPr>
          <w:rFonts w:ascii="Times New Roman" w:hAnsi="Times New Roman"/>
          <w:b/>
          <w:sz w:val="28"/>
          <w:szCs w:val="28"/>
        </w:rPr>
        <w:t>Заключение</w:t>
      </w:r>
    </w:p>
    <w:p w:rsidR="00F95FF7" w:rsidRPr="00F95FF7" w:rsidRDefault="00F95FF7" w:rsidP="00F95FF7">
      <w:pPr>
        <w:jc w:val="center"/>
        <w:rPr>
          <w:rFonts w:ascii="Times New Roman" w:hAnsi="Times New Roman"/>
          <w:b/>
          <w:sz w:val="28"/>
          <w:szCs w:val="28"/>
        </w:rPr>
      </w:pPr>
    </w:p>
    <w:p w:rsidR="00DD0797" w:rsidRDefault="00D92F63" w:rsidP="00AC341C">
      <w:pPr>
        <w:tabs>
          <w:tab w:val="left" w:pos="1830"/>
        </w:tabs>
        <w:rPr>
          <w:rFonts w:ascii="Times New Roman" w:hAnsi="Times New Roman"/>
          <w:sz w:val="28"/>
          <w:szCs w:val="28"/>
        </w:rPr>
      </w:pPr>
      <w:r>
        <w:rPr>
          <w:rFonts w:ascii="Times New Roman" w:hAnsi="Times New Roman"/>
          <w:sz w:val="28"/>
          <w:szCs w:val="28"/>
        </w:rPr>
        <w:t xml:space="preserve">В Заключении мне бы хотелось отметить, что не смотря на все усилия органов </w:t>
      </w:r>
      <w:r w:rsidR="008D5636">
        <w:rPr>
          <w:rFonts w:ascii="Times New Roman" w:hAnsi="Times New Roman"/>
          <w:sz w:val="28"/>
          <w:szCs w:val="28"/>
        </w:rPr>
        <w:t>Государственной власти и органов власти местного самоуправления Оренбургской области улучшить состояние общеобразовательных учреждений создавая различные п</w:t>
      </w:r>
      <w:r w:rsidR="00F95FF7">
        <w:rPr>
          <w:rFonts w:ascii="Times New Roman" w:hAnsi="Times New Roman"/>
          <w:sz w:val="28"/>
          <w:szCs w:val="28"/>
        </w:rPr>
        <w:t>рограммы и</w:t>
      </w:r>
      <w:r w:rsidR="008D5636">
        <w:rPr>
          <w:rFonts w:ascii="Times New Roman" w:hAnsi="Times New Roman"/>
          <w:sz w:val="28"/>
          <w:szCs w:val="28"/>
        </w:rPr>
        <w:t xml:space="preserve"> проекты</w:t>
      </w:r>
      <w:r w:rsidR="00F95FF7">
        <w:rPr>
          <w:rFonts w:ascii="Times New Roman" w:hAnsi="Times New Roman"/>
          <w:sz w:val="28"/>
          <w:szCs w:val="28"/>
        </w:rPr>
        <w:t>, остается</w:t>
      </w:r>
      <w:r w:rsidR="008D5636">
        <w:rPr>
          <w:rFonts w:ascii="Times New Roman" w:hAnsi="Times New Roman"/>
          <w:sz w:val="28"/>
          <w:szCs w:val="28"/>
        </w:rPr>
        <w:t xml:space="preserve"> много нерешенных проблем</w:t>
      </w:r>
      <w:r w:rsidR="008D5636" w:rsidRPr="00F95FF7">
        <w:rPr>
          <w:rFonts w:ascii="Times New Roman" w:hAnsi="Times New Roman"/>
          <w:sz w:val="28"/>
          <w:szCs w:val="28"/>
        </w:rPr>
        <w:t>.</w:t>
      </w:r>
      <w:r w:rsidR="00F95FF7" w:rsidRPr="00F95FF7">
        <w:rPr>
          <w:rFonts w:ascii="Times New Roman" w:hAnsi="Times New Roman"/>
          <w:sz w:val="28"/>
          <w:szCs w:val="28"/>
        </w:rPr>
        <w:t xml:space="preserve"> Решение этих проблем требует комплексного системного подхода исполнительных и законодательных органов, различных государственных и негосударственных учреждений, организаций, в том числе спонсоров и родителей (законных представителей) учащихся общеобразовательных учреждений.</w:t>
      </w:r>
    </w:p>
    <w:p w:rsidR="00F95FF7" w:rsidRPr="00F95FF7" w:rsidRDefault="00F95FF7" w:rsidP="00F95FF7">
      <w:pPr>
        <w:pStyle w:val="ConsPlusNormal"/>
        <w:widowControl/>
        <w:ind w:firstLine="540"/>
        <w:jc w:val="both"/>
        <w:rPr>
          <w:rFonts w:ascii="Times New Roman" w:hAnsi="Times New Roman" w:cs="Times New Roman"/>
          <w:sz w:val="28"/>
          <w:szCs w:val="28"/>
        </w:rPr>
      </w:pPr>
      <w:r w:rsidRPr="00F95FF7">
        <w:rPr>
          <w:rFonts w:ascii="Times New Roman" w:hAnsi="Times New Roman" w:cs="Times New Roman"/>
          <w:sz w:val="28"/>
          <w:szCs w:val="28"/>
        </w:rPr>
        <w:t>Основными проблемами при организации питания школьников общеобразовательных учреждений остаются недостаточное финансирование, слабая материально-техническая база пищеблоков, низкая квалификация персонала пищеблоков.</w:t>
      </w:r>
    </w:p>
    <w:p w:rsidR="00F95FF7" w:rsidRPr="00F95FF7" w:rsidRDefault="00F95FF7" w:rsidP="00F95FF7">
      <w:pPr>
        <w:pStyle w:val="ConsPlusNormal"/>
        <w:widowControl/>
        <w:ind w:firstLine="540"/>
        <w:jc w:val="both"/>
        <w:rPr>
          <w:rFonts w:ascii="Times New Roman" w:hAnsi="Times New Roman" w:cs="Times New Roman"/>
          <w:sz w:val="28"/>
          <w:szCs w:val="28"/>
        </w:rPr>
      </w:pPr>
      <w:r w:rsidRPr="00F95FF7">
        <w:rPr>
          <w:rFonts w:ascii="Times New Roman" w:hAnsi="Times New Roman" w:cs="Times New Roman"/>
          <w:sz w:val="28"/>
          <w:szCs w:val="28"/>
        </w:rPr>
        <w:t>Разработки методических рекомендаций и программ повышения квалификации специалистов, обеспечивающих школьное питание;</w:t>
      </w:r>
    </w:p>
    <w:p w:rsidR="00DD0797" w:rsidRPr="00F95FF7" w:rsidRDefault="00F95FF7" w:rsidP="00F95FF7">
      <w:pPr>
        <w:tabs>
          <w:tab w:val="left" w:pos="1830"/>
        </w:tabs>
        <w:ind w:firstLine="0"/>
        <w:rPr>
          <w:rFonts w:ascii="Times New Roman" w:hAnsi="Times New Roman"/>
          <w:sz w:val="28"/>
          <w:szCs w:val="28"/>
        </w:rPr>
      </w:pPr>
      <w:r w:rsidRPr="00F95FF7">
        <w:rPr>
          <w:rFonts w:ascii="Times New Roman" w:hAnsi="Times New Roman"/>
          <w:sz w:val="28"/>
          <w:szCs w:val="28"/>
        </w:rPr>
        <w:t xml:space="preserve">         Ежегодно определять в бюджетной заявке, направляемой в министерство экономического развития и торговли Оренбургской области, министерство финансов Оренбургской области, средства, выделяемые из областного бюджета</w:t>
      </w:r>
    </w:p>
    <w:p w:rsidR="00982034" w:rsidRPr="00982034" w:rsidRDefault="00982034" w:rsidP="00982034">
      <w:pPr>
        <w:ind w:firstLine="709"/>
        <w:rPr>
          <w:rFonts w:ascii="Times New Roman" w:hAnsi="Times New Roman"/>
          <w:sz w:val="28"/>
          <w:szCs w:val="28"/>
        </w:rPr>
      </w:pPr>
      <w:r w:rsidRPr="00982034">
        <w:rPr>
          <w:rFonts w:ascii="Times New Roman" w:hAnsi="Times New Roman"/>
          <w:sz w:val="28"/>
          <w:szCs w:val="28"/>
        </w:rPr>
        <w:t>Данная сфера бюджетного финансирования очень обширна, поэтому охватить все недостатки механизмов ее функционирования очень сложно. На мой взгляд, в данной работе были рассмотрены наиболее значимые. Однако эффективность любого уровня во многом зависит от бюджетного ресурсов государства, субъектов Федерации, муниципалитетов и  предприятий, так как без достаточных финансовых средств сложно говорить об адекватном развитии образования.</w:t>
      </w:r>
    </w:p>
    <w:p w:rsidR="00982034" w:rsidRPr="00982034" w:rsidRDefault="00982034" w:rsidP="00982034">
      <w:pPr>
        <w:pStyle w:val="af"/>
        <w:spacing w:line="360" w:lineRule="auto"/>
        <w:ind w:firstLine="709"/>
        <w:jc w:val="both"/>
        <w:rPr>
          <w:sz w:val="28"/>
          <w:szCs w:val="28"/>
        </w:rPr>
      </w:pPr>
      <w:r w:rsidRPr="00982034">
        <w:rPr>
          <w:sz w:val="28"/>
          <w:szCs w:val="28"/>
        </w:rPr>
        <w:t xml:space="preserve"> </w:t>
      </w:r>
    </w:p>
    <w:p w:rsidR="00DD0797" w:rsidRPr="00F95FF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DD0797" w:rsidRDefault="00DD0797" w:rsidP="00AC341C">
      <w:pPr>
        <w:tabs>
          <w:tab w:val="left" w:pos="1830"/>
        </w:tabs>
        <w:rPr>
          <w:rFonts w:ascii="Times New Roman" w:hAnsi="Times New Roman"/>
          <w:sz w:val="28"/>
          <w:szCs w:val="28"/>
        </w:rPr>
      </w:pPr>
    </w:p>
    <w:p w:rsidR="00157CC9" w:rsidRDefault="00157CC9" w:rsidP="00AC341C">
      <w:pPr>
        <w:tabs>
          <w:tab w:val="left" w:pos="1830"/>
        </w:tabs>
        <w:rPr>
          <w:rFonts w:ascii="Times New Roman" w:hAnsi="Times New Roman"/>
          <w:sz w:val="28"/>
          <w:szCs w:val="28"/>
        </w:rPr>
      </w:pPr>
    </w:p>
    <w:p w:rsidR="00157CC9" w:rsidRDefault="00157CC9" w:rsidP="00AC341C">
      <w:pPr>
        <w:tabs>
          <w:tab w:val="left" w:pos="1830"/>
        </w:tabs>
        <w:rPr>
          <w:rFonts w:ascii="Times New Roman" w:hAnsi="Times New Roman"/>
          <w:sz w:val="28"/>
          <w:szCs w:val="28"/>
        </w:rPr>
      </w:pPr>
    </w:p>
    <w:p w:rsidR="00157CC9" w:rsidRDefault="00157CC9" w:rsidP="00AC341C">
      <w:pPr>
        <w:tabs>
          <w:tab w:val="left" w:pos="1830"/>
        </w:tabs>
        <w:rPr>
          <w:rFonts w:ascii="Times New Roman" w:hAnsi="Times New Roman"/>
          <w:sz w:val="28"/>
          <w:szCs w:val="28"/>
        </w:rPr>
      </w:pPr>
    </w:p>
    <w:p w:rsidR="00AC341C" w:rsidRDefault="00AC341C" w:rsidP="00982034">
      <w:pPr>
        <w:tabs>
          <w:tab w:val="left" w:pos="1830"/>
        </w:tabs>
        <w:ind w:firstLine="0"/>
        <w:rPr>
          <w:rFonts w:ascii="Times New Roman" w:hAnsi="Times New Roman"/>
          <w:sz w:val="28"/>
          <w:szCs w:val="28"/>
        </w:rPr>
      </w:pPr>
    </w:p>
    <w:p w:rsidR="00F95FF7" w:rsidRPr="008A77C8" w:rsidRDefault="00F95FF7" w:rsidP="00AC341C">
      <w:pPr>
        <w:tabs>
          <w:tab w:val="left" w:pos="1830"/>
        </w:tabs>
        <w:rPr>
          <w:rFonts w:ascii="Times New Roman" w:hAnsi="Times New Roman"/>
          <w:sz w:val="28"/>
          <w:szCs w:val="28"/>
        </w:rPr>
      </w:pPr>
    </w:p>
    <w:p w:rsidR="00AC341C" w:rsidRPr="00E50226" w:rsidRDefault="00AC341C" w:rsidP="00E50226">
      <w:pPr>
        <w:pStyle w:val="a6"/>
        <w:rPr>
          <w:i w:val="0"/>
        </w:rPr>
      </w:pPr>
      <w:bookmarkStart w:id="7" w:name="_Toc152326758"/>
      <w:r w:rsidRPr="00DD0797">
        <w:rPr>
          <w:i w:val="0"/>
        </w:rPr>
        <w:t>Список использованной литературы</w:t>
      </w:r>
      <w:bookmarkEnd w:id="7"/>
    </w:p>
    <w:p w:rsidR="00973B1E" w:rsidRPr="009C5E2B" w:rsidRDefault="00973B1E" w:rsidP="00973B1E">
      <w:pPr>
        <w:pStyle w:val="msolistparagraph0"/>
        <w:numPr>
          <w:ilvl w:val="0"/>
          <w:numId w:val="16"/>
        </w:numPr>
        <w:spacing w:after="0" w:line="240" w:lineRule="auto"/>
        <w:jc w:val="both"/>
        <w:rPr>
          <w:rFonts w:ascii="Times New Roman" w:hAnsi="Times New Roman"/>
          <w:sz w:val="28"/>
          <w:szCs w:val="28"/>
        </w:rPr>
      </w:pPr>
      <w:r w:rsidRPr="009C5E2B">
        <w:rPr>
          <w:rFonts w:ascii="Times New Roman" w:hAnsi="Times New Roman"/>
          <w:sz w:val="28"/>
          <w:szCs w:val="28"/>
        </w:rPr>
        <w:t xml:space="preserve">Бюджетный </w:t>
      </w:r>
      <w:r>
        <w:rPr>
          <w:rFonts w:ascii="Times New Roman" w:hAnsi="Times New Roman"/>
          <w:sz w:val="28"/>
          <w:szCs w:val="28"/>
        </w:rPr>
        <w:t xml:space="preserve">кодекс Российской Федерации </w:t>
      </w:r>
    </w:p>
    <w:p w:rsidR="00973B1E" w:rsidRDefault="00973B1E" w:rsidP="00973B1E">
      <w:pPr>
        <w:numPr>
          <w:ilvl w:val="0"/>
          <w:numId w:val="16"/>
        </w:numPr>
        <w:rPr>
          <w:rFonts w:ascii="Times New Roman" w:hAnsi="Times New Roman"/>
          <w:sz w:val="28"/>
          <w:szCs w:val="28"/>
        </w:rPr>
      </w:pPr>
      <w:r w:rsidRPr="009C5E2B">
        <w:rPr>
          <w:rFonts w:ascii="Times New Roman" w:hAnsi="Times New Roman"/>
          <w:sz w:val="28"/>
          <w:szCs w:val="28"/>
        </w:rPr>
        <w:t>Федеральный закон “Об образовании” (в ред. Федерального закона от 13.01.96 № 12-ФЗ)</w:t>
      </w:r>
    </w:p>
    <w:p w:rsidR="00157CC9" w:rsidRPr="009C5E2B" w:rsidRDefault="00157CC9" w:rsidP="00973B1E">
      <w:pPr>
        <w:numPr>
          <w:ilvl w:val="0"/>
          <w:numId w:val="16"/>
        </w:numPr>
        <w:rPr>
          <w:rFonts w:ascii="Times New Roman" w:hAnsi="Times New Roman"/>
          <w:sz w:val="28"/>
          <w:szCs w:val="28"/>
        </w:rPr>
      </w:pPr>
      <w:r w:rsidRPr="00157CC9">
        <w:rPr>
          <w:rFonts w:ascii="Times New Roman" w:hAnsi="Times New Roman"/>
          <w:sz w:val="28"/>
          <w:szCs w:val="28"/>
        </w:rPr>
        <w:t>1. Лушина, С.И., Слепова, В.А. Государственные и муниципальные финансы: Учебник. – М.: «Экономистъ», 2006. - 763c.- ISBN 5-98118-140-0</w:t>
      </w:r>
    </w:p>
    <w:p w:rsidR="00973B1E" w:rsidRPr="009C5E2B" w:rsidRDefault="00973B1E" w:rsidP="00973B1E">
      <w:pPr>
        <w:pStyle w:val="msolistparagraph0"/>
        <w:numPr>
          <w:ilvl w:val="0"/>
          <w:numId w:val="16"/>
        </w:numPr>
        <w:spacing w:after="0" w:line="240" w:lineRule="auto"/>
        <w:jc w:val="both"/>
        <w:rPr>
          <w:rFonts w:ascii="Times New Roman" w:hAnsi="Times New Roman"/>
          <w:sz w:val="28"/>
          <w:szCs w:val="28"/>
        </w:rPr>
      </w:pPr>
      <w:r w:rsidRPr="009C5E2B">
        <w:rPr>
          <w:rFonts w:ascii="Times New Roman" w:hAnsi="Times New Roman"/>
          <w:sz w:val="28"/>
          <w:szCs w:val="28"/>
        </w:rPr>
        <w:t>Финансы бюджетных организаций</w:t>
      </w:r>
    </w:p>
    <w:p w:rsidR="00973B1E" w:rsidRPr="00973B1E" w:rsidRDefault="00973B1E" w:rsidP="00973B1E">
      <w:pPr>
        <w:numPr>
          <w:ilvl w:val="0"/>
          <w:numId w:val="16"/>
        </w:numPr>
        <w:contextualSpacing/>
        <w:rPr>
          <w:rFonts w:ascii="Times New Roman" w:hAnsi="Times New Roman"/>
          <w:sz w:val="28"/>
          <w:szCs w:val="28"/>
        </w:rPr>
      </w:pPr>
      <w:r w:rsidRPr="009C5E2B">
        <w:rPr>
          <w:rFonts w:ascii="Times New Roman" w:hAnsi="Times New Roman"/>
          <w:sz w:val="28"/>
          <w:szCs w:val="28"/>
        </w:rPr>
        <w:t>Бюджетная система России: учебник для студентов вузов, обучающихся по экономическим специальностям / Под. Ред. Г.Б. Поляка. –2-е изд., перераб. и доп. – М.: ЮНИТИ–ДАНА, 2007–703с.</w:t>
      </w:r>
    </w:p>
    <w:p w:rsidR="00AC341C" w:rsidRPr="00AC341C" w:rsidRDefault="00AC341C" w:rsidP="00973B1E">
      <w:pPr>
        <w:pStyle w:val="a5"/>
        <w:numPr>
          <w:ilvl w:val="0"/>
          <w:numId w:val="16"/>
        </w:numPr>
        <w:spacing w:line="240" w:lineRule="auto"/>
      </w:pPr>
      <w:r w:rsidRPr="00AC341C">
        <w:t>Попова М.И. Бюджетная политика в системе управления социальной сферой. - М.: РАГС, 1999</w:t>
      </w:r>
    </w:p>
    <w:p w:rsidR="00AC341C" w:rsidRPr="00AC341C" w:rsidRDefault="00AC341C" w:rsidP="00973B1E">
      <w:pPr>
        <w:numPr>
          <w:ilvl w:val="0"/>
          <w:numId w:val="16"/>
        </w:numPr>
        <w:rPr>
          <w:rFonts w:ascii="Times New Roman" w:hAnsi="Times New Roman"/>
          <w:sz w:val="28"/>
          <w:szCs w:val="28"/>
        </w:rPr>
      </w:pPr>
      <w:r w:rsidRPr="00AC341C">
        <w:rPr>
          <w:rFonts w:ascii="Times New Roman" w:hAnsi="Times New Roman"/>
          <w:sz w:val="28"/>
          <w:szCs w:val="28"/>
        </w:rPr>
        <w:t>Бюджетная система Российской Федерации: Учебник/ Под ред.               О.В. Врублевской, М.В.Романовского. - М.: Юрайт, 200</w:t>
      </w:r>
      <w:r w:rsidR="00973B1E">
        <w:rPr>
          <w:rFonts w:ascii="Times New Roman" w:hAnsi="Times New Roman"/>
          <w:sz w:val="28"/>
          <w:szCs w:val="28"/>
        </w:rPr>
        <w:t>7</w:t>
      </w:r>
    </w:p>
    <w:p w:rsidR="00AC341C" w:rsidRPr="00AC341C" w:rsidRDefault="00AC341C" w:rsidP="00973B1E">
      <w:pPr>
        <w:pStyle w:val="a5"/>
        <w:numPr>
          <w:ilvl w:val="0"/>
          <w:numId w:val="16"/>
        </w:numPr>
        <w:spacing w:line="240" w:lineRule="auto"/>
      </w:pPr>
      <w:r w:rsidRPr="00AC341C">
        <w:t>Финансы: Учебник/ Под редакцией проф. А. М. Ковалевой. –                        М.: Финансы и статистика, 2004</w:t>
      </w:r>
    </w:p>
    <w:p w:rsidR="00AC341C" w:rsidRDefault="00AC341C" w:rsidP="00973B1E">
      <w:pPr>
        <w:pStyle w:val="a5"/>
        <w:numPr>
          <w:ilvl w:val="0"/>
          <w:numId w:val="16"/>
        </w:numPr>
        <w:spacing w:line="240" w:lineRule="auto"/>
      </w:pPr>
      <w:r w:rsidRPr="00AC341C">
        <w:t>Борескова Е.В., Китова Е.Н. Некоторые особенности межбюджетных отношений на субфедеральном и местном уровнях // Финансы, 2000,                 № 5. с. 5-12</w:t>
      </w:r>
    </w:p>
    <w:p w:rsidR="006F489D" w:rsidRDefault="006F489D" w:rsidP="00973B1E">
      <w:pPr>
        <w:pStyle w:val="a5"/>
        <w:numPr>
          <w:ilvl w:val="0"/>
          <w:numId w:val="16"/>
        </w:numPr>
        <w:spacing w:line="240" w:lineRule="auto"/>
      </w:pPr>
      <w:r>
        <w:t xml:space="preserve"> Указ</w:t>
      </w:r>
      <w:r w:rsidRPr="006F489D">
        <w:t xml:space="preserve"> Губернатора Оренбургской области от 19.01.2009 N 5-ук)</w:t>
      </w:r>
    </w:p>
    <w:p w:rsidR="00157CC9" w:rsidRDefault="00157CC9" w:rsidP="00973B1E">
      <w:pPr>
        <w:pStyle w:val="a5"/>
        <w:numPr>
          <w:ilvl w:val="0"/>
          <w:numId w:val="16"/>
        </w:numPr>
        <w:spacing w:line="240" w:lineRule="auto"/>
      </w:pPr>
      <w:r w:rsidRPr="00157CC9">
        <w:t>Постановление. Постановление Правительства РФ</w:t>
      </w:r>
      <w:r w:rsidR="00E50226">
        <w:t xml:space="preserve"> от 23 декабря 2005 г. N 803 </w:t>
      </w:r>
      <w:r w:rsidRPr="00157CC9">
        <w:t>"О Федеральной целевой программе развития образо</w:t>
      </w:r>
      <w:r w:rsidR="00E50226">
        <w:t>вания на 2006 - 2010 годы</w:t>
      </w:r>
      <w:r>
        <w:t xml:space="preserve">" </w:t>
      </w:r>
    </w:p>
    <w:p w:rsidR="00DD0797" w:rsidRDefault="00157CC9" w:rsidP="00157CC9">
      <w:pPr>
        <w:pStyle w:val="a5"/>
        <w:numPr>
          <w:ilvl w:val="0"/>
          <w:numId w:val="16"/>
        </w:numPr>
        <w:spacing w:line="240" w:lineRule="auto"/>
      </w:pPr>
      <w:r w:rsidRPr="00157CC9">
        <w:t>Приказы. Приказ Минобразования РФ</w:t>
      </w:r>
      <w:r w:rsidR="00E50226">
        <w:t xml:space="preserve"> от 11 февраля 2002 г. N 393 </w:t>
      </w:r>
      <w:r w:rsidRPr="00157CC9">
        <w:t xml:space="preserve">"О Концепции модернизации российского образования на </w:t>
      </w:r>
      <w:r w:rsidR="00E50226">
        <w:t xml:space="preserve">период до 2010 года" </w:t>
      </w:r>
      <w:r w:rsidRPr="00157CC9">
        <w:t>Информационная система Гарант</w:t>
      </w:r>
    </w:p>
    <w:p w:rsidR="00D74223" w:rsidRDefault="00D74223" w:rsidP="00157CC9">
      <w:pPr>
        <w:pStyle w:val="a5"/>
        <w:numPr>
          <w:ilvl w:val="0"/>
          <w:numId w:val="16"/>
        </w:numPr>
        <w:spacing w:line="240" w:lineRule="auto"/>
      </w:pPr>
      <w:r>
        <w:t xml:space="preserve">Постановление Правительства Оренбургской области от 20 августа 2007 г. </w:t>
      </w:r>
      <w:r>
        <w:rPr>
          <w:lang w:val="en-US"/>
        </w:rPr>
        <w:t>N</w:t>
      </w:r>
      <w:r>
        <w:t xml:space="preserve"> 296 –п</w:t>
      </w:r>
      <w:r w:rsidRPr="00D74223">
        <w:t xml:space="preserve"> </w:t>
      </w:r>
      <w:r>
        <w:t>Областная целевая программа «Совершенствование организации питания учащихся в общеобразовательных учреждениях области 2008-2010г.»</w:t>
      </w:r>
    </w:p>
    <w:p w:rsidR="00DD0797" w:rsidRDefault="00625343" w:rsidP="00E50226">
      <w:pPr>
        <w:pStyle w:val="a5"/>
        <w:numPr>
          <w:ilvl w:val="0"/>
          <w:numId w:val="16"/>
        </w:numPr>
        <w:spacing w:line="240" w:lineRule="auto"/>
      </w:pPr>
      <w:r>
        <w:t xml:space="preserve"> Правовая система Консультант плюс </w:t>
      </w:r>
      <w:hyperlink r:id="rId7" w:history="1">
        <w:r w:rsidRPr="00342F6E">
          <w:rPr>
            <w:rStyle w:val="a7"/>
          </w:rPr>
          <w:t>http://www.consultant.ru/</w:t>
        </w:r>
      </w:hyperlink>
    </w:p>
    <w:p w:rsidR="00625343" w:rsidRDefault="00973B1E" w:rsidP="00E50226">
      <w:pPr>
        <w:pStyle w:val="a5"/>
        <w:numPr>
          <w:ilvl w:val="0"/>
          <w:numId w:val="16"/>
        </w:numPr>
        <w:spacing w:line="240" w:lineRule="auto"/>
      </w:pPr>
      <w:r>
        <w:t xml:space="preserve"> Приказ</w:t>
      </w:r>
      <w:r w:rsidR="00625343" w:rsidRPr="00625343">
        <w:t xml:space="preserve"> министерства образования области от 25.02.2009г. №01/20-208 Сетевой график по реализации приоритетного национального проекта «Образование» в Оренбургской области</w:t>
      </w:r>
    </w:p>
    <w:p w:rsidR="00625343" w:rsidRDefault="00625343" w:rsidP="00E50226">
      <w:pPr>
        <w:pStyle w:val="a5"/>
        <w:numPr>
          <w:ilvl w:val="0"/>
          <w:numId w:val="16"/>
        </w:numPr>
        <w:spacing w:line="240" w:lineRule="auto"/>
      </w:pPr>
      <w:r>
        <w:t xml:space="preserve"> Правовая система гарант </w:t>
      </w:r>
      <w:hyperlink r:id="rId8" w:history="1">
        <w:r w:rsidRPr="00342F6E">
          <w:rPr>
            <w:rStyle w:val="a7"/>
          </w:rPr>
          <w:t>http://www.garant-park.ru</w:t>
        </w:r>
      </w:hyperlink>
    </w:p>
    <w:p w:rsidR="00625343" w:rsidRPr="00625343" w:rsidRDefault="00E50226" w:rsidP="00E50226">
      <w:pPr>
        <w:pStyle w:val="a5"/>
        <w:numPr>
          <w:ilvl w:val="0"/>
          <w:numId w:val="16"/>
        </w:numPr>
        <w:spacing w:line="240" w:lineRule="auto"/>
        <w:ind w:left="754" w:hanging="357"/>
      </w:pPr>
      <w:r>
        <w:t xml:space="preserve"> Закон Оренбургской области. Закон Оренбургской области от 6 декабря 2006 г. N 813/154-IV-ОЗ "О методике распределения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общего,среднего (полного) общего образования, а также дополнительного образования в общеобразовательных учреждениях Оренбургской области" (принят Законодательным Собранием Оренбургской области 15 ноября 2006 г.) Информационная система Гарант</w:t>
      </w:r>
    </w:p>
    <w:p w:rsidR="00AC341C" w:rsidRDefault="00AC341C" w:rsidP="00E50226">
      <w:pPr>
        <w:pStyle w:val="a5"/>
        <w:numPr>
          <w:ilvl w:val="0"/>
          <w:numId w:val="16"/>
        </w:numPr>
        <w:spacing w:line="240" w:lineRule="auto"/>
      </w:pPr>
      <w:r w:rsidRPr="00AC341C">
        <w:t>Федеральный закон № 129-ФЗ от 21 ноября 1996 г. «О бухгалтерском учете»</w:t>
      </w:r>
    </w:p>
    <w:p w:rsidR="00982034" w:rsidRDefault="00982034" w:rsidP="00E50226">
      <w:pPr>
        <w:pStyle w:val="a5"/>
        <w:numPr>
          <w:ilvl w:val="0"/>
          <w:numId w:val="16"/>
        </w:numPr>
        <w:spacing w:line="240" w:lineRule="auto"/>
      </w:pPr>
      <w:r>
        <w:t>Газета «Оренбуржье»</w:t>
      </w:r>
    </w:p>
    <w:p w:rsidR="00D74223" w:rsidRPr="00AC341C" w:rsidRDefault="00D74223" w:rsidP="00D74223">
      <w:pPr>
        <w:pStyle w:val="a5"/>
        <w:spacing w:line="240" w:lineRule="auto"/>
        <w:ind w:left="397" w:firstLine="0"/>
      </w:pPr>
    </w:p>
    <w:p w:rsidR="00AC341C" w:rsidRPr="00AC341C" w:rsidRDefault="00AC341C" w:rsidP="00E50226">
      <w:pPr>
        <w:numPr>
          <w:ilvl w:val="0"/>
          <w:numId w:val="16"/>
        </w:numPr>
        <w:tabs>
          <w:tab w:val="left" w:pos="900"/>
        </w:tabs>
        <w:rPr>
          <w:rFonts w:ascii="Times New Roman" w:hAnsi="Times New Roman"/>
          <w:sz w:val="28"/>
          <w:szCs w:val="28"/>
        </w:rPr>
      </w:pPr>
      <w:r w:rsidRPr="00AC341C">
        <w:rPr>
          <w:rFonts w:ascii="Times New Roman" w:hAnsi="Times New Roman"/>
          <w:sz w:val="28"/>
          <w:szCs w:val="28"/>
        </w:rPr>
        <w:t>http://www1.minfin.ru/</w:t>
      </w:r>
    </w:p>
    <w:p w:rsidR="00AC341C" w:rsidRPr="00AC341C" w:rsidRDefault="00AC341C" w:rsidP="00E50226">
      <w:pPr>
        <w:numPr>
          <w:ilvl w:val="0"/>
          <w:numId w:val="16"/>
        </w:numPr>
        <w:tabs>
          <w:tab w:val="left" w:pos="900"/>
        </w:tabs>
        <w:rPr>
          <w:rFonts w:ascii="Times New Roman" w:hAnsi="Times New Roman"/>
          <w:sz w:val="28"/>
          <w:szCs w:val="28"/>
        </w:rPr>
      </w:pPr>
      <w:r w:rsidRPr="00AC341C">
        <w:rPr>
          <w:rFonts w:ascii="Times New Roman" w:hAnsi="Times New Roman"/>
          <w:sz w:val="28"/>
          <w:szCs w:val="28"/>
        </w:rPr>
        <w:t>http://www.mon.gov.ru/</w:t>
      </w:r>
    </w:p>
    <w:p w:rsidR="00AC341C" w:rsidRPr="00157CC9" w:rsidRDefault="00257F41" w:rsidP="00E50226">
      <w:pPr>
        <w:numPr>
          <w:ilvl w:val="0"/>
          <w:numId w:val="16"/>
        </w:numPr>
        <w:tabs>
          <w:tab w:val="left" w:pos="900"/>
        </w:tabs>
        <w:rPr>
          <w:rFonts w:ascii="Times New Roman" w:hAnsi="Times New Roman"/>
          <w:sz w:val="28"/>
          <w:szCs w:val="28"/>
          <w:lang w:val="en-US"/>
        </w:rPr>
      </w:pPr>
      <w:hyperlink r:id="rId9" w:history="1">
        <w:r w:rsidR="00157CC9" w:rsidRPr="00342F6E">
          <w:rPr>
            <w:rStyle w:val="a7"/>
            <w:rFonts w:ascii="Times New Roman" w:hAnsi="Times New Roman"/>
            <w:sz w:val="28"/>
            <w:szCs w:val="28"/>
          </w:rPr>
          <w:t>http://www.</w:t>
        </w:r>
        <w:r w:rsidR="00157CC9" w:rsidRPr="00342F6E">
          <w:rPr>
            <w:rStyle w:val="a7"/>
            <w:rFonts w:ascii="Times New Roman" w:hAnsi="Times New Roman"/>
            <w:sz w:val="28"/>
            <w:szCs w:val="28"/>
            <w:lang w:val="en-US"/>
          </w:rPr>
          <w:t>finansy</w:t>
        </w:r>
        <w:r w:rsidR="00157CC9" w:rsidRPr="00342F6E">
          <w:rPr>
            <w:rStyle w:val="a7"/>
            <w:rFonts w:ascii="Times New Roman" w:hAnsi="Times New Roman"/>
            <w:sz w:val="28"/>
            <w:szCs w:val="28"/>
          </w:rPr>
          <w:t>.ru/</w:t>
        </w:r>
      </w:hyperlink>
    </w:p>
    <w:p w:rsidR="00157CC9" w:rsidRPr="001E2A15" w:rsidRDefault="00257F41" w:rsidP="00157CC9">
      <w:pPr>
        <w:pStyle w:val="a5"/>
        <w:numPr>
          <w:ilvl w:val="0"/>
          <w:numId w:val="16"/>
        </w:numPr>
        <w:spacing w:line="240" w:lineRule="auto"/>
      </w:pPr>
      <w:hyperlink r:id="rId10" w:history="1">
        <w:r w:rsidR="00157CC9" w:rsidRPr="00EC62AC">
          <w:rPr>
            <w:rStyle w:val="a7"/>
          </w:rPr>
          <w:t>www.orenburg-gov.ru/</w:t>
        </w:r>
      </w:hyperlink>
    </w:p>
    <w:p w:rsidR="00157CC9" w:rsidRDefault="00257F41" w:rsidP="00157CC9">
      <w:pPr>
        <w:pStyle w:val="a5"/>
        <w:numPr>
          <w:ilvl w:val="0"/>
          <w:numId w:val="16"/>
        </w:numPr>
        <w:spacing w:line="240" w:lineRule="auto"/>
      </w:pPr>
      <w:hyperlink r:id="rId11" w:history="1">
        <w:r w:rsidR="00157CC9" w:rsidRPr="00342F6E">
          <w:rPr>
            <w:rStyle w:val="a7"/>
          </w:rPr>
          <w:t>http://volganews.org/</w:t>
        </w:r>
      </w:hyperlink>
    </w:p>
    <w:p w:rsidR="00157CC9" w:rsidRPr="001E129C" w:rsidRDefault="00257F41" w:rsidP="00E50226">
      <w:pPr>
        <w:numPr>
          <w:ilvl w:val="0"/>
          <w:numId w:val="16"/>
        </w:numPr>
        <w:tabs>
          <w:tab w:val="left" w:pos="900"/>
        </w:tabs>
        <w:rPr>
          <w:rFonts w:ascii="Times New Roman" w:hAnsi="Times New Roman"/>
          <w:sz w:val="28"/>
          <w:szCs w:val="28"/>
          <w:lang w:val="en-US"/>
        </w:rPr>
      </w:pPr>
      <w:hyperlink r:id="rId12" w:history="1">
        <w:r w:rsidR="00157CC9" w:rsidRPr="001E129C">
          <w:rPr>
            <w:rStyle w:val="a7"/>
            <w:rFonts w:ascii="Times New Roman" w:hAnsi="Times New Roman"/>
            <w:sz w:val="28"/>
            <w:szCs w:val="28"/>
          </w:rPr>
          <w:t>http://pedsovet.org</w:t>
        </w:r>
      </w:hyperlink>
      <w:bookmarkStart w:id="8" w:name="_GoBack"/>
      <w:bookmarkEnd w:id="8"/>
    </w:p>
    <w:sectPr w:rsidR="00157CC9" w:rsidRPr="001E129C" w:rsidSect="00AC6562">
      <w:head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093" w:rsidRDefault="00F93093" w:rsidP="003124E4">
      <w:r>
        <w:separator/>
      </w:r>
    </w:p>
  </w:endnote>
  <w:endnote w:type="continuationSeparator" w:id="0">
    <w:p w:rsidR="00F93093" w:rsidRDefault="00F93093" w:rsidP="003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093" w:rsidRDefault="00F93093" w:rsidP="003124E4">
      <w:r>
        <w:separator/>
      </w:r>
    </w:p>
  </w:footnote>
  <w:footnote w:type="continuationSeparator" w:id="0">
    <w:p w:rsidR="00F93093" w:rsidRDefault="00F93093" w:rsidP="00312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E4" w:rsidRDefault="003124E4">
    <w:pPr>
      <w:pStyle w:val="ab"/>
      <w:jc w:val="right"/>
    </w:pPr>
    <w:r>
      <w:fldChar w:fldCharType="begin"/>
    </w:r>
    <w:r>
      <w:instrText xml:space="preserve"> PAGE   \* MERGEFORMAT </w:instrText>
    </w:r>
    <w:r>
      <w:fldChar w:fldCharType="separate"/>
    </w:r>
    <w:r w:rsidR="00DF0A25">
      <w:rPr>
        <w:noProof/>
      </w:rPr>
      <w:t>2</w:t>
    </w:r>
    <w:r>
      <w:fldChar w:fldCharType="end"/>
    </w:r>
  </w:p>
  <w:p w:rsidR="003124E4" w:rsidRDefault="003124E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BEB"/>
    <w:multiLevelType w:val="hybridMultilevel"/>
    <w:tmpl w:val="7D52113E"/>
    <w:lvl w:ilvl="0" w:tplc="49B2856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52D45"/>
    <w:multiLevelType w:val="multilevel"/>
    <w:tmpl w:val="EC948AA2"/>
    <w:lvl w:ilvl="0">
      <w:start w:val="2"/>
      <w:numFmt w:val="decimal"/>
      <w:lvlText w:val="%1"/>
      <w:lvlJc w:val="left"/>
      <w:pPr>
        <w:ind w:left="375" w:hanging="375"/>
      </w:pPr>
      <w:rPr>
        <w:rFonts w:hint="default"/>
      </w:rPr>
    </w:lvl>
    <w:lvl w:ilvl="1">
      <w:start w:val="2"/>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
    <w:nsid w:val="0EF334D5"/>
    <w:multiLevelType w:val="hybridMultilevel"/>
    <w:tmpl w:val="30D01FFA"/>
    <w:lvl w:ilvl="0" w:tplc="949CD0F0">
      <w:start w:val="1"/>
      <w:numFmt w:val="bullet"/>
      <w:lvlText w:val=""/>
      <w:lvlJc w:val="left"/>
      <w:pPr>
        <w:tabs>
          <w:tab w:val="num" w:pos="1827"/>
        </w:tabs>
        <w:ind w:left="18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422C47"/>
    <w:multiLevelType w:val="hybridMultilevel"/>
    <w:tmpl w:val="B972CCDC"/>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79544A4"/>
    <w:multiLevelType w:val="hybridMultilevel"/>
    <w:tmpl w:val="5B8EBF04"/>
    <w:lvl w:ilvl="0" w:tplc="EF02E90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30DC2648"/>
    <w:multiLevelType w:val="multilevel"/>
    <w:tmpl w:val="E51874E4"/>
    <w:lvl w:ilvl="0">
      <w:start w:val="1"/>
      <w:numFmt w:val="decimal"/>
      <w:lvlText w:val="%1."/>
      <w:lvlJc w:val="left"/>
      <w:pPr>
        <w:ind w:left="1069"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6">
    <w:nsid w:val="3C5433AA"/>
    <w:multiLevelType w:val="multilevel"/>
    <w:tmpl w:val="720EF1E2"/>
    <w:lvl w:ilvl="0">
      <w:start w:val="2"/>
      <w:numFmt w:val="decimal"/>
      <w:lvlText w:val="%1"/>
      <w:lvlJc w:val="left"/>
      <w:pPr>
        <w:ind w:left="375" w:hanging="375"/>
      </w:pPr>
      <w:rPr>
        <w:rFonts w:hint="default"/>
        <w:b/>
      </w:rPr>
    </w:lvl>
    <w:lvl w:ilvl="1">
      <w:start w:val="6"/>
      <w:numFmt w:val="decimal"/>
      <w:lvlText w:val="%1.%2"/>
      <w:lvlJc w:val="left"/>
      <w:pPr>
        <w:ind w:left="750" w:hanging="375"/>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7">
    <w:nsid w:val="3CC4716C"/>
    <w:multiLevelType w:val="hybridMultilevel"/>
    <w:tmpl w:val="F9724168"/>
    <w:lvl w:ilvl="0" w:tplc="902A354A">
      <w:start w:val="1"/>
      <w:numFmt w:val="decimal"/>
      <w:lvlText w:val="%1."/>
      <w:lvlJc w:val="left"/>
      <w:pPr>
        <w:tabs>
          <w:tab w:val="num" w:pos="397"/>
        </w:tabs>
        <w:ind w:left="397"/>
      </w:pPr>
      <w:rPr>
        <w:rFonts w:hint="default"/>
      </w:rPr>
    </w:lvl>
    <w:lvl w:ilvl="1" w:tplc="04190019">
      <w:start w:val="1"/>
      <w:numFmt w:val="lowerLetter"/>
      <w:lvlText w:val="%2."/>
      <w:lvlJc w:val="left"/>
      <w:pPr>
        <w:tabs>
          <w:tab w:val="num" w:pos="1837"/>
        </w:tabs>
        <w:ind w:left="1837" w:hanging="360"/>
      </w:pPr>
    </w:lvl>
    <w:lvl w:ilvl="2" w:tplc="0419001B">
      <w:start w:val="1"/>
      <w:numFmt w:val="lowerRoman"/>
      <w:lvlText w:val="%3."/>
      <w:lvlJc w:val="right"/>
      <w:pPr>
        <w:tabs>
          <w:tab w:val="num" w:pos="2557"/>
        </w:tabs>
        <w:ind w:left="2557" w:hanging="180"/>
      </w:pPr>
    </w:lvl>
    <w:lvl w:ilvl="3" w:tplc="0419000F">
      <w:start w:val="1"/>
      <w:numFmt w:val="decimal"/>
      <w:lvlText w:val="%4."/>
      <w:lvlJc w:val="left"/>
      <w:pPr>
        <w:tabs>
          <w:tab w:val="num" w:pos="3277"/>
        </w:tabs>
        <w:ind w:left="3277" w:hanging="360"/>
      </w:pPr>
    </w:lvl>
    <w:lvl w:ilvl="4" w:tplc="04190019">
      <w:start w:val="1"/>
      <w:numFmt w:val="lowerLetter"/>
      <w:lvlText w:val="%5."/>
      <w:lvlJc w:val="left"/>
      <w:pPr>
        <w:tabs>
          <w:tab w:val="num" w:pos="3997"/>
        </w:tabs>
        <w:ind w:left="3997" w:hanging="360"/>
      </w:pPr>
    </w:lvl>
    <w:lvl w:ilvl="5" w:tplc="0419001B">
      <w:start w:val="1"/>
      <w:numFmt w:val="lowerRoman"/>
      <w:lvlText w:val="%6."/>
      <w:lvlJc w:val="right"/>
      <w:pPr>
        <w:tabs>
          <w:tab w:val="num" w:pos="4717"/>
        </w:tabs>
        <w:ind w:left="4717" w:hanging="180"/>
      </w:pPr>
    </w:lvl>
    <w:lvl w:ilvl="6" w:tplc="0419000F">
      <w:start w:val="1"/>
      <w:numFmt w:val="decimal"/>
      <w:lvlText w:val="%7."/>
      <w:lvlJc w:val="left"/>
      <w:pPr>
        <w:tabs>
          <w:tab w:val="num" w:pos="5437"/>
        </w:tabs>
        <w:ind w:left="5437" w:hanging="360"/>
      </w:pPr>
    </w:lvl>
    <w:lvl w:ilvl="7" w:tplc="04190019">
      <w:start w:val="1"/>
      <w:numFmt w:val="lowerLetter"/>
      <w:lvlText w:val="%8."/>
      <w:lvlJc w:val="left"/>
      <w:pPr>
        <w:tabs>
          <w:tab w:val="num" w:pos="6157"/>
        </w:tabs>
        <w:ind w:left="6157" w:hanging="360"/>
      </w:pPr>
    </w:lvl>
    <w:lvl w:ilvl="8" w:tplc="0419001B">
      <w:start w:val="1"/>
      <w:numFmt w:val="lowerRoman"/>
      <w:lvlText w:val="%9."/>
      <w:lvlJc w:val="right"/>
      <w:pPr>
        <w:tabs>
          <w:tab w:val="num" w:pos="6877"/>
        </w:tabs>
        <w:ind w:left="6877" w:hanging="180"/>
      </w:pPr>
    </w:lvl>
  </w:abstractNum>
  <w:abstractNum w:abstractNumId="8">
    <w:nsid w:val="3E981EDB"/>
    <w:multiLevelType w:val="multilevel"/>
    <w:tmpl w:val="CC9C02CC"/>
    <w:lvl w:ilvl="0">
      <w:start w:val="2"/>
      <w:numFmt w:val="decimal"/>
      <w:lvlText w:val="%1"/>
      <w:lvlJc w:val="left"/>
      <w:pPr>
        <w:ind w:left="375" w:hanging="375"/>
      </w:pPr>
      <w:rPr>
        <w:rFonts w:hint="default"/>
      </w:rPr>
    </w:lvl>
    <w:lvl w:ilvl="1">
      <w:start w:val="1"/>
      <w:numFmt w:val="decimal"/>
      <w:lvlText w:val="%1.%2"/>
      <w:lvlJc w:val="left"/>
      <w:pPr>
        <w:ind w:left="1791" w:hanging="375"/>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9">
    <w:nsid w:val="5E0E0C6C"/>
    <w:multiLevelType w:val="multilevel"/>
    <w:tmpl w:val="0270D5BE"/>
    <w:lvl w:ilvl="0">
      <w:start w:val="2"/>
      <w:numFmt w:val="decimal"/>
      <w:lvlText w:val="%1"/>
      <w:lvlJc w:val="left"/>
      <w:pPr>
        <w:ind w:left="375" w:hanging="375"/>
      </w:pPr>
      <w:rPr>
        <w:rFonts w:hint="default"/>
      </w:rPr>
    </w:lvl>
    <w:lvl w:ilvl="1">
      <w:start w:val="3"/>
      <w:numFmt w:val="decimal"/>
      <w:lvlText w:val="%1.%2"/>
      <w:lvlJc w:val="left"/>
      <w:pPr>
        <w:ind w:left="1509" w:hanging="375"/>
      </w:pPr>
      <w:rPr>
        <w:rFonts w:hint="default"/>
        <w:b/>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5F0808A8"/>
    <w:multiLevelType w:val="hybridMultilevel"/>
    <w:tmpl w:val="E14A5F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0B2680D"/>
    <w:multiLevelType w:val="hybridMultilevel"/>
    <w:tmpl w:val="11ECF400"/>
    <w:lvl w:ilvl="0" w:tplc="902A354A">
      <w:start w:val="1"/>
      <w:numFmt w:val="decimal"/>
      <w:lvlText w:val="%1."/>
      <w:lvlJc w:val="left"/>
      <w:pPr>
        <w:tabs>
          <w:tab w:val="num" w:pos="1106"/>
        </w:tabs>
        <w:ind w:left="1106"/>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617D3666"/>
    <w:multiLevelType w:val="multilevel"/>
    <w:tmpl w:val="40CC4AC4"/>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25635E7"/>
    <w:multiLevelType w:val="hybridMultilevel"/>
    <w:tmpl w:val="DFD0AFFA"/>
    <w:lvl w:ilvl="0" w:tplc="0A0244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93F60C7"/>
    <w:multiLevelType w:val="hybridMultilevel"/>
    <w:tmpl w:val="037AA372"/>
    <w:lvl w:ilvl="0" w:tplc="0C3CA0D0">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D174F2D"/>
    <w:multiLevelType w:val="multilevel"/>
    <w:tmpl w:val="4F281B94"/>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759C3BE5"/>
    <w:multiLevelType w:val="multilevel"/>
    <w:tmpl w:val="923A2C6A"/>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7"/>
  </w:num>
  <w:num w:numId="3">
    <w:abstractNumId w:val="13"/>
  </w:num>
  <w:num w:numId="4">
    <w:abstractNumId w:val="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8"/>
  </w:num>
  <w:num w:numId="9">
    <w:abstractNumId w:val="12"/>
  </w:num>
  <w:num w:numId="10">
    <w:abstractNumId w:val="9"/>
  </w:num>
  <w:num w:numId="11">
    <w:abstractNumId w:val="6"/>
  </w:num>
  <w:num w:numId="12">
    <w:abstractNumId w:val="16"/>
  </w:num>
  <w:num w:numId="13">
    <w:abstractNumId w:val="14"/>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F4F"/>
    <w:rsid w:val="00035C75"/>
    <w:rsid w:val="000A0A2B"/>
    <w:rsid w:val="00157CC9"/>
    <w:rsid w:val="00192C9B"/>
    <w:rsid w:val="001B1DCB"/>
    <w:rsid w:val="001D030D"/>
    <w:rsid w:val="001E129C"/>
    <w:rsid w:val="001E2A15"/>
    <w:rsid w:val="00257F41"/>
    <w:rsid w:val="002A0AF6"/>
    <w:rsid w:val="002E6ED2"/>
    <w:rsid w:val="003124E4"/>
    <w:rsid w:val="00320EC1"/>
    <w:rsid w:val="00380633"/>
    <w:rsid w:val="00410609"/>
    <w:rsid w:val="00495F86"/>
    <w:rsid w:val="004B1F4F"/>
    <w:rsid w:val="004C51A9"/>
    <w:rsid w:val="00500608"/>
    <w:rsid w:val="00542597"/>
    <w:rsid w:val="00544CE4"/>
    <w:rsid w:val="005711D5"/>
    <w:rsid w:val="00595928"/>
    <w:rsid w:val="005D6C67"/>
    <w:rsid w:val="005D6E15"/>
    <w:rsid w:val="00625343"/>
    <w:rsid w:val="006C4B69"/>
    <w:rsid w:val="006D73F5"/>
    <w:rsid w:val="006E5969"/>
    <w:rsid w:val="006F489D"/>
    <w:rsid w:val="00720D01"/>
    <w:rsid w:val="007520CC"/>
    <w:rsid w:val="00754812"/>
    <w:rsid w:val="007750FE"/>
    <w:rsid w:val="007A0FF0"/>
    <w:rsid w:val="007C3CAB"/>
    <w:rsid w:val="008A77C8"/>
    <w:rsid w:val="008C3AA0"/>
    <w:rsid w:val="008D17E7"/>
    <w:rsid w:val="008D5636"/>
    <w:rsid w:val="008E625E"/>
    <w:rsid w:val="00906227"/>
    <w:rsid w:val="00973B1E"/>
    <w:rsid w:val="00982034"/>
    <w:rsid w:val="0098505C"/>
    <w:rsid w:val="009B11E0"/>
    <w:rsid w:val="009B5FAB"/>
    <w:rsid w:val="00A51C9A"/>
    <w:rsid w:val="00A55595"/>
    <w:rsid w:val="00A8000C"/>
    <w:rsid w:val="00AC341C"/>
    <w:rsid w:val="00AC5CE0"/>
    <w:rsid w:val="00AC6562"/>
    <w:rsid w:val="00BA4A79"/>
    <w:rsid w:val="00BD2514"/>
    <w:rsid w:val="00C901AC"/>
    <w:rsid w:val="00D63021"/>
    <w:rsid w:val="00D74223"/>
    <w:rsid w:val="00D77AF2"/>
    <w:rsid w:val="00D86F2E"/>
    <w:rsid w:val="00D92F63"/>
    <w:rsid w:val="00DD0797"/>
    <w:rsid w:val="00DF0A25"/>
    <w:rsid w:val="00E06692"/>
    <w:rsid w:val="00E40E1F"/>
    <w:rsid w:val="00E50226"/>
    <w:rsid w:val="00E545BC"/>
    <w:rsid w:val="00E67CE9"/>
    <w:rsid w:val="00E7540B"/>
    <w:rsid w:val="00F069BC"/>
    <w:rsid w:val="00F0782C"/>
    <w:rsid w:val="00F15310"/>
    <w:rsid w:val="00F51585"/>
    <w:rsid w:val="00F93093"/>
    <w:rsid w:val="00F95FF7"/>
    <w:rsid w:val="00FE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6BB7A8-99D1-475F-8C1C-A3ABF21F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2E"/>
    <w:pPr>
      <w:ind w:firstLine="72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F15310"/>
    <w:pPr>
      <w:keepNext/>
      <w:widowControl w:val="0"/>
      <w:autoSpaceDE w:val="0"/>
      <w:autoSpaceDN w:val="0"/>
      <w:adjustRightInd w:val="0"/>
      <w:spacing w:before="240" w:after="120"/>
    </w:pPr>
    <w:rPr>
      <w:rFonts w:ascii="Arial" w:hAnsi="Arial" w:cs="Arial"/>
      <w:sz w:val="28"/>
      <w:szCs w:val="28"/>
      <w:lang w:eastAsia="ru-RU"/>
    </w:rPr>
  </w:style>
  <w:style w:type="character" w:customStyle="1" w:styleId="a4">
    <w:name w:val="Название Знак"/>
    <w:basedOn w:val="a0"/>
    <w:link w:val="a3"/>
    <w:uiPriority w:val="99"/>
    <w:rsid w:val="00F15310"/>
    <w:rPr>
      <w:rFonts w:ascii="Arial" w:hAnsi="Arial" w:cs="Arial"/>
      <w:sz w:val="28"/>
      <w:szCs w:val="28"/>
    </w:rPr>
  </w:style>
  <w:style w:type="paragraph" w:customStyle="1" w:styleId="a5">
    <w:name w:val="Нормальный"/>
    <w:basedOn w:val="a"/>
    <w:uiPriority w:val="99"/>
    <w:rsid w:val="00500608"/>
    <w:pPr>
      <w:spacing w:line="360" w:lineRule="auto"/>
      <w:ind w:firstLine="397"/>
    </w:pPr>
    <w:rPr>
      <w:rFonts w:ascii="Times New Roman" w:eastAsia="Times New Roman" w:hAnsi="Times New Roman"/>
      <w:sz w:val="28"/>
      <w:szCs w:val="28"/>
      <w:lang w:eastAsia="ru-RU"/>
    </w:rPr>
  </w:style>
  <w:style w:type="paragraph" w:customStyle="1" w:styleId="a6">
    <w:name w:val="Подпункт"/>
    <w:basedOn w:val="a"/>
    <w:uiPriority w:val="99"/>
    <w:rsid w:val="00500608"/>
    <w:pPr>
      <w:spacing w:line="360" w:lineRule="auto"/>
      <w:ind w:firstLine="0"/>
      <w:jc w:val="center"/>
      <w:outlineLvl w:val="0"/>
    </w:pPr>
    <w:rPr>
      <w:rFonts w:ascii="Times New Roman" w:eastAsia="Times New Roman" w:hAnsi="Times New Roman"/>
      <w:b/>
      <w:bCs/>
      <w:i/>
      <w:iCs/>
      <w:sz w:val="32"/>
      <w:szCs w:val="32"/>
      <w:lang w:eastAsia="ru-RU"/>
    </w:rPr>
  </w:style>
  <w:style w:type="character" w:styleId="a7">
    <w:name w:val="Hyperlink"/>
    <w:basedOn w:val="a0"/>
    <w:uiPriority w:val="99"/>
    <w:unhideWhenUsed/>
    <w:rsid w:val="001E2A15"/>
    <w:rPr>
      <w:color w:val="0000FF"/>
      <w:u w:val="single"/>
    </w:rPr>
  </w:style>
  <w:style w:type="paragraph" w:styleId="a8">
    <w:name w:val="Body Text"/>
    <w:basedOn w:val="a"/>
    <w:link w:val="a9"/>
    <w:semiHidden/>
    <w:unhideWhenUsed/>
    <w:rsid w:val="005D6C67"/>
    <w:pPr>
      <w:suppressAutoHyphens/>
      <w:spacing w:after="120"/>
      <w:ind w:firstLine="0"/>
      <w:jc w:val="left"/>
    </w:pPr>
    <w:rPr>
      <w:rFonts w:ascii="Times New Roman" w:eastAsia="Times New Roman" w:hAnsi="Times New Roman"/>
      <w:sz w:val="24"/>
      <w:szCs w:val="24"/>
      <w:lang w:eastAsia="ar-SA"/>
    </w:rPr>
  </w:style>
  <w:style w:type="character" w:customStyle="1" w:styleId="a9">
    <w:name w:val="Основной текст Знак"/>
    <w:basedOn w:val="a0"/>
    <w:link w:val="a8"/>
    <w:semiHidden/>
    <w:rsid w:val="005D6C67"/>
    <w:rPr>
      <w:rFonts w:ascii="Times New Roman" w:eastAsia="Times New Roman" w:hAnsi="Times New Roman"/>
      <w:sz w:val="24"/>
      <w:szCs w:val="24"/>
      <w:lang w:eastAsia="ar-SA"/>
    </w:rPr>
  </w:style>
  <w:style w:type="table" w:styleId="aa">
    <w:name w:val="Table Grid"/>
    <w:basedOn w:val="a1"/>
    <w:rsid w:val="005D6C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124E4"/>
    <w:pPr>
      <w:tabs>
        <w:tab w:val="center" w:pos="4677"/>
        <w:tab w:val="right" w:pos="9355"/>
      </w:tabs>
    </w:pPr>
  </w:style>
  <w:style w:type="character" w:customStyle="1" w:styleId="ac">
    <w:name w:val="Верхний колонтитул Знак"/>
    <w:basedOn w:val="a0"/>
    <w:link w:val="ab"/>
    <w:uiPriority w:val="99"/>
    <w:rsid w:val="003124E4"/>
    <w:rPr>
      <w:sz w:val="22"/>
      <w:szCs w:val="22"/>
      <w:lang w:eastAsia="en-US"/>
    </w:rPr>
  </w:style>
  <w:style w:type="paragraph" w:styleId="ad">
    <w:name w:val="footer"/>
    <w:basedOn w:val="a"/>
    <w:link w:val="ae"/>
    <w:uiPriority w:val="99"/>
    <w:semiHidden/>
    <w:unhideWhenUsed/>
    <w:rsid w:val="003124E4"/>
    <w:pPr>
      <w:tabs>
        <w:tab w:val="center" w:pos="4677"/>
        <w:tab w:val="right" w:pos="9355"/>
      </w:tabs>
    </w:pPr>
  </w:style>
  <w:style w:type="character" w:customStyle="1" w:styleId="ae">
    <w:name w:val="Нижний колонтитул Знак"/>
    <w:basedOn w:val="a0"/>
    <w:link w:val="ad"/>
    <w:uiPriority w:val="99"/>
    <w:semiHidden/>
    <w:rsid w:val="003124E4"/>
    <w:rPr>
      <w:sz w:val="22"/>
      <w:szCs w:val="22"/>
      <w:lang w:eastAsia="en-US"/>
    </w:rPr>
  </w:style>
  <w:style w:type="paragraph" w:styleId="af">
    <w:name w:val="Normal (Web)"/>
    <w:basedOn w:val="a"/>
    <w:uiPriority w:val="99"/>
    <w:rsid w:val="002E6ED2"/>
    <w:pPr>
      <w:ind w:firstLine="0"/>
      <w:jc w:val="left"/>
    </w:pPr>
    <w:rPr>
      <w:rFonts w:ascii="Times New Roman" w:eastAsia="Times New Roman" w:hAnsi="Times New Roman"/>
      <w:sz w:val="24"/>
      <w:szCs w:val="24"/>
      <w:lang w:eastAsia="ru-RU"/>
    </w:rPr>
  </w:style>
  <w:style w:type="paragraph" w:customStyle="1" w:styleId="msolistparagraph0">
    <w:name w:val="msolistparagraph"/>
    <w:basedOn w:val="a"/>
    <w:rsid w:val="00973B1E"/>
    <w:pPr>
      <w:spacing w:after="200" w:line="276" w:lineRule="auto"/>
      <w:ind w:left="720" w:firstLine="0"/>
      <w:contextualSpacing/>
      <w:jc w:val="left"/>
    </w:pPr>
    <w:rPr>
      <w:rFonts w:eastAsia="Times New Roman"/>
      <w:lang w:eastAsia="ru-RU"/>
    </w:rPr>
  </w:style>
  <w:style w:type="paragraph" w:customStyle="1" w:styleId="ConsPlusNonformat">
    <w:name w:val="ConsPlusNonformat"/>
    <w:rsid w:val="00F069BC"/>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8505C"/>
    <w:pPr>
      <w:widowControl w:val="0"/>
      <w:autoSpaceDE w:val="0"/>
      <w:autoSpaceDN w:val="0"/>
      <w:adjustRightInd w:val="0"/>
    </w:pPr>
    <w:rPr>
      <w:rFonts w:ascii="Arial" w:eastAsia="Times New Roman" w:hAnsi="Arial" w:cs="Arial"/>
      <w:b/>
      <w:bCs/>
    </w:rPr>
  </w:style>
  <w:style w:type="paragraph" w:customStyle="1" w:styleId="ConsPlusNormal">
    <w:name w:val="ConsPlusNormal"/>
    <w:rsid w:val="00410609"/>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7335">
      <w:bodyDiv w:val="1"/>
      <w:marLeft w:val="0"/>
      <w:marRight w:val="0"/>
      <w:marTop w:val="0"/>
      <w:marBottom w:val="0"/>
      <w:divBdr>
        <w:top w:val="none" w:sz="0" w:space="0" w:color="auto"/>
        <w:left w:val="none" w:sz="0" w:space="0" w:color="auto"/>
        <w:bottom w:val="none" w:sz="0" w:space="0" w:color="auto"/>
        <w:right w:val="none" w:sz="0" w:space="0" w:color="auto"/>
      </w:divBdr>
    </w:div>
    <w:div w:id="1351756268">
      <w:bodyDiv w:val="1"/>
      <w:marLeft w:val="0"/>
      <w:marRight w:val="0"/>
      <w:marTop w:val="0"/>
      <w:marBottom w:val="0"/>
      <w:divBdr>
        <w:top w:val="none" w:sz="0" w:space="0" w:color="auto"/>
        <w:left w:val="none" w:sz="0" w:space="0" w:color="auto"/>
        <w:bottom w:val="none" w:sz="0" w:space="0" w:color="auto"/>
        <w:right w:val="none" w:sz="0" w:space="0" w:color="auto"/>
      </w:divBdr>
    </w:div>
    <w:div w:id="1455907855">
      <w:bodyDiv w:val="1"/>
      <w:marLeft w:val="0"/>
      <w:marRight w:val="0"/>
      <w:marTop w:val="0"/>
      <w:marBottom w:val="0"/>
      <w:divBdr>
        <w:top w:val="none" w:sz="0" w:space="0" w:color="auto"/>
        <w:left w:val="none" w:sz="0" w:space="0" w:color="auto"/>
        <w:bottom w:val="none" w:sz="0" w:space="0" w:color="auto"/>
        <w:right w:val="none" w:sz="0" w:space="0" w:color="auto"/>
      </w:divBdr>
    </w:div>
    <w:div w:id="1752508913">
      <w:bodyDiv w:val="1"/>
      <w:marLeft w:val="0"/>
      <w:marRight w:val="0"/>
      <w:marTop w:val="0"/>
      <w:marBottom w:val="0"/>
      <w:divBdr>
        <w:top w:val="none" w:sz="0" w:space="0" w:color="auto"/>
        <w:left w:val="none" w:sz="0" w:space="0" w:color="auto"/>
        <w:bottom w:val="none" w:sz="0" w:space="0" w:color="auto"/>
        <w:right w:val="none" w:sz="0" w:space="0" w:color="auto"/>
      </w:divBdr>
    </w:div>
    <w:div w:id="1902251690">
      <w:bodyDiv w:val="1"/>
      <w:marLeft w:val="0"/>
      <w:marRight w:val="0"/>
      <w:marTop w:val="0"/>
      <w:marBottom w:val="0"/>
      <w:divBdr>
        <w:top w:val="none" w:sz="0" w:space="0" w:color="auto"/>
        <w:left w:val="none" w:sz="0" w:space="0" w:color="auto"/>
        <w:bottom w:val="none" w:sz="0" w:space="0" w:color="auto"/>
        <w:right w:val="none" w:sz="0" w:space="0" w:color="auto"/>
      </w:divBdr>
    </w:div>
    <w:div w:id="20485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park.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hyperlink" Target="http://pedsov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ganew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renburg-gov.ru/" TargetMode="External"/><Relationship Id="rId4" Type="http://schemas.openxmlformats.org/officeDocument/2006/relationships/webSettings" Target="webSettings.xml"/><Relationship Id="rId9" Type="http://schemas.openxmlformats.org/officeDocument/2006/relationships/hyperlink" Target="http://www.finans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11178</Words>
  <Characters>63720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74749</CharactersWithSpaces>
  <SharedDoc>false</SharedDoc>
  <HLinks>
    <vt:vector size="36" baseType="variant">
      <vt:variant>
        <vt:i4>4587541</vt:i4>
      </vt:variant>
      <vt:variant>
        <vt:i4>15</vt:i4>
      </vt:variant>
      <vt:variant>
        <vt:i4>0</vt:i4>
      </vt:variant>
      <vt:variant>
        <vt:i4>5</vt:i4>
      </vt:variant>
      <vt:variant>
        <vt:lpwstr>http://pedsovet.org/</vt:lpwstr>
      </vt:variant>
      <vt:variant>
        <vt:lpwstr/>
      </vt:variant>
      <vt:variant>
        <vt:i4>5111876</vt:i4>
      </vt:variant>
      <vt:variant>
        <vt:i4>12</vt:i4>
      </vt:variant>
      <vt:variant>
        <vt:i4>0</vt:i4>
      </vt:variant>
      <vt:variant>
        <vt:i4>5</vt:i4>
      </vt:variant>
      <vt:variant>
        <vt:lpwstr>http://volganews.org/</vt:lpwstr>
      </vt:variant>
      <vt:variant>
        <vt:lpwstr/>
      </vt:variant>
      <vt:variant>
        <vt:i4>2621501</vt:i4>
      </vt:variant>
      <vt:variant>
        <vt:i4>9</vt:i4>
      </vt:variant>
      <vt:variant>
        <vt:i4>0</vt:i4>
      </vt:variant>
      <vt:variant>
        <vt:i4>5</vt:i4>
      </vt:variant>
      <vt:variant>
        <vt:lpwstr>http://www.orenburg-gov.ru/</vt:lpwstr>
      </vt:variant>
      <vt:variant>
        <vt:lpwstr/>
      </vt:variant>
      <vt:variant>
        <vt:i4>6881392</vt:i4>
      </vt:variant>
      <vt:variant>
        <vt:i4>6</vt:i4>
      </vt:variant>
      <vt:variant>
        <vt:i4>0</vt:i4>
      </vt:variant>
      <vt:variant>
        <vt:i4>5</vt:i4>
      </vt:variant>
      <vt:variant>
        <vt:lpwstr>http://www.finansy.ru/</vt:lpwstr>
      </vt:variant>
      <vt:variant>
        <vt:lpwstr/>
      </vt:variant>
      <vt:variant>
        <vt:i4>2752637</vt:i4>
      </vt:variant>
      <vt:variant>
        <vt:i4>3</vt:i4>
      </vt:variant>
      <vt:variant>
        <vt:i4>0</vt:i4>
      </vt:variant>
      <vt:variant>
        <vt:i4>5</vt:i4>
      </vt:variant>
      <vt:variant>
        <vt:lpwstr>http://www.garant-park.ru/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2014-04-17T09:51:00Z</dcterms:created>
  <dcterms:modified xsi:type="dcterms:W3CDTF">2014-04-17T09:51:00Z</dcterms:modified>
</cp:coreProperties>
</file>