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0C" w:rsidRDefault="00E1250C" w:rsidP="004046AE">
      <w:pPr>
        <w:spacing w:line="480" w:lineRule="auto"/>
        <w:rPr>
          <w:sz w:val="28"/>
          <w:szCs w:val="28"/>
        </w:rPr>
      </w:pPr>
    </w:p>
    <w:p w:rsidR="006546AD" w:rsidRPr="004046AE" w:rsidRDefault="006546AD" w:rsidP="004046AE">
      <w:pPr>
        <w:spacing w:line="480" w:lineRule="auto"/>
        <w:rPr>
          <w:sz w:val="28"/>
          <w:szCs w:val="28"/>
        </w:rPr>
      </w:pPr>
      <w:r w:rsidRPr="004046AE">
        <w:rPr>
          <w:sz w:val="28"/>
          <w:szCs w:val="28"/>
        </w:rPr>
        <w:t>Оглавление</w:t>
      </w:r>
    </w:p>
    <w:p w:rsidR="006546AD" w:rsidRPr="006546AD" w:rsidRDefault="006546AD" w:rsidP="004046AE">
      <w:pPr>
        <w:pStyle w:val="11"/>
        <w:tabs>
          <w:tab w:val="right" w:leader="dot" w:pos="9345"/>
        </w:tabs>
        <w:spacing w:line="480" w:lineRule="auto"/>
        <w:rPr>
          <w:noProof/>
          <w:sz w:val="28"/>
          <w:szCs w:val="28"/>
        </w:rPr>
      </w:pPr>
      <w:r w:rsidRPr="006546AD">
        <w:rPr>
          <w:sz w:val="28"/>
          <w:szCs w:val="28"/>
        </w:rPr>
        <w:fldChar w:fldCharType="begin"/>
      </w:r>
      <w:r w:rsidRPr="006546AD">
        <w:rPr>
          <w:sz w:val="28"/>
          <w:szCs w:val="28"/>
        </w:rPr>
        <w:instrText xml:space="preserve"> TOC \o "1-3" \h \z \u </w:instrText>
      </w:r>
      <w:r w:rsidRPr="006546AD">
        <w:rPr>
          <w:sz w:val="28"/>
          <w:szCs w:val="28"/>
        </w:rPr>
        <w:fldChar w:fldCharType="separate"/>
      </w:r>
      <w:hyperlink w:anchor="_Toc274583046" w:history="1">
        <w:r w:rsidRPr="006546AD">
          <w:rPr>
            <w:rStyle w:val="a7"/>
            <w:i/>
            <w:noProof/>
            <w:sz w:val="28"/>
            <w:szCs w:val="28"/>
          </w:rPr>
          <w:t>Задание № 1</w:t>
        </w:r>
        <w:r w:rsidRPr="006546AD">
          <w:rPr>
            <w:noProof/>
            <w:webHidden/>
            <w:sz w:val="28"/>
            <w:szCs w:val="28"/>
          </w:rPr>
          <w:tab/>
        </w:r>
        <w:r w:rsidRPr="006546AD">
          <w:rPr>
            <w:noProof/>
            <w:webHidden/>
            <w:sz w:val="28"/>
            <w:szCs w:val="28"/>
          </w:rPr>
          <w:fldChar w:fldCharType="begin"/>
        </w:r>
        <w:r w:rsidRPr="006546AD">
          <w:rPr>
            <w:noProof/>
            <w:webHidden/>
            <w:sz w:val="28"/>
            <w:szCs w:val="28"/>
          </w:rPr>
          <w:instrText xml:space="preserve"> PAGEREF _Toc274583046 \h </w:instrText>
        </w:r>
        <w:r w:rsidRPr="006546AD">
          <w:rPr>
            <w:noProof/>
            <w:webHidden/>
            <w:sz w:val="28"/>
            <w:szCs w:val="28"/>
          </w:rPr>
        </w:r>
        <w:r w:rsidRPr="006546AD">
          <w:rPr>
            <w:noProof/>
            <w:webHidden/>
            <w:sz w:val="28"/>
            <w:szCs w:val="28"/>
          </w:rPr>
          <w:fldChar w:fldCharType="separate"/>
        </w:r>
        <w:r w:rsidR="00AA781A">
          <w:rPr>
            <w:noProof/>
            <w:webHidden/>
            <w:sz w:val="28"/>
            <w:szCs w:val="28"/>
          </w:rPr>
          <w:t>2</w:t>
        </w:r>
        <w:r w:rsidRPr="006546AD">
          <w:rPr>
            <w:noProof/>
            <w:webHidden/>
            <w:sz w:val="28"/>
            <w:szCs w:val="28"/>
          </w:rPr>
          <w:fldChar w:fldCharType="end"/>
        </w:r>
      </w:hyperlink>
    </w:p>
    <w:p w:rsidR="006546AD" w:rsidRPr="006546AD" w:rsidRDefault="00CF1103" w:rsidP="004046AE">
      <w:pPr>
        <w:pStyle w:val="11"/>
        <w:tabs>
          <w:tab w:val="right" w:leader="dot" w:pos="9345"/>
        </w:tabs>
        <w:spacing w:line="480" w:lineRule="auto"/>
        <w:rPr>
          <w:noProof/>
          <w:sz w:val="28"/>
          <w:szCs w:val="28"/>
        </w:rPr>
      </w:pPr>
      <w:hyperlink w:anchor="_Toc274583047" w:history="1">
        <w:r w:rsidR="006546AD" w:rsidRPr="006546AD">
          <w:rPr>
            <w:rStyle w:val="a7"/>
            <w:i/>
            <w:noProof/>
            <w:sz w:val="28"/>
            <w:szCs w:val="28"/>
          </w:rPr>
          <w:t>Задание № 2</w:t>
        </w:r>
        <w:r w:rsidR="006546AD" w:rsidRPr="006546AD">
          <w:rPr>
            <w:noProof/>
            <w:webHidden/>
            <w:sz w:val="28"/>
            <w:szCs w:val="28"/>
          </w:rPr>
          <w:tab/>
        </w:r>
        <w:r w:rsidR="006546AD" w:rsidRPr="006546AD">
          <w:rPr>
            <w:noProof/>
            <w:webHidden/>
            <w:sz w:val="28"/>
            <w:szCs w:val="28"/>
          </w:rPr>
          <w:fldChar w:fldCharType="begin"/>
        </w:r>
        <w:r w:rsidR="006546AD" w:rsidRPr="006546AD">
          <w:rPr>
            <w:noProof/>
            <w:webHidden/>
            <w:sz w:val="28"/>
            <w:szCs w:val="28"/>
          </w:rPr>
          <w:instrText xml:space="preserve"> PAGEREF _Toc274583047 \h </w:instrText>
        </w:r>
        <w:r w:rsidR="006546AD" w:rsidRPr="006546AD">
          <w:rPr>
            <w:noProof/>
            <w:webHidden/>
            <w:sz w:val="28"/>
            <w:szCs w:val="28"/>
          </w:rPr>
        </w:r>
        <w:r w:rsidR="006546AD" w:rsidRPr="006546AD">
          <w:rPr>
            <w:noProof/>
            <w:webHidden/>
            <w:sz w:val="28"/>
            <w:szCs w:val="28"/>
          </w:rPr>
          <w:fldChar w:fldCharType="separate"/>
        </w:r>
        <w:r w:rsidR="00AA781A">
          <w:rPr>
            <w:noProof/>
            <w:webHidden/>
            <w:sz w:val="28"/>
            <w:szCs w:val="28"/>
          </w:rPr>
          <w:t>2</w:t>
        </w:r>
        <w:r w:rsidR="006546AD" w:rsidRPr="006546AD">
          <w:rPr>
            <w:noProof/>
            <w:webHidden/>
            <w:sz w:val="28"/>
            <w:szCs w:val="28"/>
          </w:rPr>
          <w:fldChar w:fldCharType="end"/>
        </w:r>
      </w:hyperlink>
    </w:p>
    <w:p w:rsidR="006546AD" w:rsidRPr="006546AD" w:rsidRDefault="00CF1103" w:rsidP="004046AE">
      <w:pPr>
        <w:pStyle w:val="11"/>
        <w:tabs>
          <w:tab w:val="right" w:leader="dot" w:pos="9345"/>
        </w:tabs>
        <w:spacing w:line="480" w:lineRule="auto"/>
        <w:rPr>
          <w:noProof/>
          <w:sz w:val="28"/>
          <w:szCs w:val="28"/>
        </w:rPr>
      </w:pPr>
      <w:hyperlink w:anchor="_Toc274583048" w:history="1">
        <w:r w:rsidR="006546AD" w:rsidRPr="006546AD">
          <w:rPr>
            <w:rStyle w:val="a7"/>
            <w:i/>
            <w:noProof/>
            <w:sz w:val="28"/>
            <w:szCs w:val="28"/>
          </w:rPr>
          <w:t>Тестовое задание № 3</w:t>
        </w:r>
        <w:r w:rsidR="006546AD" w:rsidRPr="006546AD">
          <w:rPr>
            <w:noProof/>
            <w:webHidden/>
            <w:sz w:val="28"/>
            <w:szCs w:val="28"/>
          </w:rPr>
          <w:tab/>
        </w:r>
        <w:r w:rsidR="006546AD" w:rsidRPr="006546AD">
          <w:rPr>
            <w:noProof/>
            <w:webHidden/>
            <w:sz w:val="28"/>
            <w:szCs w:val="28"/>
          </w:rPr>
          <w:fldChar w:fldCharType="begin"/>
        </w:r>
        <w:r w:rsidR="006546AD" w:rsidRPr="006546AD">
          <w:rPr>
            <w:noProof/>
            <w:webHidden/>
            <w:sz w:val="28"/>
            <w:szCs w:val="28"/>
          </w:rPr>
          <w:instrText xml:space="preserve"> PAGEREF _Toc274583048 \h </w:instrText>
        </w:r>
        <w:r w:rsidR="006546AD" w:rsidRPr="006546AD">
          <w:rPr>
            <w:noProof/>
            <w:webHidden/>
            <w:sz w:val="28"/>
            <w:szCs w:val="28"/>
          </w:rPr>
        </w:r>
        <w:r w:rsidR="006546AD" w:rsidRPr="006546AD">
          <w:rPr>
            <w:noProof/>
            <w:webHidden/>
            <w:sz w:val="28"/>
            <w:szCs w:val="28"/>
          </w:rPr>
          <w:fldChar w:fldCharType="separate"/>
        </w:r>
        <w:r w:rsidR="00AA781A">
          <w:rPr>
            <w:noProof/>
            <w:webHidden/>
            <w:sz w:val="28"/>
            <w:szCs w:val="28"/>
          </w:rPr>
          <w:t>2</w:t>
        </w:r>
        <w:r w:rsidR="006546AD" w:rsidRPr="006546AD">
          <w:rPr>
            <w:noProof/>
            <w:webHidden/>
            <w:sz w:val="28"/>
            <w:szCs w:val="28"/>
          </w:rPr>
          <w:fldChar w:fldCharType="end"/>
        </w:r>
      </w:hyperlink>
    </w:p>
    <w:p w:rsidR="006546AD" w:rsidRPr="006546AD" w:rsidRDefault="00CF1103" w:rsidP="004046AE">
      <w:pPr>
        <w:pStyle w:val="11"/>
        <w:tabs>
          <w:tab w:val="right" w:leader="dot" w:pos="9345"/>
        </w:tabs>
        <w:spacing w:line="480" w:lineRule="auto"/>
        <w:rPr>
          <w:noProof/>
          <w:sz w:val="28"/>
          <w:szCs w:val="28"/>
        </w:rPr>
      </w:pPr>
      <w:hyperlink w:anchor="_Toc274583049" w:history="1">
        <w:r w:rsidR="006546AD" w:rsidRPr="006546AD">
          <w:rPr>
            <w:rStyle w:val="a7"/>
            <w:noProof/>
            <w:sz w:val="28"/>
            <w:szCs w:val="28"/>
          </w:rPr>
          <w:t>СПИСОК ЛИТЕРАТУРЫ</w:t>
        </w:r>
        <w:r w:rsidR="006546AD" w:rsidRPr="006546AD">
          <w:rPr>
            <w:noProof/>
            <w:webHidden/>
            <w:sz w:val="28"/>
            <w:szCs w:val="28"/>
          </w:rPr>
          <w:tab/>
        </w:r>
        <w:r w:rsidR="006546AD" w:rsidRPr="006546AD">
          <w:rPr>
            <w:noProof/>
            <w:webHidden/>
            <w:sz w:val="28"/>
            <w:szCs w:val="28"/>
          </w:rPr>
          <w:fldChar w:fldCharType="begin"/>
        </w:r>
        <w:r w:rsidR="006546AD" w:rsidRPr="006546AD">
          <w:rPr>
            <w:noProof/>
            <w:webHidden/>
            <w:sz w:val="28"/>
            <w:szCs w:val="28"/>
          </w:rPr>
          <w:instrText xml:space="preserve"> PAGEREF _Toc274583049 \h </w:instrText>
        </w:r>
        <w:r w:rsidR="006546AD" w:rsidRPr="006546AD">
          <w:rPr>
            <w:noProof/>
            <w:webHidden/>
            <w:sz w:val="28"/>
            <w:szCs w:val="28"/>
          </w:rPr>
        </w:r>
        <w:r w:rsidR="006546AD" w:rsidRPr="006546AD">
          <w:rPr>
            <w:noProof/>
            <w:webHidden/>
            <w:sz w:val="28"/>
            <w:szCs w:val="28"/>
          </w:rPr>
          <w:fldChar w:fldCharType="separate"/>
        </w:r>
        <w:r w:rsidR="00AA781A">
          <w:rPr>
            <w:noProof/>
            <w:webHidden/>
            <w:sz w:val="28"/>
            <w:szCs w:val="28"/>
          </w:rPr>
          <w:t>2</w:t>
        </w:r>
        <w:r w:rsidR="006546AD" w:rsidRPr="006546AD">
          <w:rPr>
            <w:noProof/>
            <w:webHidden/>
            <w:sz w:val="28"/>
            <w:szCs w:val="28"/>
          </w:rPr>
          <w:fldChar w:fldCharType="end"/>
        </w:r>
      </w:hyperlink>
    </w:p>
    <w:p w:rsidR="006546AD" w:rsidRDefault="006546AD" w:rsidP="004046AE">
      <w:pPr>
        <w:spacing w:line="480" w:lineRule="auto"/>
      </w:pPr>
      <w:r w:rsidRPr="006546AD">
        <w:rPr>
          <w:sz w:val="28"/>
          <w:szCs w:val="28"/>
        </w:rPr>
        <w:fldChar w:fldCharType="end"/>
      </w:r>
    </w:p>
    <w:p w:rsidR="006546AD" w:rsidRDefault="006546AD" w:rsidP="0008401E">
      <w:pPr>
        <w:pStyle w:val="a3"/>
        <w:spacing w:line="240" w:lineRule="auto"/>
        <w:ind w:firstLine="840"/>
        <w:rPr>
          <w:i/>
        </w:rPr>
      </w:pPr>
    </w:p>
    <w:p w:rsidR="0008401E" w:rsidRPr="004046AE" w:rsidRDefault="006546AD" w:rsidP="006546AD">
      <w:pPr>
        <w:pStyle w:val="a3"/>
        <w:spacing w:line="240" w:lineRule="auto"/>
        <w:ind w:firstLine="840"/>
        <w:outlineLvl w:val="0"/>
        <w:rPr>
          <w:b/>
          <w:i/>
        </w:rPr>
      </w:pPr>
      <w:r>
        <w:rPr>
          <w:i/>
        </w:rPr>
        <w:br w:type="page"/>
      </w:r>
      <w:bookmarkStart w:id="0" w:name="_Toc274583046"/>
      <w:r w:rsidR="0008401E" w:rsidRPr="004046AE">
        <w:rPr>
          <w:b/>
          <w:i/>
        </w:rPr>
        <w:t>Задание № 1</w:t>
      </w:r>
      <w:bookmarkEnd w:id="0"/>
    </w:p>
    <w:p w:rsidR="00390EDD" w:rsidRDefault="0008401E" w:rsidP="0008401E">
      <w:pPr>
        <w:ind w:firstLine="851"/>
        <w:jc w:val="both"/>
        <w:rPr>
          <w:spacing w:val="20"/>
          <w:sz w:val="28"/>
          <w:szCs w:val="28"/>
        </w:rPr>
      </w:pPr>
      <w:r>
        <w:rPr>
          <w:spacing w:val="20"/>
          <w:sz w:val="28"/>
          <w:szCs w:val="28"/>
        </w:rPr>
        <w:t>Для оценки проекта производства кирпича на микрозаводе (покупка оборудования – запуск - реализация продукции) использовался критерий IRR, рассчитанный по операционному денежному потоку. Этот показатель оказался равен 28%. Стоимость собственного капитала организации, созданной для осуществления подобных проектов, равна 32%. Финансовый рычаг (D/E) равен 0,5. Под какую максимальную ставку может получить данное предприятие инвестиционный кредит, чтобы данный проект не был убыточным? Считать, что проценты за кредит выплачиваются до налога на прибыль</w:t>
      </w:r>
    </w:p>
    <w:p w:rsidR="00C02952" w:rsidRDefault="00C02952" w:rsidP="0008401E">
      <w:pPr>
        <w:ind w:firstLine="851"/>
        <w:jc w:val="both"/>
        <w:rPr>
          <w:spacing w:val="20"/>
          <w:sz w:val="28"/>
          <w:szCs w:val="28"/>
        </w:rPr>
      </w:pPr>
    </w:p>
    <w:p w:rsidR="0008401E" w:rsidRDefault="0008401E" w:rsidP="0008401E">
      <w:pPr>
        <w:ind w:firstLine="851"/>
        <w:jc w:val="both"/>
        <w:rPr>
          <w:spacing w:val="20"/>
          <w:sz w:val="28"/>
          <w:szCs w:val="28"/>
        </w:rPr>
      </w:pPr>
      <w:r>
        <w:rPr>
          <w:spacing w:val="20"/>
          <w:sz w:val="28"/>
          <w:szCs w:val="28"/>
        </w:rPr>
        <w:t>.</w:t>
      </w:r>
    </w:p>
    <w:p w:rsidR="00390EDD" w:rsidRDefault="00390EDD" w:rsidP="00390EDD">
      <w:pPr>
        <w:rPr>
          <w:i/>
          <w:sz w:val="28"/>
          <w:szCs w:val="28"/>
        </w:rPr>
      </w:pPr>
      <w:r>
        <w:rPr>
          <w:i/>
          <w:sz w:val="28"/>
          <w:szCs w:val="28"/>
        </w:rPr>
        <w:t>Решение:</w:t>
      </w:r>
    </w:p>
    <w:p w:rsidR="00390EDD" w:rsidRPr="00390EDD" w:rsidRDefault="00390EDD" w:rsidP="00390EDD">
      <w:pPr>
        <w:rPr>
          <w:sz w:val="28"/>
          <w:szCs w:val="28"/>
        </w:rPr>
      </w:pPr>
      <w:r>
        <w:rPr>
          <w:i/>
          <w:sz w:val="28"/>
          <w:szCs w:val="28"/>
        </w:rPr>
        <w:tab/>
      </w:r>
      <w:r>
        <w:rPr>
          <w:sz w:val="28"/>
          <w:szCs w:val="28"/>
          <w:lang w:val="en-US"/>
        </w:rPr>
        <w:t>IRR</w:t>
      </w:r>
      <w:r w:rsidRPr="00390EDD">
        <w:rPr>
          <w:sz w:val="28"/>
          <w:szCs w:val="28"/>
        </w:rPr>
        <w:t>&gt;</w:t>
      </w:r>
      <w:r>
        <w:rPr>
          <w:sz w:val="28"/>
          <w:szCs w:val="28"/>
          <w:lang w:val="en-US"/>
        </w:rPr>
        <w:t>WACC</w:t>
      </w:r>
    </w:p>
    <w:p w:rsidR="00390EDD" w:rsidRPr="00390EDD" w:rsidRDefault="00390EDD" w:rsidP="00390EDD">
      <w:pPr>
        <w:rPr>
          <w:sz w:val="28"/>
          <w:szCs w:val="28"/>
        </w:rPr>
      </w:pPr>
      <w:r w:rsidRPr="00390EDD">
        <w:rPr>
          <w:sz w:val="28"/>
          <w:szCs w:val="28"/>
        </w:rPr>
        <w:tab/>
        <w:t>28%</w:t>
      </w:r>
    </w:p>
    <w:p w:rsidR="00390EDD" w:rsidRDefault="00390EDD" w:rsidP="00390EDD">
      <w:pPr>
        <w:rPr>
          <w:sz w:val="28"/>
          <w:szCs w:val="28"/>
        </w:rPr>
      </w:pPr>
      <w:r w:rsidRPr="00390EDD">
        <w:rPr>
          <w:sz w:val="28"/>
          <w:szCs w:val="28"/>
        </w:rPr>
        <w:tab/>
      </w:r>
      <w:r>
        <w:rPr>
          <w:sz w:val="28"/>
          <w:szCs w:val="28"/>
          <w:lang w:val="en-US"/>
        </w:rPr>
        <w:t>WACC</w:t>
      </w:r>
      <w:r w:rsidRPr="00390EDD">
        <w:rPr>
          <w:sz w:val="28"/>
          <w:szCs w:val="28"/>
        </w:rPr>
        <w:t xml:space="preserve"> =32*0</w:t>
      </w:r>
      <w:r>
        <w:rPr>
          <w:sz w:val="28"/>
          <w:szCs w:val="28"/>
        </w:rPr>
        <w:t>,5+х*0,5*(1-Т)</w:t>
      </w:r>
    </w:p>
    <w:p w:rsidR="00390EDD" w:rsidRDefault="00390EDD" w:rsidP="00390EDD">
      <w:pPr>
        <w:rPr>
          <w:sz w:val="28"/>
          <w:szCs w:val="28"/>
        </w:rPr>
      </w:pPr>
      <w:r>
        <w:rPr>
          <w:sz w:val="28"/>
          <w:szCs w:val="28"/>
        </w:rPr>
        <w:tab/>
        <w:t>Т=20</w:t>
      </w:r>
    </w:p>
    <w:p w:rsidR="00390EDD" w:rsidRDefault="00390EDD" w:rsidP="00390EDD">
      <w:pPr>
        <w:rPr>
          <w:sz w:val="28"/>
          <w:szCs w:val="28"/>
        </w:rPr>
      </w:pPr>
      <w:r>
        <w:rPr>
          <w:sz w:val="28"/>
          <w:szCs w:val="28"/>
        </w:rPr>
        <w:tab/>
        <w:t>28=32*0,5+х*0,5*(1-Т)</w:t>
      </w:r>
    </w:p>
    <w:p w:rsidR="00390EDD" w:rsidRDefault="00390EDD" w:rsidP="00390EDD">
      <w:pPr>
        <w:rPr>
          <w:sz w:val="28"/>
          <w:szCs w:val="28"/>
        </w:rPr>
      </w:pPr>
      <w:r>
        <w:rPr>
          <w:sz w:val="28"/>
          <w:szCs w:val="28"/>
        </w:rPr>
        <w:tab/>
        <w:t>28=16+х*0,5*0,8</w:t>
      </w:r>
    </w:p>
    <w:p w:rsidR="00390EDD" w:rsidRDefault="00390EDD" w:rsidP="00390EDD">
      <w:pPr>
        <w:rPr>
          <w:sz w:val="28"/>
          <w:szCs w:val="28"/>
        </w:rPr>
      </w:pPr>
      <w:r>
        <w:rPr>
          <w:sz w:val="28"/>
          <w:szCs w:val="28"/>
        </w:rPr>
        <w:tab/>
        <w:t>12=0,4х</w:t>
      </w:r>
    </w:p>
    <w:p w:rsidR="00390EDD" w:rsidRDefault="00390EDD" w:rsidP="00390EDD">
      <w:pPr>
        <w:rPr>
          <w:sz w:val="28"/>
          <w:szCs w:val="28"/>
        </w:rPr>
      </w:pPr>
      <w:r>
        <w:rPr>
          <w:sz w:val="28"/>
          <w:szCs w:val="28"/>
        </w:rPr>
        <w:tab/>
        <w:t>х=30</w:t>
      </w:r>
    </w:p>
    <w:p w:rsidR="00390EDD" w:rsidRDefault="00390EDD" w:rsidP="00390EDD">
      <w:pPr>
        <w:rPr>
          <w:sz w:val="28"/>
          <w:szCs w:val="28"/>
        </w:rPr>
      </w:pPr>
      <w:r>
        <w:rPr>
          <w:sz w:val="28"/>
          <w:szCs w:val="28"/>
        </w:rPr>
        <w:tab/>
      </w:r>
      <w:r>
        <w:rPr>
          <w:sz w:val="28"/>
          <w:szCs w:val="28"/>
          <w:lang w:val="en-US"/>
        </w:rPr>
        <w:t>max</w:t>
      </w:r>
      <w:r w:rsidRPr="00390EDD">
        <w:rPr>
          <w:sz w:val="28"/>
          <w:szCs w:val="28"/>
        </w:rPr>
        <w:t xml:space="preserve"> </w:t>
      </w:r>
      <w:r>
        <w:rPr>
          <w:sz w:val="28"/>
          <w:szCs w:val="28"/>
          <w:lang w:val="en-US"/>
        </w:rPr>
        <w:t>i</w:t>
      </w:r>
      <w:r w:rsidRPr="00390EDD">
        <w:rPr>
          <w:sz w:val="28"/>
          <w:szCs w:val="28"/>
        </w:rPr>
        <w:t>=</w:t>
      </w:r>
      <w:r>
        <w:rPr>
          <w:sz w:val="28"/>
          <w:szCs w:val="28"/>
        </w:rPr>
        <w:t xml:space="preserve"> 30%</w:t>
      </w:r>
    </w:p>
    <w:p w:rsidR="00390EDD" w:rsidRDefault="00390EDD" w:rsidP="00390EDD">
      <w:pPr>
        <w:rPr>
          <w:sz w:val="28"/>
          <w:szCs w:val="28"/>
        </w:rPr>
      </w:pPr>
    </w:p>
    <w:p w:rsidR="00390EDD" w:rsidRDefault="00390EDD" w:rsidP="00390EDD">
      <w:pPr>
        <w:rPr>
          <w:i/>
          <w:sz w:val="28"/>
          <w:szCs w:val="28"/>
          <w:lang w:val="en-US"/>
        </w:rPr>
      </w:pPr>
      <w:r>
        <w:rPr>
          <w:i/>
          <w:sz w:val="28"/>
          <w:szCs w:val="28"/>
        </w:rPr>
        <w:t xml:space="preserve">Ответ: </w:t>
      </w:r>
      <w:r>
        <w:rPr>
          <w:i/>
          <w:sz w:val="28"/>
          <w:szCs w:val="28"/>
          <w:lang w:val="en-US"/>
        </w:rPr>
        <w:t>max i=30%</w:t>
      </w:r>
    </w:p>
    <w:p w:rsidR="00390EDD" w:rsidRDefault="00390EDD" w:rsidP="00390EDD">
      <w:pPr>
        <w:rPr>
          <w:i/>
          <w:sz w:val="28"/>
          <w:szCs w:val="28"/>
        </w:rPr>
      </w:pPr>
    </w:p>
    <w:p w:rsidR="00390EDD" w:rsidRDefault="00390EDD" w:rsidP="0008401E">
      <w:pPr>
        <w:ind w:firstLine="851"/>
        <w:jc w:val="both"/>
        <w:rPr>
          <w:spacing w:val="20"/>
          <w:sz w:val="28"/>
          <w:szCs w:val="28"/>
        </w:rPr>
      </w:pPr>
    </w:p>
    <w:p w:rsidR="0008401E" w:rsidRPr="00390EDD" w:rsidRDefault="00390EDD" w:rsidP="006546AD">
      <w:pPr>
        <w:pStyle w:val="1"/>
        <w:rPr>
          <w:i/>
          <w:sz w:val="28"/>
          <w:szCs w:val="28"/>
        </w:rPr>
      </w:pPr>
      <w:r>
        <w:rPr>
          <w:spacing w:val="20"/>
          <w:sz w:val="28"/>
          <w:szCs w:val="28"/>
        </w:rPr>
        <w:br w:type="page"/>
      </w:r>
      <w:bookmarkStart w:id="1" w:name="_Toc274583047"/>
      <w:r w:rsidR="0008401E" w:rsidRPr="00390EDD">
        <w:rPr>
          <w:i/>
          <w:sz w:val="28"/>
          <w:szCs w:val="28"/>
        </w:rPr>
        <w:t>Задание № 2</w:t>
      </w:r>
      <w:bookmarkEnd w:id="1"/>
    </w:p>
    <w:p w:rsidR="0008401E" w:rsidRDefault="0008401E" w:rsidP="0008401E">
      <w:pPr>
        <w:ind w:firstLine="851"/>
        <w:jc w:val="both"/>
        <w:rPr>
          <w:spacing w:val="20"/>
          <w:sz w:val="28"/>
          <w:szCs w:val="28"/>
        </w:rPr>
      </w:pPr>
      <w:r>
        <w:rPr>
          <w:spacing w:val="20"/>
          <w:sz w:val="28"/>
          <w:szCs w:val="28"/>
        </w:rPr>
        <w:t>Уставный капитал компании состоит 1750000 акций номиналом 1 долл. За годы своего существования компания выпустила 1532000 акций, однако в настоящее время в ее распоряжении находится 63000 выкупленных ею акций. Оплаченный капитал составляет 5314000 долл.</w:t>
      </w:r>
    </w:p>
    <w:p w:rsidR="00EE0291" w:rsidRPr="00EE0291" w:rsidRDefault="0008401E" w:rsidP="00EE0291">
      <w:pPr>
        <w:pStyle w:val="a5"/>
        <w:numPr>
          <w:ilvl w:val="0"/>
          <w:numId w:val="2"/>
        </w:numPr>
        <w:jc w:val="both"/>
        <w:rPr>
          <w:spacing w:val="20"/>
          <w:sz w:val="28"/>
          <w:szCs w:val="28"/>
        </w:rPr>
      </w:pPr>
      <w:r w:rsidRPr="00EE0291">
        <w:rPr>
          <w:spacing w:val="20"/>
          <w:sz w:val="28"/>
          <w:szCs w:val="28"/>
        </w:rPr>
        <w:t>Сколько акций компании находятся в обращении в настоящий момент?</w:t>
      </w:r>
    </w:p>
    <w:p w:rsidR="00EE0291" w:rsidRDefault="0008401E" w:rsidP="00EE0291">
      <w:pPr>
        <w:pStyle w:val="a5"/>
        <w:numPr>
          <w:ilvl w:val="0"/>
          <w:numId w:val="2"/>
        </w:numPr>
        <w:jc w:val="both"/>
        <w:rPr>
          <w:spacing w:val="20"/>
          <w:sz w:val="28"/>
          <w:szCs w:val="28"/>
        </w:rPr>
      </w:pPr>
      <w:r w:rsidRPr="00EE0291">
        <w:rPr>
          <w:spacing w:val="20"/>
          <w:sz w:val="28"/>
          <w:szCs w:val="28"/>
        </w:rPr>
        <w:t>Если бы компания могла реализовать свои акции по цене 19 долл., какой максимальный объем средств она была бы в состоянии мобилизовать, учитывая размер уставного капитала и количество находящихся в ее распоряжении выкупленных акций?</w:t>
      </w:r>
    </w:p>
    <w:p w:rsidR="0008401E" w:rsidRDefault="0008401E" w:rsidP="00EE0291">
      <w:pPr>
        <w:pStyle w:val="a5"/>
        <w:numPr>
          <w:ilvl w:val="0"/>
          <w:numId w:val="2"/>
        </w:numPr>
        <w:jc w:val="both"/>
        <w:rPr>
          <w:spacing w:val="20"/>
          <w:sz w:val="28"/>
          <w:szCs w:val="28"/>
        </w:rPr>
      </w:pPr>
      <w:r w:rsidRPr="00EE0291">
        <w:rPr>
          <w:spacing w:val="20"/>
          <w:sz w:val="28"/>
          <w:szCs w:val="28"/>
        </w:rPr>
        <w:t xml:space="preserve"> Какого размера достигнет акционерный и оплаченный капитал после осуществления финансирования?</w:t>
      </w:r>
    </w:p>
    <w:p w:rsidR="00C02952" w:rsidRDefault="00C02952" w:rsidP="00C02952">
      <w:pPr>
        <w:pStyle w:val="a5"/>
        <w:jc w:val="both"/>
        <w:rPr>
          <w:spacing w:val="20"/>
          <w:sz w:val="28"/>
          <w:szCs w:val="28"/>
        </w:rPr>
      </w:pPr>
    </w:p>
    <w:p w:rsidR="00C02952" w:rsidRDefault="00C02952" w:rsidP="00C02952">
      <w:pPr>
        <w:pStyle w:val="a5"/>
        <w:jc w:val="both"/>
        <w:rPr>
          <w:spacing w:val="20"/>
          <w:sz w:val="28"/>
          <w:szCs w:val="28"/>
        </w:rPr>
      </w:pPr>
    </w:p>
    <w:p w:rsidR="00390EDD" w:rsidRDefault="00390EDD" w:rsidP="00390EDD">
      <w:pPr>
        <w:rPr>
          <w:i/>
          <w:sz w:val="28"/>
          <w:szCs w:val="28"/>
        </w:rPr>
      </w:pPr>
      <w:r>
        <w:rPr>
          <w:i/>
          <w:sz w:val="28"/>
          <w:szCs w:val="28"/>
        </w:rPr>
        <w:t>Решение:</w:t>
      </w:r>
    </w:p>
    <w:p w:rsidR="00390EDD" w:rsidRDefault="00390EDD" w:rsidP="00390EDD">
      <w:pPr>
        <w:numPr>
          <w:ilvl w:val="0"/>
          <w:numId w:val="3"/>
        </w:numPr>
        <w:rPr>
          <w:sz w:val="28"/>
          <w:szCs w:val="28"/>
        </w:rPr>
      </w:pPr>
      <w:r>
        <w:rPr>
          <w:sz w:val="28"/>
          <w:szCs w:val="28"/>
        </w:rPr>
        <w:t>1532000 – 63000 = 1469000</w:t>
      </w:r>
    </w:p>
    <w:p w:rsidR="00390EDD" w:rsidRDefault="00390EDD" w:rsidP="00390EDD">
      <w:pPr>
        <w:numPr>
          <w:ilvl w:val="0"/>
          <w:numId w:val="3"/>
        </w:numPr>
        <w:rPr>
          <w:sz w:val="28"/>
          <w:szCs w:val="28"/>
        </w:rPr>
      </w:pPr>
      <w:r>
        <w:rPr>
          <w:sz w:val="28"/>
          <w:szCs w:val="28"/>
        </w:rPr>
        <w:t>63000 + (1750000 – 1532000)=284000</w:t>
      </w:r>
    </w:p>
    <w:p w:rsidR="00390EDD" w:rsidRDefault="00390EDD" w:rsidP="00390EDD">
      <w:pPr>
        <w:ind w:left="1065"/>
        <w:rPr>
          <w:sz w:val="28"/>
          <w:szCs w:val="28"/>
        </w:rPr>
      </w:pPr>
      <w:r>
        <w:rPr>
          <w:sz w:val="28"/>
          <w:szCs w:val="28"/>
        </w:rPr>
        <w:t>19*284000=5396000</w:t>
      </w:r>
    </w:p>
    <w:p w:rsidR="00390EDD" w:rsidRDefault="00390EDD" w:rsidP="00390EDD">
      <w:pPr>
        <w:numPr>
          <w:ilvl w:val="0"/>
          <w:numId w:val="3"/>
        </w:numPr>
        <w:rPr>
          <w:sz w:val="28"/>
          <w:szCs w:val="28"/>
        </w:rPr>
      </w:pPr>
      <w:r>
        <w:rPr>
          <w:sz w:val="28"/>
          <w:szCs w:val="28"/>
        </w:rPr>
        <w:t>5314000+5396000=10710000 долл. (оплаченный капитал)</w:t>
      </w:r>
    </w:p>
    <w:p w:rsidR="00390EDD" w:rsidRDefault="00390EDD" w:rsidP="00390EDD">
      <w:pPr>
        <w:ind w:left="1065"/>
        <w:rPr>
          <w:sz w:val="28"/>
          <w:szCs w:val="28"/>
        </w:rPr>
      </w:pPr>
      <w:r>
        <w:rPr>
          <w:sz w:val="28"/>
          <w:szCs w:val="28"/>
        </w:rPr>
        <w:t>1750000 долл. (акционерный капитал)</w:t>
      </w:r>
    </w:p>
    <w:p w:rsidR="00390EDD" w:rsidRPr="00EE0291" w:rsidRDefault="00390EDD" w:rsidP="00390EDD">
      <w:pPr>
        <w:pStyle w:val="a5"/>
        <w:ind w:left="2231"/>
        <w:jc w:val="both"/>
        <w:rPr>
          <w:spacing w:val="20"/>
          <w:sz w:val="28"/>
          <w:szCs w:val="28"/>
        </w:rPr>
      </w:pPr>
    </w:p>
    <w:p w:rsidR="0008401E" w:rsidRPr="00390EDD" w:rsidRDefault="00390EDD" w:rsidP="006546AD">
      <w:pPr>
        <w:pStyle w:val="1"/>
        <w:rPr>
          <w:i/>
          <w:sz w:val="28"/>
          <w:szCs w:val="28"/>
        </w:rPr>
      </w:pPr>
      <w:r>
        <w:rPr>
          <w:spacing w:val="20"/>
          <w:sz w:val="28"/>
          <w:szCs w:val="28"/>
        </w:rPr>
        <w:br w:type="page"/>
      </w:r>
      <w:bookmarkStart w:id="2" w:name="_Toc274583048"/>
      <w:r w:rsidR="0008401E" w:rsidRPr="00390EDD">
        <w:rPr>
          <w:i/>
          <w:sz w:val="28"/>
          <w:szCs w:val="28"/>
        </w:rPr>
        <w:t>Тестовое задание № 3</w:t>
      </w:r>
      <w:bookmarkEnd w:id="2"/>
    </w:p>
    <w:p w:rsidR="0008401E" w:rsidRDefault="0008401E" w:rsidP="0008401E">
      <w:pPr>
        <w:tabs>
          <w:tab w:val="num" w:pos="502"/>
        </w:tabs>
        <w:ind w:firstLine="851"/>
        <w:jc w:val="both"/>
        <w:rPr>
          <w:spacing w:val="20"/>
          <w:sz w:val="28"/>
          <w:szCs w:val="28"/>
        </w:rPr>
      </w:pPr>
      <w:r>
        <w:rPr>
          <w:spacing w:val="20"/>
          <w:sz w:val="28"/>
          <w:szCs w:val="28"/>
        </w:rPr>
        <w:t>Верно или неверно данное выражение (Да/Нет)? Выделите правильный ответ.</w:t>
      </w:r>
    </w:p>
    <w:p w:rsidR="0008401E" w:rsidRDefault="0008401E" w:rsidP="0008401E">
      <w:pPr>
        <w:ind w:firstLine="851"/>
        <w:jc w:val="both"/>
        <w:rPr>
          <w:spacing w:val="20"/>
          <w:sz w:val="28"/>
          <w:szCs w:val="28"/>
        </w:rPr>
      </w:pPr>
      <w:r>
        <w:rPr>
          <w:spacing w:val="20"/>
          <w:sz w:val="28"/>
          <w:szCs w:val="28"/>
        </w:rPr>
        <w:t>1</w:t>
      </w:r>
      <w:r w:rsidRPr="00BB054B">
        <w:rPr>
          <w:spacing w:val="20"/>
          <w:sz w:val="28"/>
          <w:szCs w:val="28"/>
        </w:rPr>
        <w:t>.</w:t>
      </w:r>
      <w:r w:rsidRPr="00BB054B">
        <w:rPr>
          <w:b/>
          <w:spacing w:val="20"/>
          <w:sz w:val="28"/>
          <w:szCs w:val="28"/>
        </w:rPr>
        <w:t>Да</w:t>
      </w:r>
      <w:r w:rsidR="000C2569" w:rsidRPr="00BB054B">
        <w:rPr>
          <w:b/>
          <w:spacing w:val="20"/>
          <w:sz w:val="28"/>
          <w:szCs w:val="28"/>
        </w:rPr>
        <w:t>×</w:t>
      </w:r>
      <w:r w:rsidRPr="004046AE">
        <w:rPr>
          <w:spacing w:val="20"/>
          <w:sz w:val="28"/>
          <w:szCs w:val="28"/>
        </w:rPr>
        <w:t>Нет_</w:t>
      </w:r>
      <w:r>
        <w:rPr>
          <w:spacing w:val="20"/>
          <w:sz w:val="28"/>
          <w:szCs w:val="28"/>
        </w:rPr>
        <w:t>Различные комбинации источников финансирования и стратегических решений, касающихся различных проектов развития предприятия, формируют структуру инвестиционных решений предприятия.</w:t>
      </w:r>
    </w:p>
    <w:p w:rsidR="0008401E" w:rsidRDefault="0008401E" w:rsidP="0008401E">
      <w:pPr>
        <w:ind w:firstLine="851"/>
        <w:jc w:val="both"/>
        <w:rPr>
          <w:spacing w:val="20"/>
          <w:sz w:val="28"/>
          <w:szCs w:val="28"/>
        </w:rPr>
      </w:pPr>
      <w:r>
        <w:rPr>
          <w:spacing w:val="20"/>
          <w:sz w:val="28"/>
          <w:szCs w:val="28"/>
        </w:rPr>
        <w:t>2.</w:t>
      </w:r>
      <w:r w:rsidRPr="004046AE">
        <w:rPr>
          <w:spacing w:val="20"/>
          <w:sz w:val="28"/>
          <w:szCs w:val="28"/>
        </w:rPr>
        <w:t>Да_</w:t>
      </w:r>
      <w:r>
        <w:rPr>
          <w:b/>
          <w:spacing w:val="20"/>
          <w:sz w:val="28"/>
          <w:szCs w:val="28"/>
        </w:rPr>
        <w:t>Нет</w:t>
      </w:r>
      <w:r w:rsidR="000C2569">
        <w:rPr>
          <w:b/>
          <w:spacing w:val="20"/>
          <w:sz w:val="28"/>
          <w:szCs w:val="28"/>
        </w:rPr>
        <w:t>×</w:t>
      </w:r>
      <w:r>
        <w:rPr>
          <w:spacing w:val="20"/>
          <w:sz w:val="28"/>
          <w:szCs w:val="28"/>
        </w:rPr>
        <w:t>Один из принципов управления финансами состоит в том, что р</w:t>
      </w:r>
      <w:r>
        <w:rPr>
          <w:color w:val="000000"/>
          <w:spacing w:val="20"/>
          <w:sz w:val="28"/>
          <w:szCs w:val="28"/>
        </w:rPr>
        <w:t>ешения по долгосрочному и краткосрочному финансированию предприятия тесно взаимосвязаны и не могут приниматься раздельно.</w:t>
      </w:r>
    </w:p>
    <w:p w:rsidR="0008401E" w:rsidRDefault="0008401E" w:rsidP="0008401E">
      <w:pPr>
        <w:ind w:firstLine="709"/>
        <w:jc w:val="both"/>
        <w:rPr>
          <w:color w:val="000000"/>
          <w:spacing w:val="20"/>
          <w:sz w:val="28"/>
          <w:szCs w:val="28"/>
        </w:rPr>
      </w:pPr>
      <w:r>
        <w:rPr>
          <w:spacing w:val="20"/>
          <w:sz w:val="28"/>
          <w:szCs w:val="28"/>
        </w:rPr>
        <w:t>3.</w:t>
      </w:r>
      <w:r>
        <w:rPr>
          <w:b/>
          <w:spacing w:val="20"/>
          <w:sz w:val="28"/>
          <w:szCs w:val="28"/>
        </w:rPr>
        <w:t xml:space="preserve"> </w:t>
      </w:r>
      <w:r w:rsidRPr="00C02952">
        <w:rPr>
          <w:b/>
          <w:spacing w:val="20"/>
          <w:sz w:val="28"/>
          <w:szCs w:val="28"/>
        </w:rPr>
        <w:t>Да</w:t>
      </w:r>
      <w:r w:rsidR="00BB054B" w:rsidRPr="00C02952">
        <w:rPr>
          <w:b/>
          <w:spacing w:val="20"/>
          <w:sz w:val="28"/>
          <w:szCs w:val="28"/>
        </w:rPr>
        <w:t>×</w:t>
      </w:r>
      <w:r w:rsidRPr="004046AE">
        <w:rPr>
          <w:spacing w:val="20"/>
          <w:sz w:val="28"/>
          <w:szCs w:val="28"/>
        </w:rPr>
        <w:t>Нет_</w:t>
      </w:r>
      <w:r>
        <w:rPr>
          <w:color w:val="000000"/>
          <w:spacing w:val="20"/>
          <w:sz w:val="28"/>
          <w:szCs w:val="28"/>
        </w:rPr>
        <w:t xml:space="preserve">Основная задача инвестиционной политики предприятия в фазе роста – оптимальное сочетание доходов от инвестиционной деятельности с расходами с целью обеспечения дополнительными источниками финансирования развития собственного бизнеса и сокращение рисков. </w:t>
      </w:r>
    </w:p>
    <w:p w:rsidR="0008401E" w:rsidRDefault="0008401E" w:rsidP="0008401E">
      <w:pPr>
        <w:ind w:firstLine="709"/>
        <w:jc w:val="both"/>
        <w:rPr>
          <w:sz w:val="28"/>
          <w:szCs w:val="28"/>
        </w:rPr>
      </w:pPr>
      <w:r>
        <w:rPr>
          <w:spacing w:val="20"/>
          <w:sz w:val="28"/>
          <w:szCs w:val="28"/>
        </w:rPr>
        <w:t>4.</w:t>
      </w:r>
      <w:r>
        <w:rPr>
          <w:b/>
          <w:spacing w:val="20"/>
          <w:sz w:val="28"/>
          <w:szCs w:val="28"/>
        </w:rPr>
        <w:t>Да</w:t>
      </w:r>
      <w:r w:rsidR="009B1A62">
        <w:rPr>
          <w:b/>
          <w:spacing w:val="20"/>
          <w:sz w:val="28"/>
          <w:szCs w:val="28"/>
        </w:rPr>
        <w:t>×</w:t>
      </w:r>
      <w:r w:rsidRPr="004046AE">
        <w:rPr>
          <w:spacing w:val="20"/>
          <w:sz w:val="28"/>
          <w:szCs w:val="28"/>
        </w:rPr>
        <w:t>Нет_</w:t>
      </w:r>
      <w:r>
        <w:rPr>
          <w:sz w:val="28"/>
          <w:szCs w:val="28"/>
        </w:rPr>
        <w:t xml:space="preserve"> «Фактор-бета» показывает, как реагирует курс ценной бумаги на рыночные силы: чем более отзывчив курс ценной бумаги на изменения рынка, тем выше фактор «бета» для данной ценной бумаги.</w:t>
      </w:r>
    </w:p>
    <w:p w:rsidR="0008401E" w:rsidRDefault="0008401E" w:rsidP="0008401E">
      <w:pPr>
        <w:ind w:firstLine="720"/>
        <w:jc w:val="both"/>
        <w:rPr>
          <w:spacing w:val="20"/>
          <w:sz w:val="28"/>
          <w:szCs w:val="28"/>
        </w:rPr>
      </w:pPr>
      <w:r>
        <w:rPr>
          <w:spacing w:val="20"/>
          <w:sz w:val="28"/>
          <w:szCs w:val="28"/>
        </w:rPr>
        <w:t>5.</w:t>
      </w:r>
      <w:r>
        <w:rPr>
          <w:b/>
          <w:spacing w:val="20"/>
          <w:sz w:val="28"/>
          <w:szCs w:val="28"/>
        </w:rPr>
        <w:t>Да</w:t>
      </w:r>
      <w:r w:rsidR="009B1A62">
        <w:rPr>
          <w:b/>
          <w:spacing w:val="20"/>
          <w:sz w:val="28"/>
          <w:szCs w:val="28"/>
        </w:rPr>
        <w:t>×</w:t>
      </w:r>
      <w:r w:rsidRPr="004046AE">
        <w:rPr>
          <w:spacing w:val="20"/>
          <w:sz w:val="28"/>
          <w:szCs w:val="28"/>
        </w:rPr>
        <w:t>Нет_</w:t>
      </w:r>
      <w:r>
        <w:rPr>
          <w:sz w:val="28"/>
          <w:szCs w:val="28"/>
        </w:rPr>
        <w:t>Выкуп акций компанией позволяет автоматически увеличивать размер прибыли на одну оставшуюся акцию и повысить коэффициент дивидендных выплат в предстоящем периоде.</w:t>
      </w:r>
    </w:p>
    <w:p w:rsidR="0008401E" w:rsidRDefault="0008401E" w:rsidP="0008401E">
      <w:pPr>
        <w:ind w:firstLine="720"/>
        <w:jc w:val="both"/>
        <w:rPr>
          <w:spacing w:val="20"/>
          <w:sz w:val="28"/>
          <w:szCs w:val="28"/>
        </w:rPr>
      </w:pPr>
      <w:r>
        <w:rPr>
          <w:spacing w:val="20"/>
          <w:sz w:val="28"/>
          <w:szCs w:val="28"/>
        </w:rPr>
        <w:t>6</w:t>
      </w:r>
      <w:r w:rsidRPr="00DE5F0B">
        <w:rPr>
          <w:color w:val="C00000"/>
          <w:spacing w:val="20"/>
          <w:sz w:val="28"/>
          <w:szCs w:val="28"/>
        </w:rPr>
        <w:t>.</w:t>
      </w:r>
      <w:r w:rsidRPr="00BB054B">
        <w:rPr>
          <w:b/>
          <w:spacing w:val="20"/>
          <w:sz w:val="28"/>
          <w:szCs w:val="28"/>
        </w:rPr>
        <w:t>Да</w:t>
      </w:r>
      <w:r w:rsidR="00DE5F0B" w:rsidRPr="00BB054B">
        <w:rPr>
          <w:b/>
          <w:spacing w:val="20"/>
          <w:sz w:val="28"/>
          <w:szCs w:val="28"/>
        </w:rPr>
        <w:t>×</w:t>
      </w:r>
      <w:r w:rsidRPr="004046AE">
        <w:rPr>
          <w:spacing w:val="20"/>
          <w:sz w:val="28"/>
          <w:szCs w:val="28"/>
        </w:rPr>
        <w:t>Нет_</w:t>
      </w:r>
      <w:r>
        <w:rPr>
          <w:sz w:val="28"/>
          <w:szCs w:val="28"/>
        </w:rPr>
        <w:t>Преимуществом</w:t>
      </w:r>
      <w:r>
        <w:rPr>
          <w:i/>
          <w:sz w:val="28"/>
          <w:szCs w:val="28"/>
        </w:rPr>
        <w:t xml:space="preserve"> </w:t>
      </w:r>
      <w:r>
        <w:rPr>
          <w:sz w:val="28"/>
          <w:szCs w:val="28"/>
        </w:rPr>
        <w:t>политики постоянного возрастания размера дивидендов  является обеспечение высокой рыночной стоимости акций компании и формирование положительного ее имиджа у потенциальных инвесторов при дополнительных эмиссиях.</w:t>
      </w:r>
    </w:p>
    <w:p w:rsidR="0008401E" w:rsidRDefault="0008401E" w:rsidP="0008401E">
      <w:pPr>
        <w:ind w:firstLine="720"/>
        <w:jc w:val="both"/>
        <w:rPr>
          <w:spacing w:val="20"/>
          <w:sz w:val="28"/>
          <w:szCs w:val="28"/>
        </w:rPr>
      </w:pPr>
      <w:r>
        <w:rPr>
          <w:spacing w:val="20"/>
          <w:sz w:val="28"/>
          <w:szCs w:val="28"/>
        </w:rPr>
        <w:t>7</w:t>
      </w:r>
      <w:r w:rsidRPr="004046AE">
        <w:rPr>
          <w:spacing w:val="20"/>
          <w:sz w:val="28"/>
          <w:szCs w:val="28"/>
        </w:rPr>
        <w:t>.Да_</w:t>
      </w:r>
      <w:r>
        <w:rPr>
          <w:b/>
          <w:spacing w:val="20"/>
          <w:sz w:val="28"/>
          <w:szCs w:val="28"/>
        </w:rPr>
        <w:t>Нет</w:t>
      </w:r>
      <w:r w:rsidR="00DE5F0B">
        <w:rPr>
          <w:b/>
          <w:spacing w:val="20"/>
          <w:sz w:val="28"/>
          <w:szCs w:val="28"/>
        </w:rPr>
        <w:t>×</w:t>
      </w:r>
      <w:r>
        <w:rPr>
          <w:iCs/>
          <w:color w:val="000000"/>
          <w:spacing w:val="5"/>
          <w:sz w:val="28"/>
          <w:szCs w:val="28"/>
        </w:rPr>
        <w:t>Чистый денежный поток</w:t>
      </w:r>
      <w:r>
        <w:rPr>
          <w:color w:val="000000"/>
          <w:spacing w:val="5"/>
          <w:sz w:val="28"/>
          <w:szCs w:val="28"/>
        </w:rPr>
        <w:t xml:space="preserve"> характеризует всю совокупность поступлений или расходования денежных </w:t>
      </w:r>
      <w:r>
        <w:rPr>
          <w:color w:val="000000"/>
          <w:spacing w:val="7"/>
          <w:sz w:val="28"/>
          <w:szCs w:val="28"/>
        </w:rPr>
        <w:t xml:space="preserve">средств в рассматриваемом периоде времени в разрезе </w:t>
      </w:r>
      <w:r>
        <w:rPr>
          <w:color w:val="000000"/>
          <w:spacing w:val="6"/>
          <w:sz w:val="28"/>
          <w:szCs w:val="28"/>
        </w:rPr>
        <w:t>отдельных его интервалов</w:t>
      </w:r>
    </w:p>
    <w:p w:rsidR="0008401E" w:rsidRDefault="0008401E" w:rsidP="0008401E">
      <w:pPr>
        <w:ind w:firstLine="720"/>
        <w:jc w:val="both"/>
        <w:rPr>
          <w:spacing w:val="20"/>
          <w:sz w:val="28"/>
          <w:szCs w:val="28"/>
        </w:rPr>
      </w:pPr>
      <w:r w:rsidRPr="00C02952">
        <w:rPr>
          <w:spacing w:val="20"/>
          <w:sz w:val="28"/>
          <w:szCs w:val="28"/>
        </w:rPr>
        <w:t>8.</w:t>
      </w:r>
      <w:r>
        <w:rPr>
          <w:b/>
          <w:spacing w:val="20"/>
          <w:sz w:val="28"/>
          <w:szCs w:val="28"/>
        </w:rPr>
        <w:t>Да</w:t>
      </w:r>
      <w:r w:rsidR="00C02952">
        <w:rPr>
          <w:b/>
          <w:spacing w:val="20"/>
          <w:sz w:val="28"/>
          <w:szCs w:val="28"/>
        </w:rPr>
        <w:t>×</w:t>
      </w:r>
      <w:r w:rsidRPr="004046AE">
        <w:rPr>
          <w:spacing w:val="20"/>
          <w:sz w:val="28"/>
          <w:szCs w:val="28"/>
        </w:rPr>
        <w:t>Нет</w:t>
      </w:r>
      <w:r w:rsidR="00C02952" w:rsidRPr="004046AE">
        <w:rPr>
          <w:spacing w:val="20"/>
          <w:sz w:val="28"/>
          <w:szCs w:val="28"/>
        </w:rPr>
        <w:t>_</w:t>
      </w:r>
      <w:r>
        <w:rPr>
          <w:sz w:val="28"/>
          <w:szCs w:val="28"/>
        </w:rPr>
        <w:t>Альтернативность является важнейшей отличительной чертой всей системы стратегического управления предприятием и связана со всеми основными элементами стратегического финансового набора – финансовыми целями, финансовой политикой по отдельным аспектам финансовой деятельности, источниками формирования финансовых ресурсов, стилем финансового управления.</w:t>
      </w:r>
    </w:p>
    <w:p w:rsidR="0008401E" w:rsidRDefault="0008401E" w:rsidP="0008401E">
      <w:pPr>
        <w:ind w:firstLine="720"/>
        <w:jc w:val="both"/>
        <w:rPr>
          <w:spacing w:val="20"/>
          <w:sz w:val="28"/>
          <w:szCs w:val="28"/>
        </w:rPr>
      </w:pPr>
      <w:r w:rsidRPr="00C02952">
        <w:rPr>
          <w:spacing w:val="20"/>
          <w:sz w:val="28"/>
          <w:szCs w:val="28"/>
        </w:rPr>
        <w:t>9</w:t>
      </w:r>
      <w:r w:rsidRPr="00BB054B">
        <w:rPr>
          <w:color w:val="C00000"/>
          <w:spacing w:val="20"/>
          <w:sz w:val="28"/>
          <w:szCs w:val="28"/>
        </w:rPr>
        <w:t>.</w:t>
      </w:r>
      <w:r w:rsidRPr="004046AE">
        <w:rPr>
          <w:spacing w:val="20"/>
          <w:sz w:val="28"/>
          <w:szCs w:val="28"/>
        </w:rPr>
        <w:t>Да_</w:t>
      </w:r>
      <w:r>
        <w:rPr>
          <w:b/>
          <w:spacing w:val="20"/>
          <w:sz w:val="28"/>
          <w:szCs w:val="28"/>
        </w:rPr>
        <w:t>Нет</w:t>
      </w:r>
      <w:r w:rsidR="00BB054B">
        <w:rPr>
          <w:b/>
          <w:spacing w:val="20"/>
          <w:sz w:val="28"/>
          <w:szCs w:val="28"/>
        </w:rPr>
        <w:t>×</w:t>
      </w:r>
      <w:r>
        <w:rPr>
          <w:sz w:val="28"/>
          <w:szCs w:val="28"/>
        </w:rPr>
        <w:t>Операционные  слияния предполагают, что слившиеся компании будут действовать как отдельные единицы, при этом существенной операционной экономии не ожидается. При операционных слияниях денежные потоки после слияния представляют собой сумму  ожидаемых денежных поступлений этих двух компаний, если бы они продолжали действовать самостоятельно.</w:t>
      </w:r>
    </w:p>
    <w:p w:rsidR="006546AD" w:rsidRDefault="0008401E" w:rsidP="0008401E">
      <w:pPr>
        <w:rPr>
          <w:sz w:val="28"/>
          <w:szCs w:val="28"/>
        </w:rPr>
      </w:pPr>
      <w:r>
        <w:rPr>
          <w:spacing w:val="20"/>
          <w:sz w:val="28"/>
          <w:szCs w:val="28"/>
        </w:rPr>
        <w:t>10.</w:t>
      </w:r>
      <w:r>
        <w:rPr>
          <w:b/>
          <w:spacing w:val="20"/>
          <w:sz w:val="28"/>
          <w:szCs w:val="28"/>
        </w:rPr>
        <w:t>Да</w:t>
      </w:r>
      <w:r w:rsidR="00210C9F">
        <w:rPr>
          <w:b/>
          <w:spacing w:val="20"/>
          <w:sz w:val="28"/>
          <w:szCs w:val="28"/>
        </w:rPr>
        <w:t>×</w:t>
      </w:r>
      <w:r w:rsidRPr="004046AE">
        <w:rPr>
          <w:spacing w:val="20"/>
          <w:sz w:val="28"/>
          <w:szCs w:val="28"/>
        </w:rPr>
        <w:t>Нет_</w:t>
      </w:r>
      <w:r>
        <w:rPr>
          <w:sz w:val="28"/>
          <w:szCs w:val="28"/>
        </w:rPr>
        <w:t>Под ликвидностью капитала понимается способность быть реализованным по своей рыночной стоимости.</w:t>
      </w:r>
    </w:p>
    <w:p w:rsidR="007476A6" w:rsidRDefault="006546AD" w:rsidP="006546AD">
      <w:pPr>
        <w:pStyle w:val="1"/>
        <w:rPr>
          <w:sz w:val="28"/>
          <w:szCs w:val="28"/>
        </w:rPr>
      </w:pPr>
      <w:r>
        <w:rPr>
          <w:sz w:val="28"/>
          <w:szCs w:val="28"/>
        </w:rPr>
        <w:br w:type="page"/>
      </w:r>
      <w:bookmarkStart w:id="3" w:name="_Toc274583049"/>
      <w:r>
        <w:rPr>
          <w:sz w:val="28"/>
          <w:szCs w:val="28"/>
        </w:rPr>
        <w:t>СПИСОК ЛИТЕРАТУРЫ</w:t>
      </w:r>
      <w:bookmarkEnd w:id="3"/>
    </w:p>
    <w:p w:rsidR="006546AD" w:rsidRPr="006546AD" w:rsidRDefault="006546AD" w:rsidP="006546AD"/>
    <w:p w:rsidR="006546AD" w:rsidRPr="006546AD" w:rsidRDefault="006546AD" w:rsidP="006546AD">
      <w:pPr>
        <w:pStyle w:val="12"/>
        <w:numPr>
          <w:ilvl w:val="0"/>
          <w:numId w:val="4"/>
        </w:numPr>
        <w:tabs>
          <w:tab w:val="num" w:pos="540"/>
        </w:tabs>
        <w:spacing w:before="60" w:line="360" w:lineRule="auto"/>
        <w:ind w:left="540" w:hanging="540"/>
        <w:rPr>
          <w:sz w:val="28"/>
          <w:szCs w:val="28"/>
        </w:rPr>
      </w:pPr>
      <w:r w:rsidRPr="006546AD">
        <w:rPr>
          <w:i/>
          <w:sz w:val="28"/>
          <w:szCs w:val="28"/>
        </w:rPr>
        <w:t>Бригхем Ю., Гапенски</w:t>
      </w:r>
      <w:r w:rsidRPr="006546AD">
        <w:rPr>
          <w:noProof/>
          <w:sz w:val="28"/>
          <w:szCs w:val="28"/>
        </w:rPr>
        <w:t xml:space="preserve"> Л.,</w:t>
      </w:r>
      <w:r w:rsidRPr="006546AD">
        <w:rPr>
          <w:sz w:val="28"/>
          <w:szCs w:val="28"/>
        </w:rPr>
        <w:t xml:space="preserve"> Финансовый менеджмент: Полный курс: В</w:t>
      </w:r>
      <w:r w:rsidRPr="006546AD">
        <w:rPr>
          <w:noProof/>
          <w:sz w:val="28"/>
          <w:szCs w:val="28"/>
        </w:rPr>
        <w:t xml:space="preserve"> 2-х</w:t>
      </w:r>
      <w:r w:rsidRPr="006546AD">
        <w:rPr>
          <w:sz w:val="28"/>
          <w:szCs w:val="28"/>
        </w:rPr>
        <w:t xml:space="preserve"> т. </w:t>
      </w:r>
      <w:r w:rsidRPr="006546AD">
        <w:rPr>
          <w:noProof/>
          <w:sz w:val="28"/>
          <w:szCs w:val="28"/>
        </w:rPr>
        <w:t>/</w:t>
      </w:r>
      <w:r w:rsidRPr="006546AD">
        <w:rPr>
          <w:sz w:val="28"/>
          <w:szCs w:val="28"/>
        </w:rPr>
        <w:t xml:space="preserve"> Пер. с англ.</w:t>
      </w:r>
      <w:r w:rsidRPr="006546AD">
        <w:rPr>
          <w:noProof/>
          <w:sz w:val="28"/>
          <w:szCs w:val="28"/>
        </w:rPr>
        <w:t xml:space="preserve"> </w:t>
      </w:r>
      <w:r w:rsidRPr="006546AD">
        <w:rPr>
          <w:sz w:val="28"/>
          <w:szCs w:val="28"/>
        </w:rPr>
        <w:t>Под ред. В.В.Ковалева. – СПб.: Экономическая школа,</w:t>
      </w:r>
      <w:r w:rsidRPr="006546AD">
        <w:rPr>
          <w:noProof/>
          <w:sz w:val="28"/>
          <w:szCs w:val="28"/>
        </w:rPr>
        <w:t xml:space="preserve"> 2004.</w:t>
      </w:r>
    </w:p>
    <w:p w:rsidR="006546AD" w:rsidRPr="006546AD" w:rsidRDefault="006546AD" w:rsidP="006546AD">
      <w:pPr>
        <w:pStyle w:val="12"/>
        <w:numPr>
          <w:ilvl w:val="0"/>
          <w:numId w:val="4"/>
        </w:numPr>
        <w:tabs>
          <w:tab w:val="num" w:pos="540"/>
        </w:tabs>
        <w:spacing w:line="360" w:lineRule="auto"/>
        <w:ind w:left="540" w:hanging="540"/>
        <w:jc w:val="left"/>
        <w:rPr>
          <w:sz w:val="28"/>
          <w:szCs w:val="28"/>
        </w:rPr>
      </w:pPr>
      <w:r w:rsidRPr="006546AD">
        <w:rPr>
          <w:i/>
          <w:sz w:val="28"/>
          <w:szCs w:val="28"/>
        </w:rPr>
        <w:t>Ван Хорн  Дж. К, Вахович Дж.М.</w:t>
      </w:r>
      <w:r w:rsidRPr="006546AD">
        <w:rPr>
          <w:sz w:val="28"/>
          <w:szCs w:val="28"/>
        </w:rPr>
        <w:t xml:space="preserve"> Основы финансового менеджмента: Пер. с англ.. – 11-е изд.. – М.: Вильямс, 2001.</w:t>
      </w:r>
    </w:p>
    <w:p w:rsidR="006546AD" w:rsidRPr="006546AD" w:rsidRDefault="006546AD" w:rsidP="006546AD">
      <w:pPr>
        <w:numPr>
          <w:ilvl w:val="0"/>
          <w:numId w:val="4"/>
        </w:numPr>
        <w:tabs>
          <w:tab w:val="num" w:pos="540"/>
        </w:tabs>
        <w:spacing w:before="120" w:line="360" w:lineRule="auto"/>
        <w:ind w:left="540" w:hanging="540"/>
        <w:rPr>
          <w:sz w:val="28"/>
          <w:szCs w:val="28"/>
        </w:rPr>
      </w:pPr>
      <w:r w:rsidRPr="006546AD">
        <w:rPr>
          <w:i/>
          <w:sz w:val="28"/>
          <w:szCs w:val="28"/>
        </w:rPr>
        <w:t>Теплова Т.В</w:t>
      </w:r>
      <w:r w:rsidRPr="006546AD">
        <w:rPr>
          <w:sz w:val="28"/>
          <w:szCs w:val="28"/>
        </w:rPr>
        <w:t>. Финансовые решения: стратегия и тактика: Учебное пособие. – М.: Издательство Магистр, 1998.</w:t>
      </w:r>
    </w:p>
    <w:p w:rsidR="006546AD" w:rsidRPr="006546AD" w:rsidRDefault="006546AD" w:rsidP="006546AD">
      <w:pPr>
        <w:numPr>
          <w:ilvl w:val="0"/>
          <w:numId w:val="4"/>
        </w:numPr>
        <w:tabs>
          <w:tab w:val="num" w:pos="540"/>
        </w:tabs>
        <w:spacing w:before="120" w:line="360" w:lineRule="auto"/>
        <w:ind w:left="540" w:hanging="540"/>
        <w:rPr>
          <w:sz w:val="28"/>
          <w:szCs w:val="28"/>
        </w:rPr>
      </w:pPr>
      <w:r w:rsidRPr="006546AD">
        <w:rPr>
          <w:i/>
          <w:sz w:val="28"/>
          <w:szCs w:val="28"/>
        </w:rPr>
        <w:t>Теплова Т.В</w:t>
      </w:r>
      <w:r w:rsidRPr="006546AD">
        <w:rPr>
          <w:sz w:val="28"/>
          <w:szCs w:val="28"/>
        </w:rPr>
        <w:t>. Финансовый менеджмент: управление капиталом и инвестициями: Учебник для вузов.- М.: ГУ ВШЭ, 2000.</w:t>
      </w:r>
    </w:p>
    <w:p w:rsidR="006546AD" w:rsidRPr="006546AD" w:rsidRDefault="006546AD" w:rsidP="006546AD">
      <w:pPr>
        <w:pStyle w:val="12"/>
        <w:numPr>
          <w:ilvl w:val="0"/>
          <w:numId w:val="4"/>
        </w:numPr>
        <w:tabs>
          <w:tab w:val="num" w:pos="540"/>
        </w:tabs>
        <w:spacing w:before="60" w:line="360" w:lineRule="auto"/>
        <w:ind w:left="540" w:hanging="540"/>
        <w:rPr>
          <w:noProof/>
          <w:sz w:val="28"/>
          <w:szCs w:val="28"/>
        </w:rPr>
      </w:pPr>
      <w:r w:rsidRPr="006546AD">
        <w:rPr>
          <w:i/>
          <w:noProof/>
          <w:sz w:val="28"/>
          <w:szCs w:val="28"/>
        </w:rPr>
        <w:t>Брейли Р., Майерс С.</w:t>
      </w:r>
      <w:r w:rsidRPr="006546AD">
        <w:rPr>
          <w:noProof/>
          <w:sz w:val="28"/>
          <w:szCs w:val="28"/>
        </w:rPr>
        <w:t xml:space="preserve"> Принципы корпоративных финансов: пер. с англ. М.: ЗАО «Олимп-Бизнес», 1997.</w:t>
      </w:r>
    </w:p>
    <w:p w:rsidR="006546AD" w:rsidRDefault="006546AD" w:rsidP="0008401E">
      <w:bookmarkStart w:id="4" w:name="_GoBack"/>
      <w:bookmarkEnd w:id="4"/>
    </w:p>
    <w:sectPr w:rsidR="006546AD" w:rsidSect="00747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26D3"/>
    <w:multiLevelType w:val="hybridMultilevel"/>
    <w:tmpl w:val="F1840FA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43FD72F3"/>
    <w:multiLevelType w:val="hybridMultilevel"/>
    <w:tmpl w:val="43CC6F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80C13A4"/>
    <w:multiLevelType w:val="hybridMultilevel"/>
    <w:tmpl w:val="682A90BC"/>
    <w:lvl w:ilvl="0" w:tplc="E786C1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78442C06"/>
    <w:multiLevelType w:val="hybridMultilevel"/>
    <w:tmpl w:val="81E805BA"/>
    <w:lvl w:ilvl="0" w:tplc="43B6FA28">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01E"/>
    <w:rsid w:val="0008401E"/>
    <w:rsid w:val="000C2569"/>
    <w:rsid w:val="00210C9F"/>
    <w:rsid w:val="00390EDD"/>
    <w:rsid w:val="00397773"/>
    <w:rsid w:val="004046AE"/>
    <w:rsid w:val="006546AD"/>
    <w:rsid w:val="007476A6"/>
    <w:rsid w:val="009B1A62"/>
    <w:rsid w:val="00A73C47"/>
    <w:rsid w:val="00AA781A"/>
    <w:rsid w:val="00BB054B"/>
    <w:rsid w:val="00BE0D41"/>
    <w:rsid w:val="00C02952"/>
    <w:rsid w:val="00CF1103"/>
    <w:rsid w:val="00D523FA"/>
    <w:rsid w:val="00DE5F0B"/>
    <w:rsid w:val="00E1250C"/>
    <w:rsid w:val="00EE0291"/>
    <w:rsid w:val="00FD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874A3-4284-41BF-8206-9B3BF737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01E"/>
    <w:rPr>
      <w:rFonts w:ascii="Times New Roman" w:eastAsia="Times New Roman" w:hAnsi="Times New Roman"/>
      <w:sz w:val="24"/>
      <w:szCs w:val="24"/>
    </w:rPr>
  </w:style>
  <w:style w:type="paragraph" w:styleId="1">
    <w:name w:val="heading 1"/>
    <w:basedOn w:val="a"/>
    <w:next w:val="a"/>
    <w:link w:val="10"/>
    <w:uiPriority w:val="9"/>
    <w:qFormat/>
    <w:rsid w:val="006546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8401E"/>
    <w:pPr>
      <w:spacing w:line="360" w:lineRule="auto"/>
      <w:ind w:firstLine="709"/>
      <w:jc w:val="both"/>
    </w:pPr>
    <w:rPr>
      <w:color w:val="000000"/>
      <w:sz w:val="28"/>
    </w:rPr>
  </w:style>
  <w:style w:type="character" w:customStyle="1" w:styleId="a4">
    <w:name w:val="Основний текст з відступом Знак"/>
    <w:basedOn w:val="a0"/>
    <w:link w:val="a3"/>
    <w:rsid w:val="0008401E"/>
    <w:rPr>
      <w:rFonts w:ascii="Times New Roman" w:eastAsia="Times New Roman" w:hAnsi="Times New Roman" w:cs="Times New Roman"/>
      <w:color w:val="000000"/>
      <w:sz w:val="28"/>
      <w:szCs w:val="24"/>
      <w:lang w:eastAsia="ru-RU"/>
    </w:rPr>
  </w:style>
  <w:style w:type="paragraph" w:customStyle="1" w:styleId="a5">
    <w:name w:val="Абзац списка"/>
    <w:basedOn w:val="a"/>
    <w:uiPriority w:val="34"/>
    <w:qFormat/>
    <w:rsid w:val="00EE0291"/>
    <w:pPr>
      <w:ind w:left="720"/>
      <w:contextualSpacing/>
    </w:pPr>
  </w:style>
  <w:style w:type="character" w:customStyle="1" w:styleId="10">
    <w:name w:val="Заголовок 1 Знак"/>
    <w:basedOn w:val="a0"/>
    <w:link w:val="1"/>
    <w:uiPriority w:val="9"/>
    <w:rsid w:val="006546AD"/>
    <w:rPr>
      <w:rFonts w:ascii="Cambria" w:eastAsia="Times New Roman" w:hAnsi="Cambria" w:cs="Times New Roman"/>
      <w:b/>
      <w:bCs/>
      <w:kern w:val="32"/>
      <w:sz w:val="32"/>
      <w:szCs w:val="32"/>
    </w:rPr>
  </w:style>
  <w:style w:type="paragraph" w:customStyle="1" w:styleId="a6">
    <w:name w:val="Заголовок оглавления"/>
    <w:basedOn w:val="1"/>
    <w:next w:val="a"/>
    <w:uiPriority w:val="39"/>
    <w:semiHidden/>
    <w:unhideWhenUsed/>
    <w:qFormat/>
    <w:rsid w:val="006546AD"/>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6546AD"/>
  </w:style>
  <w:style w:type="character" w:styleId="a7">
    <w:name w:val="Hyperlink"/>
    <w:basedOn w:val="a0"/>
    <w:uiPriority w:val="99"/>
    <w:unhideWhenUsed/>
    <w:rsid w:val="006546AD"/>
    <w:rPr>
      <w:color w:val="0000FF"/>
      <w:u w:val="single"/>
    </w:rPr>
  </w:style>
  <w:style w:type="paragraph" w:customStyle="1" w:styleId="12">
    <w:name w:val="Звичайний1"/>
    <w:rsid w:val="006546AD"/>
    <w:pPr>
      <w:widowControl w:val="0"/>
      <w:spacing w:before="120" w:line="320" w:lineRule="auto"/>
      <w:ind w:left="40" w:firstLine="560"/>
      <w:jc w:val="both"/>
    </w:pPr>
    <w:rPr>
      <w:rFonts w:ascii="Times New Roman" w:eastAsia="Times New Roman" w:hAnsi="Times New Roman"/>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Links>
    <vt:vector size="24" baseType="variant">
      <vt:variant>
        <vt:i4>1179710</vt:i4>
      </vt:variant>
      <vt:variant>
        <vt:i4>20</vt:i4>
      </vt:variant>
      <vt:variant>
        <vt:i4>0</vt:i4>
      </vt:variant>
      <vt:variant>
        <vt:i4>5</vt:i4>
      </vt:variant>
      <vt:variant>
        <vt:lpwstr/>
      </vt:variant>
      <vt:variant>
        <vt:lpwstr>_Toc274583049</vt:lpwstr>
      </vt:variant>
      <vt:variant>
        <vt:i4>1179710</vt:i4>
      </vt:variant>
      <vt:variant>
        <vt:i4>14</vt:i4>
      </vt:variant>
      <vt:variant>
        <vt:i4>0</vt:i4>
      </vt:variant>
      <vt:variant>
        <vt:i4>5</vt:i4>
      </vt:variant>
      <vt:variant>
        <vt:lpwstr/>
      </vt:variant>
      <vt:variant>
        <vt:lpwstr>_Toc274583048</vt:lpwstr>
      </vt:variant>
      <vt:variant>
        <vt:i4>1179710</vt:i4>
      </vt:variant>
      <vt:variant>
        <vt:i4>8</vt:i4>
      </vt:variant>
      <vt:variant>
        <vt:i4>0</vt:i4>
      </vt:variant>
      <vt:variant>
        <vt:i4>5</vt:i4>
      </vt:variant>
      <vt:variant>
        <vt:lpwstr/>
      </vt:variant>
      <vt:variant>
        <vt:lpwstr>_Toc274583047</vt:lpwstr>
      </vt:variant>
      <vt:variant>
        <vt:i4>1179710</vt:i4>
      </vt:variant>
      <vt:variant>
        <vt:i4>2</vt:i4>
      </vt:variant>
      <vt:variant>
        <vt:i4>0</vt:i4>
      </vt:variant>
      <vt:variant>
        <vt:i4>5</vt:i4>
      </vt:variant>
      <vt:variant>
        <vt:lpwstr/>
      </vt:variant>
      <vt:variant>
        <vt:lpwstr>_Toc274583046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Irina</cp:lastModifiedBy>
  <cp:revision>2</cp:revision>
  <dcterms:created xsi:type="dcterms:W3CDTF">2014-09-14T16:30:00Z</dcterms:created>
  <dcterms:modified xsi:type="dcterms:W3CDTF">2014-09-14T16:30:00Z</dcterms:modified>
</cp:coreProperties>
</file>