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F5" w:rsidRDefault="005279F5" w:rsidP="00D253F3">
      <w:pPr>
        <w:spacing w:line="360" w:lineRule="auto"/>
        <w:jc w:val="center"/>
        <w:rPr>
          <w:rFonts w:ascii="Times New Roman" w:hAnsi="Times New Roman"/>
          <w:b/>
          <w:i/>
          <w:sz w:val="36"/>
          <w:szCs w:val="36"/>
        </w:rPr>
      </w:pPr>
    </w:p>
    <w:p w:rsidR="00F04FC3" w:rsidRPr="00D253F3" w:rsidRDefault="00F04FC3" w:rsidP="00D253F3">
      <w:pPr>
        <w:spacing w:line="360" w:lineRule="auto"/>
        <w:jc w:val="center"/>
        <w:rPr>
          <w:rFonts w:ascii="Times New Roman" w:hAnsi="Times New Roman"/>
          <w:sz w:val="28"/>
          <w:szCs w:val="28"/>
        </w:rPr>
      </w:pPr>
      <w:r w:rsidRPr="00D236A0">
        <w:rPr>
          <w:rFonts w:ascii="Times New Roman" w:hAnsi="Times New Roman"/>
          <w:b/>
          <w:i/>
          <w:sz w:val="36"/>
          <w:szCs w:val="36"/>
        </w:rPr>
        <w:t>Введение</w:t>
      </w:r>
    </w:p>
    <w:p w:rsidR="00F04FC3" w:rsidRPr="00DB1733" w:rsidRDefault="00F04FC3" w:rsidP="004265E2">
      <w:pPr>
        <w:spacing w:line="360" w:lineRule="auto"/>
        <w:ind w:firstLine="426"/>
        <w:jc w:val="both"/>
        <w:rPr>
          <w:rFonts w:ascii="Times New Roman" w:hAnsi="Times New Roman"/>
          <w:sz w:val="27"/>
          <w:szCs w:val="27"/>
        </w:rPr>
      </w:pPr>
      <w:r w:rsidRPr="00096693">
        <w:rPr>
          <w:rFonts w:ascii="Times New Roman" w:hAnsi="Times New Roman"/>
          <w:sz w:val="27"/>
          <w:szCs w:val="27"/>
        </w:rPr>
        <w:t xml:space="preserve">Бюджет (англ. </w:t>
      </w:r>
      <w:r w:rsidRPr="00096693">
        <w:rPr>
          <w:rFonts w:ascii="Times New Roman" w:hAnsi="Times New Roman"/>
          <w:sz w:val="27"/>
          <w:szCs w:val="27"/>
          <w:lang w:val="en-US"/>
        </w:rPr>
        <w:t>budget</w:t>
      </w:r>
      <w:r w:rsidRPr="00096693">
        <w:rPr>
          <w:rFonts w:ascii="Times New Roman" w:hAnsi="Times New Roman"/>
          <w:sz w:val="27"/>
          <w:szCs w:val="27"/>
        </w:rPr>
        <w:t xml:space="preserve"> - букв, сумка) - это форма образования и расходования денежных средств, для обеспечения функционирования государственной власти. Государственный бюджет Украины представляет собой роспись, смету денежных доходов и расходов государства на определенный период  времени (год, квартал, месяц). Другими словами - это финансовый план страны или ее административно-территориальной единицы (области, района, города). </w:t>
      </w:r>
    </w:p>
    <w:p w:rsidR="00F04FC3" w:rsidRPr="00096693" w:rsidRDefault="00F04FC3" w:rsidP="004265E2">
      <w:pPr>
        <w:spacing w:line="360" w:lineRule="auto"/>
        <w:ind w:firstLine="426"/>
        <w:jc w:val="both"/>
        <w:rPr>
          <w:rFonts w:ascii="Times New Roman" w:hAnsi="Times New Roman"/>
          <w:sz w:val="27"/>
          <w:szCs w:val="27"/>
        </w:rPr>
      </w:pPr>
      <w:r w:rsidRPr="00096693">
        <w:rPr>
          <w:rFonts w:ascii="Times New Roman" w:hAnsi="Times New Roman"/>
          <w:sz w:val="27"/>
          <w:szCs w:val="27"/>
        </w:rPr>
        <w:t xml:space="preserve">Государственный бюджет Украины утверждается законодательными органами страны. При принятии бюджета соблюдаются определенные правовые нормы, которые регулируются бюджетным кодексом. Бюджет  строится  на  принципах   целостности, полноты,  достоверности,  гласности,  наглядности  и  самостоятельности  всех бюджетов,  которые входят в бюджетную систему Украины Бюджет страны или местный бюджет - это финансовая гарантия исполнения основных социально значимых функций государства и общества, поэтому знание бюджетной системы имеет важную роль для каждого жителя страны. Непосредственным объектом исследования в курсовой работе служит устройство бюджетной системы Украины. </w:t>
      </w:r>
    </w:p>
    <w:p w:rsidR="00F04FC3" w:rsidRPr="00096693" w:rsidRDefault="00F04FC3" w:rsidP="00AC732C">
      <w:pPr>
        <w:spacing w:line="360" w:lineRule="auto"/>
        <w:ind w:firstLine="426"/>
        <w:jc w:val="both"/>
        <w:rPr>
          <w:rFonts w:ascii="Times New Roman" w:hAnsi="Times New Roman"/>
          <w:sz w:val="27"/>
          <w:szCs w:val="27"/>
        </w:rPr>
      </w:pPr>
      <w:r w:rsidRPr="00096693">
        <w:rPr>
          <w:rFonts w:ascii="Times New Roman" w:hAnsi="Times New Roman"/>
          <w:sz w:val="27"/>
          <w:szCs w:val="27"/>
        </w:rPr>
        <w:t xml:space="preserve">Цель работы, в соответствии с предметом, всесторонне исследовать объект, путем изучения источников правового, методического и учебного характера. </w:t>
      </w:r>
    </w:p>
    <w:p w:rsidR="00F04FC3" w:rsidRPr="00096693" w:rsidRDefault="00F04FC3" w:rsidP="00AC732C">
      <w:pPr>
        <w:spacing w:line="360" w:lineRule="auto"/>
        <w:ind w:firstLine="426"/>
        <w:jc w:val="both"/>
        <w:rPr>
          <w:rFonts w:ascii="Times New Roman" w:hAnsi="Times New Roman"/>
          <w:sz w:val="27"/>
          <w:szCs w:val="27"/>
        </w:rPr>
      </w:pPr>
      <w:r w:rsidRPr="00096693">
        <w:rPr>
          <w:rFonts w:ascii="Times New Roman" w:hAnsi="Times New Roman"/>
          <w:sz w:val="27"/>
          <w:szCs w:val="27"/>
        </w:rPr>
        <w:t xml:space="preserve">Для достижения поставленной цели предполагается решить такие задачи: </w:t>
      </w:r>
    </w:p>
    <w:p w:rsidR="00F04FC3" w:rsidRPr="00096693" w:rsidRDefault="00F04FC3" w:rsidP="00AC732C">
      <w:pPr>
        <w:pStyle w:val="a0"/>
        <w:numPr>
          <w:ilvl w:val="0"/>
          <w:numId w:val="3"/>
        </w:numPr>
        <w:tabs>
          <w:tab w:val="clear" w:pos="928"/>
          <w:tab w:val="num" w:pos="1080"/>
        </w:tabs>
        <w:ind w:firstLine="426"/>
        <w:rPr>
          <w:sz w:val="27"/>
          <w:szCs w:val="27"/>
          <w:lang w:val="ru-RU"/>
        </w:rPr>
      </w:pPr>
      <w:r w:rsidRPr="00096693">
        <w:rPr>
          <w:sz w:val="27"/>
          <w:szCs w:val="27"/>
          <w:lang w:val="ru-RU"/>
        </w:rPr>
        <w:t xml:space="preserve">обобщить основные понятия, связанные с государственным бюджетом Украины; </w:t>
      </w:r>
    </w:p>
    <w:p w:rsidR="00F04FC3" w:rsidRPr="00096693" w:rsidRDefault="00F04FC3" w:rsidP="00AC732C">
      <w:pPr>
        <w:pStyle w:val="a0"/>
        <w:numPr>
          <w:ilvl w:val="0"/>
          <w:numId w:val="3"/>
        </w:numPr>
        <w:tabs>
          <w:tab w:val="clear" w:pos="928"/>
          <w:tab w:val="num" w:pos="1080"/>
        </w:tabs>
        <w:ind w:firstLine="426"/>
        <w:rPr>
          <w:sz w:val="27"/>
          <w:szCs w:val="27"/>
          <w:lang w:val="ru-RU"/>
        </w:rPr>
      </w:pPr>
      <w:r w:rsidRPr="00096693">
        <w:rPr>
          <w:sz w:val="27"/>
          <w:szCs w:val="27"/>
          <w:lang w:val="ru-RU"/>
        </w:rPr>
        <w:t xml:space="preserve">перечислить основные статьи доходов и расходов государственного и местного бюджетов Украины; </w:t>
      </w:r>
    </w:p>
    <w:p w:rsidR="00F04FC3" w:rsidRPr="00096693" w:rsidRDefault="00F04FC3" w:rsidP="00AC732C">
      <w:pPr>
        <w:pStyle w:val="a0"/>
        <w:numPr>
          <w:ilvl w:val="0"/>
          <w:numId w:val="3"/>
        </w:numPr>
        <w:tabs>
          <w:tab w:val="clear" w:pos="928"/>
          <w:tab w:val="num" w:pos="1080"/>
        </w:tabs>
        <w:ind w:firstLine="426"/>
        <w:rPr>
          <w:sz w:val="27"/>
          <w:szCs w:val="27"/>
          <w:lang w:val="ru-RU"/>
        </w:rPr>
      </w:pPr>
      <w:r w:rsidRPr="00096693">
        <w:rPr>
          <w:sz w:val="27"/>
          <w:szCs w:val="27"/>
          <w:lang w:val="ru-RU"/>
        </w:rPr>
        <w:t xml:space="preserve">выделить основные разделы бюджетной классификации Украины в соответствии с бюджетным Кодексом; </w:t>
      </w:r>
    </w:p>
    <w:p w:rsidR="00F04FC3" w:rsidRPr="00096693" w:rsidRDefault="00F04FC3" w:rsidP="00AC732C">
      <w:pPr>
        <w:pStyle w:val="a0"/>
        <w:numPr>
          <w:ilvl w:val="0"/>
          <w:numId w:val="3"/>
        </w:numPr>
        <w:tabs>
          <w:tab w:val="clear" w:pos="928"/>
          <w:tab w:val="num" w:pos="1080"/>
        </w:tabs>
        <w:ind w:firstLine="426"/>
        <w:rPr>
          <w:sz w:val="27"/>
          <w:szCs w:val="27"/>
          <w:lang w:val="ru-RU"/>
        </w:rPr>
      </w:pPr>
      <w:r w:rsidRPr="00096693">
        <w:rPr>
          <w:sz w:val="27"/>
          <w:szCs w:val="27"/>
          <w:lang w:val="ru-RU"/>
        </w:rPr>
        <w:t>рассмотреть закономерности осущес</w:t>
      </w:r>
      <w:r>
        <w:rPr>
          <w:sz w:val="27"/>
          <w:szCs w:val="27"/>
          <w:lang w:val="ru-RU"/>
        </w:rPr>
        <w:t>твлении межбюджетных отношений.</w:t>
      </w:r>
      <w:r w:rsidRPr="00462008">
        <w:rPr>
          <w:sz w:val="27"/>
          <w:szCs w:val="27"/>
          <w:lang w:val="ru-RU"/>
        </w:rPr>
        <w:t>[</w:t>
      </w:r>
      <w:r>
        <w:rPr>
          <w:sz w:val="27"/>
          <w:szCs w:val="27"/>
          <w:lang w:val="ru-RU"/>
        </w:rPr>
        <w:t>9,с.147</w:t>
      </w:r>
      <w:r w:rsidRPr="004265E2">
        <w:rPr>
          <w:sz w:val="27"/>
          <w:szCs w:val="27"/>
          <w:lang w:val="ru-RU"/>
        </w:rPr>
        <w:t>]</w:t>
      </w:r>
    </w:p>
    <w:p w:rsidR="00F04FC3" w:rsidRDefault="00F04FC3" w:rsidP="00D236A0">
      <w:pPr>
        <w:spacing w:line="360" w:lineRule="auto"/>
        <w:ind w:firstLine="426"/>
        <w:jc w:val="center"/>
        <w:rPr>
          <w:rFonts w:ascii="Times New Roman" w:hAnsi="Times New Roman"/>
          <w:b/>
          <w:i/>
          <w:sz w:val="36"/>
          <w:szCs w:val="36"/>
        </w:rPr>
      </w:pPr>
      <w:r>
        <w:rPr>
          <w:rFonts w:ascii="Times New Roman" w:hAnsi="Times New Roman"/>
          <w:b/>
          <w:i/>
          <w:sz w:val="36"/>
          <w:szCs w:val="36"/>
        </w:rPr>
        <w:t>Глава</w:t>
      </w:r>
      <w:r w:rsidRPr="00D236A0">
        <w:rPr>
          <w:rFonts w:ascii="Times New Roman" w:hAnsi="Times New Roman"/>
          <w:b/>
          <w:i/>
          <w:sz w:val="36"/>
          <w:szCs w:val="36"/>
        </w:rPr>
        <w:t>1.Бюджетная система Украины</w:t>
      </w:r>
    </w:p>
    <w:p w:rsidR="00F04FC3" w:rsidRPr="00D236A0" w:rsidRDefault="00F04FC3" w:rsidP="00D236A0">
      <w:pPr>
        <w:spacing w:line="360" w:lineRule="auto"/>
        <w:ind w:firstLine="426"/>
        <w:jc w:val="center"/>
        <w:rPr>
          <w:rFonts w:ascii="Times New Roman" w:hAnsi="Times New Roman"/>
          <w:b/>
          <w:i/>
          <w:sz w:val="36"/>
          <w:szCs w:val="36"/>
        </w:rPr>
      </w:pPr>
      <w:r w:rsidRPr="00096693">
        <w:rPr>
          <w:rFonts w:ascii="Times New Roman" w:hAnsi="Times New Roman"/>
          <w:b/>
          <w:sz w:val="28"/>
          <w:szCs w:val="28"/>
        </w:rPr>
        <w:t>1.1.Бюджетное устройство Украины</w:t>
      </w:r>
    </w:p>
    <w:p w:rsidR="00F04FC3" w:rsidRPr="00096693" w:rsidRDefault="00F04FC3" w:rsidP="00D236A0">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Бюджетное устройство – это организация и принципы построения бюджетной системы, ее структура, взаимосвязь между отдельными звеньями бюджетной системы. Бюджетное устройство основано на экономических отношениях и юридических нормах, определяющих компетенцию центральных и местных органов власти по осуществлению бюджетного процесса, по взаимоотношениям между различными видами бюджетов и т.п.</w:t>
      </w:r>
    </w:p>
    <w:p w:rsidR="00F04FC3" w:rsidRPr="004265E2"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Бюджетное устройство находится в непосредственной зависимости от государственного устройства (федеративное или унитарное государство). В унитарных государствах (Япония, Италия, Франция, Англия, Украина, Польша), как правило, имеются два уровня бюджетов: государственный и местные. В федеративных государствах (Россия, США, Германия, Канада и др.) – три звена: федеративный бюджет, члены федерации (штаты, республики) и местные бюджеты. Разнообразием отмечается и система местных бюджетов, отвечающая административно-территориальному делению соответствующей страны.</w:t>
      </w:r>
      <w:r w:rsidRPr="004265E2">
        <w:rPr>
          <w:rFonts w:ascii="Times New Roman" w:hAnsi="Times New Roman"/>
          <w:sz w:val="28"/>
          <w:szCs w:val="28"/>
        </w:rPr>
        <w:t>[6</w:t>
      </w:r>
      <w:r>
        <w:rPr>
          <w:rFonts w:ascii="Times New Roman" w:hAnsi="Times New Roman"/>
          <w:sz w:val="28"/>
          <w:szCs w:val="28"/>
        </w:rPr>
        <w:t>,с.89</w:t>
      </w:r>
      <w:r w:rsidRPr="004265E2">
        <w:rPr>
          <w:rFonts w:ascii="Times New Roman" w:hAnsi="Times New Roman"/>
          <w:sz w:val="28"/>
          <w:szCs w:val="28"/>
        </w:rPr>
        <w:t>]</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Главное место в бюджетном устройстве занимает бюджетная система, представляющая собой основанную на экономических отношениях и правовых нормах совокупность бюджетов отдельных административно-территориальных образований каждого государства.</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Правовые основы бюджетной системы Украины устанавливают Конституция Украины и изданный на ее основе Закон «О бюджетной системе Украины», другие законодательные акты. Экономической основой бюджетной системы Украины выступает народнохозяйственный комплекс.</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Бюджетное устройство основывается на принципах единства, полноты, достоверности, гласности, наглядности и самостоятельности всех бюджетов, которые входят в бюджетную систему Украины.</w:t>
      </w:r>
    </w:p>
    <w:p w:rsidR="00F04FC3" w:rsidRPr="004265E2"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Ведущее место в бюджетной системе Украины принадлежит государственному бюджету. Из него финансируются расходы на осуществление государственных мероприятий в области хозяйственного и культурного строительства, на оборону, содержание органов государственной власти и государственного управления.</w:t>
      </w:r>
      <w:r w:rsidRPr="004265E2">
        <w:rPr>
          <w:rFonts w:ascii="Times New Roman" w:hAnsi="Times New Roman"/>
          <w:sz w:val="28"/>
          <w:szCs w:val="28"/>
        </w:rPr>
        <w:t>[</w:t>
      </w:r>
      <w:r>
        <w:rPr>
          <w:rFonts w:ascii="Times New Roman" w:hAnsi="Times New Roman"/>
          <w:sz w:val="28"/>
          <w:szCs w:val="28"/>
        </w:rPr>
        <w:t>6,с.91</w:t>
      </w:r>
      <w:r w:rsidRPr="004265E2">
        <w:rPr>
          <w:rFonts w:ascii="Times New Roman" w:hAnsi="Times New Roman"/>
          <w:sz w:val="28"/>
          <w:szCs w:val="28"/>
        </w:rPr>
        <w:t>]</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Через госбюджет осуществляется перераспределение части финансовых ресурсов между Автономной Республикой Крым, областями и городами республиканского подчинения. Республиканский (Республики Крым), областные, районные, городские, сельские бюджеты обеспечивают финансирование хозяйственного и культурного строительства, осуществляемого органами местного самоуправления.</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Размежевание доходов и расходов между бюджетами является важным элементом бюджетного устройства. Распределение доходов может осуществляться двумя методами. Первый – закрепление доходов за каждым бюджетом в полной сумме или по твердофиксированным нормативам в условиях автономности каждого бюджета. Второй метод заключается в установлении системы бюджетного регулирования в условиях единства бюджета, т.е. в осуществлении отчислений в бюджеты низших уровней, исходя из их потребностей. При этом все доходы подразделяются на закрепленные и регулирующие.</w:t>
      </w:r>
    </w:p>
    <w:p w:rsidR="00F04FC3" w:rsidRPr="004265E2"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Размежевание расходов основывается на назначении того или иного бюджета: из центрального бюджета финансируются расходы общегосударственного характера, из соответствующих местных бюджетов – расходы регионального значения.</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При этом может применяться два подхода: распределение по территориальному признаку (по месту нахождения объекта финансирования); распределение исходя из ведомственного подчинения (финансирование осуществляется из бюджета того уровня, к которому относится орган управления, в подчинении которого находитс</w:t>
      </w:r>
      <w:r>
        <w:rPr>
          <w:rFonts w:ascii="Times New Roman" w:hAnsi="Times New Roman"/>
          <w:sz w:val="28"/>
          <w:szCs w:val="28"/>
        </w:rPr>
        <w:t>я данный объект финансирования).</w:t>
      </w:r>
      <w:r w:rsidRPr="004265E2">
        <w:rPr>
          <w:rFonts w:ascii="Times New Roman" w:hAnsi="Times New Roman"/>
          <w:sz w:val="28"/>
          <w:szCs w:val="28"/>
        </w:rPr>
        <w:t>[</w:t>
      </w:r>
      <w:r>
        <w:rPr>
          <w:rFonts w:ascii="Times New Roman" w:hAnsi="Times New Roman"/>
          <w:sz w:val="28"/>
          <w:szCs w:val="28"/>
        </w:rPr>
        <w:t>8,с.56</w:t>
      </w:r>
      <w:r w:rsidRPr="004265E2">
        <w:rPr>
          <w:rFonts w:ascii="Times New Roman" w:hAnsi="Times New Roman"/>
          <w:sz w:val="28"/>
          <w:szCs w:val="28"/>
        </w:rPr>
        <w:t>]</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Организация взаимоотношений между бюджетами предусматривает выделение их направлений, видов и форм.</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По направлениям взаимоотношения между бюджетами подразделяют  на вертикальные – между бюджетами различных уровней, и горизонтальные – между бюджетами одного уровня (в Украине только вертикальные).</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Виды взаимоотношений: регламентированные законодательными и инструктивными документами; договорные – на основании соглашения между соответствующими органами власти или управления.</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Формы взаимоотношений: субсидирование, изъятие средств, взаимные расчеты, бюджетные кредиты. Субсидирование – это выделение средств из бюджетов высшего уровня бюджетам низшего уровня. Виды субсидирования: субсидии, субвенции, дотации.</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Изъятие средств – передача средств из бюджетов низшего уровня в бюджеты высшего уровня.</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Взаимные расчеты – передача средств из одного бюджета в другой в связи с перераспределением между ними доходов или расходов после утверждения бюджета.</w:t>
      </w:r>
    </w:p>
    <w:p w:rsidR="00F04FC3" w:rsidRPr="004265E2"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Бюджетные кредиты – временная передача средств из одного бюджета в другой в связи возникновением временного кассового разрыва – несоответствия во времени финансирования расходов и поступления доходов.</w:t>
      </w:r>
      <w:r w:rsidRPr="004265E2">
        <w:rPr>
          <w:rFonts w:ascii="Times New Roman" w:hAnsi="Times New Roman"/>
          <w:sz w:val="28"/>
          <w:szCs w:val="28"/>
        </w:rPr>
        <w:t>[</w:t>
      </w:r>
      <w:r>
        <w:rPr>
          <w:rFonts w:ascii="Times New Roman" w:hAnsi="Times New Roman"/>
          <w:sz w:val="28"/>
          <w:szCs w:val="28"/>
        </w:rPr>
        <w:t>12,с.41</w:t>
      </w:r>
      <w:r w:rsidRPr="004265E2">
        <w:rPr>
          <w:rFonts w:ascii="Times New Roman" w:hAnsi="Times New Roman"/>
          <w:sz w:val="28"/>
          <w:szCs w:val="28"/>
        </w:rPr>
        <w:t>]</w:t>
      </w:r>
    </w:p>
    <w:p w:rsidR="00F04FC3" w:rsidRDefault="00F04FC3" w:rsidP="00AC732C">
      <w:pPr>
        <w:spacing w:line="360" w:lineRule="auto"/>
        <w:ind w:firstLine="426"/>
        <w:jc w:val="both"/>
        <w:rPr>
          <w:rFonts w:ascii="Times New Roman" w:hAnsi="Times New Roman"/>
          <w:b/>
          <w:sz w:val="28"/>
          <w:szCs w:val="28"/>
        </w:rPr>
      </w:pPr>
    </w:p>
    <w:p w:rsidR="00F04FC3" w:rsidRPr="00D57C6D" w:rsidRDefault="00F04FC3" w:rsidP="00AC732C">
      <w:pPr>
        <w:spacing w:line="360" w:lineRule="auto"/>
        <w:ind w:firstLine="426"/>
        <w:jc w:val="center"/>
        <w:rPr>
          <w:rFonts w:ascii="Times New Roman" w:hAnsi="Times New Roman"/>
          <w:b/>
          <w:sz w:val="28"/>
          <w:szCs w:val="28"/>
        </w:rPr>
      </w:pPr>
      <w:r w:rsidRPr="00D57C6D">
        <w:rPr>
          <w:rFonts w:ascii="Times New Roman" w:hAnsi="Times New Roman"/>
          <w:b/>
          <w:sz w:val="28"/>
          <w:szCs w:val="28"/>
        </w:rPr>
        <w:t>1.2Структура бюджетной системы Украины</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Бюджетная система Украины – совокупность бюджетов всех уровней, которые регулируются правовыми нормами, формируются на единых принципах, под влиянием государственного устройства и административно-территориального деления страны.</w:t>
      </w:r>
    </w:p>
    <w:p w:rsidR="00F04FC3" w:rsidRPr="004265E2"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Бюджетная система основывается на взаимосвязи бюджетов всех уровней, что происходит при помощи использования регулируемых доходных источников, создания целевых и региональных бюджетных фондов, их частичного перераспределения. Это важное положение реализуется через систему налогов, которые регулируют объемы поступлений финансовых ресурсов, между государством и его регионами, а также в целом по территории Украины. Необходимость такой системы возникает в результате того, что в рамках страны существует разница в финансовой обеспеченности регионов как последствие ряда объективных причин, связанных с их экономическим и географическим положением. Независимость бюджетов обеспечивается присутствием источников доходов и правом выбирать направление их использования и затрат.</w:t>
      </w:r>
      <w:r w:rsidRPr="004265E2">
        <w:rPr>
          <w:rFonts w:ascii="Times New Roman" w:hAnsi="Times New Roman"/>
          <w:sz w:val="28"/>
          <w:szCs w:val="28"/>
        </w:rPr>
        <w:t>[</w:t>
      </w:r>
      <w:r>
        <w:rPr>
          <w:rFonts w:ascii="Times New Roman" w:hAnsi="Times New Roman"/>
          <w:sz w:val="28"/>
          <w:szCs w:val="28"/>
        </w:rPr>
        <w:t>9,с.112</w:t>
      </w:r>
      <w:r w:rsidRPr="004265E2">
        <w:rPr>
          <w:rFonts w:ascii="Times New Roman" w:hAnsi="Times New Roman"/>
          <w:sz w:val="28"/>
          <w:szCs w:val="28"/>
        </w:rPr>
        <w:t>]</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Доходы бюджета - часть централизованных финансовых ресурсов необходимых для выполнения его функций. Они выражают экономические отношения, возникшие, в процессе формирования фондов денежных средств и поступают в распоряжение органов власти.</w:t>
      </w:r>
    </w:p>
    <w:p w:rsidR="00F04FC3" w:rsidRPr="004265E2" w:rsidRDefault="00F04FC3" w:rsidP="00AC732C">
      <w:pPr>
        <w:spacing w:line="360" w:lineRule="auto"/>
        <w:ind w:firstLine="426"/>
        <w:jc w:val="both"/>
        <w:rPr>
          <w:sz w:val="28"/>
          <w:szCs w:val="28"/>
        </w:rPr>
      </w:pPr>
      <w:r w:rsidRPr="00096693">
        <w:rPr>
          <w:rFonts w:ascii="Times New Roman" w:hAnsi="Times New Roman"/>
          <w:sz w:val="28"/>
          <w:szCs w:val="28"/>
        </w:rPr>
        <w:t>Составными элементами бюджетной системы являются ее структура, принципы построения и организация функционирования. Структура бюджетной системы является бюджетным устройством. Бюджетная система Украины состоит из государственного бюджета и местных бюджетов. Совокупность всех бюджетов, которые входят в состав бюджетной системы Украины, является сводным бюджетом Украины. Он используется для анализа и определения основ государственного регулирования, экономического и социального развития Украины. К местным бюджетам относят: бюджет Автономной Республики Крым, областные, районные, бюджеты районов в городах, бюджеты местного самоуправления. Сводный бюджет Автономной Республики Крым объединяет республиканский бюджет и бюджеты районов и городов республиканского подчинения. К бюджетам местного самоуправления относят: бюджеты сел, поселков и их объединений. Бюджет области включает областной бюджет, бюджеты районов и городов областного подчинения. Бюджет района включает в себя: районный бюджет, бюджеты городов районного подчинения, поселковые и сельские бюджеты. Последние создаются в соответствии с решениями районных, городских Советов народных депутатов при наличии необходимой финансовой базы. Районные и городские Советы определяют доходы соответствующих поселковых и сельских бюджетов. Бюджет города, имеющего разделение по районам, объединяет городской бюджет и бюджеты районов, которые входят в его состав</w:t>
      </w:r>
      <w:r w:rsidRPr="00E95E6F">
        <w:rPr>
          <w:sz w:val="28"/>
          <w:szCs w:val="28"/>
        </w:rPr>
        <w:t>.</w:t>
      </w:r>
      <w:r w:rsidRPr="004265E2">
        <w:rPr>
          <w:sz w:val="28"/>
          <w:szCs w:val="28"/>
        </w:rPr>
        <w:t>[</w:t>
      </w:r>
      <w:r>
        <w:rPr>
          <w:sz w:val="28"/>
          <w:szCs w:val="28"/>
        </w:rPr>
        <w:t>4,с.14-15</w:t>
      </w:r>
      <w:r w:rsidRPr="004265E2">
        <w:rPr>
          <w:sz w:val="28"/>
          <w:szCs w:val="28"/>
        </w:rPr>
        <w:t>]</w:t>
      </w:r>
    </w:p>
    <w:p w:rsidR="00F04FC3" w:rsidRDefault="00F04FC3" w:rsidP="00AC732C">
      <w:pPr>
        <w:spacing w:line="360" w:lineRule="auto"/>
        <w:ind w:firstLine="426"/>
        <w:jc w:val="both"/>
        <w:rPr>
          <w:rFonts w:ascii="Times New Roman" w:hAnsi="Times New Roman"/>
          <w:b/>
          <w:sz w:val="28"/>
          <w:szCs w:val="28"/>
        </w:rPr>
      </w:pPr>
    </w:p>
    <w:p w:rsidR="00F04FC3" w:rsidRPr="00D57C6D" w:rsidRDefault="00F04FC3" w:rsidP="00AC732C">
      <w:pPr>
        <w:spacing w:line="360" w:lineRule="auto"/>
        <w:ind w:firstLine="426"/>
        <w:jc w:val="center"/>
        <w:rPr>
          <w:rFonts w:ascii="Times New Roman" w:hAnsi="Times New Roman"/>
          <w:b/>
          <w:sz w:val="28"/>
          <w:szCs w:val="28"/>
        </w:rPr>
      </w:pPr>
      <w:r w:rsidRPr="00D57C6D">
        <w:rPr>
          <w:rFonts w:ascii="Times New Roman" w:hAnsi="Times New Roman"/>
          <w:b/>
          <w:sz w:val="28"/>
          <w:szCs w:val="28"/>
        </w:rPr>
        <w:t>1.3.Принципы бюджетной системы Украины.</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Бюджетная система Украины основывается на следующих принципах:</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1)    принцип единства бюджетной системы Украины — единство бюджетной системы Украины обеспечивается единой правовой базой, единой денежной системой, единым регулированием бюджетных отношений, единой бюджетной классификацией, единством порядка исполнения бюджетов и ведения бухгалтерского учета и отчетности;</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2)    принцип сбалансированности — полномочия на осуществление расходов бюджета должны соответствовать объему поступлений в бюджет на соответствующий бюджетный период;</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3)    принцип самостоятельности — Государственный бюджет Украины и местные бюджеты являются самостоятельными. Государство средствами государственного бюджета не несет ответственности за бюджетные обязательства органов власти Автономной Республики Крым и органов местного самоуправления. Органы власти Автономной Республики Крым и органы местного самоуправления средствами соответствующих бюджетов не несут ответственности за бюджетные обязательства друг друга, а также за бюджетные обязательства государства. Самостоятельность бюджетов обеспечивается закреплением за ними соответствующих источников доходов, правом соответствующих органов государственной власти, органов власти Автономной Республики Крым и органов местного самоуправления на определение направлений использования средств в соответствии с законодательством Украины, правом Верховной Рады Автономной Республики. Крым и соответствующих советов самостоятельно и независимо друг от друга рассматривать и утверждать соответствующие бюджеты;</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4)    принцип полноты — в состав бюджетов подлежат включению все поступления в бюджеты и расходы бюджетов, осуществляемые в соответствии с нормативно-правовыми актами органов государственной власти, органов власти Автономной Республики Крым, органов местного самоуправления;</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5)    принцип обоснованности — бюджет формируется на реалистичных макро показателях экономического и социального развития государства и расчетах поступлений в бюджет и расходов бюджета, осуществляемых в соответствии с утвержденными методиками и правилами;</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6)    принцип эффективности — при составлении и исполнении бюджетов все участники бюджетного процесса должны стремиться к достижению запланированных целей при привлечении минимального объема бюджетных средств и достижению максимального результата при использовании определенного бюджетом объема средств;</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7)    принцип субсидиарности — распределение видов расходов между государственным бюджетом и местными бюджетами, а также между местными бюджетами должно основываться на максимально возможном приближении оказания общественных услуг к их непосредственному потребителю;</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 xml:space="preserve">8)    принцип целевого использования бюджетных средств — бюджетные средства используются только на цели, определенные бюджетными назначениями; </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9)    принцип справедливости и непредвзятости — бюджетная система Украины строится на основах справедливого и непредвзятого распределения общественного богатства между гражданами и территориальными громадами;</w:t>
      </w:r>
    </w:p>
    <w:p w:rsidR="00F04FC3" w:rsidRPr="00096693" w:rsidRDefault="00F04FC3" w:rsidP="00AC732C">
      <w:pPr>
        <w:spacing w:line="360" w:lineRule="auto"/>
        <w:ind w:firstLine="426"/>
        <w:jc w:val="both"/>
        <w:rPr>
          <w:rFonts w:ascii="Times New Roman" w:hAnsi="Times New Roman"/>
          <w:sz w:val="28"/>
          <w:szCs w:val="28"/>
        </w:rPr>
      </w:pPr>
      <w:r w:rsidRPr="00096693">
        <w:rPr>
          <w:rFonts w:ascii="Times New Roman" w:hAnsi="Times New Roman"/>
          <w:sz w:val="28"/>
          <w:szCs w:val="28"/>
        </w:rPr>
        <w:t>10)    принцип публичности и прозрачности — Государственный бюджет Украины и местные бюджеты утверждаются, а решения по отчету об их исполнении принимаются соответственно Верховной Радой Украины, Верховной Радой Автономной Республики Крым и соответствующими советами;</w:t>
      </w:r>
    </w:p>
    <w:p w:rsidR="00F04FC3" w:rsidRPr="004265E2"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 xml:space="preserve">11)   </w:t>
      </w:r>
      <w:r w:rsidRPr="00096693">
        <w:rPr>
          <w:rFonts w:ascii="Times New Roman" w:hAnsi="Times New Roman"/>
          <w:sz w:val="28"/>
          <w:szCs w:val="28"/>
        </w:rPr>
        <w:t>принцип ответственности участников бюджетного процесса — каждый участник бюджетного процесса несет ответственность за свои действия или бездействие на каждой стадии бюджетного процесса.</w:t>
      </w:r>
      <w:r w:rsidRPr="004265E2">
        <w:rPr>
          <w:rFonts w:ascii="Times New Roman" w:hAnsi="Times New Roman"/>
          <w:sz w:val="28"/>
          <w:szCs w:val="28"/>
        </w:rPr>
        <w:t>[</w:t>
      </w:r>
      <w:r w:rsidRPr="002A1172">
        <w:rPr>
          <w:rFonts w:ascii="Times New Roman" w:hAnsi="Times New Roman"/>
          <w:sz w:val="28"/>
          <w:szCs w:val="28"/>
        </w:rPr>
        <w:t>9</w:t>
      </w:r>
      <w:r>
        <w:rPr>
          <w:rFonts w:ascii="Times New Roman" w:hAnsi="Times New Roman"/>
          <w:sz w:val="28"/>
          <w:szCs w:val="28"/>
        </w:rPr>
        <w:t>,с.56-57</w:t>
      </w:r>
      <w:r w:rsidRPr="004265E2">
        <w:rPr>
          <w:rFonts w:ascii="Times New Roman" w:hAnsi="Times New Roman"/>
          <w:sz w:val="28"/>
          <w:szCs w:val="28"/>
        </w:rPr>
        <w:t>]</w:t>
      </w:r>
    </w:p>
    <w:p w:rsidR="00F04FC3" w:rsidRPr="00096693" w:rsidRDefault="00F04FC3" w:rsidP="00AC732C">
      <w:pPr>
        <w:spacing w:line="360" w:lineRule="auto"/>
        <w:ind w:firstLine="426"/>
        <w:jc w:val="both"/>
        <w:rPr>
          <w:rFonts w:ascii="Times New Roman" w:hAnsi="Times New Roman"/>
          <w:sz w:val="28"/>
          <w:szCs w:val="28"/>
        </w:rPr>
      </w:pPr>
    </w:p>
    <w:p w:rsidR="00F04FC3" w:rsidRPr="00096693" w:rsidRDefault="00F04FC3" w:rsidP="00AC732C">
      <w:pPr>
        <w:spacing w:line="360" w:lineRule="auto"/>
        <w:ind w:firstLine="426"/>
        <w:jc w:val="both"/>
        <w:rPr>
          <w:rFonts w:ascii="Times New Roman" w:hAnsi="Times New Roman"/>
          <w:sz w:val="28"/>
          <w:szCs w:val="28"/>
        </w:rPr>
      </w:pPr>
    </w:p>
    <w:p w:rsidR="00F04FC3" w:rsidRPr="00096693" w:rsidRDefault="00F04FC3" w:rsidP="00AC732C">
      <w:pPr>
        <w:spacing w:line="360" w:lineRule="auto"/>
        <w:ind w:firstLine="426"/>
        <w:jc w:val="both"/>
        <w:rPr>
          <w:rFonts w:ascii="Times New Roman" w:hAnsi="Times New Roman"/>
          <w:sz w:val="28"/>
          <w:szCs w:val="28"/>
        </w:rPr>
      </w:pPr>
    </w:p>
    <w:p w:rsidR="00F04FC3" w:rsidRDefault="00F04FC3" w:rsidP="00D236A0">
      <w:pPr>
        <w:spacing w:line="360" w:lineRule="auto"/>
        <w:jc w:val="center"/>
        <w:rPr>
          <w:rFonts w:ascii="Times New Roman" w:hAnsi="Times New Roman"/>
          <w:b/>
          <w:i/>
          <w:sz w:val="36"/>
          <w:szCs w:val="36"/>
        </w:rPr>
      </w:pPr>
    </w:p>
    <w:p w:rsidR="00F04FC3" w:rsidRPr="00D236A0" w:rsidRDefault="00F04FC3" w:rsidP="00D236A0">
      <w:pPr>
        <w:spacing w:line="360" w:lineRule="auto"/>
        <w:jc w:val="center"/>
        <w:rPr>
          <w:rFonts w:ascii="Times New Roman" w:hAnsi="Times New Roman"/>
          <w:b/>
          <w:i/>
          <w:sz w:val="36"/>
          <w:szCs w:val="36"/>
        </w:rPr>
      </w:pPr>
      <w:r>
        <w:rPr>
          <w:rFonts w:ascii="Times New Roman" w:hAnsi="Times New Roman"/>
          <w:b/>
          <w:i/>
          <w:sz w:val="36"/>
          <w:szCs w:val="36"/>
        </w:rPr>
        <w:t>Глава</w:t>
      </w:r>
      <w:r w:rsidRPr="00D236A0">
        <w:rPr>
          <w:rFonts w:ascii="Times New Roman" w:hAnsi="Times New Roman"/>
          <w:b/>
          <w:i/>
          <w:sz w:val="36"/>
          <w:szCs w:val="36"/>
        </w:rPr>
        <w:t>2.Характеристика основных составляющих государственного бюджета Украины</w:t>
      </w:r>
    </w:p>
    <w:p w:rsidR="00F04FC3" w:rsidRDefault="00F04FC3" w:rsidP="00AC732C">
      <w:pPr>
        <w:spacing w:line="360" w:lineRule="auto"/>
        <w:ind w:firstLine="426"/>
        <w:jc w:val="center"/>
        <w:rPr>
          <w:rFonts w:ascii="Times New Roman" w:hAnsi="Times New Roman"/>
          <w:b/>
          <w:sz w:val="28"/>
          <w:szCs w:val="28"/>
        </w:rPr>
      </w:pPr>
      <w:r w:rsidRPr="00D57C6D">
        <w:rPr>
          <w:rFonts w:ascii="Times New Roman" w:hAnsi="Times New Roman"/>
          <w:b/>
          <w:sz w:val="28"/>
          <w:szCs w:val="28"/>
        </w:rPr>
        <w:t>2.1.Доходы государственного бюджета Украины</w:t>
      </w:r>
    </w:p>
    <w:p w:rsidR="00F04FC3" w:rsidRDefault="00F04FC3" w:rsidP="00AC732C">
      <w:pPr>
        <w:spacing w:line="360" w:lineRule="auto"/>
        <w:ind w:firstLine="426"/>
        <w:jc w:val="both"/>
        <w:rPr>
          <w:rFonts w:ascii="Times New Roman" w:hAnsi="Times New Roman"/>
          <w:sz w:val="28"/>
          <w:szCs w:val="28"/>
        </w:rPr>
      </w:pPr>
      <w:r w:rsidRPr="00D57C6D">
        <w:rPr>
          <w:rFonts w:ascii="Times New Roman" w:hAnsi="Times New Roman"/>
          <w:sz w:val="28"/>
          <w:szCs w:val="28"/>
        </w:rPr>
        <w:t>Государственные доходы</w:t>
      </w:r>
      <w:r>
        <w:rPr>
          <w:rFonts w:ascii="Times New Roman" w:hAnsi="Times New Roman"/>
          <w:sz w:val="28"/>
          <w:szCs w:val="28"/>
        </w:rPr>
        <w:t xml:space="preserve"> - денежные отношения, которые складываются между государством, юридическими и физическими лицами, в процессе изъятия и аккумуляции  части стоимости валового внутреннего продукта (ВВП) в общегосударственном фонде, с целью их дальнейшего использования.</w:t>
      </w:r>
    </w:p>
    <w:p w:rsidR="00F04FC3" w:rsidRPr="003E4E0C" w:rsidRDefault="00F04FC3" w:rsidP="00AC732C">
      <w:pPr>
        <w:spacing w:line="360" w:lineRule="auto"/>
        <w:ind w:firstLine="426"/>
        <w:jc w:val="both"/>
      </w:pPr>
      <w:r w:rsidRPr="00906474">
        <w:rPr>
          <w:rFonts w:ascii="Times New Roman" w:hAnsi="Times New Roman"/>
          <w:sz w:val="28"/>
          <w:szCs w:val="28"/>
        </w:rPr>
        <w:t xml:space="preserve">Существуют различные методы извлечения государством внутренних источников. Налоги, государственный кредит и эмиссионные доходы </w:t>
      </w:r>
      <w:r>
        <w:rPr>
          <w:rFonts w:ascii="Times New Roman" w:hAnsi="Times New Roman"/>
          <w:sz w:val="28"/>
          <w:szCs w:val="28"/>
        </w:rPr>
        <w:t xml:space="preserve">- </w:t>
      </w:r>
      <w:r w:rsidRPr="00906474">
        <w:rPr>
          <w:rFonts w:ascii="Times New Roman" w:hAnsi="Times New Roman"/>
          <w:sz w:val="28"/>
          <w:szCs w:val="28"/>
        </w:rPr>
        <w:t xml:space="preserve">это главные финансовые формы огосударствления части стоимости ВВП в денежной форме. Среди них важнейшим методом аккумуляции государством ВВП является налоговый, поскольку налоги обеспечивают основную часть государственных доходов. Государственный кредит </w:t>
      </w:r>
      <w:r>
        <w:rPr>
          <w:rFonts w:ascii="Times New Roman" w:hAnsi="Times New Roman"/>
          <w:sz w:val="28"/>
          <w:szCs w:val="28"/>
        </w:rPr>
        <w:t xml:space="preserve">- </w:t>
      </w:r>
      <w:r w:rsidRPr="00906474">
        <w:rPr>
          <w:rFonts w:ascii="Times New Roman" w:hAnsi="Times New Roman"/>
          <w:sz w:val="28"/>
          <w:szCs w:val="28"/>
        </w:rPr>
        <w:t>это сово</w:t>
      </w:r>
      <w:r>
        <w:rPr>
          <w:rFonts w:ascii="Times New Roman" w:hAnsi="Times New Roman"/>
          <w:sz w:val="28"/>
          <w:szCs w:val="28"/>
        </w:rPr>
        <w:t>купность денежных отношений</w:t>
      </w:r>
      <w:r w:rsidRPr="00906474">
        <w:rPr>
          <w:rFonts w:ascii="Times New Roman" w:hAnsi="Times New Roman"/>
          <w:sz w:val="28"/>
          <w:szCs w:val="28"/>
        </w:rPr>
        <w:t>, которые возникают между госуда</w:t>
      </w:r>
      <w:r>
        <w:rPr>
          <w:rFonts w:ascii="Times New Roman" w:hAnsi="Times New Roman"/>
          <w:sz w:val="28"/>
          <w:szCs w:val="28"/>
        </w:rPr>
        <w:t>рством ,физическими и юридическими лицами, при которых государство может выступать в качестве заемщика, кредитора, гаранта</w:t>
      </w:r>
      <w:r w:rsidRPr="00906474">
        <w:rPr>
          <w:rFonts w:ascii="Times New Roman" w:hAnsi="Times New Roman"/>
          <w:sz w:val="28"/>
          <w:szCs w:val="28"/>
        </w:rPr>
        <w:t>. Кредитный метод также позволяет привлекать ресурсы иностранных государств и организаций. Эмиссионный доход является денежными отношениями между государством и физическими и юридическими лицами, в процессе функционирования которых</w:t>
      </w:r>
      <w:r>
        <w:rPr>
          <w:rFonts w:ascii="Times New Roman" w:hAnsi="Times New Roman"/>
          <w:sz w:val="28"/>
          <w:szCs w:val="28"/>
        </w:rPr>
        <w:t>,</w:t>
      </w:r>
      <w:r w:rsidRPr="00906474">
        <w:rPr>
          <w:rFonts w:ascii="Times New Roman" w:hAnsi="Times New Roman"/>
          <w:sz w:val="28"/>
          <w:szCs w:val="28"/>
        </w:rPr>
        <w:t xml:space="preserve"> государство получает доход от эмисси</w:t>
      </w:r>
      <w:r>
        <w:rPr>
          <w:rFonts w:ascii="Times New Roman" w:hAnsi="Times New Roman"/>
          <w:sz w:val="28"/>
          <w:szCs w:val="28"/>
        </w:rPr>
        <w:t xml:space="preserve">и в оборот излишек денег, который </w:t>
      </w:r>
      <w:r w:rsidRPr="00906474">
        <w:rPr>
          <w:rFonts w:ascii="Times New Roman" w:hAnsi="Times New Roman"/>
          <w:sz w:val="28"/>
          <w:szCs w:val="28"/>
        </w:rPr>
        <w:t xml:space="preserve"> приводит к их последующему обесцениванию и сокращению реальных доходов населения</w:t>
      </w:r>
      <w:r>
        <w:rPr>
          <w:rFonts w:ascii="Times New Roman" w:hAnsi="Times New Roman"/>
          <w:sz w:val="28"/>
          <w:szCs w:val="28"/>
        </w:rPr>
        <w:t>.</w:t>
      </w:r>
      <w:r w:rsidRPr="00906474">
        <w:t xml:space="preserve"> </w:t>
      </w:r>
      <w:r w:rsidRPr="003E4E0C">
        <w:rPr>
          <w:rFonts w:ascii="Times New Roman" w:hAnsi="Times New Roman"/>
          <w:sz w:val="28"/>
          <w:szCs w:val="28"/>
          <w:lang w:val="en-US"/>
        </w:rPr>
        <w:t>[</w:t>
      </w:r>
      <w:r w:rsidRPr="003E4E0C">
        <w:rPr>
          <w:rFonts w:ascii="Times New Roman" w:hAnsi="Times New Roman"/>
          <w:sz w:val="28"/>
          <w:szCs w:val="28"/>
        </w:rPr>
        <w:t>10,с.471</w:t>
      </w:r>
      <w:r w:rsidRPr="003E4E0C">
        <w:rPr>
          <w:rFonts w:ascii="Times New Roman" w:hAnsi="Times New Roman"/>
          <w:sz w:val="28"/>
          <w:szCs w:val="28"/>
          <w:lang w:val="en-US"/>
        </w:rPr>
        <w:t>]</w:t>
      </w:r>
    </w:p>
    <w:p w:rsidR="00F04FC3" w:rsidRPr="008C7F67" w:rsidRDefault="00F04FC3" w:rsidP="00AC732C">
      <w:pPr>
        <w:spacing w:line="360" w:lineRule="auto"/>
        <w:ind w:firstLine="426"/>
        <w:jc w:val="both"/>
        <w:rPr>
          <w:rFonts w:ascii="Times New Roman" w:hAnsi="Times New Roman"/>
          <w:sz w:val="28"/>
          <w:szCs w:val="28"/>
        </w:rPr>
      </w:pPr>
      <w:r w:rsidRPr="00906474">
        <w:rPr>
          <w:rFonts w:ascii="Times New Roman" w:hAnsi="Times New Roman"/>
          <w:sz w:val="28"/>
          <w:szCs w:val="28"/>
        </w:rPr>
        <w:t xml:space="preserve">Доходы Государственного бюджета Украины формируются за счет: налога на добавленную стоимость, акцизного сбора, налога на прибыль предприятия всех форм собственности и подчинения (кроме коммунальных) в размерах, определенных Законом о </w:t>
      </w:r>
      <w:r>
        <w:rPr>
          <w:rFonts w:ascii="Times New Roman" w:hAnsi="Times New Roman"/>
          <w:sz w:val="28"/>
          <w:szCs w:val="28"/>
        </w:rPr>
        <w:t>«</w:t>
      </w:r>
      <w:r w:rsidRPr="00906474">
        <w:rPr>
          <w:rFonts w:ascii="Times New Roman" w:hAnsi="Times New Roman"/>
          <w:sz w:val="28"/>
          <w:szCs w:val="28"/>
        </w:rPr>
        <w:t>Государственном бюджете Украины</w:t>
      </w:r>
      <w:r>
        <w:rPr>
          <w:rFonts w:ascii="Times New Roman" w:hAnsi="Times New Roman"/>
          <w:sz w:val="28"/>
          <w:szCs w:val="28"/>
        </w:rPr>
        <w:t>»</w:t>
      </w:r>
      <w:r w:rsidRPr="00906474">
        <w:rPr>
          <w:rFonts w:ascii="Times New Roman" w:hAnsi="Times New Roman"/>
          <w:sz w:val="28"/>
          <w:szCs w:val="28"/>
        </w:rPr>
        <w:t xml:space="preserve"> на следующий год; поступлений от внешнеэкономической деятельности, доходов от приватизации государственного имущества, а также от его реализации, кредитной оплаты за аренду имущества целевых имущественных комплексов общегосударственной собственности; взносов в Пенсионный фонд, фонд социальной защиты населения; взносы в Государственный фонд содействия занятости населения и другие фонды, предусмотренные законодательством Украины; поступлений от внутренних займов; превышения доходов над расходами Национального банка Украины; возвр</w:t>
      </w:r>
      <w:r>
        <w:rPr>
          <w:rFonts w:ascii="Times New Roman" w:hAnsi="Times New Roman"/>
          <w:sz w:val="28"/>
          <w:szCs w:val="28"/>
        </w:rPr>
        <w:t>ащенных государственных средств</w:t>
      </w:r>
      <w:r w:rsidRPr="00906474">
        <w:rPr>
          <w:rFonts w:ascii="Times New Roman" w:hAnsi="Times New Roman"/>
          <w:sz w:val="28"/>
          <w:szCs w:val="28"/>
        </w:rPr>
        <w:t>; плата за специальное использование природных ресурсов и других доходов, установленных законодательством Украины.</w:t>
      </w:r>
    </w:p>
    <w:p w:rsidR="00F04FC3" w:rsidRDefault="00F04FC3" w:rsidP="00AC732C">
      <w:pPr>
        <w:spacing w:line="360" w:lineRule="auto"/>
        <w:ind w:firstLine="426"/>
        <w:jc w:val="both"/>
        <w:rPr>
          <w:rFonts w:ascii="Times New Roman" w:hAnsi="Times New Roman"/>
          <w:sz w:val="28"/>
          <w:szCs w:val="28"/>
        </w:rPr>
      </w:pPr>
      <w:r w:rsidRPr="00E41A91">
        <w:rPr>
          <w:rFonts w:ascii="Times New Roman" w:hAnsi="Times New Roman"/>
          <w:sz w:val="28"/>
          <w:szCs w:val="28"/>
        </w:rPr>
        <w:t xml:space="preserve">Отнесение тех или иных источников к доходам бюджетов различных уровней осуществлено Законом Украины “О бюджетной системе Украины”. </w:t>
      </w:r>
    </w:p>
    <w:p w:rsidR="00F04FC3" w:rsidRPr="003E4E0C"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 xml:space="preserve">Состав доходов государственного бюджета  определяется бюджетным кодексом Украины и Законом «О Государственном Бюджете» на соответствующий год. Начиная с 2000 года, госбюджет Украины разделен на две составные части: </w:t>
      </w:r>
      <w:r w:rsidRPr="002668F8">
        <w:rPr>
          <w:rFonts w:ascii="Times New Roman" w:hAnsi="Times New Roman"/>
          <w:i/>
          <w:sz w:val="28"/>
          <w:szCs w:val="28"/>
        </w:rPr>
        <w:t>общий фонд</w:t>
      </w:r>
      <w:r>
        <w:rPr>
          <w:rFonts w:ascii="Times New Roman" w:hAnsi="Times New Roman"/>
          <w:sz w:val="28"/>
          <w:szCs w:val="28"/>
        </w:rPr>
        <w:t xml:space="preserve"> и </w:t>
      </w:r>
      <w:r w:rsidRPr="002668F8">
        <w:rPr>
          <w:rFonts w:ascii="Times New Roman" w:hAnsi="Times New Roman"/>
          <w:i/>
          <w:sz w:val="28"/>
          <w:szCs w:val="28"/>
        </w:rPr>
        <w:t>специальный фонд</w:t>
      </w:r>
      <w:r>
        <w:rPr>
          <w:rFonts w:ascii="Arial Narrow" w:hAnsi="Arial Narrow"/>
          <w:sz w:val="28"/>
          <w:szCs w:val="28"/>
        </w:rPr>
        <w:t xml:space="preserve">. </w:t>
      </w:r>
      <w:r>
        <w:rPr>
          <w:rFonts w:ascii="Times New Roman" w:hAnsi="Times New Roman"/>
          <w:sz w:val="28"/>
          <w:szCs w:val="28"/>
        </w:rPr>
        <w:t>К доходам общего фонда относятся такие доходы, которые предназначены для обеспечения финансовыми ресурсами общих расходов и не направляются на конкретную цель. Доходы специального фонда предназначены для финансирования конкретных мероприятий.</w:t>
      </w:r>
      <w:r w:rsidRPr="00DB1733">
        <w:rPr>
          <w:rFonts w:ascii="Times New Roman" w:hAnsi="Times New Roman"/>
          <w:sz w:val="28"/>
          <w:szCs w:val="28"/>
        </w:rPr>
        <w:t>[</w:t>
      </w:r>
      <w:r>
        <w:rPr>
          <w:rFonts w:ascii="Times New Roman" w:hAnsi="Times New Roman"/>
          <w:sz w:val="28"/>
          <w:szCs w:val="28"/>
        </w:rPr>
        <w:t>12,с.28-29</w:t>
      </w:r>
      <w:r w:rsidRPr="00DB1733">
        <w:rPr>
          <w:rFonts w:ascii="Times New Roman" w:hAnsi="Times New Roman"/>
          <w:sz w:val="28"/>
          <w:szCs w:val="28"/>
        </w:rPr>
        <w:t>]</w:t>
      </w:r>
    </w:p>
    <w:p w:rsidR="00F04FC3" w:rsidRPr="004D7157" w:rsidRDefault="00F04FC3" w:rsidP="00AC732C">
      <w:pPr>
        <w:spacing w:line="360" w:lineRule="auto"/>
        <w:ind w:firstLine="426"/>
        <w:jc w:val="center"/>
        <w:rPr>
          <w:rFonts w:ascii="Times New Roman" w:hAnsi="Times New Roman"/>
          <w:b/>
          <w:sz w:val="28"/>
          <w:szCs w:val="28"/>
        </w:rPr>
      </w:pPr>
      <w:r w:rsidRPr="004D7157">
        <w:rPr>
          <w:rFonts w:ascii="Times New Roman" w:hAnsi="Times New Roman"/>
          <w:b/>
          <w:sz w:val="28"/>
          <w:szCs w:val="28"/>
        </w:rPr>
        <w:t>О Государственном бюджете Украины на 2008 год</w:t>
      </w:r>
    </w:p>
    <w:p w:rsidR="00F04FC3" w:rsidRDefault="00F04FC3" w:rsidP="00AC732C">
      <w:pPr>
        <w:spacing w:line="360" w:lineRule="auto"/>
        <w:ind w:firstLine="426"/>
        <w:jc w:val="both"/>
        <w:rPr>
          <w:rFonts w:ascii="Times New Roman" w:hAnsi="Times New Roman"/>
          <w:sz w:val="28"/>
          <w:szCs w:val="28"/>
        </w:rPr>
      </w:pPr>
      <w:r w:rsidRPr="000A52F3">
        <w:rPr>
          <w:rFonts w:ascii="Times New Roman" w:hAnsi="Times New Roman"/>
          <w:b/>
          <w:sz w:val="28"/>
          <w:szCs w:val="28"/>
        </w:rPr>
        <w:t>Статья 1.</w:t>
      </w:r>
      <w:r w:rsidRPr="004D7157">
        <w:rPr>
          <w:rFonts w:ascii="Times New Roman" w:hAnsi="Times New Roman"/>
          <w:sz w:val="28"/>
          <w:szCs w:val="28"/>
        </w:rPr>
        <w:t xml:space="preserve"> Определить доходы Государственного бюджета Украины на 2008 год в сумме 215.359.392,3 тыс. гривен, в том числе доходы общего фонда Государственного бюджета Украины — в сумме 168.965.709,3 тыс. гривен и доходы специального фонда Государственного бюджета Украины — в сумме 46.393.683 тыс. гривен, согласно дополнению № 1 к данному Закону.</w:t>
      </w:r>
    </w:p>
    <w:p w:rsidR="00F04FC3" w:rsidRDefault="00F04FC3" w:rsidP="00AC732C">
      <w:pPr>
        <w:spacing w:line="360" w:lineRule="auto"/>
        <w:ind w:firstLine="426"/>
        <w:jc w:val="both"/>
        <w:rPr>
          <w:rFonts w:ascii="Times New Roman" w:hAnsi="Times New Roman"/>
          <w:sz w:val="28"/>
          <w:szCs w:val="28"/>
        </w:rPr>
      </w:pPr>
      <w:r w:rsidRPr="000A52F3">
        <w:rPr>
          <w:rFonts w:ascii="Times New Roman" w:hAnsi="Times New Roman"/>
          <w:b/>
          <w:sz w:val="28"/>
          <w:szCs w:val="28"/>
        </w:rPr>
        <w:t>Статья 2.</w:t>
      </w:r>
      <w:r w:rsidRPr="000A52F3">
        <w:rPr>
          <w:rFonts w:ascii="Times New Roman" w:hAnsi="Times New Roman"/>
          <w:sz w:val="28"/>
          <w:szCs w:val="28"/>
        </w:rPr>
        <w:t xml:space="preserve"> Установить, что к доходам общего фонда Государственного бюджета Украины на 2008 год принадлежат:</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1)</w:t>
      </w:r>
      <w:r w:rsidRPr="00955519">
        <w:rPr>
          <w:rFonts w:ascii="Times New Roman" w:hAnsi="Times New Roman"/>
          <w:sz w:val="28"/>
          <w:szCs w:val="28"/>
        </w:rPr>
        <w:t>налог на добавленную стоимость</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2)</w:t>
      </w:r>
      <w:r w:rsidRPr="00955519">
        <w:rPr>
          <w:rFonts w:ascii="Times New Roman" w:hAnsi="Times New Roman"/>
          <w:sz w:val="28"/>
          <w:szCs w:val="28"/>
        </w:rPr>
        <w:t xml:space="preserve"> налог на прибыль предприятий</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3)</w:t>
      </w:r>
      <w:r w:rsidRPr="00955519">
        <w:rPr>
          <w:rFonts w:ascii="Times New Roman" w:hAnsi="Times New Roman"/>
          <w:sz w:val="28"/>
          <w:szCs w:val="28"/>
        </w:rPr>
        <w:t xml:space="preserve"> сбор за специальное водопользование;</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4)</w:t>
      </w:r>
      <w:r w:rsidRPr="00955519">
        <w:rPr>
          <w:rFonts w:ascii="Times New Roman" w:hAnsi="Times New Roman"/>
          <w:sz w:val="28"/>
          <w:szCs w:val="28"/>
        </w:rPr>
        <w:t>сбор за специальное использование лесных ресурсов государственного значения;</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5)</w:t>
      </w:r>
      <w:r w:rsidRPr="00955519">
        <w:rPr>
          <w:rFonts w:ascii="Times New Roman" w:hAnsi="Times New Roman"/>
          <w:sz w:val="28"/>
          <w:szCs w:val="28"/>
        </w:rPr>
        <w:t>платежи за пользование недрами общегосударственного значения</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6)</w:t>
      </w:r>
      <w:r w:rsidRPr="00955519">
        <w:rPr>
          <w:rFonts w:ascii="Times New Roman" w:hAnsi="Times New Roman"/>
          <w:sz w:val="28"/>
          <w:szCs w:val="28"/>
        </w:rPr>
        <w:t>25,45 процента сбора за геологоразведочные работы, выполненные за счет Государственного бюджета Украины;</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7)</w:t>
      </w:r>
      <w:r w:rsidRPr="00955519">
        <w:rPr>
          <w:rFonts w:ascii="Times New Roman" w:hAnsi="Times New Roman"/>
          <w:sz w:val="28"/>
          <w:szCs w:val="28"/>
        </w:rPr>
        <w:t>акцизный сбор из произведенных в Украине товаров</w:t>
      </w:r>
    </w:p>
    <w:p w:rsidR="00F04FC3" w:rsidRPr="00955519"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8)акцизный сбор из ввезенных на территорию Украины товаров</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9)</w:t>
      </w:r>
      <w:r w:rsidRPr="00955519">
        <w:rPr>
          <w:rFonts w:ascii="Times New Roman" w:hAnsi="Times New Roman"/>
          <w:sz w:val="28"/>
          <w:szCs w:val="28"/>
        </w:rPr>
        <w:t>плата за лицензии на определенные виды хозяйственной деятельности</w:t>
      </w:r>
    </w:p>
    <w:p w:rsidR="00F04FC3" w:rsidRPr="00955519"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10)средства, полученные за совершение консульских действий на территории Украины, и 90 % средств, полученных за совершение консульских действий, за пределами Украины, в установленном Кабинетом Министров Украины порядке;</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11)</w:t>
      </w:r>
      <w:r w:rsidRPr="00955519">
        <w:rPr>
          <w:rFonts w:ascii="Times New Roman" w:hAnsi="Times New Roman"/>
          <w:sz w:val="28"/>
          <w:szCs w:val="28"/>
        </w:rPr>
        <w:t>ввозная пошлина</w:t>
      </w:r>
    </w:p>
    <w:p w:rsidR="00F04FC3" w:rsidRPr="000A52F3" w:rsidRDefault="00F04FC3" w:rsidP="00AC732C">
      <w:pPr>
        <w:spacing w:line="360" w:lineRule="auto"/>
        <w:ind w:firstLine="426"/>
        <w:jc w:val="both"/>
        <w:rPr>
          <w:rFonts w:ascii="Times New Roman" w:hAnsi="Times New Roman"/>
          <w:sz w:val="28"/>
          <w:szCs w:val="28"/>
        </w:rPr>
      </w:pPr>
      <w:r w:rsidRPr="000A52F3">
        <w:rPr>
          <w:rFonts w:ascii="Times New Roman" w:hAnsi="Times New Roman"/>
          <w:sz w:val="28"/>
          <w:szCs w:val="28"/>
        </w:rPr>
        <w:t>12)рентная плата за нефть, природный газ, газовый конденсат, что добываются в Украине</w:t>
      </w:r>
    </w:p>
    <w:p w:rsidR="00F04FC3" w:rsidRDefault="00F04FC3" w:rsidP="00AC732C">
      <w:pPr>
        <w:spacing w:line="360" w:lineRule="auto"/>
        <w:ind w:firstLine="426"/>
        <w:jc w:val="both"/>
        <w:rPr>
          <w:rFonts w:ascii="Times New Roman" w:hAnsi="Times New Roman"/>
          <w:sz w:val="28"/>
          <w:szCs w:val="28"/>
        </w:rPr>
      </w:pPr>
      <w:r w:rsidRPr="000A52F3">
        <w:rPr>
          <w:rFonts w:ascii="Times New Roman" w:hAnsi="Times New Roman"/>
          <w:sz w:val="28"/>
          <w:szCs w:val="28"/>
        </w:rPr>
        <w:t>13) поступление от размещения в учреждениях банков временно свободных бюджетных средств, которые учитываются на счетах Государственного казначейства Украины;</w:t>
      </w:r>
      <w:r>
        <w:rPr>
          <w:rFonts w:ascii="Times New Roman" w:hAnsi="Times New Roman"/>
          <w:sz w:val="28"/>
          <w:szCs w:val="28"/>
        </w:rPr>
        <w:t xml:space="preserve"> и другое…</w:t>
      </w:r>
    </w:p>
    <w:p w:rsidR="00F04FC3" w:rsidRDefault="00F04FC3" w:rsidP="00AC732C">
      <w:pPr>
        <w:spacing w:line="360" w:lineRule="auto"/>
        <w:ind w:firstLine="426"/>
        <w:jc w:val="both"/>
        <w:rPr>
          <w:rFonts w:ascii="Times New Roman" w:hAnsi="Times New Roman"/>
          <w:sz w:val="28"/>
          <w:szCs w:val="28"/>
        </w:rPr>
      </w:pPr>
      <w:r w:rsidRPr="00955519">
        <w:rPr>
          <w:rFonts w:ascii="Times New Roman" w:hAnsi="Times New Roman"/>
          <w:b/>
          <w:sz w:val="28"/>
          <w:szCs w:val="28"/>
        </w:rPr>
        <w:t>Статья 7.</w:t>
      </w:r>
      <w:r w:rsidRPr="00955519">
        <w:rPr>
          <w:rFonts w:ascii="Times New Roman" w:hAnsi="Times New Roman"/>
          <w:sz w:val="28"/>
          <w:szCs w:val="28"/>
        </w:rPr>
        <w:t xml:space="preserve"> Установить, что источниками формирования специального фонда Государственного бюджета Украины на 2008 год в части доходов является:</w:t>
      </w:r>
    </w:p>
    <w:p w:rsidR="00F04FC3"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1)</w:t>
      </w:r>
      <w:r w:rsidRPr="00955519">
        <w:rPr>
          <w:rFonts w:ascii="Times New Roman" w:hAnsi="Times New Roman"/>
          <w:sz w:val="28"/>
          <w:szCs w:val="28"/>
        </w:rPr>
        <w:t>акцизный сбор из произведенных в Украине нефтепродуктов и транспортных средств;</w:t>
      </w:r>
    </w:p>
    <w:p w:rsidR="00F04FC3"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2) акцизный сбор из ввезенных на территорию Украины нефтепродуктов и транспортных средств;</w:t>
      </w:r>
    </w:p>
    <w:p w:rsidR="00F04FC3" w:rsidRPr="00955519"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3) ввозная пошлина на нефтепродукты и транспортные средства и шины к ним;</w:t>
      </w:r>
    </w:p>
    <w:p w:rsidR="00F04FC3"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4) 10 процентов средств, полученных за совершение консульских действий, за пределами Украины;</w:t>
      </w:r>
    </w:p>
    <w:p w:rsidR="00F04FC3"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5) поступление от сбора в виде целевой надбавки к действующему тарифу на электрическую и тепловую энергию, в том числе 807.403,3 тыс. гривен начисленных и не оплаченных обязательств Государственного предприятия,</w:t>
      </w:r>
    </w:p>
    <w:p w:rsidR="00F04FC3" w:rsidRPr="00955519"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6)</w:t>
      </w:r>
      <w:r w:rsidRPr="00955519">
        <w:rPr>
          <w:rFonts w:ascii="Times New Roman" w:hAnsi="Times New Roman"/>
          <w:sz w:val="28"/>
          <w:szCs w:val="28"/>
        </w:rPr>
        <w:t>1997 года Соглашения между Правительством Украины и Правительством Российской Федерации о взаимных расчетах, связанных с делением Черноморского флота и пребыванием Черноморского флота Российской Федерации на территории Украины;</w:t>
      </w:r>
    </w:p>
    <w:p w:rsidR="00F04FC3" w:rsidRPr="00955519"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7) 50 процентов суммы исполнительного сбора, взысканного государственной исполнительной службой;</w:t>
      </w:r>
    </w:p>
    <w:p w:rsidR="00F04FC3" w:rsidRPr="000A52F3" w:rsidRDefault="00F04FC3" w:rsidP="00AC732C">
      <w:pPr>
        <w:spacing w:line="360" w:lineRule="auto"/>
        <w:ind w:firstLine="426"/>
        <w:jc w:val="both"/>
        <w:rPr>
          <w:rFonts w:ascii="Times New Roman" w:hAnsi="Times New Roman"/>
          <w:sz w:val="28"/>
          <w:szCs w:val="28"/>
        </w:rPr>
      </w:pPr>
      <w:r w:rsidRPr="00955519">
        <w:rPr>
          <w:rFonts w:ascii="Times New Roman" w:hAnsi="Times New Roman"/>
          <w:sz w:val="28"/>
          <w:szCs w:val="28"/>
        </w:rPr>
        <w:t>8) поступление средств от реализации избыточной космической техники военного и двойного назначения, которое принадлежит Национальному</w:t>
      </w:r>
      <w:r>
        <w:rPr>
          <w:rFonts w:ascii="Times New Roman" w:hAnsi="Times New Roman"/>
          <w:sz w:val="28"/>
          <w:szCs w:val="28"/>
        </w:rPr>
        <w:t xml:space="preserve"> космическому агентству Украины и другое.</w:t>
      </w:r>
    </w:p>
    <w:p w:rsidR="00F04FC3" w:rsidRDefault="00F04FC3" w:rsidP="00AC732C">
      <w:pPr>
        <w:pStyle w:val="a0"/>
        <w:numPr>
          <w:ilvl w:val="0"/>
          <w:numId w:val="0"/>
        </w:numPr>
        <w:ind w:firstLine="426"/>
        <w:rPr>
          <w:b/>
          <w:lang w:val="ru-RU"/>
        </w:rPr>
      </w:pPr>
    </w:p>
    <w:p w:rsidR="00F04FC3" w:rsidRDefault="00F04FC3" w:rsidP="00AC732C">
      <w:pPr>
        <w:pStyle w:val="a0"/>
        <w:numPr>
          <w:ilvl w:val="0"/>
          <w:numId w:val="0"/>
        </w:numPr>
        <w:ind w:firstLine="426"/>
        <w:jc w:val="center"/>
        <w:rPr>
          <w:b/>
          <w:lang w:val="ru-RU"/>
        </w:rPr>
      </w:pPr>
      <w:r>
        <w:rPr>
          <w:b/>
          <w:lang w:val="ru-RU"/>
        </w:rPr>
        <w:t>2.2.Расходы г</w:t>
      </w:r>
      <w:r w:rsidRPr="001D7759">
        <w:rPr>
          <w:b/>
          <w:lang w:val="ru-RU"/>
        </w:rPr>
        <w:t>осударственного бюджета Украины</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Расходы бюджета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и децентрализованного фондов денежных средств государства, по различным направлениям. </w:t>
      </w:r>
    </w:p>
    <w:p w:rsidR="00F04FC3"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Расходы бюджета, будучи компонентом общей финансовой категории бюджета - представляют собой затраты, возникающие в связи с выполнением государства своих функций. </w:t>
      </w:r>
    </w:p>
    <w:p w:rsidR="00F04FC3" w:rsidRPr="00036206"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 xml:space="preserve">Расходная часть разделяется на две составные: расходы </w:t>
      </w:r>
      <w:r w:rsidRPr="002668F8">
        <w:rPr>
          <w:rFonts w:ascii="Times New Roman" w:hAnsi="Times New Roman"/>
          <w:i/>
          <w:sz w:val="28"/>
          <w:szCs w:val="28"/>
        </w:rPr>
        <w:t>общего фонда</w:t>
      </w:r>
      <w:r>
        <w:rPr>
          <w:rFonts w:ascii="Times New Roman" w:hAnsi="Times New Roman"/>
          <w:sz w:val="28"/>
          <w:szCs w:val="28"/>
        </w:rPr>
        <w:t xml:space="preserve"> и </w:t>
      </w:r>
      <w:r w:rsidRPr="002668F8">
        <w:rPr>
          <w:rFonts w:ascii="Times New Roman" w:hAnsi="Times New Roman"/>
          <w:i/>
          <w:sz w:val="28"/>
          <w:szCs w:val="28"/>
        </w:rPr>
        <w:t>специального фонда</w:t>
      </w:r>
      <w:r>
        <w:rPr>
          <w:rFonts w:ascii="Times New Roman" w:hAnsi="Times New Roman"/>
          <w:sz w:val="28"/>
          <w:szCs w:val="28"/>
        </w:rPr>
        <w:t>. Расходы общего фонда - финансируются за счет доходов общего фонда и не имеют закрепленных источников финансирования. Расходы специального фонда – финансируются за счет целевых доходов, направленных на конкретную цель.</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Размер возможных расходов определяет меру свободы распорядительных действий органов исполнительной власти по исполнению бюджета. Он устанавливает границу между законом и возможностью использования бюджетных средств, для осуществления распорядительных действий. Чем сильнее специализирована система бюджета, т.е. чем подробнее ее подразделы, тем глубже и действеннее контроль законодательной власти над исполнительной и более специализирован бюджет в правовом отношении. Состав затрат определяется задачами и функциями государства (территориально - административной единицы) и потребностями общества (территориальной громады) на данном этапе его развития. </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Поскольку доходы государства всегда объективно ограничены, в первую очередь финансируются приоритетные расходы. Приоритетность тех или иных расходов определяется государством. Такая приоритетность находит свое закрепление в законодательстве, и прежде всего в нормах Конституции, положения которых находят свою дальнейшую детализацию в бюджетных актах. </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Особо необходимо обратить внимание на наличие в бюджетных актах защищенных статей, т.е. статей расходов, перечень которых определяется</w:t>
      </w:r>
      <w:r>
        <w:t xml:space="preserve"> </w:t>
      </w:r>
      <w:r w:rsidRPr="00036206">
        <w:rPr>
          <w:rFonts w:ascii="Times New Roman" w:hAnsi="Times New Roman"/>
          <w:sz w:val="28"/>
          <w:szCs w:val="28"/>
        </w:rPr>
        <w:t>соответствующим Советом и которые не подлежат секвестру</w:t>
      </w:r>
      <w:r w:rsidRPr="00036206">
        <w:rPr>
          <w:rStyle w:val="ae"/>
          <w:rFonts w:ascii="Times New Roman" w:hAnsi="Times New Roman"/>
          <w:sz w:val="28"/>
          <w:szCs w:val="28"/>
        </w:rPr>
        <w:footnoteReference w:id="1"/>
      </w:r>
      <w:r w:rsidRPr="00036206">
        <w:rPr>
          <w:rFonts w:ascii="Times New Roman" w:hAnsi="Times New Roman"/>
          <w:sz w:val="28"/>
          <w:szCs w:val="28"/>
        </w:rPr>
        <w:t xml:space="preserve">, наряду с другими расходами, в случае превышения установленного уровня дефицита или значительного снижения поступлений от источников доходов. </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В Законе Украины “О бюджетной системе Украины” предусмотрены такие виды расходов как текущие расходы и расходы развития (капитальные расходы). </w:t>
      </w:r>
    </w:p>
    <w:p w:rsidR="00F04FC3" w:rsidRPr="003E4E0C"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Текущие расходы – это расходы бюджета на финансирование предприятий, учреждений, организаций и финансовых органов, которые действует на начало бюджетного года, а также на финансирование мероприятий по социальной защите населения и иных мероприятий, которые не относятся к расходам развития. В составе текущих расходов в отдельности выделяются расходы бюджета, обусловленные расширением сети перечисленных выше объектов с указанием всех факторов, кото</w:t>
      </w:r>
      <w:r>
        <w:rPr>
          <w:rFonts w:ascii="Times New Roman" w:hAnsi="Times New Roman"/>
          <w:sz w:val="28"/>
          <w:szCs w:val="28"/>
        </w:rPr>
        <w:t>рые повлияли на объем расходов.</w:t>
      </w:r>
      <w:r w:rsidRPr="003E4E0C">
        <w:rPr>
          <w:rFonts w:ascii="Times New Roman" w:hAnsi="Times New Roman"/>
          <w:sz w:val="28"/>
          <w:szCs w:val="28"/>
        </w:rPr>
        <w:t>[</w:t>
      </w:r>
      <w:r>
        <w:rPr>
          <w:rFonts w:ascii="Times New Roman" w:hAnsi="Times New Roman"/>
          <w:sz w:val="28"/>
          <w:szCs w:val="28"/>
        </w:rPr>
        <w:t>14,с.64</w:t>
      </w:r>
      <w:r w:rsidRPr="003E4E0C">
        <w:rPr>
          <w:rFonts w:ascii="Times New Roman" w:hAnsi="Times New Roman"/>
          <w:sz w:val="28"/>
          <w:szCs w:val="28"/>
        </w:rPr>
        <w:t>]</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Расходы развития - это расходы бюджета на финансирование инвестиционной и инновационной деятельности государства, в частности: финансирование капитальных вложений производственного и непроизводственного назначения; финансирование структурной перестройки народного хозяйства; субвенции и прочие расходы, связанные с расширенным воспроизводством. </w:t>
      </w:r>
    </w:p>
    <w:p w:rsidR="00F04FC3" w:rsidRPr="00036206" w:rsidRDefault="00F04FC3" w:rsidP="00AC732C">
      <w:pPr>
        <w:spacing w:line="360" w:lineRule="auto"/>
        <w:ind w:firstLine="426"/>
        <w:jc w:val="both"/>
        <w:rPr>
          <w:rFonts w:ascii="Times New Roman" w:hAnsi="Times New Roman"/>
          <w:sz w:val="28"/>
          <w:szCs w:val="28"/>
        </w:rPr>
      </w:pPr>
      <w:r w:rsidRPr="00036206">
        <w:rPr>
          <w:rFonts w:ascii="Times New Roman" w:hAnsi="Times New Roman"/>
          <w:sz w:val="28"/>
          <w:szCs w:val="28"/>
        </w:rPr>
        <w:t xml:space="preserve">Существуют следующие статьи расходов государственного бюджета: </w:t>
      </w:r>
    </w:p>
    <w:p w:rsidR="00F04FC3" w:rsidRPr="00036206" w:rsidRDefault="00F04FC3" w:rsidP="00AC732C">
      <w:pPr>
        <w:pStyle w:val="a0"/>
        <w:numPr>
          <w:ilvl w:val="0"/>
          <w:numId w:val="3"/>
        </w:numPr>
        <w:tabs>
          <w:tab w:val="clear" w:pos="928"/>
          <w:tab w:val="num" w:pos="1080"/>
        </w:tabs>
        <w:ind w:firstLine="426"/>
        <w:rPr>
          <w:lang w:val="ru-RU"/>
        </w:rPr>
      </w:pPr>
      <w:r w:rsidRPr="00036206">
        <w:rPr>
          <w:lang w:val="ru-RU"/>
        </w:rPr>
        <w:t xml:space="preserve">расходы на обслуживание государственного долга; </w:t>
      </w:r>
    </w:p>
    <w:p w:rsidR="00F04FC3" w:rsidRPr="00036206" w:rsidRDefault="00F04FC3" w:rsidP="00AC732C">
      <w:pPr>
        <w:pStyle w:val="a0"/>
        <w:numPr>
          <w:ilvl w:val="0"/>
          <w:numId w:val="3"/>
        </w:numPr>
        <w:tabs>
          <w:tab w:val="clear" w:pos="928"/>
          <w:tab w:val="num" w:pos="1080"/>
        </w:tabs>
        <w:ind w:firstLine="426"/>
      </w:pPr>
      <w:r w:rsidRPr="00036206">
        <w:t xml:space="preserve">налоговые расходы; </w:t>
      </w:r>
    </w:p>
    <w:p w:rsidR="00F04FC3" w:rsidRPr="00036206" w:rsidRDefault="00F04FC3" w:rsidP="00AC732C">
      <w:pPr>
        <w:pStyle w:val="a0"/>
        <w:numPr>
          <w:ilvl w:val="0"/>
          <w:numId w:val="3"/>
        </w:numPr>
        <w:tabs>
          <w:tab w:val="clear" w:pos="928"/>
          <w:tab w:val="num" w:pos="1080"/>
        </w:tabs>
        <w:ind w:firstLine="426"/>
      </w:pPr>
      <w:r w:rsidRPr="00036206">
        <w:t xml:space="preserve">расходы гражданского бюджета; </w:t>
      </w:r>
    </w:p>
    <w:p w:rsidR="00F04FC3" w:rsidRPr="00036206" w:rsidRDefault="00F04FC3" w:rsidP="00AC732C">
      <w:pPr>
        <w:pStyle w:val="a0"/>
        <w:numPr>
          <w:ilvl w:val="0"/>
          <w:numId w:val="3"/>
        </w:numPr>
        <w:tabs>
          <w:tab w:val="clear" w:pos="928"/>
          <w:tab w:val="num" w:pos="1080"/>
        </w:tabs>
        <w:ind w:firstLine="426"/>
        <w:rPr>
          <w:lang w:val="ru-RU"/>
        </w:rPr>
      </w:pPr>
      <w:r w:rsidRPr="00036206">
        <w:rPr>
          <w:lang w:val="ru-RU"/>
        </w:rPr>
        <w:t xml:space="preserve">расходы по осуществлению внешнеполитической деятельности; </w:t>
      </w:r>
    </w:p>
    <w:p w:rsidR="00F04FC3" w:rsidRPr="00036206" w:rsidRDefault="00F04FC3" w:rsidP="00AC732C">
      <w:pPr>
        <w:pStyle w:val="a0"/>
        <w:numPr>
          <w:ilvl w:val="0"/>
          <w:numId w:val="3"/>
        </w:numPr>
        <w:tabs>
          <w:tab w:val="clear" w:pos="928"/>
          <w:tab w:val="num" w:pos="1080"/>
        </w:tabs>
        <w:ind w:firstLine="426"/>
        <w:rPr>
          <w:lang w:val="ru-RU"/>
        </w:rPr>
      </w:pPr>
      <w:r w:rsidRPr="00036206">
        <w:rPr>
          <w:lang w:val="ru-RU"/>
        </w:rPr>
        <w:t xml:space="preserve">расходы по охране окружающей среды (кроме инвестиционных); </w:t>
      </w:r>
    </w:p>
    <w:p w:rsidR="00F04FC3" w:rsidRPr="00036206" w:rsidRDefault="00F04FC3" w:rsidP="00AC732C">
      <w:pPr>
        <w:pStyle w:val="a0"/>
        <w:numPr>
          <w:ilvl w:val="0"/>
          <w:numId w:val="3"/>
        </w:numPr>
        <w:tabs>
          <w:tab w:val="clear" w:pos="928"/>
          <w:tab w:val="num" w:pos="1080"/>
        </w:tabs>
        <w:ind w:firstLine="426"/>
        <w:rPr>
          <w:lang w:val="ru-RU"/>
        </w:rPr>
      </w:pPr>
      <w:r w:rsidRPr="00036206">
        <w:rPr>
          <w:lang w:val="ru-RU"/>
        </w:rPr>
        <w:t xml:space="preserve">расходы на увеличение уровня занятости населения; </w:t>
      </w:r>
    </w:p>
    <w:p w:rsidR="00F04FC3" w:rsidRPr="00827187" w:rsidRDefault="00F04FC3" w:rsidP="00AC732C">
      <w:pPr>
        <w:pStyle w:val="a0"/>
        <w:numPr>
          <w:ilvl w:val="0"/>
          <w:numId w:val="3"/>
        </w:numPr>
        <w:tabs>
          <w:tab w:val="clear" w:pos="928"/>
          <w:tab w:val="num" w:pos="1080"/>
        </w:tabs>
        <w:ind w:firstLine="426"/>
        <w:rPr>
          <w:lang w:val="ru-RU"/>
        </w:rPr>
      </w:pPr>
      <w:r w:rsidRPr="00036206">
        <w:rPr>
          <w:lang w:val="ru-RU"/>
        </w:rPr>
        <w:t>расходы по экономическому вмешательству государства, в том числе: расходы на кредитную или инвестиционную деятельность государства; дотации; расходы на приобретение или сооружение объектов госсобственности</w:t>
      </w:r>
      <w:r>
        <w:rPr>
          <w:lang w:val="ru-RU"/>
        </w:rPr>
        <w:t xml:space="preserve"> </w:t>
      </w:r>
      <w:r w:rsidRPr="00827187">
        <w:rPr>
          <w:lang w:val="ru-RU"/>
        </w:rPr>
        <w:t xml:space="preserve">гарантийные расходы по предоставленным государственным гарантиям или поручительствам; </w:t>
      </w:r>
    </w:p>
    <w:p w:rsidR="00F04FC3" w:rsidRPr="00827187" w:rsidRDefault="00F04FC3" w:rsidP="00AC732C">
      <w:pPr>
        <w:pStyle w:val="a0"/>
        <w:numPr>
          <w:ilvl w:val="0"/>
          <w:numId w:val="3"/>
        </w:numPr>
        <w:tabs>
          <w:tab w:val="clear" w:pos="928"/>
          <w:tab w:val="num" w:pos="1080"/>
        </w:tabs>
        <w:ind w:firstLine="426"/>
        <w:rPr>
          <w:lang w:val="ru-RU"/>
        </w:rPr>
      </w:pPr>
      <w:r w:rsidRPr="00827187">
        <w:rPr>
          <w:lang w:val="ru-RU"/>
        </w:rPr>
        <w:t xml:space="preserve">расходы по финансированию государственных контрактов; </w:t>
      </w:r>
    </w:p>
    <w:p w:rsidR="00F04FC3" w:rsidRPr="00827187" w:rsidRDefault="00F04FC3" w:rsidP="00AC732C">
      <w:pPr>
        <w:pStyle w:val="a0"/>
        <w:numPr>
          <w:ilvl w:val="0"/>
          <w:numId w:val="3"/>
        </w:numPr>
        <w:tabs>
          <w:tab w:val="clear" w:pos="928"/>
          <w:tab w:val="num" w:pos="1080"/>
        </w:tabs>
        <w:ind w:firstLine="426"/>
        <w:rPr>
          <w:lang w:val="ru-RU"/>
        </w:rPr>
      </w:pPr>
      <w:r w:rsidRPr="00827187">
        <w:rPr>
          <w:lang w:val="ru-RU"/>
        </w:rPr>
        <w:t xml:space="preserve">расходы по осуществлению хозяйственных государственных программ; </w:t>
      </w:r>
    </w:p>
    <w:p w:rsidR="00F04FC3" w:rsidRPr="00827187" w:rsidRDefault="00F04FC3" w:rsidP="00AC732C">
      <w:pPr>
        <w:pStyle w:val="a0"/>
        <w:numPr>
          <w:ilvl w:val="0"/>
          <w:numId w:val="3"/>
        </w:numPr>
        <w:tabs>
          <w:tab w:val="clear" w:pos="928"/>
          <w:tab w:val="num" w:pos="1080"/>
        </w:tabs>
        <w:ind w:firstLine="426"/>
        <w:rPr>
          <w:lang w:val="ru-RU"/>
        </w:rPr>
      </w:pPr>
      <w:r w:rsidRPr="00827187">
        <w:rPr>
          <w:lang w:val="ru-RU"/>
        </w:rPr>
        <w:t xml:space="preserve">расходы по выплате прямых субвенций областным бюджетам, бюджетам городов Киева и Севастополя; </w:t>
      </w:r>
    </w:p>
    <w:p w:rsidR="00F04FC3" w:rsidRPr="00827187" w:rsidRDefault="00F04FC3" w:rsidP="00AC732C">
      <w:pPr>
        <w:pStyle w:val="a0"/>
        <w:numPr>
          <w:ilvl w:val="0"/>
          <w:numId w:val="3"/>
        </w:numPr>
        <w:tabs>
          <w:tab w:val="clear" w:pos="928"/>
          <w:tab w:val="num" w:pos="1080"/>
        </w:tabs>
        <w:ind w:firstLine="426"/>
        <w:rPr>
          <w:lang w:val="ru-RU"/>
        </w:rPr>
      </w:pPr>
      <w:r w:rsidRPr="00827187">
        <w:rPr>
          <w:lang w:val="ru-RU"/>
        </w:rPr>
        <w:t xml:space="preserve">расходы специального назначения, в том числе институционые расходы; </w:t>
      </w:r>
    </w:p>
    <w:p w:rsidR="00F04FC3" w:rsidRDefault="00F04FC3" w:rsidP="00AC732C">
      <w:pPr>
        <w:pStyle w:val="a0"/>
        <w:numPr>
          <w:ilvl w:val="0"/>
          <w:numId w:val="3"/>
        </w:numPr>
        <w:tabs>
          <w:tab w:val="clear" w:pos="928"/>
          <w:tab w:val="num" w:pos="1080"/>
        </w:tabs>
        <w:ind w:firstLine="426"/>
        <w:rPr>
          <w:lang w:val="ru-RU"/>
        </w:rPr>
      </w:pPr>
      <w:r w:rsidRPr="00827187">
        <w:rPr>
          <w:lang w:val="ru-RU"/>
        </w:rPr>
        <w:t>другие расходы, о</w:t>
      </w:r>
      <w:r>
        <w:rPr>
          <w:lang w:val="ru-RU"/>
        </w:rPr>
        <w:t>существляемые согласно законам.</w:t>
      </w:r>
      <w:r w:rsidRPr="003E4E0C">
        <w:rPr>
          <w:lang w:val="ru-RU"/>
        </w:rPr>
        <w:t>[</w:t>
      </w:r>
      <w:r>
        <w:rPr>
          <w:lang w:val="ru-RU"/>
        </w:rPr>
        <w:t>4,с.57</w:t>
      </w:r>
      <w:r w:rsidRPr="003E4E0C">
        <w:rPr>
          <w:lang w:val="ru-RU"/>
        </w:rPr>
        <w:t>]</w:t>
      </w:r>
    </w:p>
    <w:p w:rsidR="00F04FC3" w:rsidRPr="003E4E0C" w:rsidRDefault="00F04FC3" w:rsidP="00AC732C">
      <w:pPr>
        <w:pStyle w:val="a0"/>
        <w:numPr>
          <w:ilvl w:val="0"/>
          <w:numId w:val="0"/>
        </w:numPr>
        <w:ind w:left="720" w:firstLine="426"/>
        <w:rPr>
          <w:lang w:val="ru-RU"/>
        </w:rPr>
      </w:pPr>
      <w:r w:rsidRPr="003E4E0C">
        <w:rPr>
          <w:lang w:val="ru-RU"/>
        </w:rPr>
        <w:t>Таблица</w:t>
      </w:r>
      <w:r>
        <w:rPr>
          <w:lang w:val="ru-RU"/>
        </w:rPr>
        <w:t>1.</w:t>
      </w:r>
    </w:p>
    <w:p w:rsidR="00F04FC3" w:rsidRDefault="00F04FC3" w:rsidP="00AC732C">
      <w:pPr>
        <w:pStyle w:val="a0"/>
        <w:numPr>
          <w:ilvl w:val="0"/>
          <w:numId w:val="0"/>
        </w:numPr>
        <w:ind w:left="720" w:firstLine="426"/>
        <w:rPr>
          <w:b/>
          <w:i/>
          <w:lang w:val="ru-RU"/>
        </w:rPr>
      </w:pPr>
      <w:r w:rsidRPr="002668F8">
        <w:rPr>
          <w:i/>
          <w:lang w:val="ru-RU"/>
        </w:rPr>
        <w:t>Расходы госбюджета на 2001 год</w:t>
      </w:r>
    </w:p>
    <w:tbl>
      <w:tblPr>
        <w:tblW w:w="913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1"/>
        <w:gridCol w:w="1918"/>
        <w:gridCol w:w="1842"/>
        <w:gridCol w:w="1933"/>
      </w:tblGrid>
      <w:tr w:rsidR="00F04FC3" w:rsidRPr="00E735D2" w:rsidTr="00E735D2">
        <w:tc>
          <w:tcPr>
            <w:tcW w:w="3441" w:type="dxa"/>
          </w:tcPr>
          <w:p w:rsidR="00F04FC3" w:rsidRPr="00E735D2" w:rsidRDefault="00F04FC3" w:rsidP="00E735D2">
            <w:pPr>
              <w:pStyle w:val="a0"/>
              <w:numPr>
                <w:ilvl w:val="0"/>
                <w:numId w:val="0"/>
              </w:numPr>
              <w:ind w:firstLine="426"/>
              <w:rPr>
                <w:lang w:val="ru-RU"/>
              </w:rPr>
            </w:pPr>
          </w:p>
        </w:tc>
        <w:tc>
          <w:tcPr>
            <w:tcW w:w="1918" w:type="dxa"/>
          </w:tcPr>
          <w:p w:rsidR="00F04FC3" w:rsidRPr="00E735D2" w:rsidRDefault="00F04FC3" w:rsidP="00E735D2">
            <w:pPr>
              <w:pStyle w:val="a0"/>
              <w:numPr>
                <w:ilvl w:val="0"/>
                <w:numId w:val="0"/>
              </w:numPr>
              <w:ind w:firstLine="426"/>
              <w:rPr>
                <w:lang w:val="ru-RU"/>
              </w:rPr>
            </w:pPr>
            <w:r w:rsidRPr="00E735D2">
              <w:rPr>
                <w:lang w:val="ru-RU"/>
              </w:rPr>
              <w:t>Всего,млн.грн</w:t>
            </w:r>
          </w:p>
        </w:tc>
        <w:tc>
          <w:tcPr>
            <w:tcW w:w="1842" w:type="dxa"/>
          </w:tcPr>
          <w:p w:rsidR="00F04FC3" w:rsidRPr="00E735D2" w:rsidRDefault="00F04FC3" w:rsidP="00E735D2">
            <w:pPr>
              <w:pStyle w:val="a0"/>
              <w:numPr>
                <w:ilvl w:val="0"/>
                <w:numId w:val="0"/>
              </w:numPr>
              <w:ind w:firstLine="426"/>
              <w:rPr>
                <w:lang w:val="ru-RU"/>
              </w:rPr>
            </w:pPr>
            <w:r w:rsidRPr="00E735D2">
              <w:rPr>
                <w:lang w:val="ru-RU"/>
              </w:rPr>
              <w:t>Общий фонд,млн.грн</w:t>
            </w:r>
          </w:p>
        </w:tc>
        <w:tc>
          <w:tcPr>
            <w:tcW w:w="1933" w:type="dxa"/>
          </w:tcPr>
          <w:p w:rsidR="00F04FC3" w:rsidRPr="00E735D2" w:rsidRDefault="00F04FC3" w:rsidP="00E735D2">
            <w:pPr>
              <w:pStyle w:val="a0"/>
              <w:numPr>
                <w:ilvl w:val="0"/>
                <w:numId w:val="0"/>
              </w:numPr>
              <w:ind w:firstLine="426"/>
              <w:rPr>
                <w:lang w:val="ru-RU"/>
              </w:rPr>
            </w:pPr>
            <w:r w:rsidRPr="00E735D2">
              <w:rPr>
                <w:lang w:val="ru-RU"/>
              </w:rPr>
              <w:t>Специальный фонд,млн.грн</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Государственное управление</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B4BB3&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3B4BB3&quot;&gt;&lt;m:oMathPara&gt;&lt;m:oMath&gt;&lt;m:r&gt;&lt;w:rPr&gt;&lt;w:rFonts w:ascii=&quot;Cambria Math&quot; w:h-ansi=&quot;Cambria Math&quot;/&gt;&lt;wx:font wx:val=&quot;Cambria Math&quot;/&gt;&lt;w:i/&gt;&lt;/w:rPr&gt;&lt;m:t&gt;2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260</w:t>
            </w:r>
          </w:p>
        </w:tc>
        <w:tc>
          <w:tcPr>
            <w:tcW w:w="1933" w:type="dxa"/>
          </w:tcPr>
          <w:p w:rsidR="00F04FC3" w:rsidRPr="00E735D2" w:rsidRDefault="00F04FC3" w:rsidP="00E735D2">
            <w:pPr>
              <w:pStyle w:val="a0"/>
              <w:numPr>
                <w:ilvl w:val="0"/>
                <w:numId w:val="0"/>
              </w:numPr>
              <w:ind w:firstLine="426"/>
              <w:rPr>
                <w:lang w:val="ru-RU"/>
              </w:rPr>
            </w:pPr>
            <w:r w:rsidRPr="00E735D2">
              <w:rPr>
                <w:lang w:val="ru-RU"/>
              </w:rPr>
              <w:t>93,7</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Судебная власть</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26"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2F552C&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2F552C&quot;&gt;&lt;m:oMathPara&gt;&lt;m:oMath&gt;&lt;m:r&gt;&lt;w:rPr&gt;&lt;w:rFonts w:ascii=&quot;Cambria Math&quot; w:h-ansi=&quot;Cambria Math&quot;/&gt;&lt;wx:font wx:val=&quot;Cambria Math&quot;/&gt;&lt;w:i/&gt;&lt;/w:rPr&gt;&lt;m:t&gt;2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285</w:t>
            </w:r>
          </w:p>
        </w:tc>
        <w:tc>
          <w:tcPr>
            <w:tcW w:w="1933" w:type="dxa"/>
          </w:tcPr>
          <w:p w:rsidR="00F04FC3" w:rsidRPr="00E735D2" w:rsidRDefault="00F04FC3" w:rsidP="00E735D2">
            <w:pPr>
              <w:pStyle w:val="a0"/>
              <w:numPr>
                <w:ilvl w:val="0"/>
                <w:numId w:val="0"/>
              </w:numPr>
              <w:ind w:firstLine="426"/>
              <w:rPr>
                <w:lang w:val="ru-RU"/>
              </w:rPr>
            </w:pPr>
            <w:r>
              <w:t>-</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Международная деятельность</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27"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66A8C&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766A8C&quot;&gt;&lt;m:oMathPara&gt;&lt;m:oMath&gt;&lt;m:r&gt;&lt;w:rPr&gt;&lt;w:rFonts w:ascii=&quot;Cambria Math&quot; w:h-ansi=&quot;Cambria Math&quot;/&gt;&lt;wx:font wx:val=&quot;Cambria Math&quot;/&gt;&lt;w:i/&gt;&lt;/w:rPr&gt;&lt;m:t&gt;7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757</w:t>
            </w:r>
          </w:p>
        </w:tc>
        <w:tc>
          <w:tcPr>
            <w:tcW w:w="1933" w:type="dxa"/>
          </w:tcPr>
          <w:p w:rsidR="00F04FC3" w:rsidRPr="00E735D2" w:rsidRDefault="00F04FC3" w:rsidP="00E735D2">
            <w:pPr>
              <w:pStyle w:val="a0"/>
              <w:numPr>
                <w:ilvl w:val="0"/>
                <w:numId w:val="0"/>
              </w:numPr>
              <w:ind w:firstLine="426"/>
              <w:rPr>
                <w:lang w:val="ru-RU"/>
              </w:rPr>
            </w:pPr>
            <w:r w:rsidRPr="00E735D2">
              <w:rPr>
                <w:lang w:val="ru-RU"/>
              </w:rPr>
              <w:t>15,7</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Фундаментальные исследования</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28"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6A4E8A&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6A4E8A&quot;&gt;&lt;m:oMathPara&gt;&lt;m:oMath&gt;&lt;m:r&gt;&lt;w:rPr&gt;&lt;w:rFonts w:ascii=&quot;Cambria Math&quot; w:h-ansi=&quot;Cambria Math&quot;/&gt;&lt;wx:font wx:val=&quot;Cambria Math&quot;/&gt;&lt;w:i/&gt;&lt;/w:rPr&gt;&lt;m:t&gt;7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654</w:t>
            </w:r>
          </w:p>
        </w:tc>
        <w:tc>
          <w:tcPr>
            <w:tcW w:w="1933" w:type="dxa"/>
          </w:tcPr>
          <w:p w:rsidR="00F04FC3" w:rsidRPr="00E735D2" w:rsidRDefault="00F04FC3" w:rsidP="00E735D2">
            <w:pPr>
              <w:pStyle w:val="a0"/>
              <w:numPr>
                <w:ilvl w:val="0"/>
                <w:numId w:val="0"/>
              </w:numPr>
              <w:ind w:firstLine="426"/>
              <w:rPr>
                <w:lang w:val="ru-RU"/>
              </w:rPr>
            </w:pPr>
            <w:r w:rsidRPr="00E735D2">
              <w:rPr>
                <w:lang w:val="ru-RU"/>
              </w:rPr>
              <w:t>114,6</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Национальная оборона</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29"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C7B5C&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3C7B5C&quot;&gt;&lt;m:oMathPara&gt;&lt;m:oMath&gt;&lt;m:r&gt;&lt;w:rPr&gt;&lt;w:rFonts w:ascii=&quot;Cambria Math&quot; w:h-ansi=&quot;Cambria Math&quot;/&gt;&lt;wx:font wx:val=&quot;Cambria Math&quot;/&gt;&lt;w:i/&gt;&lt;/w:rPr&gt;&lt;m:t&gt;2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190</w:t>
            </w:r>
          </w:p>
        </w:tc>
        <w:tc>
          <w:tcPr>
            <w:tcW w:w="1933" w:type="dxa"/>
          </w:tcPr>
          <w:p w:rsidR="00F04FC3" w:rsidRPr="00E735D2" w:rsidRDefault="00F04FC3" w:rsidP="00E735D2">
            <w:pPr>
              <w:pStyle w:val="a0"/>
              <w:numPr>
                <w:ilvl w:val="0"/>
                <w:numId w:val="0"/>
              </w:numPr>
              <w:ind w:firstLine="426"/>
              <w:rPr>
                <w:lang w:val="ru-RU"/>
              </w:rPr>
            </w:pPr>
            <w:r w:rsidRPr="00E735D2">
              <w:rPr>
                <w:lang w:val="ru-RU"/>
              </w:rPr>
              <w:t>767</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Правоохранительная деятельность и обеспечение безопасности</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0"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72E29&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872E29&quot;&gt;&lt;m:oMathPara&gt;&lt;m:oMath&gt;&lt;m:r&gt;&lt;w:rPr&gt;&lt;w:rFonts w:ascii=&quot;Cambria Math&quot; w:h-ansi=&quot;Cambria Math&quot;/&gt;&lt;wx:font wx:val=&quot;Cambria Math&quot;/&gt;&lt;w:i/&gt;&lt;/w:rPr&gt;&lt;m:t&gt;28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250</w:t>
            </w:r>
          </w:p>
        </w:tc>
        <w:tc>
          <w:tcPr>
            <w:tcW w:w="1933" w:type="dxa"/>
          </w:tcPr>
          <w:p w:rsidR="00F04FC3" w:rsidRPr="00E735D2" w:rsidRDefault="00F04FC3" w:rsidP="00E735D2">
            <w:pPr>
              <w:pStyle w:val="a0"/>
              <w:numPr>
                <w:ilvl w:val="0"/>
                <w:numId w:val="0"/>
              </w:numPr>
              <w:ind w:firstLine="426"/>
              <w:rPr>
                <w:lang w:val="ru-RU"/>
              </w:rPr>
            </w:pPr>
            <w:r w:rsidRPr="00E735D2">
              <w:rPr>
                <w:lang w:val="ru-RU"/>
              </w:rPr>
              <w:t>381</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Просвещение</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1"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035B&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74035B&quot;&gt;&lt;m:oMathPara&gt;&lt;m:oMath&gt;&lt;m:r&gt;&lt;w:rPr&gt;&lt;w:rFonts w:ascii=&quot;Cambria Math&quot; w:h-ansi=&quot;Cambria Math&quot;/&gt;&lt;wx:font wx:val=&quot;Cambria Math&quot;/&gt;&lt;w:i/&gt;&lt;/w:rPr&gt;&lt;m:t&gt;3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190</w:t>
            </w:r>
          </w:p>
        </w:tc>
        <w:tc>
          <w:tcPr>
            <w:tcW w:w="1933" w:type="dxa"/>
          </w:tcPr>
          <w:p w:rsidR="00F04FC3" w:rsidRPr="00E735D2" w:rsidRDefault="00F04FC3" w:rsidP="00E735D2">
            <w:pPr>
              <w:pStyle w:val="a0"/>
              <w:numPr>
                <w:ilvl w:val="0"/>
                <w:numId w:val="0"/>
              </w:numPr>
              <w:ind w:firstLine="426"/>
              <w:rPr>
                <w:lang w:val="ru-RU"/>
              </w:rPr>
            </w:pPr>
            <w:r w:rsidRPr="00E735D2">
              <w:rPr>
                <w:lang w:val="ru-RU"/>
              </w:rPr>
              <w:t>120</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Жилищно-коммунальное хозяйство</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2"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15DDB&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015DDB&quot;&gt;&lt;m:oMathPara&gt;&lt;m:oMath&gt;&lt;m:r&gt;&lt;w:rPr&gt;&lt;w:rFonts w:ascii=&quot;Cambria Math&quot; w:h-ansi=&quot;Cambria Math&quot;/&gt;&lt;wx:font wx:val=&quot;Cambria Math&quot;/&gt;&lt;w:i/&gt;&lt;/w:rPr&gt;&lt;m:t&gt;2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210</w:t>
            </w:r>
          </w:p>
        </w:tc>
        <w:tc>
          <w:tcPr>
            <w:tcW w:w="1933" w:type="dxa"/>
          </w:tcPr>
          <w:p w:rsidR="00F04FC3" w:rsidRPr="00E735D2" w:rsidRDefault="00F04FC3" w:rsidP="00E735D2">
            <w:pPr>
              <w:pStyle w:val="a0"/>
              <w:numPr>
                <w:ilvl w:val="0"/>
                <w:numId w:val="0"/>
              </w:numPr>
              <w:ind w:firstLine="426"/>
              <w:rPr>
                <w:lang w:val="ru-RU"/>
              </w:rPr>
            </w:pPr>
            <w:r w:rsidRPr="00E735D2">
              <w:rPr>
                <w:lang w:val="ru-RU"/>
              </w:rPr>
              <w:t>-</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Культура и искусство</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3"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85138&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C85138&quot;&gt;&lt;m:oMathPara&gt;&lt;m:oMath&gt;&lt;m:r&gt;&lt;w:rPr&gt;&lt;w:rFonts w:ascii=&quot;Cambria Math&quot; w:h-ansi=&quot;Cambria Math&quot;/&gt;&lt;wx:font wx:val=&quot;Cambria Math&quot;/&gt;&lt;w:i/&gt;&lt;/w:rPr&gt;&lt;m:t&gt;19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184,9</w:t>
            </w:r>
          </w:p>
        </w:tc>
        <w:tc>
          <w:tcPr>
            <w:tcW w:w="1933" w:type="dxa"/>
          </w:tcPr>
          <w:p w:rsidR="00F04FC3" w:rsidRPr="00E735D2" w:rsidRDefault="00F04FC3" w:rsidP="00E735D2">
            <w:pPr>
              <w:pStyle w:val="a0"/>
              <w:numPr>
                <w:ilvl w:val="0"/>
                <w:numId w:val="0"/>
              </w:numPr>
              <w:ind w:firstLine="426"/>
              <w:rPr>
                <w:lang w:val="ru-RU"/>
              </w:rPr>
            </w:pPr>
            <w:r w:rsidRPr="00E735D2">
              <w:rPr>
                <w:lang w:val="ru-RU"/>
              </w:rPr>
              <w:t>5,5</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Средства массовой информации</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4"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72CAE&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372CAE&quot;&gt;&lt;m:oMathPara&gt;&lt;m:oMath&gt;&lt;m:r&gt;&lt;w:rPr&gt;&lt;w:rFonts w:ascii=&quot;Cambria Math&quot; w:h-ansi=&quot;Cambria Math&quot;/&gt;&lt;wx:font wx:val=&quot;Cambria Math&quot;/&gt;&lt;w:i/&gt;&lt;/w:rPr&gt;&lt;m:t&gt;1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172</w:t>
            </w:r>
          </w:p>
        </w:tc>
        <w:tc>
          <w:tcPr>
            <w:tcW w:w="1933" w:type="dxa"/>
          </w:tcPr>
          <w:p w:rsidR="00F04FC3" w:rsidRPr="00E735D2" w:rsidRDefault="00F04FC3" w:rsidP="00E735D2">
            <w:pPr>
              <w:pStyle w:val="a0"/>
              <w:numPr>
                <w:ilvl w:val="0"/>
                <w:numId w:val="0"/>
              </w:numPr>
              <w:ind w:firstLine="426"/>
              <w:rPr>
                <w:lang w:val="ru-RU"/>
              </w:rPr>
            </w:pPr>
            <w:r w:rsidRPr="00E735D2">
              <w:rPr>
                <w:lang w:val="ru-RU"/>
              </w:rPr>
              <w:t>25</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Физическая культура и спорт</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5"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670A8&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9670A8&quot;&gt;&lt;m:oMathPara&gt;&lt;m:oMath&gt;&lt;m:r&gt;&lt;w:rPr&gt;&lt;w:rFonts w:ascii=&quot;Cambria Math&quot; w:h-ansi=&quot;Cambria Math&quot;/&gt;&lt;wx:font wx:val=&quot;Cambria Math&quot;/&gt;&lt;w:i/&gt;&lt;/w:rPr&gt;&lt;m:t&gt;9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98</w:t>
            </w:r>
          </w:p>
        </w:tc>
        <w:tc>
          <w:tcPr>
            <w:tcW w:w="1933" w:type="dxa"/>
          </w:tcPr>
          <w:p w:rsidR="00F04FC3" w:rsidRPr="00E735D2" w:rsidRDefault="00F04FC3" w:rsidP="00E735D2">
            <w:pPr>
              <w:pStyle w:val="a0"/>
              <w:numPr>
                <w:ilvl w:val="0"/>
                <w:numId w:val="0"/>
              </w:numPr>
              <w:ind w:firstLine="426"/>
              <w:rPr>
                <w:lang w:val="ru-RU"/>
              </w:rPr>
            </w:pPr>
            <w:r w:rsidRPr="00E735D2">
              <w:rPr>
                <w:lang w:val="ru-RU"/>
              </w:rPr>
              <w:t>0,9</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Промышленность и энергетика</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6"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5AC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035ACF&quot;&gt;&lt;m:oMathPara&gt;&lt;m:oMath&gt;&lt;m:r&gt;&lt;w:rPr&gt;&lt;w:rFonts w:ascii=&quot;Cambria Math&quot; w:h-ansi=&quot;Cambria Math&quot;/&gt;&lt;wx:font wx:val=&quot;Cambria Math&quot;/&gt;&lt;w:i/&gt;&lt;/w:rPr&gt;&lt;m:t&gt;27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230</w:t>
            </w:r>
          </w:p>
        </w:tc>
        <w:tc>
          <w:tcPr>
            <w:tcW w:w="1933" w:type="dxa"/>
          </w:tcPr>
          <w:p w:rsidR="00F04FC3" w:rsidRPr="00E735D2" w:rsidRDefault="00F04FC3" w:rsidP="00E735D2">
            <w:pPr>
              <w:pStyle w:val="a0"/>
              <w:numPr>
                <w:ilvl w:val="0"/>
                <w:numId w:val="0"/>
              </w:numPr>
              <w:ind w:firstLine="426"/>
              <w:rPr>
                <w:lang w:val="ru-RU"/>
              </w:rPr>
            </w:pPr>
            <w:r w:rsidRPr="00E735D2">
              <w:rPr>
                <w:lang w:val="ru-RU"/>
              </w:rPr>
              <w:t>369</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Строительство</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7"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77093&quot;/&gt;&lt;wsp:rsid wsp:val=&quot;00F85A87&quot;/&gt;&lt;wsp:rsid wsp:val=&quot;00F8723B&quot;/&gt;&lt;wsp:rsid wsp:val=&quot;00F9523D&quot;/&gt;&lt;wsp:rsid wsp:val=&quot;00FB060C&quot;/&gt;&lt;/wsp:rsids&gt;&lt;/w:docPr&gt;&lt;w:body&gt;&lt;w:p wsp:rsidR=&quot;00000000&quot; wsp:rsidRDefault=&quot;00F77093&quot;&gt;&lt;m:oMathPara&gt;&lt;m:oMath&gt;&lt;m:r&gt;&lt;w:rPr&gt;&lt;w:rFonts w:ascii=&quot;Cambria Math&quot; w:h-ansi=&quot;Cambria Math&quot;/&gt;&lt;wx:font wx:val=&quot;Cambria Math&quot;/&gt;&lt;w:i/&gt;&lt;/w:rPr&gt;&lt;m:t&gt;4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455</w:t>
            </w:r>
          </w:p>
        </w:tc>
        <w:tc>
          <w:tcPr>
            <w:tcW w:w="1933" w:type="dxa"/>
          </w:tcPr>
          <w:p w:rsidR="00F04FC3" w:rsidRPr="00E735D2" w:rsidRDefault="00F04FC3" w:rsidP="00E735D2">
            <w:pPr>
              <w:pStyle w:val="a0"/>
              <w:numPr>
                <w:ilvl w:val="0"/>
                <w:numId w:val="0"/>
              </w:numPr>
              <w:ind w:firstLine="426"/>
              <w:rPr>
                <w:lang w:val="ru-RU"/>
              </w:rPr>
            </w:pPr>
            <w:r w:rsidRPr="00E735D2">
              <w:rPr>
                <w:lang w:val="ru-RU"/>
              </w:rPr>
              <w:t>150</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С/Х,лесное хозяйство,рыболоводство</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8"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47044&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947044&quot;&gt;&lt;m:oMathPara&gt;&lt;m:oMath&gt;&lt;m:r&gt;&lt;w:rPr&gt;&lt;w:rFonts w:ascii=&quot;Cambria Math&quot; w:h-ansi=&quot;Cambria Math&quot;/&gt;&lt;wx:font wx:val=&quot;Cambria Math&quot;/&gt;&lt;w:i/&gt;&lt;/w:rPr&gt;&lt;m:t&gt;1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914</w:t>
            </w:r>
          </w:p>
        </w:tc>
        <w:tc>
          <w:tcPr>
            <w:tcW w:w="1933" w:type="dxa"/>
          </w:tcPr>
          <w:p w:rsidR="00F04FC3" w:rsidRPr="00E735D2" w:rsidRDefault="00F04FC3" w:rsidP="00E735D2">
            <w:pPr>
              <w:pStyle w:val="a0"/>
              <w:numPr>
                <w:ilvl w:val="0"/>
                <w:numId w:val="0"/>
              </w:numPr>
              <w:ind w:firstLine="426"/>
              <w:rPr>
                <w:lang w:val="ru-RU"/>
              </w:rPr>
            </w:pPr>
            <w:r w:rsidRPr="00E735D2">
              <w:rPr>
                <w:lang w:val="ru-RU"/>
              </w:rPr>
              <w:t>216</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Транспорт,дорожное хозяйство</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39"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0BE8&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2A0BE8&quot;&gt;&lt;m:oMathPara&gt;&lt;m:oMath&gt;&lt;m:r&gt;&lt;w:rPr&gt;&lt;w:rFonts w:ascii=&quot;Cambria Math&quot; w:h-ansi=&quot;Cambria Math&quot;/&gt;&lt;wx:font wx:val=&quot;Cambria Math&quot;/&gt;&lt;w:i/&gt;&lt;/w:rPr&gt;&lt;m:t&gt;75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544</w:t>
            </w:r>
          </w:p>
        </w:tc>
        <w:tc>
          <w:tcPr>
            <w:tcW w:w="1933" w:type="dxa"/>
          </w:tcPr>
          <w:p w:rsidR="00F04FC3" w:rsidRPr="00E735D2" w:rsidRDefault="00F04FC3" w:rsidP="00E735D2">
            <w:pPr>
              <w:pStyle w:val="a0"/>
              <w:numPr>
                <w:ilvl w:val="0"/>
                <w:numId w:val="0"/>
              </w:numPr>
              <w:ind w:firstLine="426"/>
              <w:rPr>
                <w:lang w:val="ru-RU"/>
              </w:rPr>
            </w:pPr>
            <w:r w:rsidRPr="00E735D2">
              <w:rPr>
                <w:lang w:val="ru-RU"/>
              </w:rPr>
              <w:t>212</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Другие услуги,связанные с экономической деятельностью</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0"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5267&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265267&quot;&gt;&lt;m:oMathPara&gt;&lt;m:oMath&gt;&lt;m:r&gt;&lt;w:rPr&gt;&lt;w:rFonts w:ascii=&quot;Cambria Math&quot; w:h-ansi=&quot;Cambria Math&quot;/&gt;&lt;wx:font wx:val=&quot;Cambria Math&quot;/&gt;&lt;w:i/&gt;&lt;/w:rPr&gt;&lt;m:t&gt;5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310</w:t>
            </w:r>
          </w:p>
        </w:tc>
        <w:tc>
          <w:tcPr>
            <w:tcW w:w="1933" w:type="dxa"/>
          </w:tcPr>
          <w:p w:rsidR="00F04FC3" w:rsidRPr="00E735D2" w:rsidRDefault="00F04FC3" w:rsidP="00E735D2">
            <w:pPr>
              <w:pStyle w:val="a0"/>
              <w:numPr>
                <w:ilvl w:val="0"/>
                <w:numId w:val="0"/>
              </w:numPr>
              <w:ind w:firstLine="426"/>
              <w:rPr>
                <w:lang w:val="ru-RU"/>
              </w:rPr>
            </w:pPr>
            <w:r w:rsidRPr="00E735D2">
              <w:rPr>
                <w:lang w:val="ru-RU"/>
              </w:rPr>
              <w:t>220</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Мероприятия,связанные с ликвидацией последствий ЧАЭС</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1"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27AA3&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227AA3&quot;&gt;&lt;m:oMathPara&gt;&lt;m:oMath&gt;&lt;m:r&gt;&lt;w:rPr&gt;&lt;w:rFonts w:ascii=&quot;Cambria Math&quot; w:h-ansi=&quot;Cambria Math&quot;/&gt;&lt;wx:font wx:val=&quot;Cambria Math&quot;/&gt;&lt;w:i/&gt;&lt;/w:rPr&gt;&lt;m:t&gt;18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180</w:t>
            </w:r>
          </w:p>
        </w:tc>
        <w:tc>
          <w:tcPr>
            <w:tcW w:w="1933" w:type="dxa"/>
          </w:tcPr>
          <w:p w:rsidR="00F04FC3" w:rsidRPr="00E735D2" w:rsidRDefault="00F04FC3" w:rsidP="00E735D2">
            <w:pPr>
              <w:pStyle w:val="a0"/>
              <w:numPr>
                <w:ilvl w:val="0"/>
                <w:numId w:val="0"/>
              </w:numPr>
              <w:ind w:firstLine="426"/>
              <w:rPr>
                <w:lang w:val="ru-RU"/>
              </w:rPr>
            </w:pPr>
            <w:r w:rsidRPr="00E735D2">
              <w:rPr>
                <w:lang w:val="ru-RU"/>
              </w:rPr>
              <w:t>0,2</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Охрана окружающей среды</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2"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A33B6&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9A33B6&quot;&gt;&lt;m:oMathPara&gt;&lt;m:oMath&gt;&lt;m:r&gt;&lt;w:rPr&gt;&lt;w:rFonts w:ascii=&quot;Cambria Math&quot; w:h-ansi=&quot;Cambria Math&quot;/&gt;&lt;wx:font wx:val=&quot;Cambria Math&quot;/&gt;&lt;w:i/&gt;&lt;/w:rPr&gt;&lt;m:t&gt;13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118</w:t>
            </w:r>
          </w:p>
        </w:tc>
        <w:tc>
          <w:tcPr>
            <w:tcW w:w="1933" w:type="dxa"/>
          </w:tcPr>
          <w:p w:rsidR="00F04FC3" w:rsidRPr="00E735D2" w:rsidRDefault="00F04FC3" w:rsidP="00E735D2">
            <w:pPr>
              <w:pStyle w:val="a0"/>
              <w:numPr>
                <w:ilvl w:val="0"/>
                <w:numId w:val="0"/>
              </w:numPr>
              <w:ind w:firstLine="426"/>
              <w:rPr>
                <w:lang w:val="ru-RU"/>
              </w:rPr>
            </w:pPr>
            <w:r w:rsidRPr="00E735D2">
              <w:rPr>
                <w:lang w:val="ru-RU"/>
              </w:rPr>
              <w:t>21,5</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Охрана здоровья</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3"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71E9A&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471E9A&quot;&gt;&lt;m:oMathPara&gt;&lt;m:oMath&gt;&lt;m:r&gt;&lt;w:rPr&gt;&lt;w:rFonts w:ascii=&quot;Cambria Math&quot; w:h-ansi=&quot;Cambria Math&quot;/&gt;&lt;wx:font wx:val=&quot;Cambria Math&quot;/&gt;&lt;w:i/&gt;&lt;/w:rPr&gt;&lt;m:t&gt;1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100</w:t>
            </w:r>
          </w:p>
        </w:tc>
        <w:tc>
          <w:tcPr>
            <w:tcW w:w="1933" w:type="dxa"/>
          </w:tcPr>
          <w:p w:rsidR="00F04FC3" w:rsidRPr="00E735D2" w:rsidRDefault="00F04FC3" w:rsidP="00E735D2">
            <w:pPr>
              <w:pStyle w:val="a0"/>
              <w:numPr>
                <w:ilvl w:val="0"/>
                <w:numId w:val="0"/>
              </w:numPr>
              <w:ind w:firstLine="426"/>
              <w:rPr>
                <w:lang w:val="ru-RU"/>
              </w:rPr>
            </w:pPr>
            <w:r w:rsidRPr="00E735D2">
              <w:rPr>
                <w:lang w:val="ru-RU"/>
              </w:rPr>
              <w:t>187</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Социальное обеспечение</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4"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6E2EB1&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6E2EB1&quot;&gt;&lt;m:oMathPara&gt;&lt;m:oMath&gt;&lt;m:r&gt;&lt;w:rPr&gt;&lt;w:rFonts w:ascii=&quot;Cambria Math&quot; w:h-ansi=&quot;Cambria Math&quot;/&gt;&lt;wx:font wx:val=&quot;Cambria Math&quot;/&gt;&lt;w:i/&gt;&lt;/w:rPr&gt;&lt;m:t&gt;4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330</w:t>
            </w:r>
          </w:p>
        </w:tc>
        <w:tc>
          <w:tcPr>
            <w:tcW w:w="1933" w:type="dxa"/>
          </w:tcPr>
          <w:p w:rsidR="00F04FC3" w:rsidRPr="00E735D2" w:rsidRDefault="00F04FC3" w:rsidP="00E735D2">
            <w:pPr>
              <w:pStyle w:val="a0"/>
              <w:numPr>
                <w:ilvl w:val="0"/>
                <w:numId w:val="0"/>
              </w:numPr>
              <w:ind w:firstLine="426"/>
              <w:rPr>
                <w:lang w:val="ru-RU"/>
              </w:rPr>
            </w:pPr>
            <w:r w:rsidRPr="00E735D2">
              <w:rPr>
                <w:lang w:val="ru-RU"/>
              </w:rPr>
              <w:t>120</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МЧС</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5"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B77F7&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AB77F7&quot;&gt;&lt;m:oMathPara&gt;&lt;m:oMath&gt;&lt;m:r&gt;&lt;w:rPr&gt;&lt;w:rFonts w:ascii=&quot;Cambria Math&quot; w:h-ansi=&quot;Cambria Math&quot;/&gt;&lt;wx:font wx:val=&quot;Cambria Math&quot;/&gt;&lt;w:i/&gt;&lt;/w:rPr&gt;&lt;m:t&gt;1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135</w:t>
            </w:r>
          </w:p>
        </w:tc>
        <w:tc>
          <w:tcPr>
            <w:tcW w:w="1933" w:type="dxa"/>
          </w:tcPr>
          <w:p w:rsidR="00F04FC3" w:rsidRPr="00E735D2" w:rsidRDefault="00F04FC3" w:rsidP="00E735D2">
            <w:pPr>
              <w:pStyle w:val="a0"/>
              <w:numPr>
                <w:ilvl w:val="0"/>
                <w:numId w:val="0"/>
              </w:numPr>
              <w:ind w:firstLine="426"/>
              <w:rPr>
                <w:lang w:val="ru-RU"/>
              </w:rPr>
            </w:pPr>
            <w:r w:rsidRPr="00E735D2">
              <w:rPr>
                <w:lang w:val="ru-RU"/>
              </w:rPr>
              <w:t>3,1</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Пополнение С/Х запасов и резервов</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6"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2F3F97&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2F3F97&quot;&gt;&lt;m:oMathPara&gt;&lt;m:oMath&gt;&lt;m:r&gt;&lt;w:rPr&gt;&lt;w:rFonts w:ascii=&quot;Cambria Math&quot; w:h-ansi=&quot;Cambria Math&quot;/&gt;&lt;wx:font wx:val=&quot;Cambria Math&quot;/&gt;&lt;w:i/&gt;&lt;/w:rPr&gt;&lt;m:t&gt;2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17,9</w:t>
            </w:r>
          </w:p>
        </w:tc>
        <w:tc>
          <w:tcPr>
            <w:tcW w:w="1933" w:type="dxa"/>
          </w:tcPr>
          <w:p w:rsidR="00F04FC3" w:rsidRPr="00E735D2" w:rsidRDefault="00F04FC3" w:rsidP="00E735D2">
            <w:pPr>
              <w:pStyle w:val="a0"/>
              <w:numPr>
                <w:ilvl w:val="0"/>
                <w:numId w:val="0"/>
              </w:numPr>
              <w:ind w:firstLine="426"/>
              <w:rPr>
                <w:lang w:val="ru-RU"/>
              </w:rPr>
            </w:pPr>
            <w:r w:rsidRPr="00E735D2">
              <w:rPr>
                <w:lang w:val="ru-RU"/>
              </w:rPr>
              <w:t>11,2</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Обслуживание гос.долга</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7" type="#_x0000_t75" style="width:25.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675145&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675145&quot;&gt;&lt;m:oMathPara&gt;&lt;m:oMath&gt;&lt;m:r&gt;&lt;w:rPr&gt;&lt;w:rFonts w:ascii=&quot;Cambria Math&quot; w:h-ansi=&quot;Cambria Math&quot;/&gt;&lt;wx:font wx:val=&quot;Cambria Math&quot;/&gt;&lt;w:i/&gt;&lt;/w:rPr&gt;&lt;m:t&gt;60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5840</w:t>
            </w:r>
          </w:p>
        </w:tc>
        <w:tc>
          <w:tcPr>
            <w:tcW w:w="1933" w:type="dxa"/>
          </w:tcPr>
          <w:p w:rsidR="00F04FC3" w:rsidRPr="00E735D2" w:rsidRDefault="00F04FC3" w:rsidP="00E735D2">
            <w:pPr>
              <w:pStyle w:val="a0"/>
              <w:numPr>
                <w:ilvl w:val="0"/>
                <w:numId w:val="0"/>
              </w:numPr>
              <w:ind w:firstLine="426"/>
              <w:rPr>
                <w:lang w:val="ru-RU"/>
              </w:rPr>
            </w:pPr>
            <w:r w:rsidRPr="00E735D2">
              <w:rPr>
                <w:lang w:val="ru-RU"/>
              </w:rPr>
              <w:t>138</w:t>
            </w:r>
          </w:p>
        </w:tc>
      </w:tr>
      <w:tr w:rsidR="00F04FC3" w:rsidRPr="00E735D2" w:rsidTr="00E735D2">
        <w:tc>
          <w:tcPr>
            <w:tcW w:w="3441" w:type="dxa"/>
          </w:tcPr>
          <w:p w:rsidR="00F04FC3" w:rsidRPr="00E735D2" w:rsidRDefault="00F04FC3" w:rsidP="00E735D2">
            <w:pPr>
              <w:pStyle w:val="a0"/>
              <w:numPr>
                <w:ilvl w:val="0"/>
                <w:numId w:val="0"/>
              </w:numPr>
              <w:ind w:firstLine="426"/>
              <w:rPr>
                <w:lang w:val="ru-RU"/>
              </w:rPr>
            </w:pPr>
            <w:r w:rsidRPr="00E735D2">
              <w:rPr>
                <w:lang w:val="ru-RU"/>
              </w:rPr>
              <w:t>Целевые фонды</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8"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82F27&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382F27&quot;&gt;&lt;m:oMathPara&gt;&lt;m:oMath&gt;&lt;m:r&gt;&lt;w:rPr&gt;&lt;w:rFonts w:ascii=&quot;Cambria Math&quot; w:h-ansi=&quot;Cambria Math&quot;/&gt;&lt;wx:font wx:val=&quot;Cambria Math&quot;/&gt;&lt;w:i/&gt;&lt;/w:rPr&gt;&lt;m:t&gt;2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0</w:t>
            </w:r>
          </w:p>
        </w:tc>
        <w:tc>
          <w:tcPr>
            <w:tcW w:w="1933" w:type="dxa"/>
          </w:tcPr>
          <w:p w:rsidR="00F04FC3" w:rsidRPr="00E735D2" w:rsidRDefault="00F04FC3" w:rsidP="00E735D2">
            <w:pPr>
              <w:pStyle w:val="a0"/>
              <w:numPr>
                <w:ilvl w:val="0"/>
                <w:numId w:val="0"/>
              </w:numPr>
              <w:ind w:firstLine="426"/>
              <w:rPr>
                <w:lang w:val="ru-RU"/>
              </w:rPr>
            </w:pPr>
            <w:r w:rsidRPr="00E735D2">
              <w:rPr>
                <w:lang w:val="ru-RU"/>
              </w:rPr>
              <w:t>22,6</w:t>
            </w:r>
          </w:p>
        </w:tc>
      </w:tr>
      <w:tr w:rsidR="00F04FC3" w:rsidRPr="00E735D2" w:rsidTr="00E735D2">
        <w:trPr>
          <w:trHeight w:val="597"/>
        </w:trPr>
        <w:tc>
          <w:tcPr>
            <w:tcW w:w="3441" w:type="dxa"/>
          </w:tcPr>
          <w:p w:rsidR="00F04FC3" w:rsidRPr="00E735D2" w:rsidRDefault="00F04FC3" w:rsidP="00E735D2">
            <w:pPr>
              <w:pStyle w:val="a0"/>
              <w:numPr>
                <w:ilvl w:val="0"/>
                <w:numId w:val="0"/>
              </w:numPr>
              <w:ind w:firstLine="426"/>
              <w:rPr>
                <w:lang w:val="ru-RU"/>
              </w:rPr>
            </w:pPr>
            <w:r w:rsidRPr="00E735D2">
              <w:rPr>
                <w:lang w:val="ru-RU"/>
              </w:rPr>
              <w:t>Расходы, не внесенные в основные фонды</w:t>
            </w:r>
          </w:p>
        </w:tc>
        <w:tc>
          <w:tcPr>
            <w:tcW w:w="1918" w:type="dxa"/>
          </w:tcPr>
          <w:p w:rsidR="00F04FC3" w:rsidRPr="00E735D2" w:rsidRDefault="00D14821" w:rsidP="00E735D2">
            <w:pPr>
              <w:pStyle w:val="a0"/>
              <w:numPr>
                <w:ilvl w:val="0"/>
                <w:numId w:val="0"/>
              </w:numPr>
              <w:ind w:firstLine="426"/>
              <w:rPr>
                <w:rFonts w:ascii="Cambria Math" w:hAnsi="Cambria Math"/>
                <w:lang w:val="ru-RU"/>
              </w:rPr>
            </w:pPr>
            <w:r>
              <w:pict>
                <v:shape id="_x0000_i1049"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5E6F&quot;/&gt;&lt;wsp:rsid wsp:val=&quot;00036206&quot;/&gt;&lt;wsp:rsid wsp:val=&quot;000947C0&quot;/&gt;&lt;wsp:rsid wsp:val=&quot;00096693&quot;/&gt;&lt;wsp:rsid wsp:val=&quot;00096B3B&quot;/&gt;&lt;wsp:rsid wsp:val=&quot;000A52F3&quot;/&gt;&lt;wsp:rsid wsp:val=&quot;000B085D&quot;/&gt;&lt;wsp:rsid wsp:val=&quot;000D3EFB&quot;/&gt;&lt;wsp:rsid wsp:val=&quot;00153B8F&quot;/&gt;&lt;wsp:rsid wsp:val=&quot;00163FCF&quot;/&gt;&lt;wsp:rsid wsp:val=&quot;0017624D&quot;/&gt;&lt;wsp:rsid wsp:val=&quot;001D7759&quot;/&gt;&lt;wsp:rsid wsp:val=&quot;002668F8&quot;/&gt;&lt;wsp:rsid wsp:val=&quot;00275D40&quot;/&gt;&lt;wsp:rsid wsp:val=&quot;002A1172&quot;/&gt;&lt;wsp:rsid wsp:val=&quot;003310C8&quot;/&gt;&lt;wsp:rsid wsp:val=&quot;00382C1B&quot;/&gt;&lt;wsp:rsid wsp:val=&quot;003944A3&quot;/&gt;&lt;wsp:rsid wsp:val=&quot;0039611A&quot;/&gt;&lt;wsp:rsid wsp:val=&quot;003C30B5&quot;/&gt;&lt;wsp:rsid wsp:val=&quot;003E4E0C&quot;/&gt;&lt;wsp:rsid wsp:val=&quot;003F3C7C&quot;/&gt;&lt;wsp:rsid wsp:val=&quot;004265E2&quot;/&gt;&lt;wsp:rsid wsp:val=&quot;00442D91&quot;/&gt;&lt;wsp:rsid wsp:val=&quot;00462008&quot;/&gt;&lt;wsp:rsid wsp:val=&quot;004A08AC&quot;/&gt;&lt;wsp:rsid wsp:val=&quot;004D7157&quot;/&gt;&lt;wsp:rsid wsp:val=&quot;004E13EE&quot;/&gt;&lt;wsp:rsid wsp:val=&quot;00507BFE&quot;/&gt;&lt;wsp:rsid wsp:val=&quot;00507D56&quot;/&gt;&lt;wsp:rsid wsp:val=&quot;00531FE0&quot;/&gt;&lt;wsp:rsid wsp:val=&quot;00597211&quot;/&gt;&lt;wsp:rsid wsp:val=&quot;005E0E4C&quot;/&gt;&lt;wsp:rsid wsp:val=&quot;00620E70&quot;/&gt;&lt;wsp:rsid wsp:val=&quot;00625760&quot;/&gt;&lt;wsp:rsid wsp:val=&quot;006330E5&quot;/&gt;&lt;wsp:rsid wsp:val=&quot;00636E9B&quot;/&gt;&lt;wsp:rsid wsp:val=&quot;00710382&quot;/&gt;&lt;wsp:rsid wsp:val=&quot;00747C9B&quot;/&gt;&lt;wsp:rsid wsp:val=&quot;007A22E7&quot;/&gt;&lt;wsp:rsid wsp:val=&quot;007B3D56&quot;/&gt;&lt;wsp:rsid wsp:val=&quot;007B7187&quot;/&gt;&lt;wsp:rsid wsp:val=&quot;007E011B&quot;/&gt;&lt;wsp:rsid wsp:val=&quot;0081695C&quot;/&gt;&lt;wsp:rsid wsp:val=&quot;0082559C&quot;/&gt;&lt;wsp:rsid wsp:val=&quot;00852894&quot;/&gt;&lt;wsp:rsid wsp:val=&quot;00864398&quot;/&gt;&lt;wsp:rsid wsp:val=&quot;00881881&quot;/&gt;&lt;wsp:rsid wsp:val=&quot;00887CC3&quot;/&gt;&lt;wsp:rsid wsp:val=&quot;008C7F67&quot;/&gt;&lt;wsp:rsid wsp:val=&quot;008E6486&quot;/&gt;&lt;wsp:rsid wsp:val=&quot;00906474&quot;/&gt;&lt;wsp:rsid wsp:val=&quot;009106A6&quot;/&gt;&lt;wsp:rsid wsp:val=&quot;009176C5&quot;/&gt;&lt;wsp:rsid wsp:val=&quot;00955519&quot;/&gt;&lt;wsp:rsid wsp:val=&quot;009A0695&quot;/&gt;&lt;wsp:rsid wsp:val=&quot;009F3FB2&quot;/&gt;&lt;wsp:rsid wsp:val=&quot;00AC732C&quot;/&gt;&lt;wsp:rsid wsp:val=&quot;00B629DE&quot;/&gt;&lt;wsp:rsid wsp:val=&quot;00B6607C&quot;/&gt;&lt;wsp:rsid wsp:val=&quot;00B754BB&quot;/&gt;&lt;wsp:rsid wsp:val=&quot;00B959F9&quot;/&gt;&lt;wsp:rsid wsp:val=&quot;00BD3C44&quot;/&gt;&lt;wsp:rsid wsp:val=&quot;00C040AA&quot;/&gt;&lt;wsp:rsid wsp:val=&quot;00C04971&quot;/&gt;&lt;wsp:rsid wsp:val=&quot;00C318F2&quot;/&gt;&lt;wsp:rsid wsp:val=&quot;00CA56BD&quot;/&gt;&lt;wsp:rsid wsp:val=&quot;00CB3063&quot;/&gt;&lt;wsp:rsid wsp:val=&quot;00CE0EFF&quot;/&gt;&lt;wsp:rsid wsp:val=&quot;00D07296&quot;/&gt;&lt;wsp:rsid wsp:val=&quot;00D236A0&quot;/&gt;&lt;wsp:rsid wsp:val=&quot;00D253F3&quot;/&gt;&lt;wsp:rsid wsp:val=&quot;00D448BB&quot;/&gt;&lt;wsp:rsid wsp:val=&quot;00D57C6D&quot;/&gt;&lt;wsp:rsid wsp:val=&quot;00DB1733&quot;/&gt;&lt;wsp:rsid wsp:val=&quot;00E04879&quot;/&gt;&lt;wsp:rsid wsp:val=&quot;00E12024&quot;/&gt;&lt;wsp:rsid wsp:val=&quot;00E2443E&quot;/&gt;&lt;wsp:rsid wsp:val=&quot;00E41A91&quot;/&gt;&lt;wsp:rsid wsp:val=&quot;00E735D2&quot;/&gt;&lt;wsp:rsid wsp:val=&quot;00E95E6F&quot;/&gt;&lt;wsp:rsid wsp:val=&quot;00F04B43&quot;/&gt;&lt;wsp:rsid wsp:val=&quot;00F74583&quot;/&gt;&lt;wsp:rsid wsp:val=&quot;00F85A87&quot;/&gt;&lt;wsp:rsid wsp:val=&quot;00F8723B&quot;/&gt;&lt;wsp:rsid wsp:val=&quot;00F9523D&quot;/&gt;&lt;wsp:rsid wsp:val=&quot;00FB060C&quot;/&gt;&lt;/wsp:rsids&gt;&lt;/w:docPr&gt;&lt;w:body&gt;&lt;w:p wsp:rsidR=&quot;00000000&quot; wsp:rsidRDefault=&quot;00CE0EFF&quot;&gt;&lt;m:oMathPara&gt;&lt;m:oMath&gt;&lt;m:r&gt;&lt;w:rPr&gt;&lt;w:rFonts w:ascii=&quot;Cambria Math&quot; w:h-ansi=&quot;Cambria Math&quot;/&gt;&lt;wx:font wx:val=&quot;Cambria Math&quot;/&gt;&lt;w:i/&gt;&lt;/w:rPr&gt;&lt;m:t&gt;1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tc>
        <w:tc>
          <w:tcPr>
            <w:tcW w:w="1842" w:type="dxa"/>
          </w:tcPr>
          <w:p w:rsidR="00F04FC3" w:rsidRPr="00E735D2" w:rsidRDefault="00F04FC3" w:rsidP="00E735D2">
            <w:pPr>
              <w:pStyle w:val="a0"/>
              <w:numPr>
                <w:ilvl w:val="0"/>
                <w:numId w:val="0"/>
              </w:numPr>
              <w:ind w:firstLine="426"/>
              <w:rPr>
                <w:lang w:val="ru-RU"/>
              </w:rPr>
            </w:pPr>
            <w:r w:rsidRPr="00E735D2">
              <w:rPr>
                <w:lang w:val="ru-RU"/>
              </w:rPr>
              <w:t>475</w:t>
            </w:r>
          </w:p>
        </w:tc>
        <w:tc>
          <w:tcPr>
            <w:tcW w:w="1933" w:type="dxa"/>
          </w:tcPr>
          <w:p w:rsidR="00F04FC3" w:rsidRPr="00E735D2" w:rsidRDefault="00F04FC3" w:rsidP="00E735D2">
            <w:pPr>
              <w:pStyle w:val="a0"/>
              <w:numPr>
                <w:ilvl w:val="0"/>
                <w:numId w:val="0"/>
              </w:numPr>
              <w:ind w:firstLine="426"/>
              <w:rPr>
                <w:lang w:val="ru-RU"/>
              </w:rPr>
            </w:pPr>
            <w:r w:rsidRPr="00E735D2">
              <w:rPr>
                <w:lang w:val="ru-RU"/>
              </w:rPr>
              <w:t>110</w:t>
            </w:r>
          </w:p>
        </w:tc>
      </w:tr>
      <w:tr w:rsidR="00F04FC3" w:rsidRPr="00E735D2" w:rsidTr="00E735D2">
        <w:tc>
          <w:tcPr>
            <w:tcW w:w="3441" w:type="dxa"/>
            <w:tcBorders>
              <w:bottom w:val="single" w:sz="4" w:space="0" w:color="auto"/>
            </w:tcBorders>
          </w:tcPr>
          <w:p w:rsidR="00F04FC3" w:rsidRPr="00E735D2" w:rsidRDefault="00F04FC3" w:rsidP="00E735D2">
            <w:pPr>
              <w:pStyle w:val="a0"/>
              <w:numPr>
                <w:ilvl w:val="0"/>
                <w:numId w:val="0"/>
              </w:numPr>
              <w:ind w:firstLine="426"/>
              <w:rPr>
                <w:lang w:val="ru-RU"/>
              </w:rPr>
            </w:pPr>
            <w:r w:rsidRPr="00E735D2">
              <w:rPr>
                <w:lang w:val="ru-RU"/>
              </w:rPr>
              <w:t>Всего расходов</w:t>
            </w:r>
          </w:p>
        </w:tc>
        <w:tc>
          <w:tcPr>
            <w:tcW w:w="1918" w:type="dxa"/>
            <w:tcBorders>
              <w:bottom w:val="single" w:sz="4" w:space="0" w:color="auto"/>
            </w:tcBorders>
          </w:tcPr>
          <w:p w:rsidR="00F04FC3" w:rsidRPr="00E735D2" w:rsidRDefault="00F04FC3" w:rsidP="00E735D2">
            <w:pPr>
              <w:pStyle w:val="a0"/>
              <w:numPr>
                <w:ilvl w:val="0"/>
                <w:numId w:val="0"/>
              </w:numPr>
              <w:ind w:firstLine="426"/>
              <w:rPr>
                <w:lang w:val="ru-RU"/>
              </w:rPr>
            </w:pPr>
            <w:r w:rsidRPr="00E735D2">
              <w:rPr>
                <w:lang w:val="ru-RU"/>
              </w:rPr>
              <w:t>13065,8</w:t>
            </w:r>
          </w:p>
        </w:tc>
        <w:tc>
          <w:tcPr>
            <w:tcW w:w="1842" w:type="dxa"/>
            <w:tcBorders>
              <w:bottom w:val="single" w:sz="4" w:space="0" w:color="auto"/>
            </w:tcBorders>
          </w:tcPr>
          <w:p w:rsidR="00F04FC3" w:rsidRPr="00E735D2" w:rsidRDefault="00F04FC3" w:rsidP="00E735D2">
            <w:pPr>
              <w:pStyle w:val="a0"/>
              <w:numPr>
                <w:ilvl w:val="0"/>
                <w:numId w:val="0"/>
              </w:numPr>
              <w:ind w:firstLine="426"/>
              <w:rPr>
                <w:lang w:val="ru-RU"/>
              </w:rPr>
            </w:pPr>
            <w:r w:rsidRPr="00E735D2">
              <w:rPr>
                <w:lang w:val="ru-RU"/>
              </w:rPr>
              <w:t>12899,8</w:t>
            </w:r>
          </w:p>
        </w:tc>
        <w:tc>
          <w:tcPr>
            <w:tcW w:w="1933" w:type="dxa"/>
            <w:tcBorders>
              <w:bottom w:val="single" w:sz="4" w:space="0" w:color="auto"/>
            </w:tcBorders>
          </w:tcPr>
          <w:p w:rsidR="00F04FC3" w:rsidRPr="00E735D2" w:rsidRDefault="00F04FC3" w:rsidP="00E735D2">
            <w:pPr>
              <w:pStyle w:val="a0"/>
              <w:numPr>
                <w:ilvl w:val="0"/>
                <w:numId w:val="0"/>
              </w:numPr>
              <w:ind w:firstLine="426"/>
              <w:rPr>
                <w:lang w:val="ru-RU"/>
              </w:rPr>
            </w:pPr>
            <w:r w:rsidRPr="00E735D2">
              <w:rPr>
                <w:lang w:val="ru-RU"/>
              </w:rPr>
              <w:t>3304</w:t>
            </w:r>
          </w:p>
        </w:tc>
      </w:tr>
      <w:tr w:rsidR="00F04FC3" w:rsidRPr="00E735D2" w:rsidTr="00E735D2">
        <w:tc>
          <w:tcPr>
            <w:tcW w:w="3441" w:type="dxa"/>
            <w:tcBorders>
              <w:top w:val="single" w:sz="4" w:space="0" w:color="auto"/>
              <w:left w:val="nil"/>
              <w:bottom w:val="nil"/>
              <w:right w:val="nil"/>
            </w:tcBorders>
          </w:tcPr>
          <w:p w:rsidR="00F04FC3" w:rsidRPr="00E735D2" w:rsidRDefault="00F04FC3" w:rsidP="00E735D2">
            <w:pPr>
              <w:pStyle w:val="a0"/>
              <w:numPr>
                <w:ilvl w:val="0"/>
                <w:numId w:val="0"/>
              </w:numPr>
              <w:ind w:firstLine="426"/>
              <w:rPr>
                <w:lang w:val="ru-RU"/>
              </w:rPr>
            </w:pPr>
          </w:p>
        </w:tc>
        <w:tc>
          <w:tcPr>
            <w:tcW w:w="1918" w:type="dxa"/>
            <w:tcBorders>
              <w:top w:val="single" w:sz="4" w:space="0" w:color="auto"/>
              <w:left w:val="nil"/>
              <w:bottom w:val="nil"/>
              <w:right w:val="nil"/>
            </w:tcBorders>
          </w:tcPr>
          <w:p w:rsidR="00F04FC3" w:rsidRPr="00E735D2" w:rsidRDefault="00F04FC3" w:rsidP="00E735D2">
            <w:pPr>
              <w:pStyle w:val="a0"/>
              <w:numPr>
                <w:ilvl w:val="0"/>
                <w:numId w:val="0"/>
              </w:numPr>
              <w:ind w:firstLine="426"/>
              <w:rPr>
                <w:lang w:val="ru-RU"/>
              </w:rPr>
            </w:pPr>
          </w:p>
        </w:tc>
        <w:tc>
          <w:tcPr>
            <w:tcW w:w="1842" w:type="dxa"/>
            <w:tcBorders>
              <w:top w:val="single" w:sz="4" w:space="0" w:color="auto"/>
              <w:left w:val="nil"/>
              <w:bottom w:val="nil"/>
              <w:right w:val="nil"/>
            </w:tcBorders>
          </w:tcPr>
          <w:p w:rsidR="00F04FC3" w:rsidRPr="00E735D2" w:rsidRDefault="00F04FC3" w:rsidP="00E735D2">
            <w:pPr>
              <w:pStyle w:val="a0"/>
              <w:numPr>
                <w:ilvl w:val="0"/>
                <w:numId w:val="0"/>
              </w:numPr>
              <w:ind w:firstLine="426"/>
              <w:rPr>
                <w:lang w:val="ru-RU"/>
              </w:rPr>
            </w:pPr>
          </w:p>
        </w:tc>
        <w:tc>
          <w:tcPr>
            <w:tcW w:w="1933" w:type="dxa"/>
            <w:tcBorders>
              <w:top w:val="single" w:sz="4" w:space="0" w:color="auto"/>
              <w:left w:val="nil"/>
              <w:bottom w:val="nil"/>
              <w:right w:val="nil"/>
            </w:tcBorders>
          </w:tcPr>
          <w:p w:rsidR="00F04FC3" w:rsidRPr="00E735D2" w:rsidRDefault="00F04FC3" w:rsidP="00E735D2">
            <w:pPr>
              <w:pStyle w:val="a0"/>
              <w:numPr>
                <w:ilvl w:val="0"/>
                <w:numId w:val="0"/>
              </w:numPr>
              <w:ind w:firstLine="426"/>
              <w:rPr>
                <w:lang w:val="ru-RU"/>
              </w:rPr>
            </w:pPr>
          </w:p>
        </w:tc>
      </w:tr>
      <w:tr w:rsidR="00F04FC3" w:rsidRPr="00E735D2" w:rsidTr="00E735D2">
        <w:tc>
          <w:tcPr>
            <w:tcW w:w="3441"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c>
          <w:tcPr>
            <w:tcW w:w="1918"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c>
          <w:tcPr>
            <w:tcW w:w="1842"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c>
          <w:tcPr>
            <w:tcW w:w="1933"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r>
      <w:tr w:rsidR="00F04FC3" w:rsidRPr="00E735D2" w:rsidTr="00E735D2">
        <w:tc>
          <w:tcPr>
            <w:tcW w:w="3441"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c>
          <w:tcPr>
            <w:tcW w:w="1918"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c>
          <w:tcPr>
            <w:tcW w:w="1842"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c>
          <w:tcPr>
            <w:tcW w:w="1933" w:type="dxa"/>
            <w:tcBorders>
              <w:top w:val="nil"/>
              <w:left w:val="nil"/>
              <w:bottom w:val="nil"/>
              <w:right w:val="nil"/>
            </w:tcBorders>
          </w:tcPr>
          <w:p w:rsidR="00F04FC3" w:rsidRPr="00E735D2" w:rsidRDefault="00F04FC3" w:rsidP="00E735D2">
            <w:pPr>
              <w:pStyle w:val="a0"/>
              <w:numPr>
                <w:ilvl w:val="0"/>
                <w:numId w:val="0"/>
              </w:numPr>
              <w:ind w:firstLine="426"/>
              <w:rPr>
                <w:lang w:val="ru-RU"/>
              </w:rPr>
            </w:pPr>
          </w:p>
        </w:tc>
      </w:tr>
    </w:tbl>
    <w:p w:rsidR="00F04FC3" w:rsidRPr="00275D40" w:rsidRDefault="00F04FC3" w:rsidP="00AC732C">
      <w:pPr>
        <w:pStyle w:val="30"/>
        <w:ind w:firstLine="426"/>
        <w:jc w:val="center"/>
        <w:outlineLvl w:val="2"/>
        <w:rPr>
          <w:lang w:val="ru-RU"/>
        </w:rPr>
      </w:pPr>
      <w:bookmarkStart w:id="0" w:name="_Toc221406689"/>
      <w:r w:rsidRPr="00275D40">
        <w:rPr>
          <w:lang w:val="ru-RU"/>
        </w:rPr>
        <w:t>2.3. Бюджетная классификация</w:t>
      </w:r>
      <w:bookmarkEnd w:id="0"/>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Важное место в системе нормативных актов, регулирующих бюджетные отношения, занимает бюджетная классификация, которая представляет собой единую систематизированную, функциональную группировку доходов и расходов бюджета по однородным признакам, которые обеспечивают общегосударственную и международную сравнимость бюджетных данных.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Структура бюджетной классификации разрабатывается Кабинетом Министров Украины и утверждается Верховной Радой Украины.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Согласно Постановлению Верховной Рады Украины от 12 июля 1996 г. N 327 структура бюджетной классификации Украины состоит из нижеследующих разделов: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Раздел </w:t>
      </w:r>
      <w:r w:rsidRPr="00275D40">
        <w:rPr>
          <w:rFonts w:ascii="Times New Roman" w:hAnsi="Times New Roman"/>
          <w:sz w:val="28"/>
          <w:szCs w:val="28"/>
          <w:lang w:val="en-US"/>
        </w:rPr>
        <w:t>I</w:t>
      </w:r>
      <w:r w:rsidRPr="00275D40">
        <w:rPr>
          <w:rFonts w:ascii="Times New Roman" w:hAnsi="Times New Roman"/>
          <w:sz w:val="28"/>
          <w:szCs w:val="28"/>
        </w:rPr>
        <w:t xml:space="preserve">. Доходы бюджета.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Раздел </w:t>
      </w:r>
      <w:r w:rsidRPr="00275D40">
        <w:rPr>
          <w:rFonts w:ascii="Times New Roman" w:hAnsi="Times New Roman"/>
          <w:sz w:val="28"/>
          <w:szCs w:val="28"/>
          <w:lang w:val="en-US"/>
        </w:rPr>
        <w:t>II</w:t>
      </w:r>
      <w:r w:rsidRPr="00275D40">
        <w:rPr>
          <w:rFonts w:ascii="Times New Roman" w:hAnsi="Times New Roman"/>
          <w:sz w:val="28"/>
          <w:szCs w:val="28"/>
        </w:rPr>
        <w:t xml:space="preserve">. Расходы бюджета.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Функциональная структура расходов.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Ведомственная структура расходов.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Экономическая структура расходов.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Раздел </w:t>
      </w:r>
      <w:r w:rsidRPr="00275D40">
        <w:rPr>
          <w:rFonts w:ascii="Times New Roman" w:hAnsi="Times New Roman"/>
          <w:sz w:val="28"/>
          <w:szCs w:val="28"/>
          <w:lang w:val="en-US"/>
        </w:rPr>
        <w:t>III</w:t>
      </w:r>
      <w:r w:rsidRPr="00275D40">
        <w:rPr>
          <w:rFonts w:ascii="Times New Roman" w:hAnsi="Times New Roman"/>
          <w:sz w:val="28"/>
          <w:szCs w:val="28"/>
        </w:rPr>
        <w:t xml:space="preserve">. Финансирование бюджета.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Финансирование по типу кредитора.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Финансирование по типу долгового обязательства</w:t>
      </w:r>
    </w:p>
    <w:p w:rsidR="00F04FC3" w:rsidRPr="00D253F3"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Раздел </w:t>
      </w:r>
      <w:r w:rsidRPr="00275D40">
        <w:rPr>
          <w:rFonts w:ascii="Times New Roman" w:hAnsi="Times New Roman"/>
          <w:sz w:val="28"/>
          <w:szCs w:val="28"/>
          <w:lang w:val="en-US"/>
        </w:rPr>
        <w:t>IV</w:t>
      </w:r>
      <w:r>
        <w:rPr>
          <w:rFonts w:ascii="Times New Roman" w:hAnsi="Times New Roman"/>
          <w:sz w:val="28"/>
          <w:szCs w:val="28"/>
        </w:rPr>
        <w:t>. Государственный долг.</w:t>
      </w:r>
      <w:r w:rsidRPr="00D253F3">
        <w:rPr>
          <w:rFonts w:ascii="Times New Roman" w:hAnsi="Times New Roman"/>
          <w:sz w:val="28"/>
          <w:szCs w:val="28"/>
        </w:rPr>
        <w:t>[</w:t>
      </w:r>
      <w:r>
        <w:rPr>
          <w:rFonts w:ascii="Times New Roman" w:hAnsi="Times New Roman"/>
          <w:sz w:val="28"/>
          <w:szCs w:val="28"/>
        </w:rPr>
        <w:t>2,с.78-79</w:t>
      </w:r>
      <w:r w:rsidRPr="00DB1733">
        <w:rPr>
          <w:rFonts w:ascii="Times New Roman" w:hAnsi="Times New Roman"/>
          <w:sz w:val="28"/>
          <w:szCs w:val="28"/>
        </w:rPr>
        <w:t>]</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В соответствии с п.2 вышеуказанного постановления Верховной Рады Украины установлено, что ведомственная структура расходов бюджетной классификации Украины утверждается Министерством финансов Украины по представлению соответствующих министерств и ведомств.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Чтобы сгруппировать доходы, расходы и финансирование бюджета по экономическим признакам, функциональной деятельности, организационным управлениям, соответственно действующему законодательству и международным стандартам, Минфином Украины разработана следующая бюджетная классификация, которая нашла свое отражение в приказе МФУ от от 27.12. 2001 г. № 604.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Бюджетная классификация имеет такие составные части: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1) классификация доходов бюджета;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2) классификация расходов (в том числе кредитования за вычетом погашения) бюджета;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3) классификация финансирования бюджета;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4) классификация долга. </w:t>
      </w:r>
    </w:p>
    <w:p w:rsidR="00F04FC3" w:rsidRPr="00D253F3"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Ведомственную классификацию расходов республиканского бюджета Автономной Республики Крым и местных бюджетов утверждает Министр финансов Автономной Республики Крым и руководитель соотв</w:t>
      </w:r>
      <w:r>
        <w:rPr>
          <w:rFonts w:ascii="Times New Roman" w:hAnsi="Times New Roman"/>
          <w:sz w:val="28"/>
          <w:szCs w:val="28"/>
        </w:rPr>
        <w:t>етствующего финансового органа.</w:t>
      </w:r>
      <w:r w:rsidRPr="00D253F3">
        <w:rPr>
          <w:rFonts w:ascii="Times New Roman" w:hAnsi="Times New Roman"/>
          <w:sz w:val="28"/>
          <w:szCs w:val="28"/>
        </w:rPr>
        <w:t>[</w:t>
      </w:r>
      <w:r>
        <w:rPr>
          <w:rFonts w:ascii="Times New Roman" w:hAnsi="Times New Roman"/>
          <w:sz w:val="28"/>
          <w:szCs w:val="28"/>
        </w:rPr>
        <w:t>3,с.75</w:t>
      </w:r>
      <w:r w:rsidRPr="00D253F3">
        <w:rPr>
          <w:rFonts w:ascii="Times New Roman" w:hAnsi="Times New Roman"/>
          <w:sz w:val="28"/>
          <w:szCs w:val="28"/>
        </w:rPr>
        <w:t>]</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Бюджетная классификация является единой для всех субъектов бюджетного процесса в Украине и устанавливает порядок группирования статей доходов и расходов бюджета в соответствии с их экономическим, функциональным и ведомственным содержанием.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Структура бюджетной классификации доходов бюджета состоит из статей:</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налоговые поступления, а именно: налог на прибыль и доход, косвенные внутренние налоги, налог на собственность, тарифы, таможенные сборы, платежи за использование природных ресурсов, которые находятся в государственной (коммунальной) собственности, местные налоги и сборы;</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неналоговые поступления, а именно: плата за предоставление государственных услуг (включая консульские сборы, плату за предоставление лицензий, патентов, других государственных разрешений), административные сборы и платежи, налоговые и административные штрафы;</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поступления от операций с капиталом;</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бюджетные трансферты;</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 доходы государственных целевых бюджетных фондов.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Структура бюджетной классификации расходов бюджетов состоит из статей:</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на обслуживание государственного (коммунального) долга, а именно: расходы на погашение обязательств по государственному (коммунальному) внутреннему долгу и государственному (коммунальному) внешнему долгу;</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налоговые расходы, а именно: расходы по выплате бюджетного возмещения плательщикам налога на добавленную стоимость, по возвращению излишне уплаченных налогов плательщикам налога на доходы физических лиц, по возвращению налогов (сборов, обязательных платежей), излишне уплаченных по решению налоговых органов;</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гражданского бюджета, а именно: расходы по социальной защите и социальному обеспечению, расходы государственного управления, международной деятельности, расходы по образованию, здравоохранению, культуре и искусству, расходы коммунального хозяйства, расходы по физической культуре и спорту, правоохранительной деятельности;</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по экономическому вмешательству, а именно:</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по кредитной деятельности государства (органов местного самоуправления); по государственным (местным) инвестициям; по реализации государственных (местных) контрактов для удовлетворения общегосударственных нужд (нужд территориальной общественности) или функционирования органов государственного управления (органов местного самоуправления); по компенсациям стоимости объектов частной собственности в случаях их принудительного отчуждения;</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оборонного бюджета, включая обеспечение государственной безопасности, а именно: расходы бюджета Министров обороны Украины, бюджета Службы безопасности Украины, бюджета Национальной гвардии Украины, бюджета Национального бюро расследований Украины, включая расходы на приобретение техники, обмундирования и вооружения;</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по реализации бюджетных трансфертов, а именно расходы на предоставление бюджетных субвенций, расходы по финансированию бюджетных изъятий;</w:t>
      </w:r>
    </w:p>
    <w:p w:rsidR="00F04FC3" w:rsidRPr="00D253F3"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расходы специального назначения, а именно: расходы Резервного бюджетного фонда Украин</w:t>
      </w:r>
      <w:r>
        <w:rPr>
          <w:rFonts w:ascii="Times New Roman" w:hAnsi="Times New Roman"/>
          <w:sz w:val="28"/>
          <w:szCs w:val="28"/>
        </w:rPr>
        <w:t>ы;</w:t>
      </w:r>
      <w:r w:rsidRPr="00275D40">
        <w:rPr>
          <w:rFonts w:ascii="Times New Roman" w:hAnsi="Times New Roman"/>
          <w:sz w:val="28"/>
          <w:szCs w:val="28"/>
        </w:rPr>
        <w:t xml:space="preserve"> расходы государств</w:t>
      </w:r>
      <w:r>
        <w:rPr>
          <w:rFonts w:ascii="Times New Roman" w:hAnsi="Times New Roman"/>
          <w:sz w:val="28"/>
          <w:szCs w:val="28"/>
        </w:rPr>
        <w:t>енных целевых бюджетных фондов.</w:t>
      </w:r>
      <w:r w:rsidRPr="00D253F3">
        <w:rPr>
          <w:rFonts w:ascii="Times New Roman" w:hAnsi="Times New Roman"/>
          <w:sz w:val="28"/>
          <w:szCs w:val="28"/>
        </w:rPr>
        <w:t>[</w:t>
      </w:r>
      <w:r>
        <w:rPr>
          <w:rFonts w:ascii="Times New Roman" w:hAnsi="Times New Roman"/>
          <w:sz w:val="28"/>
          <w:szCs w:val="28"/>
        </w:rPr>
        <w:t>6,с.48</w:t>
      </w:r>
      <w:r w:rsidRPr="00D253F3">
        <w:rPr>
          <w:rFonts w:ascii="Times New Roman" w:hAnsi="Times New Roman"/>
          <w:sz w:val="28"/>
          <w:szCs w:val="28"/>
        </w:rPr>
        <w:t>]</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Структура бюджетной классификации дефицита бюджетов состоит из статей:</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поступления от государственных внешних займов;</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 поступления от государственных внутренних займов.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Отмечены различные подходы к составлению бюджетной классификации расходов и доходов.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Существуют следующие классификации расходо</w:t>
      </w:r>
      <w:r>
        <w:rPr>
          <w:rFonts w:ascii="Times New Roman" w:hAnsi="Times New Roman"/>
          <w:sz w:val="28"/>
          <w:szCs w:val="28"/>
        </w:rPr>
        <w:t>в: министерская (ведомственная), предметная,</w:t>
      </w:r>
      <w:r w:rsidRPr="00275D40">
        <w:rPr>
          <w:rFonts w:ascii="Times New Roman" w:hAnsi="Times New Roman"/>
          <w:sz w:val="28"/>
          <w:szCs w:val="28"/>
        </w:rPr>
        <w:t xml:space="preserve"> э</w:t>
      </w:r>
      <w:r>
        <w:rPr>
          <w:rFonts w:ascii="Times New Roman" w:hAnsi="Times New Roman"/>
          <w:sz w:val="28"/>
          <w:szCs w:val="28"/>
        </w:rPr>
        <w:t>кономическая и смешанная</w:t>
      </w:r>
      <w:r w:rsidRPr="00275D40">
        <w:rPr>
          <w:rFonts w:ascii="Times New Roman" w:hAnsi="Times New Roman"/>
          <w:sz w:val="28"/>
          <w:szCs w:val="28"/>
        </w:rPr>
        <w:t xml:space="preserve">.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Наряду с классическими системами классификации расходов</w:t>
      </w:r>
      <w:r>
        <w:rPr>
          <w:rFonts w:ascii="Times New Roman" w:hAnsi="Times New Roman"/>
          <w:sz w:val="28"/>
          <w:szCs w:val="28"/>
        </w:rPr>
        <w:t>,</w:t>
      </w:r>
      <w:r w:rsidRPr="00275D40">
        <w:rPr>
          <w:rFonts w:ascii="Times New Roman" w:hAnsi="Times New Roman"/>
          <w:sz w:val="28"/>
          <w:szCs w:val="28"/>
        </w:rPr>
        <w:t xml:space="preserve"> в бюджетной практике появляются и новые классификации, в частности</w:t>
      </w:r>
      <w:r>
        <w:rPr>
          <w:rFonts w:ascii="Times New Roman" w:hAnsi="Times New Roman"/>
          <w:sz w:val="28"/>
          <w:szCs w:val="28"/>
        </w:rPr>
        <w:t xml:space="preserve"> -</w:t>
      </w:r>
      <w:r w:rsidRPr="00275D40">
        <w:rPr>
          <w:rFonts w:ascii="Times New Roman" w:hAnsi="Times New Roman"/>
          <w:sz w:val="28"/>
          <w:szCs w:val="28"/>
        </w:rPr>
        <w:t xml:space="preserve"> целевая и по функциональным признакам.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Целевая классификация предполагает разбивку расходов в соответствии с общенациональными, политическими, экономическими и социальными целями или программами. Такое деление шире, чем по ведомственному признаку. </w:t>
      </w:r>
    </w:p>
    <w:p w:rsidR="00F04FC3" w:rsidRPr="00D253F3"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Классификация по функциональным признакам отражает концепцию финансов как инструмента политики правительства и осуществляется в соответствии с основными функциям</w:t>
      </w:r>
      <w:r>
        <w:rPr>
          <w:rFonts w:ascii="Times New Roman" w:hAnsi="Times New Roman"/>
          <w:sz w:val="28"/>
          <w:szCs w:val="28"/>
        </w:rPr>
        <w:t>и государства. Это</w:t>
      </w:r>
      <w:r w:rsidRPr="00275D40">
        <w:rPr>
          <w:rFonts w:ascii="Times New Roman" w:hAnsi="Times New Roman"/>
          <w:sz w:val="28"/>
          <w:szCs w:val="28"/>
        </w:rPr>
        <w:t xml:space="preserve"> социальные расходы, обеспечение занятости, здравоохранение, транспорт, связь, оборона. Они в свою очередь делятся по категориям затрат: зарплата, теку</w:t>
      </w:r>
      <w:r>
        <w:rPr>
          <w:rFonts w:ascii="Times New Roman" w:hAnsi="Times New Roman"/>
          <w:sz w:val="28"/>
          <w:szCs w:val="28"/>
        </w:rPr>
        <w:t>щие расходы, оборудование и др.</w:t>
      </w:r>
      <w:r w:rsidRPr="00D253F3">
        <w:rPr>
          <w:rFonts w:ascii="Times New Roman" w:hAnsi="Times New Roman"/>
          <w:sz w:val="28"/>
          <w:szCs w:val="28"/>
        </w:rPr>
        <w:t>[11</w:t>
      </w: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.32</w:t>
      </w:r>
      <w:r w:rsidRPr="00D253F3">
        <w:rPr>
          <w:rFonts w:ascii="Times New Roman" w:hAnsi="Times New Roman"/>
          <w:sz w:val="28"/>
          <w:szCs w:val="28"/>
        </w:rPr>
        <w:t>]</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Доходы бюджета в большинстве стран классифицируются по источникам (поступления от налогов и сборов, от государственных предприятий и имуществ, от займов и т.д.) и по видам (например, в Великобритании - подоходный налог, налог на прибыль корпораций, налог с наследства и дарений, на добавленную стоимость, таможенные пошлины и др.). Доходы от государственных предприятий и имуществ, как правило, отражаются в сметах различных ведомств.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Существуют и другие виды классификации доходов, например юридическая и финансовая.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 xml:space="preserve">Юридическая классификация подразделяет доходы по способу их получения - используется сила государственной власти или нет. В первом случае это налоги и штрафы, во втором - плата за услуги и добровольные взносы. </w:t>
      </w:r>
    </w:p>
    <w:p w:rsidR="00F04FC3" w:rsidRPr="00275D40" w:rsidRDefault="00F04FC3" w:rsidP="00AC732C">
      <w:pPr>
        <w:spacing w:line="360" w:lineRule="auto"/>
        <w:ind w:firstLine="426"/>
        <w:jc w:val="both"/>
        <w:rPr>
          <w:rFonts w:ascii="Times New Roman" w:hAnsi="Times New Roman"/>
          <w:sz w:val="28"/>
          <w:szCs w:val="28"/>
        </w:rPr>
      </w:pPr>
      <w:r w:rsidRPr="00275D40">
        <w:rPr>
          <w:rFonts w:ascii="Times New Roman" w:hAnsi="Times New Roman"/>
          <w:sz w:val="28"/>
          <w:szCs w:val="28"/>
        </w:rPr>
        <w:t>Финансовая классификация исходит из деления доходов на безвозвратные, или постоянные (налоги) и временные (займы).</w:t>
      </w:r>
      <w:r w:rsidRPr="00D253F3">
        <w:rPr>
          <w:rFonts w:ascii="Times New Roman" w:hAnsi="Times New Roman"/>
          <w:sz w:val="28"/>
          <w:szCs w:val="28"/>
        </w:rPr>
        <w:t>[</w:t>
      </w:r>
      <w:r>
        <w:rPr>
          <w:rFonts w:ascii="Times New Roman" w:hAnsi="Times New Roman"/>
          <w:sz w:val="28"/>
          <w:szCs w:val="28"/>
        </w:rPr>
        <w:t>9,с.47</w:t>
      </w:r>
      <w:r w:rsidRPr="00D253F3">
        <w:rPr>
          <w:rFonts w:ascii="Times New Roman" w:hAnsi="Times New Roman"/>
          <w:sz w:val="28"/>
          <w:szCs w:val="28"/>
        </w:rPr>
        <w:t>]</w:t>
      </w:r>
      <w:r w:rsidRPr="00275D40">
        <w:rPr>
          <w:rFonts w:ascii="Times New Roman" w:hAnsi="Times New Roman"/>
          <w:sz w:val="28"/>
          <w:szCs w:val="28"/>
        </w:rPr>
        <w:t xml:space="preserve"> </w:t>
      </w:r>
    </w:p>
    <w:p w:rsidR="00F04FC3" w:rsidRDefault="00F04FC3" w:rsidP="00AC732C">
      <w:pPr>
        <w:pStyle w:val="a0"/>
        <w:numPr>
          <w:ilvl w:val="0"/>
          <w:numId w:val="0"/>
        </w:numPr>
        <w:ind w:firstLine="426"/>
        <w:rPr>
          <w:rFonts w:ascii="Calibri" w:hAnsi="Calibri"/>
          <w:lang w:val="ru-RU"/>
        </w:rPr>
      </w:pPr>
    </w:p>
    <w:p w:rsidR="00F04FC3" w:rsidRPr="00D236A0" w:rsidRDefault="00F04FC3" w:rsidP="00AC732C">
      <w:pPr>
        <w:pStyle w:val="a0"/>
        <w:numPr>
          <w:ilvl w:val="0"/>
          <w:numId w:val="0"/>
        </w:numPr>
        <w:ind w:firstLine="426"/>
        <w:jc w:val="center"/>
        <w:rPr>
          <w:b/>
          <w:i/>
          <w:sz w:val="36"/>
          <w:szCs w:val="36"/>
          <w:lang w:val="ru-RU"/>
        </w:rPr>
      </w:pPr>
      <w:r>
        <w:rPr>
          <w:b/>
          <w:i/>
          <w:sz w:val="36"/>
          <w:szCs w:val="36"/>
          <w:lang w:val="ru-RU"/>
        </w:rPr>
        <w:t>Глава</w:t>
      </w:r>
      <w:r w:rsidRPr="00D236A0">
        <w:rPr>
          <w:b/>
          <w:i/>
          <w:sz w:val="36"/>
          <w:szCs w:val="36"/>
          <w:lang w:val="ru-RU"/>
        </w:rPr>
        <w:t>3.Местные бюджеты Украины</w:t>
      </w:r>
    </w:p>
    <w:p w:rsidR="00F04FC3" w:rsidRDefault="00F04FC3" w:rsidP="00AC732C">
      <w:pPr>
        <w:pStyle w:val="a0"/>
        <w:numPr>
          <w:ilvl w:val="0"/>
          <w:numId w:val="0"/>
        </w:numPr>
        <w:ind w:firstLine="426"/>
        <w:jc w:val="center"/>
        <w:rPr>
          <w:b/>
          <w:lang w:val="ru-RU"/>
        </w:rPr>
      </w:pPr>
      <w:r w:rsidRPr="00E04879">
        <w:rPr>
          <w:b/>
          <w:lang w:val="ru-RU"/>
        </w:rPr>
        <w:t>3.1.Доходы местных бюджетов Украины</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Часто под местными бюджетами подразумевают все бюджеты, кроме бюджета центрального правительства. Между ними существуют довольно сложные отношения, связанные с разделом источников бюджетных доходов, финансированием местных бюджетов, стороны центрального правительства путем перераспределения средств в масштабе страны и др. Государственный бюджет представляет собой, таким образом, не только бюджет центрального правительства, но и совокупность бюджетов всех уровней государственных административно-территориальных властей.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К бюджету тесно примыкают внебюджетные денежные средства государства, имеющие целевое назначение и не включенные в государственный бюджет. Эти средства находятся в распоряжении области и концентрируются в специальных фондах, каждый из которых предназначен для определенных нужд.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Внебюджетные фонды создаются за счет бюджета. Внебюджетные фонды расширяют возможности, вмешательства государства в экономику, минуя бюджет, и, следовательно, парламентский контроль. Кроме того, за счет внебюджетных фондов можно создать видимость уменьшения дефицитности бюджета.</w:t>
      </w:r>
      <w:r w:rsidRPr="00D253F3">
        <w:rPr>
          <w:rFonts w:ascii="Times New Roman" w:hAnsi="Times New Roman"/>
          <w:sz w:val="28"/>
          <w:szCs w:val="28"/>
        </w:rPr>
        <w:t>[</w:t>
      </w:r>
      <w:r>
        <w:rPr>
          <w:rFonts w:ascii="Times New Roman" w:hAnsi="Times New Roman"/>
          <w:sz w:val="28"/>
          <w:szCs w:val="28"/>
        </w:rPr>
        <w:t>11,с.30</w:t>
      </w:r>
      <w:r w:rsidRPr="00D253F3">
        <w:rPr>
          <w:rFonts w:ascii="Times New Roman" w:hAnsi="Times New Roman"/>
          <w:sz w:val="28"/>
          <w:szCs w:val="28"/>
        </w:rPr>
        <w:t>]</w:t>
      </w:r>
      <w:r w:rsidRPr="00F85A87">
        <w:rPr>
          <w:rFonts w:ascii="Times New Roman" w:hAnsi="Times New Roman"/>
          <w:sz w:val="28"/>
          <w:szCs w:val="28"/>
        </w:rPr>
        <w:t xml:space="preserve">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Принципы распределения доходов и расходов между бюджетами различного уровня определяются Бюджетным кодексом Украины.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Согласно этому кодексу, бюджет Украины имеет четырехуровневую структуру. Бюджет подразделяется на: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1) центральный бюджет;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2) бюджеты областей;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3) бюджеты районов и городов;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4) районные бюджеты в городах и соответствующие им бюджеты в сельской местности.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Бюджеты, названные в пунктах 2,3 и 4, вместе носят название местных бюджетов. На практике эта структура ограничена тремя уровнями, поскольку районные бюджеты и соответствующие им бюджеты на селе, являясь дополняющими институтами, чаще всего не выделены из районных (городских бюджетов).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Распределение финансовых функций между центральным и местными бюджетами не имеет постоянного характера и осуществляется каждый год по-новому в ходе утверждения годового бюджета путем переговоров.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К основным сферам деятельности, финансируемым из местных бюджетов, можно отнести коммунальное хозяйство, сферу социального обеспечения, жилищное хозяйство, сферу просвещения, а также культуру и спорт.</w:t>
      </w:r>
      <w:r w:rsidRPr="00D253F3">
        <w:rPr>
          <w:rFonts w:ascii="Times New Roman" w:hAnsi="Times New Roman"/>
          <w:sz w:val="28"/>
          <w:szCs w:val="28"/>
        </w:rPr>
        <w:t>[5</w:t>
      </w:r>
      <w:r>
        <w:rPr>
          <w:rFonts w:ascii="Times New Roman" w:hAnsi="Times New Roman"/>
          <w:sz w:val="28"/>
          <w:szCs w:val="28"/>
        </w:rPr>
        <w:t>,с.278</w:t>
      </w:r>
      <w:r w:rsidRPr="00D253F3">
        <w:rPr>
          <w:rFonts w:ascii="Times New Roman" w:hAnsi="Times New Roman"/>
          <w:sz w:val="28"/>
          <w:szCs w:val="28"/>
        </w:rPr>
        <w:t>]</w:t>
      </w:r>
      <w:r w:rsidRPr="00F85A87">
        <w:rPr>
          <w:rFonts w:ascii="Times New Roman" w:hAnsi="Times New Roman"/>
          <w:sz w:val="28"/>
          <w:szCs w:val="28"/>
        </w:rPr>
        <w:t xml:space="preserve">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По украинскому законодательству к местным бюджетам относятся бюджет Автономной Республики Крым, областные, районные бюджеты, бюджеты районов в городах и бюджеты местного самоуправления. В свою очередь к бюджетам местного самоуправления принадлежат бюджеты территориальных общин сел, поселков, городов и их объединений.</w:t>
      </w:r>
      <w:r w:rsidRPr="00D253F3">
        <w:rPr>
          <w:rFonts w:ascii="Times New Roman" w:hAnsi="Times New Roman"/>
          <w:sz w:val="28"/>
          <w:szCs w:val="28"/>
        </w:rPr>
        <w:t>[</w:t>
      </w:r>
      <w:r>
        <w:rPr>
          <w:rFonts w:ascii="Times New Roman" w:hAnsi="Times New Roman"/>
          <w:sz w:val="28"/>
          <w:szCs w:val="28"/>
        </w:rPr>
        <w:t>1,с.12</w:t>
      </w:r>
      <w:r w:rsidRPr="00D253F3">
        <w:rPr>
          <w:rFonts w:ascii="Times New Roman" w:hAnsi="Times New Roman"/>
          <w:sz w:val="28"/>
          <w:szCs w:val="28"/>
        </w:rPr>
        <w:t>]</w:t>
      </w:r>
      <w:r w:rsidRPr="00F85A87">
        <w:rPr>
          <w:rFonts w:ascii="Times New Roman" w:hAnsi="Times New Roman"/>
          <w:sz w:val="28"/>
          <w:szCs w:val="28"/>
        </w:rPr>
        <w:t xml:space="preserve">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Соответственно этому определению бюджетные учреждения могут финансироваться из государственного бюджета и из местных бюджетов, так как они являются участниками бюджетного процесса и наделены соответствующими правами и обязанностями или бюджетными полномочиями.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Для контроля за выделенными бюджетными средствами и результатами их использования Кабинет Министров Украины своим распоряжением № 538-р одобрил Концепцию применения программно-целевого метода в бюджетном процессе. Соответственно данному распоряжению, начиная с 2003 года, утвержден паспорт для каждой бюджетной программы, выполнение которой возлагается на одно или несколько бюджетных учреждений.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Государственный бюджет Украины, республиканский бюджет Автономной Республики Крым, областные, городские, районные, районные в городах, поселковые, сельские бюджеты являются самостоятельными. Самостоятельность бюджетов обеспечивается наличием собственных доходных источников и правом определения направлений их использования согласно действующему законодательству Украины.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Законом Украины "О системе налогообложения" предусмотрено взимание 24 общегосударственных и 16 местных налогов, сборов и обязательных платежей.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К собственным доходам местных бюджетов относят доходы, которые формируются на соответствующей территории:</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местные налоги и сборы;</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100% плата за землю; для бюджетов городов Киева и Севастополя, 75% за землю для бюджетов городов для АРК и для областных бюджетов, и 60% для бюджетов сел, поселков, городов районного назначения;</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налог с владельцев транспортных средств;</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поступление сумм процентов за пользование временносвободными бюджетными средствами;</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плата за загрязнение окружающей среды;</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средства на отчуждение имущества, которое находится в коммунальной собственности;</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фиксированный С</w:t>
      </w:r>
      <w:r w:rsidRPr="00F85A87">
        <w:rPr>
          <w:rFonts w:ascii="Times New Roman" w:hAnsi="Times New Roman"/>
          <w:sz w:val="28"/>
          <w:szCs w:val="28"/>
          <w:lang w:val="en-US"/>
        </w:rPr>
        <w:t>/</w:t>
      </w:r>
      <w:r w:rsidRPr="00F85A87">
        <w:rPr>
          <w:rFonts w:ascii="Times New Roman" w:hAnsi="Times New Roman"/>
          <w:sz w:val="28"/>
          <w:szCs w:val="28"/>
        </w:rPr>
        <w:t>Х</w:t>
      </w:r>
      <w:r w:rsidRPr="00F85A87">
        <w:rPr>
          <w:rFonts w:ascii="Times New Roman" w:hAnsi="Times New Roman"/>
          <w:sz w:val="28"/>
          <w:szCs w:val="28"/>
          <w:lang w:val="en-US"/>
        </w:rPr>
        <w:t xml:space="preserve"> </w:t>
      </w:r>
      <w:r w:rsidRPr="00F85A87">
        <w:rPr>
          <w:rFonts w:ascii="Times New Roman" w:hAnsi="Times New Roman"/>
          <w:sz w:val="28"/>
          <w:szCs w:val="28"/>
        </w:rPr>
        <w:t>налог;</w:t>
      </w:r>
    </w:p>
    <w:p w:rsidR="00F04FC3" w:rsidRPr="00F85A87" w:rsidRDefault="00F04FC3" w:rsidP="00AC732C">
      <w:pPr>
        <w:pStyle w:val="1"/>
        <w:numPr>
          <w:ilvl w:val="0"/>
          <w:numId w:val="12"/>
        </w:numPr>
        <w:autoSpaceDE w:val="0"/>
        <w:autoSpaceDN w:val="0"/>
        <w:spacing w:after="0" w:line="360" w:lineRule="auto"/>
        <w:ind w:firstLine="426"/>
        <w:jc w:val="both"/>
        <w:rPr>
          <w:rFonts w:ascii="Times New Roman" w:hAnsi="Times New Roman"/>
          <w:sz w:val="28"/>
          <w:szCs w:val="28"/>
        </w:rPr>
      </w:pPr>
      <w:r w:rsidRPr="00F85A87">
        <w:rPr>
          <w:rFonts w:ascii="Times New Roman" w:hAnsi="Times New Roman"/>
          <w:sz w:val="28"/>
          <w:szCs w:val="28"/>
        </w:rPr>
        <w:t>платежи за специальное использование природных ресурсов местного значения.</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К местным налогам и сборам относятся: </w:t>
      </w:r>
    </w:p>
    <w:p w:rsidR="00F04FC3" w:rsidRPr="00F85A87" w:rsidRDefault="00F04FC3" w:rsidP="00AC732C">
      <w:pPr>
        <w:pStyle w:val="a0"/>
        <w:numPr>
          <w:ilvl w:val="0"/>
          <w:numId w:val="3"/>
        </w:numPr>
        <w:tabs>
          <w:tab w:val="clear" w:pos="928"/>
          <w:tab w:val="num" w:pos="1080"/>
        </w:tabs>
        <w:ind w:firstLine="426"/>
      </w:pPr>
      <w:r w:rsidRPr="00F85A87">
        <w:t xml:space="preserve">налог с рекламы; </w:t>
      </w:r>
    </w:p>
    <w:p w:rsidR="00F04FC3" w:rsidRPr="00F85A87" w:rsidRDefault="00F04FC3" w:rsidP="00AC732C">
      <w:pPr>
        <w:pStyle w:val="a0"/>
        <w:numPr>
          <w:ilvl w:val="0"/>
          <w:numId w:val="3"/>
        </w:numPr>
        <w:tabs>
          <w:tab w:val="clear" w:pos="928"/>
          <w:tab w:val="num" w:pos="1080"/>
        </w:tabs>
        <w:ind w:firstLine="426"/>
      </w:pPr>
      <w:r w:rsidRPr="00F85A87">
        <w:t xml:space="preserve">коммунальный налог; </w:t>
      </w:r>
    </w:p>
    <w:p w:rsidR="00F04FC3" w:rsidRPr="00F85A87" w:rsidRDefault="00F04FC3" w:rsidP="00AC732C">
      <w:pPr>
        <w:pStyle w:val="a0"/>
        <w:numPr>
          <w:ilvl w:val="0"/>
          <w:numId w:val="3"/>
        </w:numPr>
        <w:tabs>
          <w:tab w:val="clear" w:pos="928"/>
          <w:tab w:val="num" w:pos="1080"/>
        </w:tabs>
        <w:ind w:firstLine="426"/>
      </w:pPr>
      <w:r w:rsidRPr="00F85A87">
        <w:t xml:space="preserve">гостиничный сбор; </w:t>
      </w:r>
    </w:p>
    <w:p w:rsidR="00F04FC3" w:rsidRPr="00F85A87" w:rsidRDefault="00F04FC3" w:rsidP="00AC732C">
      <w:pPr>
        <w:pStyle w:val="a0"/>
        <w:numPr>
          <w:ilvl w:val="0"/>
          <w:numId w:val="3"/>
        </w:numPr>
        <w:tabs>
          <w:tab w:val="clear" w:pos="928"/>
          <w:tab w:val="num" w:pos="1080"/>
        </w:tabs>
        <w:ind w:firstLine="426"/>
      </w:pPr>
      <w:r w:rsidRPr="00F85A87">
        <w:t xml:space="preserve">сбор за парковку автотранспорта; </w:t>
      </w:r>
    </w:p>
    <w:p w:rsidR="00F04FC3" w:rsidRPr="00F85A87" w:rsidRDefault="00F04FC3" w:rsidP="00AC732C">
      <w:pPr>
        <w:pStyle w:val="a0"/>
        <w:numPr>
          <w:ilvl w:val="0"/>
          <w:numId w:val="3"/>
        </w:numPr>
        <w:tabs>
          <w:tab w:val="clear" w:pos="928"/>
          <w:tab w:val="num" w:pos="1080"/>
        </w:tabs>
        <w:ind w:firstLine="426"/>
      </w:pPr>
      <w:r w:rsidRPr="00F85A87">
        <w:t xml:space="preserve">рыночный сбор;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выдачу ордера на квартиру; курортный сбор;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участие в бегах на ипподроме;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выигрыш на бегах на ипподроме;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с лиц, которые принимают участие в игре на тотализаторе и ипподроме;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право проведения использования местной символики;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право проведения местного аукциона, розыгрышей и лотерей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проезд по территории пограничных областей автотранспорта, который направляется за границу; </w:t>
      </w:r>
    </w:p>
    <w:p w:rsidR="00F04FC3" w:rsidRPr="00F85A87" w:rsidRDefault="00F04FC3" w:rsidP="00AC732C">
      <w:pPr>
        <w:pStyle w:val="a0"/>
        <w:numPr>
          <w:ilvl w:val="0"/>
          <w:numId w:val="3"/>
        </w:numPr>
        <w:tabs>
          <w:tab w:val="clear" w:pos="928"/>
          <w:tab w:val="num" w:pos="1080"/>
        </w:tabs>
        <w:ind w:firstLine="426"/>
        <w:rPr>
          <w:lang w:val="ru-RU"/>
        </w:rPr>
      </w:pPr>
      <w:r w:rsidRPr="00F85A87">
        <w:rPr>
          <w:lang w:val="ru-RU"/>
        </w:rPr>
        <w:t xml:space="preserve">сбор за выдачу разрешения на размещение объектов торговли и сферы услуг; </w:t>
      </w:r>
    </w:p>
    <w:p w:rsidR="00F04FC3" w:rsidRPr="00D253F3" w:rsidRDefault="00F04FC3" w:rsidP="00AC732C">
      <w:pPr>
        <w:pStyle w:val="a0"/>
        <w:numPr>
          <w:ilvl w:val="0"/>
          <w:numId w:val="3"/>
        </w:numPr>
        <w:tabs>
          <w:tab w:val="clear" w:pos="928"/>
          <w:tab w:val="num" w:pos="1080"/>
        </w:tabs>
        <w:ind w:firstLine="426"/>
        <w:rPr>
          <w:lang w:val="ru-RU"/>
        </w:rPr>
      </w:pPr>
      <w:r w:rsidRPr="00D253F3">
        <w:rPr>
          <w:lang w:val="ru-RU"/>
        </w:rPr>
        <w:t>сбор с владельцев собак.[3</w:t>
      </w:r>
      <w:r>
        <w:rPr>
          <w:lang w:val="ru-RU"/>
        </w:rPr>
        <w:t>,с.55</w:t>
      </w:r>
      <w:r w:rsidRPr="00D253F3">
        <w:rPr>
          <w:lang w:val="ru-RU"/>
        </w:rPr>
        <w:t xml:space="preserve">]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Декретом Кабинета Министров Украины "О местных налогах и сборах" установлены виды местных налогов и сборов, их предельные размеры и порядок вычисления. </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Например, объектом налога с рекламы является стоимость услуг за установление и размещение рекламы. Плательщиками налога с рекламы являются юридические лица и граждане. Налог с рекламы выплачивается со всех видов объявлений и сообщений, которые передают информацию с коммерческой целью с помощью средств массовой информации, прессы, телевидения, афиш, плакатов, рекламных щитов, других технических средств, имущества и одежды; на улицах, магистралях, площадях, домах, транспорте и в других местах. Предельный размер налога с рекламы не должен превышать 0,1 процента стоимости услуг за размещение одноразовой рекламы и 0,5 процента за размещение рекламы на продолжительное время. Налог с рекламы выплачивается во время оплата услуг за установление и размещение рекламы. </w:t>
      </w:r>
    </w:p>
    <w:p w:rsidR="00F04FC3" w:rsidRPr="00F85A87" w:rsidRDefault="00F04FC3" w:rsidP="00AC732C">
      <w:pPr>
        <w:pStyle w:val="30"/>
        <w:ind w:firstLine="426"/>
        <w:outlineLvl w:val="2"/>
        <w:rPr>
          <w:b w:val="0"/>
          <w:lang w:val="ru-RU"/>
        </w:rPr>
      </w:pPr>
      <w:r w:rsidRPr="00F85A87">
        <w:rPr>
          <w:b w:val="0"/>
          <w:bCs w:val="0"/>
          <w:noProof w:val="0"/>
          <w:lang w:val="ru-RU"/>
        </w:rPr>
        <w:t xml:space="preserve">     </w:t>
      </w:r>
      <w:r w:rsidRPr="00F85A87">
        <w:rPr>
          <w:b w:val="0"/>
          <w:lang w:val="ru-RU"/>
        </w:rPr>
        <w:t>Органы местного самоуправления имеют право устанавливать 2 местных налога и до 15 местных сборов.</w:t>
      </w:r>
    </w:p>
    <w:p w:rsidR="00F04FC3"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 xml:space="preserve">К </w:t>
      </w:r>
      <w:r w:rsidRPr="00F85A87">
        <w:rPr>
          <w:rFonts w:ascii="Times New Roman" w:hAnsi="Times New Roman"/>
          <w:i/>
          <w:sz w:val="28"/>
          <w:szCs w:val="28"/>
        </w:rPr>
        <w:t>закрепленным</w:t>
      </w:r>
      <w:r w:rsidRPr="00F85A87">
        <w:rPr>
          <w:rFonts w:ascii="Times New Roman" w:hAnsi="Times New Roman"/>
          <w:sz w:val="28"/>
          <w:szCs w:val="28"/>
        </w:rPr>
        <w:t xml:space="preserve"> доходам, которые поступают в бюджет АРК и областные бюджеты относятся:</w:t>
      </w:r>
      <w:r w:rsidRPr="005E0E4C">
        <w:rPr>
          <w:rFonts w:ascii="Times New Roman" w:hAnsi="Times New Roman"/>
          <w:sz w:val="28"/>
          <w:szCs w:val="28"/>
        </w:rPr>
        <w:t xml:space="preserve"> налога с доходов граждан;</w:t>
      </w:r>
      <w:r>
        <w:rPr>
          <w:rFonts w:ascii="Times New Roman" w:hAnsi="Times New Roman"/>
          <w:sz w:val="28"/>
          <w:szCs w:val="28"/>
        </w:rPr>
        <w:t xml:space="preserve"> </w:t>
      </w:r>
      <w:r w:rsidRPr="005E0E4C">
        <w:rPr>
          <w:rFonts w:ascii="Times New Roman" w:hAnsi="Times New Roman"/>
          <w:sz w:val="28"/>
          <w:szCs w:val="28"/>
        </w:rPr>
        <w:t>25%платы за землю.</w:t>
      </w:r>
    </w:p>
    <w:p w:rsidR="00F04FC3" w:rsidRPr="005E0E4C"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К закрепленным доходам на уровне бюджета относятся:</w:t>
      </w:r>
      <w:r w:rsidRPr="005E0E4C">
        <w:rPr>
          <w:rFonts w:ascii="Times New Roman" w:hAnsi="Times New Roman"/>
          <w:sz w:val="28"/>
          <w:szCs w:val="28"/>
        </w:rPr>
        <w:t>50% налогов с доходов граждан;</w:t>
      </w:r>
      <w:r>
        <w:rPr>
          <w:rFonts w:ascii="Times New Roman" w:hAnsi="Times New Roman"/>
          <w:sz w:val="28"/>
          <w:szCs w:val="28"/>
        </w:rPr>
        <w:t xml:space="preserve"> </w:t>
      </w:r>
      <w:r w:rsidRPr="005E0E4C">
        <w:rPr>
          <w:rFonts w:ascii="Times New Roman" w:hAnsi="Times New Roman"/>
          <w:sz w:val="28"/>
          <w:szCs w:val="28"/>
        </w:rPr>
        <w:t>15% платы за землю (плата за лицензии, плата за государственную регистрацию субъектов предпринимательской деятельности)</w:t>
      </w:r>
    </w:p>
    <w:p w:rsidR="00F04FC3" w:rsidRPr="00F85A87" w:rsidRDefault="00F04FC3" w:rsidP="00AC732C">
      <w:pPr>
        <w:spacing w:line="360" w:lineRule="auto"/>
        <w:ind w:firstLine="426"/>
        <w:jc w:val="both"/>
        <w:rPr>
          <w:rFonts w:ascii="Times New Roman" w:hAnsi="Times New Roman"/>
          <w:sz w:val="28"/>
          <w:szCs w:val="28"/>
        </w:rPr>
      </w:pPr>
      <w:r w:rsidRPr="00F85A87">
        <w:rPr>
          <w:rFonts w:ascii="Times New Roman" w:hAnsi="Times New Roman"/>
          <w:sz w:val="28"/>
          <w:szCs w:val="28"/>
        </w:rPr>
        <w:t>К доходам, которые закрепляются за бюджетом местного самоуправления относятся:</w:t>
      </w: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налог, с доходов граждан, в бюджет Киева и Севастополя – 100%, в бюджет городов республиканского значения – 75%, в бюджет городов районного значения сел и поселков – 25%;</w:t>
      </w: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государственная пошлина;</w:t>
      </w: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плата за лицензии;</w:t>
      </w: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плата за государственную регистрацию субъектов предпринимательской деятельности;</w:t>
      </w: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плата за торговый потент;</w:t>
      </w: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поступление административных штрафов;</w:t>
      </w:r>
    </w:p>
    <w:p w:rsidR="00F04FC3" w:rsidRPr="00D253F3"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единый налог субъектов малого предпринимательства.</w:t>
      </w:r>
      <w:r w:rsidRPr="00D253F3">
        <w:rPr>
          <w:rFonts w:ascii="Times New Roman" w:hAnsi="Times New Roman"/>
          <w:sz w:val="28"/>
          <w:szCs w:val="28"/>
        </w:rPr>
        <w:t>[</w:t>
      </w:r>
      <w:r>
        <w:rPr>
          <w:rFonts w:ascii="Times New Roman" w:hAnsi="Times New Roman"/>
          <w:sz w:val="28"/>
          <w:szCs w:val="28"/>
        </w:rPr>
        <w:t>8,с.14</w:t>
      </w:r>
      <w:r w:rsidRPr="00D253F3">
        <w:rPr>
          <w:rFonts w:ascii="Times New Roman" w:hAnsi="Times New Roman"/>
          <w:sz w:val="28"/>
          <w:szCs w:val="28"/>
        </w:rPr>
        <w:t>]</w:t>
      </w:r>
    </w:p>
    <w:p w:rsidR="00F04FC3" w:rsidRDefault="00F04FC3" w:rsidP="00AC732C">
      <w:pPr>
        <w:pStyle w:val="1"/>
        <w:autoSpaceDE w:val="0"/>
        <w:autoSpaceDN w:val="0"/>
        <w:spacing w:after="0" w:line="360" w:lineRule="auto"/>
        <w:ind w:left="1080" w:firstLine="426"/>
        <w:jc w:val="both"/>
        <w:rPr>
          <w:rFonts w:ascii="Times New Roman" w:hAnsi="Times New Roman"/>
          <w:sz w:val="28"/>
          <w:szCs w:val="28"/>
        </w:rPr>
      </w:pPr>
    </w:p>
    <w:p w:rsidR="00F04FC3" w:rsidRPr="005E0E4C" w:rsidRDefault="00F04FC3" w:rsidP="00D253F3">
      <w:pPr>
        <w:autoSpaceDE w:val="0"/>
        <w:autoSpaceDN w:val="0"/>
        <w:spacing w:after="0" w:line="360" w:lineRule="auto"/>
        <w:ind w:firstLine="426"/>
        <w:jc w:val="center"/>
        <w:rPr>
          <w:rFonts w:ascii="Times New Roman" w:hAnsi="Times New Roman"/>
          <w:i/>
          <w:sz w:val="28"/>
          <w:szCs w:val="28"/>
        </w:rPr>
      </w:pPr>
      <w:r w:rsidRPr="005E0E4C">
        <w:rPr>
          <w:rFonts w:ascii="Times New Roman" w:hAnsi="Times New Roman"/>
          <w:i/>
          <w:sz w:val="28"/>
          <w:szCs w:val="28"/>
        </w:rPr>
        <w:t>ИНФОРМАЦИЯ О ДОХОДАХ И РАСХОДАХ ГОСУДАРСТВЕННОГО И МЕСТНЫХ БЮДЖЕТОВ ПО АРК ЗА 2008 год</w:t>
      </w:r>
    </w:p>
    <w:p w:rsidR="00F04FC3" w:rsidRPr="00F85A87" w:rsidRDefault="00F04FC3" w:rsidP="00AC732C">
      <w:pPr>
        <w:pStyle w:val="1"/>
        <w:autoSpaceDE w:val="0"/>
        <w:autoSpaceDN w:val="0"/>
        <w:spacing w:after="0" w:line="360" w:lineRule="auto"/>
        <w:ind w:left="1080" w:firstLine="426"/>
        <w:jc w:val="both"/>
        <w:rPr>
          <w:rFonts w:ascii="Times New Roman" w:hAnsi="Times New Roman"/>
          <w:sz w:val="28"/>
          <w:szCs w:val="28"/>
        </w:rPr>
      </w:pP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По оперативным данным, на счета Главного управления Государственного казначейства Украины в АРК по государственному и местным бюджетам в</w:t>
      </w:r>
      <w:r>
        <w:rPr>
          <w:rFonts w:ascii="Times New Roman" w:hAnsi="Times New Roman"/>
          <w:sz w:val="28"/>
          <w:szCs w:val="28"/>
        </w:rPr>
        <w:t xml:space="preserve"> 2008 году зачислено 7745,2 млн.грн, что на 1675,5 млн.</w:t>
      </w:r>
      <w:r w:rsidRPr="005E0E4C">
        <w:rPr>
          <w:rFonts w:ascii="Times New Roman" w:hAnsi="Times New Roman"/>
          <w:sz w:val="28"/>
          <w:szCs w:val="28"/>
        </w:rPr>
        <w:t>грн, или на 27,6%, больше, чем за 2007 год.</w:t>
      </w:r>
    </w:p>
    <w:p w:rsidR="00F04FC3" w:rsidRPr="00F85A87" w:rsidRDefault="00F04FC3" w:rsidP="00AC732C">
      <w:pPr>
        <w:pStyle w:val="1"/>
        <w:autoSpaceDE w:val="0"/>
        <w:autoSpaceDN w:val="0"/>
        <w:spacing w:after="0" w:line="360" w:lineRule="auto"/>
        <w:ind w:left="1080" w:firstLine="426"/>
        <w:jc w:val="both"/>
        <w:rPr>
          <w:rFonts w:ascii="Times New Roman" w:hAnsi="Times New Roman"/>
          <w:sz w:val="28"/>
          <w:szCs w:val="28"/>
        </w:rPr>
      </w:pP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В Государственный бюджет Украины по АРК за 2008 год зач</w:t>
      </w:r>
      <w:r>
        <w:rPr>
          <w:rFonts w:ascii="Times New Roman" w:hAnsi="Times New Roman"/>
          <w:sz w:val="28"/>
          <w:szCs w:val="28"/>
        </w:rPr>
        <w:t>ислено доходов в сумме 2523 млн.</w:t>
      </w:r>
      <w:r w:rsidRPr="005E0E4C">
        <w:rPr>
          <w:rFonts w:ascii="Times New Roman" w:hAnsi="Times New Roman"/>
          <w:sz w:val="28"/>
          <w:szCs w:val="28"/>
        </w:rPr>
        <w:t>грн. По сравнению с 2007 годом поступления</w:t>
      </w:r>
      <w:r>
        <w:rPr>
          <w:rFonts w:ascii="Times New Roman" w:hAnsi="Times New Roman"/>
          <w:sz w:val="28"/>
          <w:szCs w:val="28"/>
        </w:rPr>
        <w:t xml:space="preserve"> средств увеличились на 645 млн.</w:t>
      </w:r>
      <w:r w:rsidRPr="005E0E4C">
        <w:rPr>
          <w:rFonts w:ascii="Times New Roman" w:hAnsi="Times New Roman"/>
          <w:sz w:val="28"/>
          <w:szCs w:val="28"/>
        </w:rPr>
        <w:t>грн, или на 34,3%.</w:t>
      </w:r>
    </w:p>
    <w:p w:rsidR="00F04FC3" w:rsidRPr="00F85A87" w:rsidRDefault="00F04FC3" w:rsidP="00AC732C">
      <w:pPr>
        <w:autoSpaceDE w:val="0"/>
        <w:autoSpaceDN w:val="0"/>
        <w:spacing w:after="0" w:line="360" w:lineRule="auto"/>
        <w:ind w:left="720" w:firstLine="426"/>
        <w:jc w:val="both"/>
        <w:rPr>
          <w:rFonts w:ascii="Times New Roman" w:hAnsi="Times New Roman"/>
          <w:sz w:val="28"/>
          <w:szCs w:val="28"/>
        </w:rPr>
      </w:pP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Доходы местных бю</w:t>
      </w:r>
      <w:r>
        <w:rPr>
          <w:rFonts w:ascii="Times New Roman" w:hAnsi="Times New Roman"/>
          <w:sz w:val="28"/>
          <w:szCs w:val="28"/>
        </w:rPr>
        <w:t>джетов АРК составили 5222,2 млн.грн, что на 1030,5 млн.</w:t>
      </w:r>
      <w:r w:rsidRPr="005E0E4C">
        <w:rPr>
          <w:rFonts w:ascii="Times New Roman" w:hAnsi="Times New Roman"/>
          <w:sz w:val="28"/>
          <w:szCs w:val="28"/>
        </w:rPr>
        <w:t>грн, или на 24,6%, превышает показатели 2007 года.</w:t>
      </w:r>
    </w:p>
    <w:p w:rsidR="00F04FC3" w:rsidRPr="00F85A87" w:rsidRDefault="00F04FC3" w:rsidP="00AC732C">
      <w:pPr>
        <w:pStyle w:val="1"/>
        <w:autoSpaceDE w:val="0"/>
        <w:autoSpaceDN w:val="0"/>
        <w:spacing w:after="0" w:line="360" w:lineRule="auto"/>
        <w:ind w:left="1080" w:firstLine="426"/>
        <w:jc w:val="both"/>
        <w:rPr>
          <w:rFonts w:ascii="Times New Roman" w:hAnsi="Times New Roman"/>
          <w:sz w:val="28"/>
          <w:szCs w:val="28"/>
        </w:rPr>
      </w:pP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На осуществление расходов из государственного бюджета в 200</w:t>
      </w:r>
      <w:r>
        <w:rPr>
          <w:rFonts w:ascii="Times New Roman" w:hAnsi="Times New Roman"/>
          <w:sz w:val="28"/>
          <w:szCs w:val="28"/>
        </w:rPr>
        <w:t>8 году было выделено 6089,6 млн.грн. Это на 1069,8 млн.</w:t>
      </w:r>
      <w:r w:rsidRPr="005E0E4C">
        <w:rPr>
          <w:rFonts w:ascii="Times New Roman" w:hAnsi="Times New Roman"/>
          <w:sz w:val="28"/>
          <w:szCs w:val="28"/>
        </w:rPr>
        <w:t>грн, или на 21,3%, больше, чем в 2007 году.</w:t>
      </w:r>
    </w:p>
    <w:p w:rsidR="00F04FC3" w:rsidRPr="00F85A87" w:rsidRDefault="00F04FC3" w:rsidP="00AC732C">
      <w:pPr>
        <w:autoSpaceDE w:val="0"/>
        <w:autoSpaceDN w:val="0"/>
        <w:spacing w:after="0" w:line="360" w:lineRule="auto"/>
        <w:ind w:left="720" w:firstLine="426"/>
        <w:jc w:val="both"/>
        <w:rPr>
          <w:rFonts w:ascii="Times New Roman" w:hAnsi="Times New Roman"/>
          <w:sz w:val="28"/>
          <w:szCs w:val="28"/>
        </w:rPr>
      </w:pP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Расходы местны</w:t>
      </w:r>
      <w:r>
        <w:rPr>
          <w:rFonts w:ascii="Times New Roman" w:hAnsi="Times New Roman"/>
          <w:sz w:val="28"/>
          <w:szCs w:val="28"/>
        </w:rPr>
        <w:t>х бюджетов составили 5242,7 млн.</w:t>
      </w:r>
      <w:r w:rsidRPr="005E0E4C">
        <w:rPr>
          <w:rFonts w:ascii="Times New Roman" w:hAnsi="Times New Roman"/>
          <w:sz w:val="28"/>
          <w:szCs w:val="28"/>
        </w:rPr>
        <w:t xml:space="preserve">грн, что по сравнению с </w:t>
      </w:r>
      <w:r>
        <w:rPr>
          <w:rFonts w:ascii="Times New Roman" w:hAnsi="Times New Roman"/>
          <w:sz w:val="28"/>
          <w:szCs w:val="28"/>
        </w:rPr>
        <w:t>2007 годом больше на 1192,3 млн.</w:t>
      </w:r>
      <w:r w:rsidRPr="005E0E4C">
        <w:rPr>
          <w:rFonts w:ascii="Times New Roman" w:hAnsi="Times New Roman"/>
          <w:sz w:val="28"/>
          <w:szCs w:val="28"/>
        </w:rPr>
        <w:t>грн, или на 29,4%.</w:t>
      </w:r>
    </w:p>
    <w:p w:rsidR="00F04FC3" w:rsidRPr="00F85A87" w:rsidRDefault="00F04FC3" w:rsidP="00AC732C">
      <w:pPr>
        <w:pStyle w:val="1"/>
        <w:autoSpaceDE w:val="0"/>
        <w:autoSpaceDN w:val="0"/>
        <w:spacing w:after="0" w:line="360" w:lineRule="auto"/>
        <w:ind w:left="1080" w:firstLine="426"/>
        <w:jc w:val="both"/>
        <w:rPr>
          <w:rFonts w:ascii="Times New Roman" w:hAnsi="Times New Roman"/>
          <w:sz w:val="28"/>
          <w:szCs w:val="28"/>
        </w:rPr>
      </w:pPr>
    </w:p>
    <w:p w:rsidR="00F04FC3" w:rsidRPr="005E0E4C"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В виде дотаций и субвенций из Государственного бюджета Украины перед</w:t>
      </w:r>
      <w:r>
        <w:rPr>
          <w:rFonts w:ascii="Times New Roman" w:hAnsi="Times New Roman"/>
          <w:sz w:val="28"/>
          <w:szCs w:val="28"/>
        </w:rPr>
        <w:t>ано местным бюджетам 2573,4 млн.</w:t>
      </w:r>
      <w:r w:rsidRPr="005E0E4C">
        <w:rPr>
          <w:rFonts w:ascii="Times New Roman" w:hAnsi="Times New Roman"/>
          <w:sz w:val="28"/>
          <w:szCs w:val="28"/>
        </w:rPr>
        <w:t>грн, что составляет 49,3% в общей сумме доходов местных бюджетов.</w:t>
      </w:r>
    </w:p>
    <w:p w:rsidR="00F04FC3" w:rsidRPr="00F85A87" w:rsidRDefault="00F04FC3" w:rsidP="00AC732C">
      <w:pPr>
        <w:pStyle w:val="1"/>
        <w:autoSpaceDE w:val="0"/>
        <w:autoSpaceDN w:val="0"/>
        <w:spacing w:after="0" w:line="360" w:lineRule="auto"/>
        <w:ind w:left="1080" w:firstLine="426"/>
        <w:jc w:val="both"/>
        <w:rPr>
          <w:rFonts w:ascii="Times New Roman" w:hAnsi="Times New Roman"/>
          <w:sz w:val="28"/>
          <w:szCs w:val="28"/>
        </w:rPr>
      </w:pPr>
    </w:p>
    <w:p w:rsidR="00F04FC3" w:rsidRDefault="00F04FC3" w:rsidP="00AC732C">
      <w:pPr>
        <w:autoSpaceDE w:val="0"/>
        <w:autoSpaceDN w:val="0"/>
        <w:spacing w:after="0" w:line="360" w:lineRule="auto"/>
        <w:ind w:firstLine="426"/>
        <w:jc w:val="both"/>
        <w:rPr>
          <w:rFonts w:ascii="Times New Roman" w:hAnsi="Times New Roman"/>
          <w:sz w:val="28"/>
          <w:szCs w:val="28"/>
        </w:rPr>
      </w:pPr>
      <w:r w:rsidRPr="005E0E4C">
        <w:rPr>
          <w:rFonts w:ascii="Times New Roman" w:hAnsi="Times New Roman"/>
          <w:sz w:val="28"/>
          <w:szCs w:val="28"/>
        </w:rPr>
        <w:t>За 2008 год краткосрочные ссуды для покрытия временных кассовых разрывов за счет единого казначейского счета получены 91 местным бю</w:t>
      </w:r>
      <w:r>
        <w:rPr>
          <w:rFonts w:ascii="Times New Roman" w:hAnsi="Times New Roman"/>
          <w:sz w:val="28"/>
          <w:szCs w:val="28"/>
        </w:rPr>
        <w:t>джетом на общую сумму 285,5 млн.грн — на 89,5 млн.</w:t>
      </w:r>
      <w:r w:rsidRPr="005E0E4C">
        <w:rPr>
          <w:rFonts w:ascii="Times New Roman" w:hAnsi="Times New Roman"/>
          <w:sz w:val="28"/>
          <w:szCs w:val="28"/>
        </w:rPr>
        <w:t>грн, или на 23,9%, меньше, чем за 2007 год.</w:t>
      </w:r>
    </w:p>
    <w:p w:rsidR="00F04FC3" w:rsidRDefault="00F04FC3" w:rsidP="00AC732C">
      <w:pPr>
        <w:autoSpaceDE w:val="0"/>
        <w:autoSpaceDN w:val="0"/>
        <w:spacing w:after="0" w:line="360" w:lineRule="auto"/>
        <w:ind w:firstLine="426"/>
        <w:jc w:val="both"/>
        <w:rPr>
          <w:rFonts w:ascii="Times New Roman" w:hAnsi="Times New Roman"/>
          <w:b/>
          <w:sz w:val="28"/>
          <w:szCs w:val="28"/>
        </w:rPr>
      </w:pPr>
    </w:p>
    <w:p w:rsidR="00F04FC3" w:rsidRDefault="00F04FC3" w:rsidP="00D236A0">
      <w:pPr>
        <w:autoSpaceDE w:val="0"/>
        <w:autoSpaceDN w:val="0"/>
        <w:spacing w:after="0" w:line="360" w:lineRule="auto"/>
        <w:jc w:val="center"/>
        <w:rPr>
          <w:rFonts w:ascii="Times New Roman" w:hAnsi="Times New Roman"/>
          <w:b/>
          <w:sz w:val="28"/>
          <w:szCs w:val="28"/>
        </w:rPr>
      </w:pPr>
      <w:r>
        <w:rPr>
          <w:rFonts w:ascii="Times New Roman" w:hAnsi="Times New Roman"/>
          <w:b/>
          <w:sz w:val="28"/>
          <w:szCs w:val="28"/>
        </w:rPr>
        <w:t>3.2.</w:t>
      </w:r>
      <w:r w:rsidRPr="005E0E4C">
        <w:rPr>
          <w:rFonts w:ascii="Times New Roman" w:hAnsi="Times New Roman"/>
          <w:b/>
          <w:sz w:val="28"/>
          <w:szCs w:val="28"/>
        </w:rPr>
        <w:t>Расходы местных бюджетов</w:t>
      </w:r>
    </w:p>
    <w:p w:rsidR="00F04FC3" w:rsidRDefault="00F04FC3" w:rsidP="00AC732C">
      <w:pPr>
        <w:autoSpaceDE w:val="0"/>
        <w:autoSpaceDN w:val="0"/>
        <w:spacing w:after="0" w:line="360" w:lineRule="auto"/>
        <w:ind w:firstLine="426"/>
        <w:jc w:val="both"/>
        <w:rPr>
          <w:rFonts w:ascii="Times New Roman" w:hAnsi="Times New Roman"/>
          <w:b/>
          <w:sz w:val="28"/>
          <w:szCs w:val="28"/>
        </w:rPr>
      </w:pPr>
    </w:p>
    <w:p w:rsidR="00F04FC3" w:rsidRPr="0081695C" w:rsidRDefault="00F04FC3" w:rsidP="00AC732C">
      <w:pPr>
        <w:spacing w:line="360" w:lineRule="auto"/>
        <w:ind w:firstLine="426"/>
        <w:jc w:val="both"/>
        <w:rPr>
          <w:rFonts w:ascii="Times New Roman" w:hAnsi="Times New Roman"/>
          <w:sz w:val="28"/>
          <w:szCs w:val="28"/>
        </w:rPr>
      </w:pPr>
      <w:r>
        <w:t xml:space="preserve">     </w:t>
      </w:r>
      <w:r w:rsidRPr="0081695C">
        <w:rPr>
          <w:rFonts w:ascii="Times New Roman" w:hAnsi="Times New Roman"/>
          <w:sz w:val="28"/>
          <w:szCs w:val="28"/>
        </w:rPr>
        <w:t>Расходы местных бюджетов - это экономические отношения, которые возникают в связи с финансированием собственных и дилигированных органов полномочий местных органов власти.</w:t>
      </w:r>
    </w:p>
    <w:p w:rsidR="00F04FC3" w:rsidRPr="0081695C" w:rsidRDefault="00F04FC3" w:rsidP="00AC732C">
      <w:pPr>
        <w:spacing w:line="360" w:lineRule="auto"/>
        <w:ind w:firstLine="426"/>
        <w:jc w:val="both"/>
        <w:rPr>
          <w:rFonts w:ascii="Times New Roman" w:hAnsi="Times New Roman"/>
          <w:sz w:val="28"/>
          <w:szCs w:val="28"/>
        </w:rPr>
      </w:pPr>
      <w:r w:rsidRPr="0081695C">
        <w:rPr>
          <w:rFonts w:ascii="Times New Roman" w:hAnsi="Times New Roman"/>
          <w:sz w:val="28"/>
          <w:szCs w:val="28"/>
        </w:rPr>
        <w:t xml:space="preserve">     Расходная часть местных бюджетов наиболее ярко отражает последствия экономических и социальных процессов в стране. </w:t>
      </w:r>
    </w:p>
    <w:p w:rsidR="00F04FC3" w:rsidRPr="0081695C" w:rsidRDefault="00F04FC3" w:rsidP="00AC732C">
      <w:pPr>
        <w:spacing w:line="360" w:lineRule="auto"/>
        <w:ind w:firstLine="426"/>
        <w:jc w:val="both"/>
        <w:rPr>
          <w:rFonts w:ascii="Times New Roman" w:hAnsi="Times New Roman"/>
          <w:sz w:val="28"/>
          <w:szCs w:val="28"/>
        </w:rPr>
      </w:pPr>
      <w:r w:rsidRPr="0081695C">
        <w:rPr>
          <w:rFonts w:ascii="Times New Roman" w:hAnsi="Times New Roman"/>
          <w:sz w:val="28"/>
          <w:szCs w:val="28"/>
        </w:rPr>
        <w:t>В соответствии с Бюджетным кодексом Украины, исключительно из местных бюджетов,  финансируются следующие функциональные виды расходов: содержание органов местного самоуправления; формирование муниципальной собственности и управление ею; 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собственности или в ведении органов местного самоуправления; содержание местных органов охраны общественного порядка; организация, содержание и развитие местного жилищно-коммунального хозяйства; дорожное строительство и содержание дорог местного значения; благоустройство и озеленение территорий местного самоуправления; организация утилизации и переработки бытовых отходов (за исключением радиоактивных); содержание мест захоронения, находящихся в ведении органов местного самоуправления; организация транспортного обслуживания населения и учреждений, находящихся в собственности органов местного самоуправления; обеспечение противопожарной безопасности; охрана окружающей природной среды на территориях органов местного самоуправления; реализация целевых программ, принимаемых органами местного самоуправления; обслуживание и погашение долга органов местного самоуправления; целевое дотирование населения; содержание архивов органов местного самоуправления; проведение местных выборов и местных референдумов; 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Украины.</w:t>
      </w:r>
      <w:r w:rsidRPr="00D253F3">
        <w:rPr>
          <w:rFonts w:ascii="Times New Roman" w:hAnsi="Times New Roman"/>
          <w:sz w:val="28"/>
          <w:szCs w:val="28"/>
        </w:rPr>
        <w:t>[</w:t>
      </w:r>
      <w:r>
        <w:rPr>
          <w:rFonts w:ascii="Times New Roman" w:hAnsi="Times New Roman"/>
          <w:sz w:val="28"/>
          <w:szCs w:val="28"/>
        </w:rPr>
        <w:t>2,с.54</w:t>
      </w:r>
      <w:r w:rsidRPr="00D253F3">
        <w:rPr>
          <w:rFonts w:ascii="Times New Roman" w:hAnsi="Times New Roman"/>
          <w:sz w:val="28"/>
          <w:szCs w:val="28"/>
        </w:rPr>
        <w:t>]</w:t>
      </w:r>
      <w:r w:rsidRPr="0081695C">
        <w:rPr>
          <w:rFonts w:ascii="Times New Roman" w:hAnsi="Times New Roman"/>
          <w:sz w:val="28"/>
          <w:szCs w:val="28"/>
        </w:rPr>
        <w:t xml:space="preserve"> </w:t>
      </w:r>
    </w:p>
    <w:p w:rsidR="00F04FC3" w:rsidRPr="0081695C" w:rsidRDefault="00F04FC3" w:rsidP="00AC732C">
      <w:pPr>
        <w:spacing w:line="360" w:lineRule="auto"/>
        <w:ind w:firstLine="426"/>
        <w:jc w:val="both"/>
        <w:rPr>
          <w:rFonts w:ascii="Times New Roman" w:hAnsi="Times New Roman"/>
          <w:sz w:val="28"/>
          <w:szCs w:val="28"/>
        </w:rPr>
      </w:pPr>
      <w:r w:rsidRPr="0081695C">
        <w:rPr>
          <w:rFonts w:ascii="Times New Roman" w:hAnsi="Times New Roman"/>
          <w:sz w:val="28"/>
          <w:szCs w:val="28"/>
        </w:rPr>
        <w:t>Важное значение местных бюджетов в осуществлении общегосударственных эко</w:t>
      </w:r>
      <w:r>
        <w:rPr>
          <w:rFonts w:ascii="Times New Roman" w:hAnsi="Times New Roman"/>
          <w:sz w:val="28"/>
          <w:szCs w:val="28"/>
        </w:rPr>
        <w:t>номических и социальных задач</w:t>
      </w:r>
      <w:r w:rsidRPr="0081695C">
        <w:rPr>
          <w:rFonts w:ascii="Times New Roman" w:hAnsi="Times New Roman"/>
          <w:sz w:val="28"/>
          <w:szCs w:val="28"/>
        </w:rPr>
        <w:t xml:space="preserve">,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семи тысяч городских, районных, поселковых и сельских бюджетов.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w:t>
      </w:r>
    </w:p>
    <w:p w:rsidR="00F04FC3" w:rsidRPr="00D253F3" w:rsidRDefault="00F04FC3" w:rsidP="00AC732C">
      <w:pPr>
        <w:spacing w:line="360" w:lineRule="auto"/>
        <w:ind w:firstLine="426"/>
        <w:jc w:val="both"/>
        <w:rPr>
          <w:rFonts w:ascii="Times New Roman" w:hAnsi="Times New Roman"/>
          <w:sz w:val="28"/>
          <w:szCs w:val="28"/>
        </w:rPr>
      </w:pPr>
      <w:r w:rsidRPr="0081695C">
        <w:rPr>
          <w:rFonts w:ascii="Times New Roman" w:hAnsi="Times New Roman"/>
          <w:sz w:val="28"/>
          <w:szCs w:val="28"/>
        </w:rPr>
        <w:t>Общую организацию, управление и контроль за государственными финансами в Украине осуществляет Министерство финансов. Функции по осуществлению постоянного контроля за использованием средств госбюджета выполняет</w:t>
      </w:r>
      <w:r>
        <w:rPr>
          <w:rFonts w:ascii="Times New Roman" w:hAnsi="Times New Roman"/>
          <w:sz w:val="28"/>
          <w:szCs w:val="28"/>
        </w:rPr>
        <w:t xml:space="preserve"> Счетная Палата Верховной Рады.</w:t>
      </w:r>
      <w:r w:rsidRPr="00D253F3">
        <w:rPr>
          <w:rFonts w:ascii="Times New Roman" w:hAnsi="Times New Roman"/>
          <w:sz w:val="28"/>
          <w:szCs w:val="28"/>
        </w:rPr>
        <w:t>[</w:t>
      </w:r>
      <w:r>
        <w:rPr>
          <w:rFonts w:ascii="Times New Roman" w:hAnsi="Times New Roman"/>
          <w:sz w:val="28"/>
          <w:szCs w:val="28"/>
        </w:rPr>
        <w:t>7,с.72</w:t>
      </w:r>
      <w:r w:rsidRPr="00D253F3">
        <w:rPr>
          <w:rFonts w:ascii="Times New Roman" w:hAnsi="Times New Roman"/>
          <w:sz w:val="28"/>
          <w:szCs w:val="28"/>
        </w:rPr>
        <w:t>]</w:t>
      </w:r>
    </w:p>
    <w:p w:rsidR="00F04FC3" w:rsidRDefault="00F04FC3" w:rsidP="00AC732C">
      <w:pPr>
        <w:pStyle w:val="30"/>
        <w:ind w:firstLine="426"/>
        <w:outlineLvl w:val="2"/>
        <w:rPr>
          <w:lang w:val="ru-RU"/>
        </w:rPr>
      </w:pPr>
    </w:p>
    <w:p w:rsidR="00F04FC3" w:rsidRPr="00827187" w:rsidRDefault="00F04FC3" w:rsidP="00AC732C">
      <w:pPr>
        <w:pStyle w:val="30"/>
        <w:ind w:firstLine="426"/>
        <w:jc w:val="center"/>
        <w:outlineLvl w:val="2"/>
        <w:rPr>
          <w:lang w:val="ru-RU"/>
        </w:rPr>
      </w:pPr>
      <w:r>
        <w:rPr>
          <w:lang w:val="ru-RU"/>
        </w:rPr>
        <w:t>3.3</w:t>
      </w:r>
      <w:r w:rsidRPr="00827187">
        <w:rPr>
          <w:lang w:val="ru-RU"/>
        </w:rPr>
        <w:t>Межбюджетные отношения</w:t>
      </w:r>
    </w:p>
    <w:p w:rsidR="00F04FC3" w:rsidRPr="00747C9B" w:rsidRDefault="00F04FC3" w:rsidP="00AC732C">
      <w:pPr>
        <w:spacing w:line="360" w:lineRule="auto"/>
        <w:ind w:firstLine="426"/>
        <w:jc w:val="both"/>
        <w:rPr>
          <w:rFonts w:ascii="Times New Roman" w:hAnsi="Times New Roman"/>
          <w:sz w:val="28"/>
          <w:szCs w:val="28"/>
        </w:rPr>
      </w:pPr>
      <w:r w:rsidRPr="00747C9B">
        <w:rPr>
          <w:rFonts w:ascii="Times New Roman" w:hAnsi="Times New Roman"/>
          <w:sz w:val="28"/>
          <w:szCs w:val="28"/>
        </w:rPr>
        <w:t xml:space="preserve">Важное значение в определении особенностей бюджетного устройства имеют бюджетные полномочия, под которыми необходимо понимать систему прав и обязанностей в сфере бюджетной деятельности, которые урегулированы нормами права и реализуются соответствующими представительными и исполнительными органами власти Украины, АРК и местного самоуправления. В зависимости от вида бюджетных правоотношений, в которых они реализуются, бюджетные полномочия делятся на </w:t>
      </w:r>
      <w:r w:rsidRPr="00747C9B">
        <w:rPr>
          <w:rFonts w:ascii="Times New Roman" w:hAnsi="Times New Roman"/>
          <w:i/>
          <w:sz w:val="28"/>
          <w:szCs w:val="28"/>
        </w:rPr>
        <w:t>материальные</w:t>
      </w:r>
      <w:r w:rsidRPr="00747C9B">
        <w:rPr>
          <w:rFonts w:ascii="Times New Roman" w:hAnsi="Times New Roman"/>
          <w:sz w:val="28"/>
          <w:szCs w:val="28"/>
        </w:rPr>
        <w:t xml:space="preserve"> и </w:t>
      </w:r>
      <w:r w:rsidRPr="00747C9B">
        <w:rPr>
          <w:rFonts w:ascii="Times New Roman" w:hAnsi="Times New Roman"/>
          <w:i/>
          <w:sz w:val="28"/>
          <w:szCs w:val="28"/>
        </w:rPr>
        <w:t>процессуальные.</w:t>
      </w:r>
      <w:r w:rsidRPr="00747C9B">
        <w:rPr>
          <w:rFonts w:ascii="Times New Roman" w:hAnsi="Times New Roman"/>
          <w:sz w:val="28"/>
          <w:szCs w:val="28"/>
        </w:rPr>
        <w:t xml:space="preserve"> </w:t>
      </w:r>
    </w:p>
    <w:p w:rsidR="00F04FC3" w:rsidRPr="00747C9B" w:rsidRDefault="00F04FC3" w:rsidP="00AC732C">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747C9B">
        <w:rPr>
          <w:rFonts w:ascii="Times New Roman" w:hAnsi="Times New Roman"/>
          <w:sz w:val="28"/>
          <w:szCs w:val="28"/>
        </w:rPr>
        <w:t>Государство оставляет за собой право устанавливать основы разделения доходов и расходов бюджетов разного уровня и заботиться о:</w:t>
      </w:r>
    </w:p>
    <w:p w:rsidR="00F04FC3" w:rsidRPr="00747C9B" w:rsidRDefault="00F04FC3" w:rsidP="00AC732C">
      <w:pPr>
        <w:spacing w:line="360" w:lineRule="auto"/>
        <w:ind w:firstLine="426"/>
        <w:jc w:val="both"/>
        <w:rPr>
          <w:rFonts w:ascii="Times New Roman" w:hAnsi="Times New Roman"/>
          <w:sz w:val="28"/>
          <w:szCs w:val="28"/>
        </w:rPr>
      </w:pPr>
      <w:r w:rsidRPr="00747C9B">
        <w:rPr>
          <w:rFonts w:ascii="Times New Roman" w:hAnsi="Times New Roman"/>
          <w:sz w:val="28"/>
          <w:szCs w:val="28"/>
        </w:rPr>
        <w:t>- сбалансированности каждого бюджета</w:t>
      </w:r>
      <w:r>
        <w:rPr>
          <w:rFonts w:ascii="Times New Roman" w:hAnsi="Times New Roman"/>
          <w:sz w:val="28"/>
          <w:szCs w:val="28"/>
        </w:rPr>
        <w:t>,</w:t>
      </w:r>
      <w:r w:rsidRPr="00747C9B">
        <w:rPr>
          <w:rFonts w:ascii="Times New Roman" w:hAnsi="Times New Roman"/>
          <w:sz w:val="28"/>
          <w:szCs w:val="28"/>
        </w:rPr>
        <w:t xml:space="preserve"> не зависимо от объемов закрепленных за ним источников доходов, обеспечении каждой административно - территориальной единице возможности финансирования мер, предусмотренных их планами социального и экономического развития;</w:t>
      </w:r>
    </w:p>
    <w:p w:rsidR="00F04FC3" w:rsidRPr="00747C9B" w:rsidRDefault="00F04FC3" w:rsidP="00AC732C">
      <w:pPr>
        <w:spacing w:line="360" w:lineRule="auto"/>
        <w:ind w:firstLine="426"/>
        <w:jc w:val="both"/>
        <w:rPr>
          <w:rFonts w:ascii="Times New Roman" w:hAnsi="Times New Roman"/>
          <w:sz w:val="28"/>
          <w:szCs w:val="28"/>
        </w:rPr>
      </w:pPr>
      <w:r w:rsidRPr="00747C9B">
        <w:rPr>
          <w:rFonts w:ascii="Times New Roman" w:hAnsi="Times New Roman"/>
          <w:sz w:val="28"/>
          <w:szCs w:val="28"/>
        </w:rPr>
        <w:t>- создании условий, которые обеспечивают заинтересованность органов местного самоуправления в увеличении бюджетных ресурсов и выполнении установленных планов поступлений в бюджет общегосударственных и местных платежей на своей территории, а также возможность предотвращения кассовых разрывов (несовпадения сроков поступления средств и их выдачи с бюджетных счетов).</w:t>
      </w:r>
      <w:r w:rsidRPr="00D253F3">
        <w:rPr>
          <w:rFonts w:ascii="Times New Roman" w:hAnsi="Times New Roman"/>
          <w:sz w:val="28"/>
          <w:szCs w:val="28"/>
        </w:rPr>
        <w:t>[14</w:t>
      </w:r>
      <w:r>
        <w:rPr>
          <w:rFonts w:ascii="Times New Roman" w:hAnsi="Times New Roman"/>
          <w:sz w:val="28"/>
          <w:szCs w:val="28"/>
        </w:rPr>
        <w:t>,с.183</w:t>
      </w:r>
      <w:r w:rsidRPr="00D253F3">
        <w:rPr>
          <w:rFonts w:ascii="Times New Roman" w:hAnsi="Times New Roman"/>
          <w:sz w:val="28"/>
          <w:szCs w:val="28"/>
        </w:rPr>
        <w:t>]</w:t>
      </w:r>
      <w:r w:rsidRPr="00747C9B">
        <w:rPr>
          <w:rFonts w:ascii="Times New Roman" w:hAnsi="Times New Roman"/>
          <w:sz w:val="28"/>
          <w:szCs w:val="28"/>
        </w:rPr>
        <w:t xml:space="preserve"> </w:t>
      </w:r>
    </w:p>
    <w:p w:rsidR="00F04FC3" w:rsidRPr="00AC732C" w:rsidRDefault="00F04FC3" w:rsidP="00AC732C">
      <w:pPr>
        <w:spacing w:line="360" w:lineRule="auto"/>
        <w:ind w:firstLine="426"/>
        <w:jc w:val="both"/>
        <w:rPr>
          <w:rFonts w:ascii="Times New Roman" w:hAnsi="Times New Roman"/>
          <w:sz w:val="28"/>
          <w:szCs w:val="28"/>
        </w:rPr>
      </w:pPr>
      <w:r w:rsidRPr="00AC732C">
        <w:rPr>
          <w:rFonts w:ascii="Times New Roman" w:hAnsi="Times New Roman"/>
          <w:sz w:val="28"/>
          <w:szCs w:val="28"/>
        </w:rPr>
        <w:t xml:space="preserve">Распределяя расходы между бюджетами разных уровней, государство разрабатывает систему мер по борьбе с бюджетным дефицитом, стремясь к сбалансированности Государственного бюджета Украины, законодательно устанавливает порядок финансирования объектов и мероприятий, которые отнесены к компетенции органов государственной власти и органов местного самоуправления соответствующего уровня. </w:t>
      </w:r>
    </w:p>
    <w:p w:rsidR="00F04FC3" w:rsidRPr="00AC732C" w:rsidRDefault="00F04FC3" w:rsidP="00AC732C">
      <w:pPr>
        <w:spacing w:line="360" w:lineRule="auto"/>
        <w:ind w:firstLine="426"/>
        <w:jc w:val="both"/>
        <w:rPr>
          <w:rFonts w:ascii="Times New Roman" w:hAnsi="Times New Roman"/>
          <w:sz w:val="28"/>
          <w:szCs w:val="28"/>
        </w:rPr>
      </w:pPr>
      <w:r w:rsidRPr="00AC732C">
        <w:rPr>
          <w:rFonts w:ascii="Times New Roman" w:hAnsi="Times New Roman"/>
          <w:sz w:val="28"/>
          <w:szCs w:val="28"/>
        </w:rPr>
        <w:t xml:space="preserve">Всегда учитываются подведомственность объектов и мероприятий, а также их территориальное размещение. Подведомственность определяется значимостью для государства. Например, оборона государства, высшее образование финансируются из государственного бюджета, а детские дошкольные учреждения - из бюджета той административно - территориальной единицы, на территории которой они расположены. Помимо указанного, принимается во внимание то, в чьей собственности находится финансируемый объект, или в какой бюджет необходимо перечислить платежи. </w:t>
      </w:r>
    </w:p>
    <w:p w:rsidR="00F04FC3" w:rsidRPr="00AC732C" w:rsidRDefault="00F04FC3" w:rsidP="00AC732C">
      <w:pPr>
        <w:spacing w:line="360" w:lineRule="auto"/>
        <w:ind w:firstLine="426"/>
        <w:jc w:val="both"/>
        <w:rPr>
          <w:rFonts w:ascii="Times New Roman" w:hAnsi="Times New Roman"/>
          <w:sz w:val="28"/>
          <w:szCs w:val="28"/>
        </w:rPr>
      </w:pPr>
      <w:r w:rsidRPr="00AC732C">
        <w:rPr>
          <w:rFonts w:ascii="Times New Roman" w:hAnsi="Times New Roman"/>
          <w:sz w:val="28"/>
          <w:szCs w:val="28"/>
        </w:rPr>
        <w:t xml:space="preserve">При составлении и исполнении своих бюджетов соответствующие органы власти и местного самоуправления учитывают общегосударственные интересы. Распределение расходов между бюджетами осуществляется в соответствии с Законом Украины “О бюджетной системе Украины”. </w:t>
      </w:r>
    </w:p>
    <w:p w:rsidR="00F04FC3" w:rsidRPr="00AC732C" w:rsidRDefault="00F04FC3" w:rsidP="00AC732C">
      <w:pPr>
        <w:spacing w:line="360" w:lineRule="auto"/>
        <w:ind w:firstLine="426"/>
        <w:jc w:val="both"/>
        <w:rPr>
          <w:rFonts w:ascii="Times New Roman" w:hAnsi="Times New Roman"/>
          <w:sz w:val="28"/>
          <w:szCs w:val="28"/>
        </w:rPr>
      </w:pPr>
      <w:r w:rsidRPr="00AC732C">
        <w:rPr>
          <w:rFonts w:ascii="Times New Roman" w:hAnsi="Times New Roman"/>
          <w:sz w:val="28"/>
          <w:szCs w:val="28"/>
        </w:rPr>
        <w:t>Так, например, из государственного бюджета Украины финансируются общегосударственные централизованные программы поддержки и повышения жизненного уровня народа, мероприятия по социальной защите населения, мероприятия в области образования, культуры, науки, здравоохранения, физической культуры, молодежной политики, социального обеспечения, оборона страны, расходы по содержанию органов законодательной, исполнительной, судебной власти и прокуратуры, а также иные расходы, которые имеют общегосударственное значение. В государственном бюджете Украины предусматривается резервный фонд Кабинета Министров Украины в размере до двух процентов от объема расходов государственного бюджета Украины для финансирования неотложных затрат в народном хозяйстве, социально-культурных и иных мероприятий, которые не могли быть предусмотрены во время утверждения государственного бюджета Украины.</w:t>
      </w:r>
      <w:r w:rsidRPr="00D253F3">
        <w:rPr>
          <w:rFonts w:ascii="Times New Roman" w:hAnsi="Times New Roman"/>
          <w:sz w:val="28"/>
          <w:szCs w:val="28"/>
        </w:rPr>
        <w:t>[</w:t>
      </w:r>
      <w:r>
        <w:rPr>
          <w:rFonts w:ascii="Times New Roman" w:hAnsi="Times New Roman"/>
          <w:sz w:val="28"/>
          <w:szCs w:val="28"/>
        </w:rPr>
        <w:t>12,с.26</w:t>
      </w:r>
      <w:r w:rsidRPr="00D253F3">
        <w:rPr>
          <w:rFonts w:ascii="Times New Roman" w:hAnsi="Times New Roman"/>
          <w:sz w:val="28"/>
          <w:szCs w:val="28"/>
        </w:rPr>
        <w:t>]</w:t>
      </w:r>
      <w:r w:rsidRPr="00AC732C">
        <w:rPr>
          <w:rFonts w:ascii="Times New Roman" w:hAnsi="Times New Roman"/>
          <w:sz w:val="28"/>
          <w:szCs w:val="28"/>
        </w:rPr>
        <w:t xml:space="preserve"> </w:t>
      </w:r>
    </w:p>
    <w:p w:rsidR="00F04FC3" w:rsidRPr="00747C9B" w:rsidRDefault="00F04FC3" w:rsidP="00AC732C">
      <w:pPr>
        <w:autoSpaceDE w:val="0"/>
        <w:autoSpaceDN w:val="0"/>
        <w:spacing w:after="0" w:line="360" w:lineRule="auto"/>
        <w:ind w:firstLine="426"/>
        <w:jc w:val="both"/>
        <w:rPr>
          <w:rFonts w:ascii="Times New Roman" w:hAnsi="Times New Roman"/>
          <w:b/>
          <w:sz w:val="28"/>
          <w:szCs w:val="28"/>
        </w:rPr>
      </w:pPr>
      <w:r w:rsidRPr="00AC732C">
        <w:rPr>
          <w:rFonts w:ascii="Times New Roman" w:hAnsi="Times New Roman"/>
          <w:sz w:val="28"/>
          <w:szCs w:val="28"/>
        </w:rPr>
        <w:br w:type="page"/>
      </w:r>
    </w:p>
    <w:p w:rsidR="00F04FC3" w:rsidRPr="00D236A0" w:rsidRDefault="00F04FC3" w:rsidP="00462008">
      <w:pPr>
        <w:pStyle w:val="10"/>
        <w:rPr>
          <w:i/>
          <w:sz w:val="32"/>
          <w:szCs w:val="32"/>
          <w:lang w:val="ru-RU"/>
        </w:rPr>
      </w:pPr>
      <w:bookmarkStart w:id="1" w:name="_Toc221406694"/>
      <w:r w:rsidRPr="00D236A0">
        <w:rPr>
          <w:i/>
          <w:sz w:val="32"/>
          <w:szCs w:val="32"/>
          <w:lang w:val="ru-RU"/>
        </w:rPr>
        <w:t>Заключение</w:t>
      </w:r>
      <w:bookmarkEnd w:id="1"/>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В процессе работы над темой курсовой сделаны следующие выводы и обобщения.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Содержание бюджета как финансово-экономической категории сводится к тому, что государственный бюджет выражает денежные отношения, связанные с образованием и использованием централизованного фонда денежных ресурсов страны.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Сущность государственного бюджета реализуется через его функции: мобилизацию денежных средств в руках государства, их использование с целью удовлетворения общегосударственных потребностей, а также контроль за своевременностью и полнотой поступления финансовых ресурсов в распоряжение государства, эффективностью их использования.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Функционирование государственного бюджета происходит посредством существования особых экономических форм -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 это объективно обусловленные категории, каждая из которых имеет специфичное общественное значение: доходы служат финансовой базой деятельности государства, расходы - удовлетворению общегосударственных потребностей.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Идеальное исполнение государственного бюджета - это полное покрытие расходов госбюджета доходами и образование остатка средств, т.е. превышение доходов над расходами. Образовавшийся остаток правительство может использовать при непредвиденных обстоятельствах, для досрочных выплат задолженности или перевести его в доход бюджета следующего года.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Превышение расходов над доходами ведет к образованию бюджетного дефицита, который покрывается государственными займами (внутренними и внешними).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При составлении и исполнении бюджетов разных уровней соответствующие органы власти и местного самоуправления учитывают общегосударственные интересы. Распределение расходов между бюджетами осуществляется в соответствии с Законом Украины “О бюджетной системе Украины”.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Распределение финансовых функций между центральным и местными бюджетами не имеет постоянного характера и осуществляется каждый год по-новому в ходе утверждения годового бюджета путем переговоров.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К основным сферам деятельности, финансируемым из местных бюджетов, можно отнести коммунальное хозяйство, сферу социального обеспечения, жилищное хозяйство, сферу просвещения, а также культуру и спорт.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Из центрального бюджета финансируется оборона, центральная администрация, органы правосудия и безопасности, приватизация, а также выплачиваются субсидии, направляемые непосредственно субъектам народного хозяйства.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Источниками доходов центрального бюджета являются четыре основных налога: НДС, налог на прибыль предприятий, акцизный сбор и подоходный налог с граждан, а также поступления от приватизации, внешней торговли и от продажи военного имущества. </w:t>
      </w:r>
    </w:p>
    <w:p w:rsidR="00F04FC3" w:rsidRPr="00887CC3" w:rsidRDefault="00F04FC3" w:rsidP="00AC732C">
      <w:pPr>
        <w:spacing w:line="360" w:lineRule="auto"/>
        <w:ind w:firstLine="426"/>
        <w:jc w:val="both"/>
        <w:rPr>
          <w:rFonts w:ascii="Times New Roman" w:hAnsi="Times New Roman"/>
          <w:sz w:val="28"/>
          <w:szCs w:val="28"/>
        </w:rPr>
      </w:pPr>
      <w:r w:rsidRPr="00887CC3">
        <w:rPr>
          <w:rFonts w:ascii="Times New Roman" w:hAnsi="Times New Roman"/>
          <w:sz w:val="28"/>
          <w:szCs w:val="28"/>
        </w:rPr>
        <w:t xml:space="preserve">В расходной части бюджета Украины можно выделить следующие главные составляющие: основные государственные услуги; финансирование культурных и социальных нужд; финансирование народного хозяйства. К основным государственным услугам относятся государственная администрация, общественная безопасность, судопроизводство и национальная оборона. </w:t>
      </w:r>
    </w:p>
    <w:p w:rsidR="00F04FC3" w:rsidRPr="00D236A0" w:rsidRDefault="00F04FC3" w:rsidP="00D236A0">
      <w:pPr>
        <w:pStyle w:val="a0"/>
        <w:numPr>
          <w:ilvl w:val="0"/>
          <w:numId w:val="0"/>
        </w:numPr>
        <w:ind w:firstLine="426"/>
        <w:jc w:val="center"/>
        <w:rPr>
          <w:b/>
          <w:i/>
          <w:sz w:val="36"/>
          <w:szCs w:val="36"/>
          <w:lang w:val="ru-RU"/>
        </w:rPr>
      </w:pPr>
      <w:r w:rsidRPr="00887CC3">
        <w:rPr>
          <w:lang w:val="ru-RU"/>
        </w:rPr>
        <w:br w:type="page"/>
      </w:r>
      <w:bookmarkStart w:id="2" w:name="_Toc221406695"/>
      <w:r w:rsidRPr="00D236A0">
        <w:rPr>
          <w:b/>
          <w:i/>
          <w:sz w:val="36"/>
          <w:szCs w:val="36"/>
        </w:rPr>
        <w:t>Список использованных источников:</w:t>
      </w:r>
      <w:bookmarkEnd w:id="2"/>
    </w:p>
    <w:p w:rsidR="00F04FC3" w:rsidRPr="00827187" w:rsidRDefault="00F04FC3" w:rsidP="00AC732C">
      <w:pPr>
        <w:pStyle w:val="a"/>
        <w:ind w:firstLine="426"/>
        <w:jc w:val="both"/>
        <w:rPr>
          <w:lang w:val="ru-RU"/>
        </w:rPr>
      </w:pPr>
      <w:r w:rsidRPr="00827187">
        <w:rPr>
          <w:lang w:val="ru-RU"/>
        </w:rPr>
        <w:t xml:space="preserve">Бюджетный Кодекс - Бюджетный Кодекс Украины от 21 июня 2001 года № 2542-III.; </w:t>
      </w:r>
    </w:p>
    <w:p w:rsidR="00F04FC3" w:rsidRPr="00827187" w:rsidRDefault="00F04FC3" w:rsidP="00AC732C">
      <w:pPr>
        <w:pStyle w:val="a"/>
        <w:ind w:firstLine="426"/>
        <w:jc w:val="both"/>
        <w:rPr>
          <w:lang w:val="ru-RU"/>
        </w:rPr>
      </w:pPr>
      <w:r w:rsidRPr="00827187">
        <w:rPr>
          <w:lang w:val="ru-RU"/>
        </w:rPr>
        <w:t>Бланкарт Ш., Государственные фина</w:t>
      </w:r>
      <w:r>
        <w:rPr>
          <w:lang w:val="ru-RU"/>
        </w:rPr>
        <w:t>нсы в условиях демократии, К: Либ</w:t>
      </w:r>
      <w:r>
        <w:rPr>
          <w:lang w:val="en-US"/>
        </w:rPr>
        <w:t>i</w:t>
      </w:r>
      <w:r w:rsidRPr="00827187">
        <w:rPr>
          <w:lang w:val="ru-RU"/>
        </w:rPr>
        <w:t xml:space="preserve">дь, 2000; </w:t>
      </w:r>
    </w:p>
    <w:p w:rsidR="00F04FC3" w:rsidRPr="00827187" w:rsidRDefault="00F04FC3" w:rsidP="00AC732C">
      <w:pPr>
        <w:pStyle w:val="a"/>
        <w:ind w:firstLine="426"/>
        <w:jc w:val="both"/>
        <w:rPr>
          <w:lang w:val="ru-RU"/>
        </w:rPr>
      </w:pPr>
      <w:r w:rsidRPr="00827187">
        <w:rPr>
          <w:lang w:val="ru-RU"/>
        </w:rPr>
        <w:t>Буряковс</w:t>
      </w:r>
      <w:r>
        <w:rPr>
          <w:lang w:val="ru-RU"/>
        </w:rPr>
        <w:t>ь</w:t>
      </w:r>
      <w:r w:rsidRPr="00827187">
        <w:rPr>
          <w:lang w:val="ru-RU"/>
        </w:rPr>
        <w:t xml:space="preserve">кий В.В., Роль налогов в наполнении бюджетов // Финансы Украины № 5,2001; </w:t>
      </w:r>
    </w:p>
    <w:p w:rsidR="00F04FC3" w:rsidRPr="00827187" w:rsidRDefault="00F04FC3" w:rsidP="00AC732C">
      <w:pPr>
        <w:pStyle w:val="a"/>
        <w:ind w:firstLine="426"/>
        <w:jc w:val="both"/>
        <w:rPr>
          <w:lang w:val="ru-RU"/>
        </w:rPr>
      </w:pPr>
      <w:r>
        <w:rPr>
          <w:lang w:val="ru-RU"/>
        </w:rPr>
        <w:t>Васили</w:t>
      </w:r>
      <w:r w:rsidRPr="00827187">
        <w:rPr>
          <w:lang w:val="ru-RU"/>
        </w:rPr>
        <w:t>к О.Д., Госуда</w:t>
      </w:r>
      <w:r>
        <w:rPr>
          <w:lang w:val="ru-RU"/>
        </w:rPr>
        <w:t>рственные финансы Украины, К: Ви</w:t>
      </w:r>
      <w:r w:rsidRPr="00827187">
        <w:rPr>
          <w:lang w:val="ru-RU"/>
        </w:rPr>
        <w:t xml:space="preserve">ща школа, 1997; </w:t>
      </w:r>
    </w:p>
    <w:p w:rsidR="00F04FC3" w:rsidRPr="00827187" w:rsidRDefault="00F04FC3" w:rsidP="00AC732C">
      <w:pPr>
        <w:pStyle w:val="a"/>
        <w:ind w:firstLine="426"/>
        <w:jc w:val="both"/>
        <w:rPr>
          <w:lang w:val="ru-RU"/>
        </w:rPr>
      </w:pPr>
      <w:r w:rsidRPr="00827187">
        <w:rPr>
          <w:lang w:val="ru-RU"/>
        </w:rPr>
        <w:t xml:space="preserve">Государственное регулирование экономики/Под ред. Чистова С.М., К: КНЭУ, 2000; </w:t>
      </w:r>
    </w:p>
    <w:p w:rsidR="00F04FC3" w:rsidRPr="004265E2" w:rsidRDefault="00F04FC3" w:rsidP="00AC732C">
      <w:pPr>
        <w:pStyle w:val="a"/>
        <w:ind w:firstLine="426"/>
        <w:jc w:val="both"/>
        <w:rPr>
          <w:lang w:val="ru-RU"/>
        </w:rPr>
      </w:pPr>
      <w:r>
        <w:rPr>
          <w:lang w:val="ru-RU"/>
        </w:rPr>
        <w:t>Деркач, «Бюджет и бюджетный процесс в Украине»,Днепопетровск.-1995г.</w:t>
      </w:r>
    </w:p>
    <w:p w:rsidR="00F04FC3" w:rsidRPr="00827187" w:rsidRDefault="00F04FC3" w:rsidP="00AC732C">
      <w:pPr>
        <w:pStyle w:val="a"/>
        <w:ind w:firstLine="426"/>
        <w:jc w:val="both"/>
        <w:rPr>
          <w:lang w:val="ru-RU"/>
        </w:rPr>
      </w:pPr>
      <w:r w:rsidRPr="00827187">
        <w:rPr>
          <w:lang w:val="ru-RU"/>
        </w:rPr>
        <w:t xml:space="preserve">Загорский В.С., Налоги в системе доходов бюджета // Финансы Украины № 10,1999; </w:t>
      </w:r>
    </w:p>
    <w:p w:rsidR="00F04FC3" w:rsidRDefault="00F04FC3" w:rsidP="00AC732C">
      <w:pPr>
        <w:pStyle w:val="a"/>
        <w:ind w:firstLine="426"/>
        <w:jc w:val="both"/>
        <w:rPr>
          <w:lang w:val="ru-RU"/>
        </w:rPr>
      </w:pPr>
      <w:r>
        <w:rPr>
          <w:lang w:val="ru-RU"/>
        </w:rPr>
        <w:t>Закон Украины «О местном самоуправлении в Украине»;</w:t>
      </w:r>
    </w:p>
    <w:p w:rsidR="00F04FC3" w:rsidRPr="00827187" w:rsidRDefault="00F04FC3" w:rsidP="00AC732C">
      <w:pPr>
        <w:pStyle w:val="a"/>
        <w:ind w:firstLine="426"/>
        <w:jc w:val="both"/>
        <w:rPr>
          <w:lang w:val="ru-RU"/>
        </w:rPr>
      </w:pPr>
      <w:r w:rsidRPr="00827187">
        <w:rPr>
          <w:lang w:val="ru-RU"/>
        </w:rPr>
        <w:t xml:space="preserve">Иванов И.М., Бюджетная система, К: Мауп, 1999; </w:t>
      </w:r>
    </w:p>
    <w:p w:rsidR="00F04FC3" w:rsidRPr="00827187" w:rsidRDefault="00F04FC3" w:rsidP="00AC732C">
      <w:pPr>
        <w:pStyle w:val="a"/>
        <w:ind w:firstLine="426"/>
        <w:jc w:val="both"/>
        <w:rPr>
          <w:lang w:val="ru-RU"/>
        </w:rPr>
      </w:pPr>
      <w:r w:rsidRPr="00827187">
        <w:rPr>
          <w:lang w:val="ru-RU"/>
        </w:rPr>
        <w:t xml:space="preserve">Криницкий И.Е., Налоговое право, Х: Ксилион, 1995; </w:t>
      </w:r>
    </w:p>
    <w:p w:rsidR="00F04FC3" w:rsidRPr="00827187" w:rsidRDefault="00F04FC3" w:rsidP="00AC732C">
      <w:pPr>
        <w:pStyle w:val="a"/>
        <w:ind w:firstLine="426"/>
        <w:jc w:val="both"/>
        <w:rPr>
          <w:lang w:val="ru-RU"/>
        </w:rPr>
      </w:pPr>
      <w:r w:rsidRPr="00827187">
        <w:rPr>
          <w:lang w:val="ru-RU"/>
        </w:rPr>
        <w:t xml:space="preserve">Мельник С., О формировании местных бюджетов // Экономика Украины №1,2000; </w:t>
      </w:r>
    </w:p>
    <w:p w:rsidR="00F04FC3" w:rsidRPr="00827187" w:rsidRDefault="00F04FC3" w:rsidP="00AC732C">
      <w:pPr>
        <w:pStyle w:val="a"/>
        <w:ind w:firstLine="426"/>
        <w:jc w:val="both"/>
        <w:rPr>
          <w:lang w:val="ru-RU"/>
        </w:rPr>
      </w:pPr>
      <w:r w:rsidRPr="00827187">
        <w:rPr>
          <w:lang w:val="ru-RU"/>
        </w:rPr>
        <w:t xml:space="preserve">Осипчук Л.Л., Организация исполнения государственного бюджета, К: Мауп, 1999; </w:t>
      </w:r>
    </w:p>
    <w:p w:rsidR="00F04FC3" w:rsidRPr="00827187" w:rsidRDefault="00F04FC3" w:rsidP="00AC732C">
      <w:pPr>
        <w:pStyle w:val="a"/>
        <w:ind w:firstLine="426"/>
        <w:jc w:val="both"/>
        <w:rPr>
          <w:lang w:val="ru-RU"/>
        </w:rPr>
      </w:pPr>
      <w:r w:rsidRPr="00827187">
        <w:rPr>
          <w:lang w:val="ru-RU"/>
        </w:rPr>
        <w:t xml:space="preserve">Пушкарева М.И., История финансовой мысли и политика налогов, - М: Инфра-М, 1996; </w:t>
      </w:r>
    </w:p>
    <w:p w:rsidR="00F04FC3" w:rsidRDefault="00F04FC3" w:rsidP="00AC732C">
      <w:pPr>
        <w:pStyle w:val="a"/>
        <w:ind w:firstLine="426"/>
        <w:jc w:val="both"/>
        <w:rPr>
          <w:lang w:val="ru-RU"/>
        </w:rPr>
      </w:pPr>
      <w:r w:rsidRPr="00827187">
        <w:rPr>
          <w:lang w:val="ru-RU"/>
        </w:rPr>
        <w:t>Финансовое право // под ред. Чернявс</w:t>
      </w:r>
      <w:r>
        <w:rPr>
          <w:lang w:val="ru-RU"/>
        </w:rPr>
        <w:t>ь</w:t>
      </w:r>
      <w:r w:rsidRPr="00827187">
        <w:rPr>
          <w:lang w:val="ru-RU"/>
        </w:rPr>
        <w:t xml:space="preserve">кого Х., - Х: Одиссей, 2003. </w:t>
      </w:r>
    </w:p>
    <w:p w:rsidR="00F04FC3" w:rsidRPr="00A16AA2" w:rsidRDefault="00F04FC3" w:rsidP="00AC732C">
      <w:pPr>
        <w:pStyle w:val="a"/>
        <w:numPr>
          <w:ilvl w:val="0"/>
          <w:numId w:val="0"/>
        </w:numPr>
        <w:ind w:firstLine="426"/>
        <w:jc w:val="both"/>
        <w:rPr>
          <w:lang w:val="ru-RU"/>
        </w:rPr>
      </w:pPr>
    </w:p>
    <w:p w:rsidR="00F04FC3" w:rsidRPr="00887CC3" w:rsidRDefault="00F04FC3" w:rsidP="00AC732C">
      <w:pPr>
        <w:pStyle w:val="a0"/>
        <w:numPr>
          <w:ilvl w:val="0"/>
          <w:numId w:val="0"/>
        </w:numPr>
        <w:ind w:firstLine="426"/>
        <w:rPr>
          <w:b/>
          <w:lang w:val="ru-RU"/>
        </w:rPr>
      </w:pPr>
      <w:bookmarkStart w:id="3" w:name="_GoBack"/>
      <w:bookmarkEnd w:id="3"/>
    </w:p>
    <w:sectPr w:rsidR="00F04FC3" w:rsidRPr="00887CC3" w:rsidSect="00AC732C">
      <w:footerReference w:type="default" r:id="rId30"/>
      <w:pgSz w:w="11906" w:h="16838" w:code="9"/>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C3" w:rsidRDefault="00F04FC3" w:rsidP="00E41A91">
      <w:pPr>
        <w:spacing w:after="0" w:line="240" w:lineRule="auto"/>
      </w:pPr>
      <w:r>
        <w:separator/>
      </w:r>
    </w:p>
  </w:endnote>
  <w:endnote w:type="continuationSeparator" w:id="0">
    <w:p w:rsidR="00F04FC3" w:rsidRDefault="00F04FC3" w:rsidP="00E4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C3" w:rsidRPr="00AC732C" w:rsidRDefault="00F04FC3">
    <w:pPr>
      <w:pStyle w:val="af2"/>
      <w:jc w:val="center"/>
      <w:rPr>
        <w:rFonts w:ascii="Times New Roman" w:hAnsi="Times New Roman"/>
        <w:sz w:val="24"/>
        <w:szCs w:val="24"/>
      </w:rPr>
    </w:pPr>
    <w:r w:rsidRPr="00AC732C">
      <w:rPr>
        <w:rFonts w:ascii="Times New Roman" w:hAnsi="Times New Roman"/>
        <w:sz w:val="24"/>
        <w:szCs w:val="24"/>
      </w:rPr>
      <w:fldChar w:fldCharType="begin"/>
    </w:r>
    <w:r w:rsidRPr="00AC732C">
      <w:rPr>
        <w:rFonts w:ascii="Times New Roman" w:hAnsi="Times New Roman"/>
        <w:sz w:val="24"/>
        <w:szCs w:val="24"/>
      </w:rPr>
      <w:instrText xml:space="preserve"> PAGE   \* MERGEFORMAT </w:instrText>
    </w:r>
    <w:r w:rsidRPr="00AC732C">
      <w:rPr>
        <w:rFonts w:ascii="Times New Roman" w:hAnsi="Times New Roman"/>
        <w:sz w:val="24"/>
        <w:szCs w:val="24"/>
      </w:rPr>
      <w:fldChar w:fldCharType="separate"/>
    </w:r>
    <w:r w:rsidR="005279F5">
      <w:rPr>
        <w:rFonts w:ascii="Times New Roman" w:hAnsi="Times New Roman"/>
        <w:noProof/>
        <w:sz w:val="24"/>
        <w:szCs w:val="24"/>
      </w:rPr>
      <w:t>1</w:t>
    </w:r>
    <w:r w:rsidRPr="00AC732C">
      <w:rPr>
        <w:rFonts w:ascii="Times New Roman" w:hAnsi="Times New Roman"/>
        <w:sz w:val="24"/>
        <w:szCs w:val="24"/>
      </w:rPr>
      <w:fldChar w:fldCharType="end"/>
    </w:r>
  </w:p>
  <w:p w:rsidR="00F04FC3" w:rsidRDefault="00F04FC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C3" w:rsidRDefault="00F04FC3" w:rsidP="00E41A91">
      <w:pPr>
        <w:spacing w:after="0" w:line="240" w:lineRule="auto"/>
      </w:pPr>
      <w:r>
        <w:separator/>
      </w:r>
    </w:p>
  </w:footnote>
  <w:footnote w:type="continuationSeparator" w:id="0">
    <w:p w:rsidR="00F04FC3" w:rsidRDefault="00F04FC3" w:rsidP="00E41A91">
      <w:pPr>
        <w:spacing w:after="0" w:line="240" w:lineRule="auto"/>
      </w:pPr>
      <w:r>
        <w:continuationSeparator/>
      </w:r>
    </w:p>
  </w:footnote>
  <w:footnote w:id="1">
    <w:p w:rsidR="00F04FC3" w:rsidRDefault="00F04FC3" w:rsidP="00036206">
      <w:pPr>
        <w:pStyle w:val="ac"/>
      </w:pPr>
      <w:r>
        <w:rPr>
          <w:rStyle w:val="ae"/>
        </w:rPr>
        <w:footnoteRef/>
      </w:r>
      <w:r>
        <w:t xml:space="preserve"> Секвестр- сокращение расходов при исполнении отдельных статей или всего госбюджета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2FC7A28"/>
    <w:lvl w:ilvl="0">
      <w:start w:val="1"/>
      <w:numFmt w:val="bullet"/>
      <w:lvlText w:val=""/>
      <w:lvlJc w:val="left"/>
      <w:pPr>
        <w:tabs>
          <w:tab w:val="num" w:pos="928"/>
        </w:tabs>
        <w:ind w:firstLine="720"/>
      </w:pPr>
      <w:rPr>
        <w:rFonts w:ascii="Symbol" w:hAnsi="Symbol" w:hint="default"/>
        <w:sz w:val="24"/>
      </w:rPr>
    </w:lvl>
  </w:abstractNum>
  <w:abstractNum w:abstractNumId="1">
    <w:nsid w:val="05E70EB2"/>
    <w:multiLevelType w:val="hybridMultilevel"/>
    <w:tmpl w:val="F66884C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6E54F4"/>
    <w:multiLevelType w:val="hybridMultilevel"/>
    <w:tmpl w:val="D72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D7AB3"/>
    <w:multiLevelType w:val="hybridMultilevel"/>
    <w:tmpl w:val="7E8C3EE6"/>
    <w:lvl w:ilvl="0" w:tplc="7FBA98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C7D0D34"/>
    <w:multiLevelType w:val="hybridMultilevel"/>
    <w:tmpl w:val="8F4CDC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14C2BB9"/>
    <w:multiLevelType w:val="hybridMultilevel"/>
    <w:tmpl w:val="CE8A2B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52297D"/>
    <w:multiLevelType w:val="singleLevel"/>
    <w:tmpl w:val="1408F48C"/>
    <w:lvl w:ilvl="0">
      <w:start w:val="1"/>
      <w:numFmt w:val="decimal"/>
      <w:pStyle w:val="a"/>
      <w:lvlText w:val="%1."/>
      <w:lvlJc w:val="left"/>
      <w:pPr>
        <w:tabs>
          <w:tab w:val="num" w:pos="1080"/>
        </w:tabs>
        <w:ind w:firstLine="720"/>
      </w:pPr>
      <w:rPr>
        <w:rFonts w:cs="Times New Roman"/>
      </w:rPr>
    </w:lvl>
  </w:abstractNum>
  <w:abstractNum w:abstractNumId="7">
    <w:nsid w:val="32ED7A6E"/>
    <w:multiLevelType w:val="hybridMultilevel"/>
    <w:tmpl w:val="4FF86952"/>
    <w:lvl w:ilvl="0" w:tplc="AF7E132A">
      <w:start w:val="1"/>
      <w:numFmt w:val="bullet"/>
      <w:lvlText w:val=" "/>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8C352D3"/>
    <w:multiLevelType w:val="hybridMultilevel"/>
    <w:tmpl w:val="AD2E46E2"/>
    <w:lvl w:ilvl="0" w:tplc="AF7E132A">
      <w:start w:val="1"/>
      <w:numFmt w:val="bullet"/>
      <w:lvlText w:val=" "/>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3981573B"/>
    <w:multiLevelType w:val="hybridMultilevel"/>
    <w:tmpl w:val="5016D500"/>
    <w:lvl w:ilvl="0" w:tplc="AF7E132A">
      <w:start w:val="1"/>
      <w:numFmt w:val="bullet"/>
      <w:lvlText w:val=" "/>
      <w:lvlJc w:val="left"/>
      <w:pPr>
        <w:ind w:left="144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048A5"/>
    <w:multiLevelType w:val="hybridMultilevel"/>
    <w:tmpl w:val="A5320AB6"/>
    <w:lvl w:ilvl="0" w:tplc="A2DEB8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D3F6A6F"/>
    <w:multiLevelType w:val="hybridMultilevel"/>
    <w:tmpl w:val="FECEF28A"/>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570D7F"/>
    <w:multiLevelType w:val="hybridMultilevel"/>
    <w:tmpl w:val="A260B2A2"/>
    <w:lvl w:ilvl="0" w:tplc="27E49D00">
      <w:start w:val="1"/>
      <w:numFmt w:val="decimal"/>
      <w:lvlText w:val="%1)"/>
      <w:lvlJc w:val="left"/>
      <w:pPr>
        <w:ind w:left="1575" w:hanging="85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5AB3796"/>
    <w:multiLevelType w:val="hybridMultilevel"/>
    <w:tmpl w:val="8ECA66A0"/>
    <w:lvl w:ilvl="0" w:tplc="8AA0A67E">
      <w:start w:val="1"/>
      <w:numFmt w:val="bullet"/>
      <w:pStyle w:val="a0"/>
      <w:lvlText w:val=" "/>
      <w:lvlJc w:val="left"/>
      <w:pPr>
        <w:tabs>
          <w:tab w:val="num" w:pos="928"/>
        </w:tabs>
        <w:ind w:firstLine="720"/>
      </w:pPr>
      <w:rPr>
        <w:rFonts w:ascii="Courier New" w:hAnsi="Courier New"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A337F"/>
    <w:multiLevelType w:val="hybridMultilevel"/>
    <w:tmpl w:val="B6B25346"/>
    <w:lvl w:ilvl="0" w:tplc="DA28F3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77B783A"/>
    <w:multiLevelType w:val="hybridMultilevel"/>
    <w:tmpl w:val="44D4CB28"/>
    <w:lvl w:ilvl="0" w:tplc="AF7E132A">
      <w:start w:val="1"/>
      <w:numFmt w:val="bullet"/>
      <w:lvlText w:val=" "/>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9"/>
  </w:num>
  <w:num w:numId="6">
    <w:abstractNumId w:val="8"/>
  </w:num>
  <w:num w:numId="7">
    <w:abstractNumId w:val="15"/>
  </w:num>
  <w:num w:numId="8">
    <w:abstractNumId w:val="4"/>
  </w:num>
  <w:num w:numId="9">
    <w:abstractNumId w:val="13"/>
  </w:num>
  <w:num w:numId="10">
    <w:abstractNumId w:val="7"/>
  </w:num>
  <w:num w:numId="11">
    <w:abstractNumId w:val="1"/>
  </w:num>
  <w:num w:numId="12">
    <w:abstractNumId w:val="14"/>
  </w:num>
  <w:num w:numId="13">
    <w:abstractNumId w:val="12"/>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E6F"/>
    <w:rsid w:val="00036206"/>
    <w:rsid w:val="000947C0"/>
    <w:rsid w:val="00096693"/>
    <w:rsid w:val="00096B3B"/>
    <w:rsid w:val="000A52F3"/>
    <w:rsid w:val="000B085D"/>
    <w:rsid w:val="000D3EFB"/>
    <w:rsid w:val="00153B8F"/>
    <w:rsid w:val="00163FCF"/>
    <w:rsid w:val="0017624D"/>
    <w:rsid w:val="001D7759"/>
    <w:rsid w:val="00265EBC"/>
    <w:rsid w:val="002668F8"/>
    <w:rsid w:val="00275D40"/>
    <w:rsid w:val="002A1172"/>
    <w:rsid w:val="003310C8"/>
    <w:rsid w:val="00382C1B"/>
    <w:rsid w:val="003944A3"/>
    <w:rsid w:val="0039611A"/>
    <w:rsid w:val="003C30B5"/>
    <w:rsid w:val="003E4E0C"/>
    <w:rsid w:val="003F3C7C"/>
    <w:rsid w:val="004265E2"/>
    <w:rsid w:val="00442D91"/>
    <w:rsid w:val="00462008"/>
    <w:rsid w:val="004A08AC"/>
    <w:rsid w:val="004D7157"/>
    <w:rsid w:val="004E13EE"/>
    <w:rsid w:val="00507BFE"/>
    <w:rsid w:val="00507D56"/>
    <w:rsid w:val="005279F5"/>
    <w:rsid w:val="00531FE0"/>
    <w:rsid w:val="00597211"/>
    <w:rsid w:val="005E0E4C"/>
    <w:rsid w:val="00620E70"/>
    <w:rsid w:val="00625760"/>
    <w:rsid w:val="006330E5"/>
    <w:rsid w:val="00636E9B"/>
    <w:rsid w:val="00710382"/>
    <w:rsid w:val="00747C9B"/>
    <w:rsid w:val="007A22E7"/>
    <w:rsid w:val="007B3D56"/>
    <w:rsid w:val="007B7187"/>
    <w:rsid w:val="007E011B"/>
    <w:rsid w:val="0081695C"/>
    <w:rsid w:val="0082559C"/>
    <w:rsid w:val="00827187"/>
    <w:rsid w:val="00852894"/>
    <w:rsid w:val="00864398"/>
    <w:rsid w:val="00881881"/>
    <w:rsid w:val="00887CC3"/>
    <w:rsid w:val="008C7F67"/>
    <w:rsid w:val="008E6486"/>
    <w:rsid w:val="00906474"/>
    <w:rsid w:val="009106A6"/>
    <w:rsid w:val="009176C5"/>
    <w:rsid w:val="00955519"/>
    <w:rsid w:val="009A0695"/>
    <w:rsid w:val="009F3FB2"/>
    <w:rsid w:val="00A16AA2"/>
    <w:rsid w:val="00AC732C"/>
    <w:rsid w:val="00AE2F67"/>
    <w:rsid w:val="00B629DE"/>
    <w:rsid w:val="00B6607C"/>
    <w:rsid w:val="00B754BB"/>
    <w:rsid w:val="00B959F9"/>
    <w:rsid w:val="00BD3C44"/>
    <w:rsid w:val="00C040AA"/>
    <w:rsid w:val="00C04971"/>
    <w:rsid w:val="00C318F2"/>
    <w:rsid w:val="00CA56BD"/>
    <w:rsid w:val="00CB3063"/>
    <w:rsid w:val="00D07296"/>
    <w:rsid w:val="00D14821"/>
    <w:rsid w:val="00D236A0"/>
    <w:rsid w:val="00D253F3"/>
    <w:rsid w:val="00D448BB"/>
    <w:rsid w:val="00D57C6D"/>
    <w:rsid w:val="00DB1733"/>
    <w:rsid w:val="00E04879"/>
    <w:rsid w:val="00E12024"/>
    <w:rsid w:val="00E2443E"/>
    <w:rsid w:val="00E41A91"/>
    <w:rsid w:val="00E735D2"/>
    <w:rsid w:val="00E95E6F"/>
    <w:rsid w:val="00F04B43"/>
    <w:rsid w:val="00F04FC3"/>
    <w:rsid w:val="00F74583"/>
    <w:rsid w:val="00F85A87"/>
    <w:rsid w:val="00F8723B"/>
    <w:rsid w:val="00F9523D"/>
    <w:rsid w:val="00FB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EEF09A44-8966-4683-837E-2BAAA7BE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E13EE"/>
    <w:pPr>
      <w:spacing w:after="200" w:line="276" w:lineRule="auto"/>
    </w:pPr>
    <w:rPr>
      <w:rFonts w:eastAsia="Times New Roman"/>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
    <w:name w:val="оглавление 3"/>
    <w:basedOn w:val="a1"/>
    <w:next w:val="a1"/>
    <w:autoRedefine/>
    <w:rsid w:val="007E011B"/>
    <w:pPr>
      <w:tabs>
        <w:tab w:val="right" w:leader="dot" w:pos="9345"/>
      </w:tabs>
      <w:autoSpaceDE w:val="0"/>
      <w:autoSpaceDN w:val="0"/>
      <w:spacing w:after="0" w:line="360" w:lineRule="auto"/>
    </w:pPr>
    <w:rPr>
      <w:rFonts w:ascii="Times New Roman" w:eastAsia="Calibri" w:hAnsi="Times New Roman"/>
      <w:noProof/>
      <w:sz w:val="28"/>
      <w:szCs w:val="28"/>
      <w:lang w:val="en-US" w:eastAsia="ru-RU"/>
    </w:rPr>
  </w:style>
  <w:style w:type="paragraph" w:customStyle="1" w:styleId="a5">
    <w:name w:val="титут"/>
    <w:rsid w:val="007E011B"/>
    <w:pPr>
      <w:autoSpaceDE w:val="0"/>
      <w:autoSpaceDN w:val="0"/>
      <w:spacing w:line="360" w:lineRule="auto"/>
      <w:jc w:val="center"/>
    </w:pPr>
    <w:rPr>
      <w:rFonts w:ascii="Times New Roman" w:hAnsi="Times New Roman"/>
      <w:noProof/>
      <w:sz w:val="28"/>
      <w:szCs w:val="28"/>
      <w:lang w:val="en-US"/>
    </w:rPr>
  </w:style>
  <w:style w:type="paragraph" w:customStyle="1" w:styleId="1">
    <w:name w:val="Абзац списку1"/>
    <w:basedOn w:val="a1"/>
    <w:rsid w:val="003F3C7C"/>
    <w:pPr>
      <w:ind w:left="720"/>
      <w:contextualSpacing/>
    </w:pPr>
  </w:style>
  <w:style w:type="character" w:customStyle="1" w:styleId="a6">
    <w:name w:val="знак сноски"/>
    <w:basedOn w:val="a2"/>
    <w:rsid w:val="00E41A91"/>
    <w:rPr>
      <w:rFonts w:cs="Times New Roman"/>
    </w:rPr>
  </w:style>
  <w:style w:type="paragraph" w:customStyle="1" w:styleId="a7">
    <w:name w:val="сноска"/>
    <w:rsid w:val="00E41A91"/>
    <w:pPr>
      <w:autoSpaceDE w:val="0"/>
      <w:autoSpaceDN w:val="0"/>
      <w:ind w:firstLine="720"/>
    </w:pPr>
    <w:rPr>
      <w:rFonts w:ascii="Times New Roman" w:hAnsi="Times New Roman"/>
      <w:noProof/>
      <w:lang w:val="en-US"/>
    </w:rPr>
  </w:style>
  <w:style w:type="paragraph" w:customStyle="1" w:styleId="a0">
    <w:name w:val="список ненумерованный"/>
    <w:rsid w:val="00E41A91"/>
    <w:pPr>
      <w:numPr>
        <w:numId w:val="9"/>
      </w:numPr>
      <w:autoSpaceDE w:val="0"/>
      <w:autoSpaceDN w:val="0"/>
      <w:spacing w:line="360" w:lineRule="auto"/>
      <w:jc w:val="both"/>
    </w:pPr>
    <w:rPr>
      <w:rFonts w:ascii="Times New Roman" w:hAnsi="Times New Roman"/>
      <w:noProof/>
      <w:sz w:val="28"/>
      <w:szCs w:val="28"/>
      <w:lang w:val="en-US"/>
    </w:rPr>
  </w:style>
  <w:style w:type="paragraph" w:customStyle="1" w:styleId="30">
    <w:name w:val="заголовок 3"/>
    <w:basedOn w:val="a1"/>
    <w:next w:val="a1"/>
    <w:rsid w:val="00275D40"/>
    <w:pPr>
      <w:keepNext/>
      <w:autoSpaceDE w:val="0"/>
      <w:autoSpaceDN w:val="0"/>
      <w:spacing w:after="0" w:line="360" w:lineRule="auto"/>
      <w:ind w:firstLine="720"/>
      <w:jc w:val="both"/>
    </w:pPr>
    <w:rPr>
      <w:rFonts w:ascii="Times New Roman" w:eastAsia="Calibri" w:hAnsi="Times New Roman"/>
      <w:b/>
      <w:bCs/>
      <w:noProof/>
      <w:sz w:val="28"/>
      <w:szCs w:val="28"/>
      <w:lang w:val="en-US" w:eastAsia="ru-RU"/>
    </w:rPr>
  </w:style>
  <w:style w:type="paragraph" w:styleId="a8">
    <w:name w:val="header"/>
    <w:basedOn w:val="a1"/>
    <w:next w:val="a9"/>
    <w:link w:val="aa"/>
    <w:rsid w:val="00036206"/>
    <w:pPr>
      <w:tabs>
        <w:tab w:val="center" w:pos="4677"/>
        <w:tab w:val="right" w:pos="9355"/>
      </w:tabs>
      <w:autoSpaceDE w:val="0"/>
      <w:autoSpaceDN w:val="0"/>
      <w:spacing w:after="0" w:line="360" w:lineRule="auto"/>
      <w:ind w:firstLine="720"/>
      <w:jc w:val="right"/>
    </w:pPr>
    <w:rPr>
      <w:rFonts w:ascii="Times New Roman" w:eastAsia="Calibri" w:hAnsi="Times New Roman"/>
      <w:noProof/>
      <w:kern w:val="16"/>
      <w:sz w:val="28"/>
      <w:szCs w:val="28"/>
      <w:lang w:val="en-US" w:eastAsia="ru-RU"/>
    </w:rPr>
  </w:style>
  <w:style w:type="character" w:customStyle="1" w:styleId="aa">
    <w:name w:val="Верхній колонтитул Знак"/>
    <w:basedOn w:val="a2"/>
    <w:link w:val="a8"/>
    <w:locked/>
    <w:rsid w:val="00036206"/>
    <w:rPr>
      <w:rFonts w:ascii="Times New Roman" w:hAnsi="Times New Roman" w:cs="Times New Roman"/>
      <w:noProof/>
      <w:kern w:val="16"/>
      <w:sz w:val="28"/>
      <w:szCs w:val="28"/>
      <w:lang w:val="en-US" w:eastAsia="ru-RU"/>
    </w:rPr>
  </w:style>
  <w:style w:type="paragraph" w:styleId="a9">
    <w:name w:val="Body Text"/>
    <w:basedOn w:val="a1"/>
    <w:link w:val="ab"/>
    <w:semiHidden/>
    <w:rsid w:val="00036206"/>
    <w:pPr>
      <w:spacing w:after="120"/>
    </w:pPr>
  </w:style>
  <w:style w:type="character" w:customStyle="1" w:styleId="ab">
    <w:name w:val="Основний текст Знак"/>
    <w:basedOn w:val="a2"/>
    <w:link w:val="a9"/>
    <w:semiHidden/>
    <w:locked/>
    <w:rsid w:val="00036206"/>
    <w:rPr>
      <w:rFonts w:cs="Times New Roman"/>
    </w:rPr>
  </w:style>
  <w:style w:type="paragraph" w:styleId="ac">
    <w:name w:val="footnote text"/>
    <w:basedOn w:val="a1"/>
    <w:link w:val="ad"/>
    <w:semiHidden/>
    <w:rsid w:val="00036206"/>
    <w:pPr>
      <w:autoSpaceDE w:val="0"/>
      <w:autoSpaceDN w:val="0"/>
      <w:spacing w:after="0" w:line="240" w:lineRule="auto"/>
      <w:ind w:firstLine="720"/>
      <w:jc w:val="both"/>
    </w:pPr>
    <w:rPr>
      <w:rFonts w:ascii="Times New Roman" w:eastAsia="Calibri" w:hAnsi="Times New Roman"/>
      <w:sz w:val="20"/>
      <w:szCs w:val="20"/>
      <w:lang w:eastAsia="ru-RU"/>
    </w:rPr>
  </w:style>
  <w:style w:type="character" w:customStyle="1" w:styleId="ad">
    <w:name w:val="Текст виноски Знак"/>
    <w:basedOn w:val="a2"/>
    <w:link w:val="ac"/>
    <w:semiHidden/>
    <w:locked/>
    <w:rsid w:val="00036206"/>
    <w:rPr>
      <w:rFonts w:ascii="Times New Roman" w:hAnsi="Times New Roman" w:cs="Times New Roman"/>
      <w:sz w:val="20"/>
      <w:szCs w:val="20"/>
      <w:lang w:val="x-none" w:eastAsia="ru-RU"/>
    </w:rPr>
  </w:style>
  <w:style w:type="character" w:styleId="ae">
    <w:name w:val="footnote reference"/>
    <w:basedOn w:val="a2"/>
    <w:semiHidden/>
    <w:rsid w:val="00036206"/>
    <w:rPr>
      <w:rFonts w:cs="Times New Roman"/>
      <w:vertAlign w:val="superscript"/>
    </w:rPr>
  </w:style>
  <w:style w:type="table" w:styleId="af">
    <w:name w:val="Table Grid"/>
    <w:basedOn w:val="a3"/>
    <w:rsid w:val="002668F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1"/>
    <w:link w:val="af1"/>
    <w:semiHidden/>
    <w:rsid w:val="00E2443E"/>
    <w:pPr>
      <w:spacing w:after="0" w:line="240" w:lineRule="auto"/>
    </w:pPr>
    <w:rPr>
      <w:rFonts w:ascii="Tahoma" w:hAnsi="Tahoma" w:cs="Tahoma"/>
      <w:sz w:val="16"/>
      <w:szCs w:val="16"/>
    </w:rPr>
  </w:style>
  <w:style w:type="character" w:customStyle="1" w:styleId="af1">
    <w:name w:val="Текст у виносці Знак"/>
    <w:basedOn w:val="a2"/>
    <w:link w:val="af0"/>
    <w:semiHidden/>
    <w:locked/>
    <w:rsid w:val="00E2443E"/>
    <w:rPr>
      <w:rFonts w:ascii="Tahoma" w:hAnsi="Tahoma" w:cs="Tahoma"/>
      <w:sz w:val="16"/>
      <w:szCs w:val="16"/>
    </w:rPr>
  </w:style>
  <w:style w:type="paragraph" w:customStyle="1" w:styleId="10">
    <w:name w:val="заголовок 1"/>
    <w:next w:val="a1"/>
    <w:rsid w:val="00710382"/>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a">
    <w:name w:val="Лит"/>
    <w:rsid w:val="00887CC3"/>
    <w:pPr>
      <w:numPr>
        <w:numId w:val="16"/>
      </w:numPr>
      <w:autoSpaceDE w:val="0"/>
      <w:autoSpaceDN w:val="0"/>
      <w:spacing w:line="360" w:lineRule="auto"/>
    </w:pPr>
    <w:rPr>
      <w:rFonts w:ascii="Times New Roman" w:hAnsi="Times New Roman"/>
      <w:sz w:val="28"/>
      <w:szCs w:val="28"/>
      <w:lang w:val="uk-UA"/>
    </w:rPr>
  </w:style>
  <w:style w:type="paragraph" w:styleId="af2">
    <w:name w:val="footer"/>
    <w:basedOn w:val="a1"/>
    <w:link w:val="af3"/>
    <w:rsid w:val="00096693"/>
    <w:pPr>
      <w:tabs>
        <w:tab w:val="center" w:pos="4677"/>
        <w:tab w:val="right" w:pos="9355"/>
      </w:tabs>
      <w:spacing w:after="0" w:line="240" w:lineRule="auto"/>
    </w:pPr>
  </w:style>
  <w:style w:type="character" w:customStyle="1" w:styleId="af3">
    <w:name w:val="Нижній колонтитул Знак"/>
    <w:basedOn w:val="a2"/>
    <w:link w:val="af2"/>
    <w:locked/>
    <w:rsid w:val="000966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48950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cp:lastPrinted>2009-05-04T18:16:00Z</cp:lastPrinted>
  <dcterms:created xsi:type="dcterms:W3CDTF">2014-08-16T05:53:00Z</dcterms:created>
  <dcterms:modified xsi:type="dcterms:W3CDTF">2014-08-16T05:53:00Z</dcterms:modified>
</cp:coreProperties>
</file>