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F70" w:rsidRDefault="00FB7F70" w:rsidP="00D56DBE">
      <w:pPr>
        <w:spacing w:line="360" w:lineRule="auto"/>
        <w:ind w:firstLine="709"/>
        <w:jc w:val="both"/>
        <w:rPr>
          <w:b/>
          <w:color w:val="000000"/>
          <w:sz w:val="28"/>
          <w:lang w:val="uk-UA"/>
        </w:rPr>
      </w:pPr>
    </w:p>
    <w:p w:rsidR="008E4A92" w:rsidRPr="00D56DBE" w:rsidRDefault="008C16BE" w:rsidP="00D56DBE">
      <w:pPr>
        <w:spacing w:line="360" w:lineRule="auto"/>
        <w:ind w:firstLine="709"/>
        <w:jc w:val="both"/>
        <w:rPr>
          <w:b/>
          <w:color w:val="000000"/>
          <w:sz w:val="28"/>
          <w:lang w:val="uk-UA"/>
        </w:rPr>
      </w:pPr>
      <w:r w:rsidRPr="00D56DBE">
        <w:rPr>
          <w:b/>
          <w:color w:val="000000"/>
          <w:sz w:val="28"/>
          <w:lang w:val="uk-UA"/>
        </w:rPr>
        <w:t>Вступ</w:t>
      </w:r>
    </w:p>
    <w:p w:rsidR="00D56DBE" w:rsidRDefault="00D56DBE" w:rsidP="00D56DBE">
      <w:pPr>
        <w:spacing w:line="360" w:lineRule="auto"/>
        <w:ind w:firstLine="709"/>
        <w:jc w:val="both"/>
        <w:rPr>
          <w:color w:val="000000"/>
          <w:sz w:val="28"/>
          <w:lang w:val="uk-UA"/>
        </w:rPr>
      </w:pPr>
    </w:p>
    <w:p w:rsidR="00D56DBE" w:rsidRDefault="008E4A92" w:rsidP="00D56DBE">
      <w:pPr>
        <w:spacing w:line="360" w:lineRule="auto"/>
        <w:ind w:firstLine="709"/>
        <w:jc w:val="both"/>
        <w:rPr>
          <w:color w:val="000000"/>
          <w:sz w:val="28"/>
          <w:szCs w:val="28"/>
          <w:lang w:val="uk-UA"/>
        </w:rPr>
      </w:pPr>
      <w:r w:rsidRPr="00D56DBE">
        <w:rPr>
          <w:color w:val="000000"/>
          <w:sz w:val="28"/>
          <w:szCs w:val="28"/>
          <w:lang w:val="uk-UA"/>
        </w:rPr>
        <w:t>Забезпечення певних темпів розвитку і підвищення виробництва можливе за умови інтенсифікації відтворення та ліпшого використання діючих основних фондів підприємств. Ці процеси, з одного боку, сприяють постійному підтримуванню належного технічного рівня кожного підприємства, а з іншого</w:t>
      </w:r>
      <w:r w:rsidR="00D56DBE">
        <w:rPr>
          <w:color w:val="000000"/>
          <w:sz w:val="28"/>
          <w:szCs w:val="28"/>
          <w:lang w:val="uk-UA"/>
        </w:rPr>
        <w:t xml:space="preserve"> </w:t>
      </w:r>
      <w:r w:rsidRPr="00D56DBE">
        <w:rPr>
          <w:color w:val="000000"/>
          <w:sz w:val="28"/>
          <w:szCs w:val="28"/>
          <w:lang w:val="uk-UA"/>
        </w:rPr>
        <w:t>дають змогу збільшувати обсяг виробництва продукції без</w:t>
      </w:r>
      <w:r w:rsidR="00D56DBE">
        <w:rPr>
          <w:color w:val="000000"/>
          <w:sz w:val="28"/>
          <w:szCs w:val="28"/>
          <w:lang w:val="uk-UA"/>
        </w:rPr>
        <w:t xml:space="preserve"> </w:t>
      </w:r>
      <w:r w:rsidRPr="00D56DBE">
        <w:rPr>
          <w:color w:val="000000"/>
          <w:sz w:val="28"/>
          <w:szCs w:val="28"/>
          <w:lang w:val="uk-UA"/>
        </w:rPr>
        <w:t>додаткових інвестиційних ресурсів, знижувати собівартість виробів за рахунок скорочення питомої ваги амортизації й витрат на обслуговування виробництва та його управління, підвищувати фондовіддачу і прибутковість. Але це</w:t>
      </w:r>
      <w:r w:rsidR="00D56DBE">
        <w:rPr>
          <w:color w:val="000000"/>
          <w:sz w:val="28"/>
          <w:szCs w:val="28"/>
          <w:lang w:val="uk-UA"/>
        </w:rPr>
        <w:t xml:space="preserve"> </w:t>
      </w:r>
      <w:r w:rsidRPr="00D56DBE">
        <w:rPr>
          <w:color w:val="000000"/>
          <w:sz w:val="28"/>
          <w:szCs w:val="28"/>
          <w:lang w:val="uk-UA"/>
        </w:rPr>
        <w:t>можливо лише за умов проведення ефективної амортизаційної політики підприємства.</w:t>
      </w:r>
    </w:p>
    <w:p w:rsidR="008E4A92" w:rsidRPr="00D56DBE" w:rsidRDefault="008E4A92" w:rsidP="00D56DBE">
      <w:pPr>
        <w:pStyle w:val="1"/>
        <w:keepNext w:val="0"/>
        <w:spacing w:line="360" w:lineRule="auto"/>
        <w:ind w:firstLine="709"/>
        <w:jc w:val="both"/>
        <w:rPr>
          <w:color w:val="000000"/>
          <w:szCs w:val="28"/>
        </w:rPr>
      </w:pPr>
      <w:r w:rsidRPr="00D56DBE">
        <w:rPr>
          <w:color w:val="000000"/>
          <w:szCs w:val="28"/>
        </w:rPr>
        <w:t>Актуальність теми</w:t>
      </w:r>
      <w:r w:rsidR="00D56DBE">
        <w:rPr>
          <w:color w:val="000000"/>
          <w:szCs w:val="28"/>
        </w:rPr>
        <w:t xml:space="preserve"> </w:t>
      </w:r>
      <w:r w:rsidRPr="00D56DBE">
        <w:rPr>
          <w:color w:val="000000"/>
          <w:szCs w:val="28"/>
        </w:rPr>
        <w:t>полягає у необхідності здійснення підприємствами такої амортизаційної політики, що призведе до ефективного</w:t>
      </w:r>
      <w:r w:rsidR="00D56DBE">
        <w:rPr>
          <w:color w:val="000000"/>
          <w:szCs w:val="28"/>
        </w:rPr>
        <w:t xml:space="preserve"> </w:t>
      </w:r>
      <w:r w:rsidRPr="00D56DBE">
        <w:rPr>
          <w:color w:val="000000"/>
          <w:szCs w:val="28"/>
        </w:rPr>
        <w:t>використання основних фондів та до зменшення витрат, і тим самим до збільшення прибутку.</w:t>
      </w:r>
    </w:p>
    <w:p w:rsidR="00D56DBE" w:rsidRDefault="008E4A92" w:rsidP="00D56DBE">
      <w:pPr>
        <w:spacing w:line="360" w:lineRule="auto"/>
        <w:ind w:firstLine="709"/>
        <w:jc w:val="both"/>
        <w:rPr>
          <w:color w:val="000000"/>
          <w:sz w:val="28"/>
          <w:szCs w:val="28"/>
          <w:lang w:val="uk-UA"/>
        </w:rPr>
      </w:pPr>
      <w:r w:rsidRPr="00D56DBE">
        <w:rPr>
          <w:bCs/>
          <w:color w:val="000000"/>
          <w:sz w:val="28"/>
          <w:szCs w:val="28"/>
          <w:lang w:val="uk-UA"/>
        </w:rPr>
        <w:t>Об'єктом</w:t>
      </w:r>
      <w:r w:rsidR="00D56DBE">
        <w:rPr>
          <w:bCs/>
          <w:color w:val="000000"/>
          <w:sz w:val="28"/>
          <w:szCs w:val="28"/>
          <w:lang w:val="uk-UA"/>
        </w:rPr>
        <w:t xml:space="preserve"> </w:t>
      </w:r>
      <w:r w:rsidRPr="00D56DBE">
        <w:rPr>
          <w:color w:val="000000"/>
          <w:sz w:val="28"/>
          <w:szCs w:val="28"/>
          <w:lang w:val="uk-UA"/>
        </w:rPr>
        <w:t>дослідження є ТОВ з ІІ «Трансінвестсервіс»</w:t>
      </w:r>
    </w:p>
    <w:p w:rsidR="00D56DBE" w:rsidRDefault="008E4A92" w:rsidP="00D56DBE">
      <w:pPr>
        <w:spacing w:line="360" w:lineRule="auto"/>
        <w:ind w:firstLine="709"/>
        <w:jc w:val="both"/>
        <w:rPr>
          <w:color w:val="000000"/>
          <w:sz w:val="28"/>
          <w:szCs w:val="28"/>
          <w:lang w:val="uk-UA"/>
        </w:rPr>
      </w:pPr>
      <w:r w:rsidRPr="00D56DBE">
        <w:rPr>
          <w:bCs/>
          <w:color w:val="000000"/>
          <w:sz w:val="28"/>
          <w:szCs w:val="28"/>
          <w:lang w:val="uk-UA"/>
        </w:rPr>
        <w:t>Предметом</w:t>
      </w:r>
      <w:r w:rsidR="00D56DBE">
        <w:rPr>
          <w:color w:val="000000"/>
          <w:sz w:val="28"/>
          <w:szCs w:val="28"/>
          <w:lang w:val="uk-UA"/>
        </w:rPr>
        <w:t xml:space="preserve"> </w:t>
      </w:r>
      <w:r w:rsidRPr="00D56DBE">
        <w:rPr>
          <w:color w:val="000000"/>
          <w:sz w:val="28"/>
          <w:szCs w:val="28"/>
          <w:lang w:val="uk-UA"/>
        </w:rPr>
        <w:t>дослідження є аналіз фінансового стану підприємства та формування</w:t>
      </w:r>
      <w:r w:rsidR="00D56DBE">
        <w:rPr>
          <w:color w:val="000000"/>
          <w:sz w:val="28"/>
          <w:szCs w:val="28"/>
          <w:lang w:val="uk-UA"/>
        </w:rPr>
        <w:t xml:space="preserve"> </w:t>
      </w:r>
      <w:r w:rsidRPr="00D56DBE">
        <w:rPr>
          <w:color w:val="000000"/>
          <w:sz w:val="28"/>
          <w:szCs w:val="28"/>
          <w:lang w:val="uk-UA"/>
        </w:rPr>
        <w:t>ефективної амортизаційної</w:t>
      </w:r>
      <w:r w:rsidR="00D56DBE">
        <w:rPr>
          <w:color w:val="000000"/>
          <w:sz w:val="28"/>
          <w:szCs w:val="28"/>
          <w:lang w:val="uk-UA"/>
        </w:rPr>
        <w:t xml:space="preserve"> </w:t>
      </w:r>
      <w:r w:rsidRPr="00D56DBE">
        <w:rPr>
          <w:color w:val="000000"/>
          <w:sz w:val="28"/>
          <w:szCs w:val="28"/>
          <w:lang w:val="uk-UA"/>
        </w:rPr>
        <w:t>політики.</w:t>
      </w:r>
    </w:p>
    <w:p w:rsidR="008E4A92" w:rsidRPr="00D56DBE" w:rsidRDefault="008E4A92" w:rsidP="00D56DBE">
      <w:pPr>
        <w:pStyle w:val="1"/>
        <w:keepNext w:val="0"/>
        <w:spacing w:line="360" w:lineRule="auto"/>
        <w:ind w:firstLine="709"/>
        <w:jc w:val="both"/>
        <w:rPr>
          <w:color w:val="000000"/>
          <w:szCs w:val="28"/>
        </w:rPr>
      </w:pPr>
      <w:r w:rsidRPr="00D56DBE">
        <w:rPr>
          <w:bCs/>
          <w:color w:val="000000"/>
          <w:szCs w:val="28"/>
        </w:rPr>
        <w:t>Метою</w:t>
      </w:r>
      <w:r w:rsidRPr="00D56DBE">
        <w:rPr>
          <w:color w:val="000000"/>
          <w:szCs w:val="28"/>
        </w:rPr>
        <w:t xml:space="preserve"> дипломної роботи</w:t>
      </w:r>
      <w:r w:rsidR="00D56DBE">
        <w:rPr>
          <w:color w:val="000000"/>
          <w:szCs w:val="28"/>
        </w:rPr>
        <w:t xml:space="preserve"> </w:t>
      </w:r>
      <w:r w:rsidRPr="00D56DBE">
        <w:rPr>
          <w:color w:val="000000"/>
          <w:szCs w:val="28"/>
        </w:rPr>
        <w:t>є аналіз амортизаційної політики підприємства.</w:t>
      </w:r>
    </w:p>
    <w:p w:rsidR="008E4A92" w:rsidRPr="00D56DBE" w:rsidRDefault="008E4A92" w:rsidP="00D56DBE">
      <w:pPr>
        <w:spacing w:line="360" w:lineRule="auto"/>
        <w:ind w:firstLine="709"/>
        <w:jc w:val="both"/>
        <w:rPr>
          <w:bCs/>
          <w:color w:val="000000"/>
          <w:sz w:val="28"/>
          <w:szCs w:val="28"/>
          <w:lang w:val="uk-UA"/>
        </w:rPr>
      </w:pPr>
      <w:r w:rsidRPr="00D56DBE">
        <w:rPr>
          <w:bCs/>
          <w:color w:val="000000"/>
          <w:sz w:val="28"/>
          <w:szCs w:val="28"/>
          <w:lang w:val="uk-UA"/>
        </w:rPr>
        <w:t>Завдання, залежно від мети дипломної роботи наступні:</w:t>
      </w:r>
    </w:p>
    <w:p w:rsidR="008E4A92" w:rsidRPr="00D56DBE" w:rsidRDefault="008E4A92" w:rsidP="00D56DBE">
      <w:pPr>
        <w:numPr>
          <w:ilvl w:val="0"/>
          <w:numId w:val="37"/>
        </w:numPr>
        <w:spacing w:line="360" w:lineRule="auto"/>
        <w:ind w:left="0" w:firstLine="709"/>
        <w:jc w:val="both"/>
        <w:rPr>
          <w:color w:val="000000"/>
          <w:sz w:val="28"/>
          <w:szCs w:val="28"/>
          <w:lang w:val="uk-UA"/>
        </w:rPr>
      </w:pPr>
      <w:r w:rsidRPr="00D56DBE">
        <w:rPr>
          <w:color w:val="000000"/>
          <w:sz w:val="28"/>
          <w:szCs w:val="28"/>
          <w:lang w:val="uk-UA"/>
        </w:rPr>
        <w:t>розкрити зміст амортизаційної політики підприємства;</w:t>
      </w:r>
    </w:p>
    <w:p w:rsidR="008E4A92" w:rsidRPr="00D56DBE" w:rsidRDefault="008E4A92" w:rsidP="00D56DBE">
      <w:pPr>
        <w:numPr>
          <w:ilvl w:val="0"/>
          <w:numId w:val="37"/>
        </w:numPr>
        <w:spacing w:line="360" w:lineRule="auto"/>
        <w:ind w:left="0" w:firstLine="709"/>
        <w:jc w:val="both"/>
        <w:rPr>
          <w:color w:val="000000"/>
          <w:sz w:val="28"/>
          <w:szCs w:val="28"/>
          <w:lang w:val="uk-UA"/>
        </w:rPr>
      </w:pPr>
      <w:r w:rsidRPr="00D56DBE">
        <w:rPr>
          <w:color w:val="000000"/>
          <w:sz w:val="28"/>
          <w:szCs w:val="28"/>
          <w:lang w:val="uk-UA"/>
        </w:rPr>
        <w:t>розглянути методи</w:t>
      </w:r>
      <w:r w:rsidR="004C6730" w:rsidRPr="00D56DBE">
        <w:rPr>
          <w:color w:val="000000"/>
          <w:sz w:val="28"/>
          <w:szCs w:val="28"/>
          <w:lang w:val="uk-UA"/>
        </w:rPr>
        <w:t xml:space="preserve"> нарахування амортизації</w:t>
      </w:r>
      <w:r w:rsidRPr="00D56DBE">
        <w:rPr>
          <w:color w:val="000000"/>
          <w:sz w:val="28"/>
          <w:szCs w:val="28"/>
          <w:lang w:val="uk-UA"/>
        </w:rPr>
        <w:t>;</w:t>
      </w:r>
    </w:p>
    <w:p w:rsidR="008E4A92" w:rsidRPr="00D56DBE" w:rsidRDefault="008E4A92" w:rsidP="00D56DBE">
      <w:pPr>
        <w:numPr>
          <w:ilvl w:val="0"/>
          <w:numId w:val="37"/>
        </w:numPr>
        <w:spacing w:line="360" w:lineRule="auto"/>
        <w:ind w:left="0" w:firstLine="709"/>
        <w:jc w:val="both"/>
        <w:rPr>
          <w:color w:val="000000"/>
          <w:sz w:val="28"/>
          <w:szCs w:val="28"/>
          <w:lang w:val="uk-UA"/>
        </w:rPr>
      </w:pPr>
      <w:r w:rsidRPr="00D56DBE">
        <w:rPr>
          <w:color w:val="000000"/>
          <w:sz w:val="28"/>
          <w:szCs w:val="28"/>
          <w:lang w:val="uk-UA"/>
        </w:rPr>
        <w:t>виявити</w:t>
      </w:r>
      <w:r w:rsidR="00D56DBE">
        <w:rPr>
          <w:color w:val="000000"/>
          <w:sz w:val="28"/>
          <w:szCs w:val="28"/>
          <w:lang w:val="uk-UA"/>
        </w:rPr>
        <w:t xml:space="preserve"> </w:t>
      </w:r>
      <w:r w:rsidRPr="00D56DBE">
        <w:rPr>
          <w:color w:val="000000"/>
          <w:sz w:val="28"/>
          <w:szCs w:val="28"/>
          <w:lang w:val="uk-UA"/>
        </w:rPr>
        <w:t>забезпеченість</w:t>
      </w:r>
      <w:r w:rsidR="00D56DBE">
        <w:rPr>
          <w:color w:val="000000"/>
          <w:sz w:val="28"/>
          <w:szCs w:val="28"/>
          <w:lang w:val="uk-UA"/>
        </w:rPr>
        <w:t xml:space="preserve"> </w:t>
      </w:r>
      <w:r w:rsidRPr="00D56DBE">
        <w:rPr>
          <w:color w:val="000000"/>
          <w:sz w:val="28"/>
          <w:szCs w:val="28"/>
          <w:lang w:val="uk-UA"/>
        </w:rPr>
        <w:t>підприємства основним фондами, шляхом аналізу наявності, складу та структури майна підприємства;</w:t>
      </w:r>
    </w:p>
    <w:p w:rsidR="008E4A92" w:rsidRPr="00D56DBE" w:rsidRDefault="008E4A92" w:rsidP="00D56DBE">
      <w:pPr>
        <w:numPr>
          <w:ilvl w:val="0"/>
          <w:numId w:val="37"/>
        </w:numPr>
        <w:spacing w:line="360" w:lineRule="auto"/>
        <w:ind w:left="0" w:firstLine="709"/>
        <w:jc w:val="both"/>
        <w:rPr>
          <w:color w:val="000000"/>
          <w:sz w:val="28"/>
          <w:szCs w:val="28"/>
          <w:lang w:val="uk-UA"/>
        </w:rPr>
      </w:pPr>
      <w:r w:rsidRPr="00D56DBE">
        <w:rPr>
          <w:color w:val="000000"/>
          <w:sz w:val="28"/>
          <w:szCs w:val="28"/>
          <w:lang w:val="uk-UA"/>
        </w:rPr>
        <w:t>провести аналіз ефективності використання основних фондів ТОВ з ІІ «Трансінвестсервіс» шляхом розрахунку відповідних</w:t>
      </w:r>
      <w:r w:rsidR="00D56DBE">
        <w:rPr>
          <w:color w:val="000000"/>
          <w:sz w:val="28"/>
          <w:szCs w:val="28"/>
          <w:lang w:val="uk-UA"/>
        </w:rPr>
        <w:t xml:space="preserve"> </w:t>
      </w:r>
      <w:r w:rsidRPr="00D56DBE">
        <w:rPr>
          <w:color w:val="000000"/>
          <w:sz w:val="28"/>
          <w:szCs w:val="28"/>
          <w:lang w:val="uk-UA"/>
        </w:rPr>
        <w:t>показників</w:t>
      </w:r>
      <w:r w:rsidR="00D56DBE">
        <w:rPr>
          <w:color w:val="000000"/>
          <w:sz w:val="28"/>
          <w:szCs w:val="28"/>
          <w:lang w:val="uk-UA"/>
        </w:rPr>
        <w:t>;</w:t>
      </w:r>
    </w:p>
    <w:p w:rsidR="008E4A92" w:rsidRPr="00D56DBE" w:rsidRDefault="008E4A92" w:rsidP="00D56DBE">
      <w:pPr>
        <w:numPr>
          <w:ilvl w:val="0"/>
          <w:numId w:val="37"/>
        </w:numPr>
        <w:spacing w:line="360" w:lineRule="auto"/>
        <w:ind w:left="0" w:firstLine="709"/>
        <w:jc w:val="both"/>
        <w:rPr>
          <w:color w:val="000000"/>
          <w:sz w:val="28"/>
          <w:szCs w:val="28"/>
          <w:lang w:val="uk-UA"/>
        </w:rPr>
      </w:pPr>
      <w:r w:rsidRPr="00D56DBE">
        <w:rPr>
          <w:color w:val="000000"/>
          <w:sz w:val="28"/>
          <w:szCs w:val="28"/>
          <w:lang w:val="uk-UA"/>
        </w:rPr>
        <w:t>ознайомитись з методом амортизації, що застосовується підприємством, виявити переваги та недоліки;</w:t>
      </w:r>
    </w:p>
    <w:p w:rsidR="008E4A92" w:rsidRPr="00D56DBE" w:rsidRDefault="008E4A92" w:rsidP="00D56DBE">
      <w:pPr>
        <w:numPr>
          <w:ilvl w:val="0"/>
          <w:numId w:val="37"/>
        </w:numPr>
        <w:spacing w:line="360" w:lineRule="auto"/>
        <w:ind w:left="0" w:firstLine="709"/>
        <w:jc w:val="both"/>
        <w:rPr>
          <w:color w:val="000000"/>
          <w:sz w:val="28"/>
          <w:szCs w:val="28"/>
          <w:lang w:val="uk-UA"/>
        </w:rPr>
      </w:pPr>
      <w:r w:rsidRPr="00D56DBE">
        <w:rPr>
          <w:color w:val="000000"/>
          <w:sz w:val="28"/>
          <w:szCs w:val="28"/>
          <w:lang w:val="uk-UA"/>
        </w:rPr>
        <w:t>здійснити розрахунок альтернативного методу нарахування</w:t>
      </w:r>
      <w:r w:rsidR="00D56DBE">
        <w:rPr>
          <w:color w:val="000000"/>
          <w:sz w:val="28"/>
          <w:szCs w:val="28"/>
          <w:lang w:val="uk-UA"/>
        </w:rPr>
        <w:t xml:space="preserve"> </w:t>
      </w:r>
      <w:r w:rsidRPr="00D56DBE">
        <w:rPr>
          <w:color w:val="000000"/>
          <w:sz w:val="28"/>
          <w:szCs w:val="28"/>
          <w:lang w:val="uk-UA"/>
        </w:rPr>
        <w:t>амортизації основних фондів з метою ефективнішого їх використання</w:t>
      </w:r>
    </w:p>
    <w:p w:rsidR="008E4A92" w:rsidRPr="00D56DBE" w:rsidRDefault="008E4A92" w:rsidP="00D56DBE">
      <w:pPr>
        <w:spacing w:line="360" w:lineRule="auto"/>
        <w:ind w:firstLine="709"/>
        <w:jc w:val="both"/>
        <w:rPr>
          <w:color w:val="000000"/>
          <w:sz w:val="28"/>
          <w:szCs w:val="28"/>
          <w:lang w:val="uk-UA"/>
        </w:rPr>
      </w:pPr>
      <w:r w:rsidRPr="00D56DBE">
        <w:rPr>
          <w:color w:val="000000"/>
          <w:sz w:val="28"/>
          <w:szCs w:val="28"/>
          <w:lang w:val="uk-UA"/>
        </w:rPr>
        <w:t>Дипломна робота</w:t>
      </w:r>
      <w:r w:rsidR="00D56DBE">
        <w:rPr>
          <w:color w:val="000000"/>
          <w:sz w:val="28"/>
          <w:szCs w:val="28"/>
          <w:lang w:val="uk-UA"/>
        </w:rPr>
        <w:t xml:space="preserve"> </w:t>
      </w:r>
      <w:r w:rsidRPr="00D56DBE">
        <w:rPr>
          <w:color w:val="000000"/>
          <w:sz w:val="28"/>
          <w:szCs w:val="28"/>
          <w:lang w:val="uk-UA"/>
        </w:rPr>
        <w:t>складається з трьох розділів:</w:t>
      </w:r>
    </w:p>
    <w:p w:rsidR="008E4A92" w:rsidRPr="00D56DBE" w:rsidRDefault="008E4A92" w:rsidP="00D56DBE">
      <w:pPr>
        <w:spacing w:line="360" w:lineRule="auto"/>
        <w:ind w:firstLine="709"/>
        <w:jc w:val="both"/>
        <w:rPr>
          <w:color w:val="000000"/>
          <w:sz w:val="28"/>
          <w:szCs w:val="28"/>
          <w:lang w:val="uk-UA"/>
        </w:rPr>
      </w:pPr>
      <w:r w:rsidRPr="00D56DBE">
        <w:rPr>
          <w:color w:val="000000"/>
          <w:sz w:val="28"/>
          <w:szCs w:val="28"/>
          <w:lang w:val="uk-UA"/>
        </w:rPr>
        <w:t xml:space="preserve">Перший </w:t>
      </w:r>
      <w:r w:rsidR="00D56DBE">
        <w:rPr>
          <w:color w:val="000000"/>
          <w:sz w:val="28"/>
          <w:szCs w:val="28"/>
          <w:lang w:val="uk-UA"/>
        </w:rPr>
        <w:t>–</w:t>
      </w:r>
      <w:r w:rsidR="00D56DBE" w:rsidRPr="00D56DBE">
        <w:rPr>
          <w:color w:val="000000"/>
          <w:sz w:val="28"/>
          <w:szCs w:val="28"/>
          <w:lang w:val="uk-UA"/>
        </w:rPr>
        <w:t xml:space="preserve"> </w:t>
      </w:r>
      <w:r w:rsidRPr="00D56DBE">
        <w:rPr>
          <w:color w:val="000000"/>
          <w:sz w:val="28"/>
          <w:szCs w:val="28"/>
          <w:lang w:val="uk-UA"/>
        </w:rPr>
        <w:t>містить теоретичні основи основних фондів та амортизаційної політики в ринкових умовах господарювання;</w:t>
      </w:r>
    </w:p>
    <w:p w:rsidR="008E4A92" w:rsidRPr="00D56DBE" w:rsidRDefault="008E4A92" w:rsidP="00D56DBE">
      <w:pPr>
        <w:spacing w:line="360" w:lineRule="auto"/>
        <w:ind w:firstLine="709"/>
        <w:jc w:val="both"/>
        <w:rPr>
          <w:color w:val="000000"/>
          <w:sz w:val="28"/>
          <w:szCs w:val="28"/>
          <w:lang w:val="uk-UA"/>
        </w:rPr>
      </w:pPr>
      <w:r w:rsidRPr="00D56DBE">
        <w:rPr>
          <w:color w:val="000000"/>
          <w:sz w:val="28"/>
          <w:szCs w:val="28"/>
          <w:lang w:val="uk-UA"/>
        </w:rPr>
        <w:t>Другий –</w:t>
      </w:r>
      <w:r w:rsidR="00D56DBE">
        <w:rPr>
          <w:color w:val="000000"/>
          <w:sz w:val="28"/>
          <w:szCs w:val="28"/>
          <w:lang w:val="uk-UA"/>
        </w:rPr>
        <w:t xml:space="preserve"> </w:t>
      </w:r>
      <w:r w:rsidRPr="00D56DBE">
        <w:rPr>
          <w:color w:val="000000"/>
          <w:sz w:val="28"/>
          <w:szCs w:val="28"/>
          <w:lang w:val="uk-UA"/>
        </w:rPr>
        <w:t>аналіз практичної діяльності Товариства з обмеженою відповідальністю з іноземними інвестиціями «Трансінвестсервіс», а саме аналіз використання основних фондів та реалізації амортизаційної політики підприємства.</w:t>
      </w:r>
    </w:p>
    <w:p w:rsidR="00D56DBE" w:rsidRDefault="008E4A92" w:rsidP="00D56DBE">
      <w:pPr>
        <w:spacing w:line="360" w:lineRule="auto"/>
        <w:ind w:firstLine="709"/>
        <w:jc w:val="both"/>
        <w:rPr>
          <w:color w:val="000000"/>
          <w:sz w:val="28"/>
          <w:szCs w:val="28"/>
          <w:lang w:val="uk-UA"/>
        </w:rPr>
      </w:pPr>
      <w:r w:rsidRPr="00D56DBE">
        <w:rPr>
          <w:color w:val="000000"/>
          <w:sz w:val="28"/>
          <w:szCs w:val="28"/>
          <w:lang w:val="uk-UA"/>
        </w:rPr>
        <w:t>Третій розкриває основні шляхи покращення амортизаційної політики підприємства та містить</w:t>
      </w:r>
      <w:r w:rsidR="00D56DBE">
        <w:rPr>
          <w:color w:val="000000"/>
          <w:sz w:val="28"/>
          <w:szCs w:val="28"/>
          <w:lang w:val="uk-UA"/>
        </w:rPr>
        <w:t xml:space="preserve"> </w:t>
      </w:r>
      <w:r w:rsidRPr="00D56DBE">
        <w:rPr>
          <w:color w:val="000000"/>
          <w:sz w:val="28"/>
          <w:szCs w:val="28"/>
          <w:lang w:val="uk-UA"/>
        </w:rPr>
        <w:t>пропозиції щодо покращення амортизаційної політики і підвищення ефективності використання основних фондів ТОВ</w:t>
      </w:r>
      <w:r w:rsidR="00D56DBE">
        <w:rPr>
          <w:color w:val="000000"/>
          <w:sz w:val="28"/>
          <w:szCs w:val="28"/>
          <w:lang w:val="uk-UA"/>
        </w:rPr>
        <w:t xml:space="preserve"> </w:t>
      </w:r>
      <w:r w:rsidRPr="00D56DBE">
        <w:rPr>
          <w:color w:val="000000"/>
          <w:sz w:val="28"/>
          <w:szCs w:val="28"/>
          <w:lang w:val="uk-UA"/>
        </w:rPr>
        <w:t>з ІІ «Трансінвестсервіс.</w:t>
      </w:r>
    </w:p>
    <w:p w:rsidR="008E4A92" w:rsidRPr="00D56DBE" w:rsidRDefault="008E4A92" w:rsidP="00D56DBE">
      <w:pPr>
        <w:pStyle w:val="a5"/>
        <w:spacing w:after="0" w:line="360" w:lineRule="auto"/>
        <w:ind w:firstLine="709"/>
        <w:jc w:val="both"/>
        <w:rPr>
          <w:color w:val="000000"/>
          <w:sz w:val="28"/>
          <w:szCs w:val="28"/>
          <w:lang w:val="uk-UA"/>
        </w:rPr>
      </w:pPr>
      <w:r w:rsidRPr="00D56DBE">
        <w:rPr>
          <w:color w:val="000000"/>
          <w:sz w:val="28"/>
          <w:szCs w:val="28"/>
          <w:lang w:val="uk-UA"/>
        </w:rPr>
        <w:t>В роботі використано такі методи дослідження як:</w:t>
      </w:r>
    </w:p>
    <w:p w:rsidR="008E4A92" w:rsidRPr="00D56DBE" w:rsidRDefault="008E4A92" w:rsidP="00D56DBE">
      <w:pPr>
        <w:pStyle w:val="a5"/>
        <w:numPr>
          <w:ilvl w:val="0"/>
          <w:numId w:val="38"/>
        </w:numPr>
        <w:spacing w:after="0" w:line="360" w:lineRule="auto"/>
        <w:ind w:left="0" w:firstLine="709"/>
        <w:jc w:val="both"/>
        <w:rPr>
          <w:color w:val="000000"/>
          <w:sz w:val="28"/>
          <w:szCs w:val="28"/>
          <w:lang w:val="uk-UA"/>
        </w:rPr>
      </w:pPr>
      <w:r w:rsidRPr="00D56DBE">
        <w:rPr>
          <w:color w:val="000000"/>
          <w:sz w:val="28"/>
          <w:szCs w:val="28"/>
          <w:lang w:val="uk-UA"/>
        </w:rPr>
        <w:t xml:space="preserve">порівняння </w:t>
      </w:r>
      <w:r w:rsidR="00D56DBE">
        <w:rPr>
          <w:color w:val="000000"/>
          <w:sz w:val="28"/>
          <w:szCs w:val="28"/>
          <w:lang w:val="uk-UA"/>
        </w:rPr>
        <w:t>–</w:t>
      </w:r>
      <w:r w:rsidR="00D56DBE" w:rsidRPr="00D56DBE">
        <w:rPr>
          <w:color w:val="000000"/>
          <w:sz w:val="28"/>
          <w:szCs w:val="28"/>
          <w:lang w:val="uk-UA"/>
        </w:rPr>
        <w:t xml:space="preserve"> </w:t>
      </w:r>
      <w:r w:rsidRPr="00D56DBE">
        <w:rPr>
          <w:color w:val="000000"/>
          <w:sz w:val="28"/>
          <w:szCs w:val="28"/>
          <w:lang w:val="uk-UA"/>
        </w:rPr>
        <w:t>зіставлені певні показники діяльності підприємства</w:t>
      </w:r>
      <w:r w:rsidR="00D56DBE">
        <w:rPr>
          <w:color w:val="000000"/>
          <w:sz w:val="28"/>
          <w:szCs w:val="28"/>
          <w:lang w:val="uk-UA"/>
        </w:rPr>
        <w:t>;</w:t>
      </w:r>
    </w:p>
    <w:p w:rsidR="008E4A92" w:rsidRPr="00D56DBE" w:rsidRDefault="008E4A92" w:rsidP="00D56DBE">
      <w:pPr>
        <w:pStyle w:val="a5"/>
        <w:numPr>
          <w:ilvl w:val="0"/>
          <w:numId w:val="38"/>
        </w:numPr>
        <w:spacing w:after="0" w:line="360" w:lineRule="auto"/>
        <w:ind w:left="0" w:firstLine="709"/>
        <w:jc w:val="both"/>
        <w:rPr>
          <w:color w:val="000000"/>
          <w:sz w:val="28"/>
          <w:szCs w:val="28"/>
          <w:lang w:val="uk-UA"/>
        </w:rPr>
      </w:pPr>
      <w:r w:rsidRPr="00D56DBE">
        <w:rPr>
          <w:color w:val="000000"/>
          <w:sz w:val="28"/>
          <w:szCs w:val="28"/>
          <w:lang w:val="uk-UA"/>
        </w:rPr>
        <w:t xml:space="preserve">групування </w:t>
      </w:r>
      <w:r w:rsidR="00D56DBE">
        <w:rPr>
          <w:color w:val="000000"/>
          <w:sz w:val="28"/>
          <w:szCs w:val="28"/>
          <w:lang w:val="uk-UA"/>
        </w:rPr>
        <w:t xml:space="preserve">– </w:t>
      </w:r>
      <w:r w:rsidRPr="00D56DBE">
        <w:rPr>
          <w:color w:val="000000"/>
          <w:sz w:val="28"/>
          <w:szCs w:val="28"/>
          <w:lang w:val="uk-UA"/>
        </w:rPr>
        <w:t>активи та пасиви підприємства</w:t>
      </w:r>
      <w:r w:rsidR="00D56DBE">
        <w:rPr>
          <w:color w:val="000000"/>
          <w:sz w:val="28"/>
          <w:szCs w:val="28"/>
          <w:lang w:val="uk-UA"/>
        </w:rPr>
        <w:t xml:space="preserve"> </w:t>
      </w:r>
      <w:r w:rsidRPr="00D56DBE">
        <w:rPr>
          <w:color w:val="000000"/>
          <w:sz w:val="28"/>
          <w:szCs w:val="28"/>
          <w:lang w:val="uk-UA"/>
        </w:rPr>
        <w:t>згруповано для розрахунку ліквідності балансу;</w:t>
      </w:r>
    </w:p>
    <w:p w:rsidR="008E4A92" w:rsidRPr="00D56DBE" w:rsidRDefault="008E4A92" w:rsidP="00D56DBE">
      <w:pPr>
        <w:pStyle w:val="a5"/>
        <w:numPr>
          <w:ilvl w:val="0"/>
          <w:numId w:val="38"/>
        </w:numPr>
        <w:spacing w:after="0" w:line="360" w:lineRule="auto"/>
        <w:ind w:left="0" w:firstLine="709"/>
        <w:jc w:val="both"/>
        <w:rPr>
          <w:color w:val="000000"/>
          <w:sz w:val="28"/>
          <w:szCs w:val="28"/>
          <w:lang w:val="uk-UA"/>
        </w:rPr>
      </w:pPr>
      <w:r w:rsidRPr="00D56DBE">
        <w:rPr>
          <w:color w:val="000000"/>
          <w:sz w:val="28"/>
          <w:szCs w:val="28"/>
          <w:lang w:val="uk-UA"/>
        </w:rPr>
        <w:t xml:space="preserve">метод відносних величин </w:t>
      </w:r>
      <w:r w:rsidR="00D56DBE">
        <w:rPr>
          <w:color w:val="000000"/>
          <w:sz w:val="28"/>
          <w:szCs w:val="28"/>
          <w:lang w:val="uk-UA"/>
        </w:rPr>
        <w:t xml:space="preserve">– </w:t>
      </w:r>
      <w:r w:rsidRPr="00D56DBE">
        <w:rPr>
          <w:color w:val="000000"/>
          <w:sz w:val="28"/>
          <w:szCs w:val="28"/>
          <w:lang w:val="uk-UA"/>
        </w:rPr>
        <w:t>обчислення коефіцієнтів ефективності, прибутковості, ліквідності та показників фінансової стійкості;</w:t>
      </w:r>
    </w:p>
    <w:p w:rsidR="008E4A92" w:rsidRPr="00D56DBE" w:rsidRDefault="008E4A92" w:rsidP="00D56DBE">
      <w:pPr>
        <w:pStyle w:val="a5"/>
        <w:numPr>
          <w:ilvl w:val="0"/>
          <w:numId w:val="38"/>
        </w:numPr>
        <w:spacing w:after="0" w:line="360" w:lineRule="auto"/>
        <w:ind w:left="0" w:firstLine="709"/>
        <w:jc w:val="both"/>
        <w:rPr>
          <w:color w:val="000000"/>
          <w:sz w:val="28"/>
          <w:szCs w:val="28"/>
          <w:lang w:val="uk-UA"/>
        </w:rPr>
      </w:pPr>
      <w:r w:rsidRPr="00D56DBE">
        <w:rPr>
          <w:color w:val="000000"/>
          <w:sz w:val="28"/>
          <w:szCs w:val="28"/>
          <w:lang w:val="uk-UA"/>
        </w:rPr>
        <w:t>аналіз та інші.</w:t>
      </w:r>
    </w:p>
    <w:p w:rsidR="008E4A92" w:rsidRPr="00D56DBE" w:rsidRDefault="008E4A92" w:rsidP="00D56DBE">
      <w:pPr>
        <w:spacing w:line="360" w:lineRule="auto"/>
        <w:ind w:firstLine="709"/>
        <w:jc w:val="both"/>
        <w:rPr>
          <w:color w:val="000000"/>
          <w:sz w:val="28"/>
          <w:lang w:val="uk-UA"/>
        </w:rPr>
      </w:pPr>
    </w:p>
    <w:p w:rsidR="00FF314E" w:rsidRPr="00D56DBE" w:rsidRDefault="008C16BE" w:rsidP="00D56DBE">
      <w:pPr>
        <w:spacing w:line="360" w:lineRule="auto"/>
        <w:ind w:firstLine="709"/>
        <w:jc w:val="both"/>
        <w:rPr>
          <w:b/>
          <w:color w:val="000000"/>
          <w:sz w:val="28"/>
          <w:szCs w:val="28"/>
          <w:lang w:val="uk-UA"/>
        </w:rPr>
      </w:pPr>
      <w:r>
        <w:rPr>
          <w:b/>
          <w:color w:val="000000"/>
          <w:sz w:val="28"/>
          <w:szCs w:val="28"/>
          <w:lang w:val="uk-UA"/>
        </w:rPr>
        <w:br w:type="page"/>
      </w:r>
      <w:r w:rsidR="00FF314E" w:rsidRPr="00D56DBE">
        <w:rPr>
          <w:b/>
          <w:color w:val="000000"/>
          <w:sz w:val="28"/>
          <w:szCs w:val="28"/>
          <w:lang w:val="uk-UA"/>
        </w:rPr>
        <w:t xml:space="preserve">1. </w:t>
      </w:r>
      <w:r w:rsidRPr="00D56DBE">
        <w:rPr>
          <w:b/>
          <w:color w:val="000000"/>
          <w:sz w:val="28"/>
          <w:szCs w:val="28"/>
          <w:lang w:val="uk-UA"/>
        </w:rPr>
        <w:t>Теоретичні</w:t>
      </w:r>
      <w:r>
        <w:rPr>
          <w:b/>
          <w:color w:val="000000"/>
          <w:sz w:val="28"/>
          <w:szCs w:val="28"/>
          <w:lang w:val="uk-UA"/>
        </w:rPr>
        <w:t xml:space="preserve"> </w:t>
      </w:r>
      <w:r w:rsidRPr="00D56DBE">
        <w:rPr>
          <w:b/>
          <w:color w:val="000000"/>
          <w:sz w:val="28"/>
          <w:szCs w:val="28"/>
          <w:lang w:val="uk-UA"/>
        </w:rPr>
        <w:t>основи амортизаційної</w:t>
      </w:r>
      <w:r>
        <w:rPr>
          <w:b/>
          <w:color w:val="000000"/>
          <w:sz w:val="28"/>
          <w:szCs w:val="28"/>
          <w:lang w:val="uk-UA"/>
        </w:rPr>
        <w:t xml:space="preserve"> </w:t>
      </w:r>
      <w:r w:rsidRPr="00D56DBE">
        <w:rPr>
          <w:b/>
          <w:color w:val="000000"/>
          <w:sz w:val="28"/>
          <w:szCs w:val="28"/>
          <w:lang w:val="uk-UA"/>
        </w:rPr>
        <w:t>політики на підприємстві</w:t>
      </w:r>
    </w:p>
    <w:p w:rsidR="002919C3" w:rsidRPr="00D56DBE" w:rsidRDefault="002919C3" w:rsidP="00D56DBE">
      <w:pPr>
        <w:spacing w:line="360" w:lineRule="auto"/>
        <w:ind w:firstLine="709"/>
        <w:jc w:val="both"/>
        <w:rPr>
          <w:b/>
          <w:color w:val="000000"/>
          <w:sz w:val="28"/>
          <w:szCs w:val="28"/>
          <w:lang w:val="uk-UA"/>
        </w:rPr>
      </w:pPr>
    </w:p>
    <w:p w:rsidR="002919C3" w:rsidRPr="00D56DBE" w:rsidRDefault="008C16BE" w:rsidP="008C16BE">
      <w:pPr>
        <w:spacing w:line="360" w:lineRule="auto"/>
        <w:ind w:firstLine="720"/>
        <w:jc w:val="both"/>
        <w:rPr>
          <w:b/>
          <w:color w:val="000000"/>
          <w:sz w:val="28"/>
          <w:szCs w:val="28"/>
          <w:lang w:val="uk-UA"/>
        </w:rPr>
      </w:pPr>
      <w:r>
        <w:rPr>
          <w:b/>
          <w:color w:val="000000"/>
          <w:sz w:val="28"/>
          <w:szCs w:val="28"/>
          <w:lang w:val="uk-UA"/>
        </w:rPr>
        <w:t xml:space="preserve">1.1 </w:t>
      </w:r>
      <w:r w:rsidR="002919C3" w:rsidRPr="00D56DBE">
        <w:rPr>
          <w:b/>
          <w:color w:val="000000"/>
          <w:sz w:val="28"/>
          <w:szCs w:val="28"/>
          <w:lang w:val="uk-UA"/>
        </w:rPr>
        <w:t>Сутність</w:t>
      </w:r>
      <w:r w:rsidR="00D56DBE">
        <w:rPr>
          <w:b/>
          <w:color w:val="000000"/>
          <w:sz w:val="28"/>
          <w:szCs w:val="28"/>
          <w:lang w:val="uk-UA"/>
        </w:rPr>
        <w:t xml:space="preserve"> </w:t>
      </w:r>
      <w:r w:rsidR="002919C3" w:rsidRPr="00D56DBE">
        <w:rPr>
          <w:b/>
          <w:color w:val="000000"/>
          <w:sz w:val="28"/>
          <w:szCs w:val="28"/>
          <w:lang w:val="uk-UA"/>
        </w:rPr>
        <w:t>та</w:t>
      </w:r>
      <w:r w:rsidR="00D56DBE">
        <w:rPr>
          <w:b/>
          <w:color w:val="000000"/>
          <w:sz w:val="28"/>
          <w:szCs w:val="28"/>
          <w:lang w:val="uk-UA"/>
        </w:rPr>
        <w:t xml:space="preserve"> </w:t>
      </w:r>
      <w:r w:rsidR="002919C3" w:rsidRPr="00D56DBE">
        <w:rPr>
          <w:b/>
          <w:color w:val="000000"/>
          <w:sz w:val="28"/>
          <w:szCs w:val="28"/>
          <w:lang w:val="uk-UA"/>
        </w:rPr>
        <w:t>структура основних фондів як основа формування амортизаційної політики</w:t>
      </w:r>
    </w:p>
    <w:p w:rsidR="002919C3" w:rsidRPr="00D56DBE" w:rsidRDefault="002919C3" w:rsidP="00D56DBE">
      <w:pPr>
        <w:spacing w:line="360" w:lineRule="auto"/>
        <w:ind w:firstLine="709"/>
        <w:jc w:val="both"/>
        <w:rPr>
          <w:b/>
          <w:color w:val="000000"/>
          <w:sz w:val="28"/>
          <w:szCs w:val="28"/>
          <w:lang w:val="uk-UA"/>
        </w:rPr>
      </w:pPr>
    </w:p>
    <w:p w:rsidR="002919C3" w:rsidRPr="00D56DBE" w:rsidRDefault="002919C3" w:rsidP="00D56DBE">
      <w:pPr>
        <w:spacing w:line="360" w:lineRule="auto"/>
        <w:ind w:firstLine="709"/>
        <w:jc w:val="both"/>
        <w:rPr>
          <w:color w:val="000000"/>
          <w:sz w:val="28"/>
          <w:szCs w:val="28"/>
          <w:lang w:val="uk-UA"/>
        </w:rPr>
      </w:pPr>
      <w:r w:rsidRPr="00D56DBE">
        <w:rPr>
          <w:color w:val="000000"/>
          <w:sz w:val="28"/>
          <w:szCs w:val="28"/>
          <w:lang w:val="uk-UA"/>
        </w:rPr>
        <w:t>Підвищення ефективності використання основних засобів підприємств є одним з основних питань у період переходу до ринкових відносин. Від вирішення цієї проблеми залежить фінансовий стан підприємства, конкурентоспроможність його продукції на ринку.</w:t>
      </w:r>
    </w:p>
    <w:p w:rsidR="002919C3" w:rsidRPr="00D56DBE" w:rsidRDefault="002919C3" w:rsidP="00D56DBE">
      <w:pPr>
        <w:spacing w:line="360" w:lineRule="auto"/>
        <w:ind w:firstLine="709"/>
        <w:jc w:val="both"/>
        <w:rPr>
          <w:color w:val="000000"/>
          <w:sz w:val="28"/>
          <w:szCs w:val="28"/>
          <w:lang w:val="uk-UA"/>
        </w:rPr>
      </w:pPr>
      <w:r w:rsidRPr="00D56DBE">
        <w:rPr>
          <w:color w:val="000000"/>
          <w:sz w:val="28"/>
          <w:szCs w:val="28"/>
          <w:lang w:val="uk-UA"/>
        </w:rPr>
        <w:t>Основні засоби (ОЗ) – матеріальні активи, які підприємство утримує з метою використання їх у процесі виробництва чи поставки товарів, надання послуг, здачі в оренду іншим особам чи для виконання адміністративних і соціально-культурних функцій, термін корисного використання (експлуатації) яких більше одного року</w:t>
      </w:r>
      <w:r w:rsidR="00D56DBE" w:rsidRPr="00D56DBE">
        <w:rPr>
          <w:color w:val="000000"/>
          <w:sz w:val="28"/>
          <w:szCs w:val="28"/>
          <w:lang w:val="uk-UA"/>
        </w:rPr>
        <w:t>.</w:t>
      </w:r>
      <w:r w:rsidR="00D56DBE">
        <w:rPr>
          <w:color w:val="000000"/>
          <w:sz w:val="28"/>
          <w:szCs w:val="28"/>
          <w:lang w:val="uk-UA"/>
        </w:rPr>
        <w:t xml:space="preserve"> </w:t>
      </w:r>
      <w:r w:rsidR="00D56DBE" w:rsidRPr="00D56DBE">
        <w:rPr>
          <w:color w:val="000000"/>
          <w:sz w:val="28"/>
          <w:szCs w:val="28"/>
          <w:lang w:val="uk-UA"/>
        </w:rPr>
        <w:t>[3</w:t>
      </w:r>
      <w:r w:rsidR="00476DBF" w:rsidRPr="00D56DBE">
        <w:rPr>
          <w:color w:val="000000"/>
          <w:sz w:val="28"/>
          <w:szCs w:val="28"/>
          <w:lang w:val="uk-UA"/>
        </w:rPr>
        <w:t>]</w:t>
      </w:r>
    </w:p>
    <w:p w:rsidR="002919C3" w:rsidRPr="00D56DBE" w:rsidRDefault="002919C3" w:rsidP="00D56DBE">
      <w:pPr>
        <w:spacing w:line="360" w:lineRule="auto"/>
        <w:ind w:firstLine="709"/>
        <w:jc w:val="both"/>
        <w:rPr>
          <w:color w:val="000000"/>
          <w:sz w:val="28"/>
          <w:szCs w:val="28"/>
          <w:lang w:val="uk-UA"/>
        </w:rPr>
      </w:pPr>
      <w:r w:rsidRPr="00D56DBE">
        <w:rPr>
          <w:color w:val="000000"/>
          <w:sz w:val="28"/>
          <w:szCs w:val="28"/>
          <w:lang w:val="uk-UA"/>
        </w:rPr>
        <w:t>Згідно з діючою типовою класифікацією основні засоби групуються за їх функціональним призначенням, галузями, речовим натуральним характером і видами, за використанням і належністю:</w:t>
      </w:r>
    </w:p>
    <w:p w:rsidR="002919C3" w:rsidRPr="00D56DBE" w:rsidRDefault="002919C3" w:rsidP="00D56DBE">
      <w:pPr>
        <w:numPr>
          <w:ilvl w:val="0"/>
          <w:numId w:val="6"/>
        </w:numPr>
        <w:tabs>
          <w:tab w:val="clear" w:pos="1260"/>
        </w:tabs>
        <w:spacing w:line="360" w:lineRule="auto"/>
        <w:ind w:left="0" w:firstLine="709"/>
        <w:jc w:val="both"/>
        <w:rPr>
          <w:color w:val="000000"/>
          <w:sz w:val="28"/>
          <w:szCs w:val="28"/>
          <w:lang w:val="uk-UA"/>
        </w:rPr>
      </w:pPr>
      <w:r w:rsidRPr="00D56DBE">
        <w:rPr>
          <w:color w:val="000000"/>
          <w:sz w:val="28"/>
          <w:szCs w:val="28"/>
          <w:lang w:val="uk-UA"/>
        </w:rPr>
        <w:t>За функціональним призначенням та видом діяльності (виробнича, комерційна, банківська) ОЗ поділяють на такі класи:</w:t>
      </w:r>
    </w:p>
    <w:p w:rsidR="002919C3" w:rsidRPr="00D56DBE" w:rsidRDefault="002919C3" w:rsidP="00D56DBE">
      <w:pPr>
        <w:numPr>
          <w:ilvl w:val="0"/>
          <w:numId w:val="7"/>
        </w:numPr>
        <w:tabs>
          <w:tab w:val="clear" w:pos="720"/>
          <w:tab w:val="num" w:pos="0"/>
        </w:tabs>
        <w:spacing w:line="360" w:lineRule="auto"/>
        <w:ind w:left="0" w:firstLine="709"/>
        <w:jc w:val="both"/>
        <w:rPr>
          <w:color w:val="000000"/>
          <w:sz w:val="28"/>
          <w:szCs w:val="28"/>
          <w:lang w:val="uk-UA"/>
        </w:rPr>
      </w:pPr>
      <w:r w:rsidRPr="00D56DBE">
        <w:rPr>
          <w:color w:val="000000"/>
          <w:sz w:val="28"/>
          <w:szCs w:val="28"/>
          <w:lang w:val="uk-UA"/>
        </w:rPr>
        <w:t>виробничі основні засоби, що безпосередньо беруть участь у виробничому (комерційному, банківському) процесі або сприяють його здійсненню (будови, споруди, силові машини й устаткування, робочі машини і обладнання тощо, які діють у сфері матеріального виробництва).</w:t>
      </w:r>
      <w:r w:rsidR="00D56DBE">
        <w:rPr>
          <w:color w:val="000000"/>
          <w:sz w:val="28"/>
          <w:szCs w:val="28"/>
          <w:lang w:val="uk-UA"/>
        </w:rPr>
        <w:t xml:space="preserve"> </w:t>
      </w:r>
      <w:r w:rsidRPr="00D56DBE">
        <w:rPr>
          <w:color w:val="000000"/>
          <w:sz w:val="28"/>
          <w:szCs w:val="28"/>
          <w:lang w:val="uk-UA"/>
        </w:rPr>
        <w:t>Вартість основних виробничих засобів переноситься на вироблений продукт поступово, частинами, у міру використання. Поновлюються основні виробничі засоби через капітальні інвестиції;</w:t>
      </w:r>
    </w:p>
    <w:p w:rsidR="002919C3" w:rsidRPr="00D56DBE" w:rsidRDefault="002919C3" w:rsidP="00D56DBE">
      <w:pPr>
        <w:numPr>
          <w:ilvl w:val="0"/>
          <w:numId w:val="7"/>
        </w:numPr>
        <w:tabs>
          <w:tab w:val="clear" w:pos="720"/>
          <w:tab w:val="num" w:pos="0"/>
        </w:tabs>
        <w:spacing w:line="360" w:lineRule="auto"/>
        <w:ind w:left="0" w:firstLine="709"/>
        <w:jc w:val="both"/>
        <w:rPr>
          <w:color w:val="000000"/>
          <w:sz w:val="28"/>
          <w:szCs w:val="28"/>
          <w:lang w:val="uk-UA"/>
        </w:rPr>
      </w:pPr>
      <w:r w:rsidRPr="00D56DBE">
        <w:rPr>
          <w:color w:val="000000"/>
          <w:sz w:val="28"/>
          <w:szCs w:val="28"/>
          <w:lang w:val="uk-UA"/>
        </w:rPr>
        <w:t>невиробничі основні засоби, що не беруть безпосередньої або побічної участі у процесі діяльності і призначені здебільшого для обслуговування комунальних і культурно-побутових потреб трудящих (будови і споруди, обладнання, машини і апарати тощо, використовувані у невиробничій сфері). На відміну від виробничих основних засобів невиробничі основні засоби не беруть участі в процесі виробництва і не переносять своєї вартості на вироблений продукт. Відтворюються вони тільки за рахунок прибутку, який залишається в розпорядженні підприємства. Незважаючи на те, що невиробничі основні засоби безпосередньо не впливають на обсяг виробництва, збільшення цих засобів пов'язане з поліпшенням добробуту працівників підприємства. Це в кінцевому рахунку позитивно позначається на результатах діяльності підприємства, на зростанні продуктивності праці.</w:t>
      </w:r>
    </w:p>
    <w:p w:rsidR="002919C3" w:rsidRPr="00D56DBE" w:rsidRDefault="002919C3" w:rsidP="00D56DBE">
      <w:pPr>
        <w:numPr>
          <w:ilvl w:val="0"/>
          <w:numId w:val="6"/>
        </w:numPr>
        <w:tabs>
          <w:tab w:val="clear" w:pos="1260"/>
          <w:tab w:val="num" w:pos="0"/>
        </w:tabs>
        <w:spacing w:line="360" w:lineRule="auto"/>
        <w:ind w:left="0" w:firstLine="709"/>
        <w:jc w:val="both"/>
        <w:rPr>
          <w:color w:val="000000"/>
          <w:sz w:val="28"/>
          <w:szCs w:val="28"/>
          <w:lang w:val="uk-UA"/>
        </w:rPr>
      </w:pPr>
      <w:r w:rsidRPr="00D56DBE">
        <w:rPr>
          <w:color w:val="000000"/>
          <w:sz w:val="28"/>
          <w:szCs w:val="28"/>
          <w:lang w:val="uk-UA"/>
        </w:rPr>
        <w:t>За галузями народного господарства ОЗ поділяються на: промисловість, будівництво, сільське господарство, транспорт, зв'язок тощо.</w:t>
      </w:r>
    </w:p>
    <w:p w:rsidR="002919C3" w:rsidRPr="00D56DBE" w:rsidRDefault="002919C3" w:rsidP="00D56DBE">
      <w:pPr>
        <w:numPr>
          <w:ilvl w:val="0"/>
          <w:numId w:val="6"/>
        </w:numPr>
        <w:tabs>
          <w:tab w:val="clear" w:pos="1260"/>
          <w:tab w:val="num" w:pos="0"/>
        </w:tabs>
        <w:spacing w:line="360" w:lineRule="auto"/>
        <w:ind w:left="0" w:firstLine="709"/>
        <w:jc w:val="both"/>
        <w:rPr>
          <w:color w:val="000000"/>
          <w:sz w:val="28"/>
          <w:szCs w:val="28"/>
          <w:lang w:val="uk-UA"/>
        </w:rPr>
      </w:pPr>
      <w:r w:rsidRPr="00D56DBE">
        <w:rPr>
          <w:color w:val="000000"/>
          <w:sz w:val="28"/>
          <w:szCs w:val="28"/>
          <w:lang w:val="uk-UA"/>
        </w:rPr>
        <w:t>За натурально-речовими ознаками основні засоби поділяють на окремі види:</w:t>
      </w:r>
    </w:p>
    <w:p w:rsidR="002919C3" w:rsidRPr="00D56DBE" w:rsidRDefault="002919C3" w:rsidP="00D56DBE">
      <w:pPr>
        <w:numPr>
          <w:ilvl w:val="0"/>
          <w:numId w:val="8"/>
        </w:numPr>
        <w:tabs>
          <w:tab w:val="clear" w:pos="1620"/>
          <w:tab w:val="num" w:pos="0"/>
        </w:tabs>
        <w:spacing w:line="360" w:lineRule="auto"/>
        <w:ind w:left="0" w:firstLine="709"/>
        <w:jc w:val="both"/>
        <w:rPr>
          <w:color w:val="000000"/>
          <w:sz w:val="28"/>
          <w:szCs w:val="28"/>
          <w:lang w:val="uk-UA"/>
        </w:rPr>
      </w:pPr>
      <w:r w:rsidRPr="00D56DBE">
        <w:rPr>
          <w:color w:val="000000"/>
          <w:sz w:val="28"/>
          <w:szCs w:val="28"/>
          <w:lang w:val="uk-UA"/>
        </w:rPr>
        <w:t>Земля;</w:t>
      </w:r>
    </w:p>
    <w:p w:rsidR="002919C3" w:rsidRPr="00D56DBE" w:rsidRDefault="002919C3" w:rsidP="00D56DBE">
      <w:pPr>
        <w:numPr>
          <w:ilvl w:val="0"/>
          <w:numId w:val="8"/>
        </w:numPr>
        <w:tabs>
          <w:tab w:val="clear" w:pos="1620"/>
          <w:tab w:val="num" w:pos="0"/>
        </w:tabs>
        <w:spacing w:line="360" w:lineRule="auto"/>
        <w:ind w:left="0" w:firstLine="709"/>
        <w:jc w:val="both"/>
        <w:rPr>
          <w:color w:val="000000"/>
          <w:sz w:val="28"/>
          <w:szCs w:val="28"/>
          <w:lang w:val="uk-UA"/>
        </w:rPr>
      </w:pPr>
      <w:r w:rsidRPr="00D56DBE">
        <w:rPr>
          <w:color w:val="000000"/>
          <w:sz w:val="28"/>
          <w:szCs w:val="28"/>
          <w:lang w:val="uk-UA"/>
        </w:rPr>
        <w:t>Будови;</w:t>
      </w:r>
    </w:p>
    <w:p w:rsidR="002919C3" w:rsidRPr="00D56DBE" w:rsidRDefault="002919C3" w:rsidP="00D56DBE">
      <w:pPr>
        <w:numPr>
          <w:ilvl w:val="0"/>
          <w:numId w:val="8"/>
        </w:numPr>
        <w:tabs>
          <w:tab w:val="clear" w:pos="1620"/>
          <w:tab w:val="num" w:pos="0"/>
        </w:tabs>
        <w:spacing w:line="360" w:lineRule="auto"/>
        <w:ind w:left="0" w:firstLine="709"/>
        <w:jc w:val="both"/>
        <w:rPr>
          <w:color w:val="000000"/>
          <w:sz w:val="28"/>
          <w:szCs w:val="28"/>
          <w:lang w:val="uk-UA"/>
        </w:rPr>
      </w:pPr>
      <w:r w:rsidRPr="00D56DBE">
        <w:rPr>
          <w:color w:val="000000"/>
          <w:sz w:val="28"/>
          <w:szCs w:val="28"/>
          <w:lang w:val="uk-UA"/>
        </w:rPr>
        <w:t>Споруди;</w:t>
      </w:r>
    </w:p>
    <w:p w:rsidR="002919C3" w:rsidRPr="00D56DBE" w:rsidRDefault="002919C3" w:rsidP="00D56DBE">
      <w:pPr>
        <w:numPr>
          <w:ilvl w:val="0"/>
          <w:numId w:val="8"/>
        </w:numPr>
        <w:tabs>
          <w:tab w:val="clear" w:pos="1620"/>
          <w:tab w:val="num" w:pos="0"/>
        </w:tabs>
        <w:spacing w:line="360" w:lineRule="auto"/>
        <w:ind w:left="0" w:firstLine="709"/>
        <w:jc w:val="both"/>
        <w:rPr>
          <w:color w:val="000000"/>
          <w:sz w:val="28"/>
          <w:szCs w:val="28"/>
          <w:lang w:val="uk-UA"/>
        </w:rPr>
      </w:pPr>
      <w:r w:rsidRPr="00D56DBE">
        <w:rPr>
          <w:color w:val="000000"/>
          <w:sz w:val="28"/>
          <w:szCs w:val="28"/>
          <w:lang w:val="uk-UA"/>
        </w:rPr>
        <w:t>Передавальне обладнання, машини й устаткування, які, в свою чергу, поділяються на силові машини й устаткування, робочі машини й устаткування, вимірювальні та регулюючі прилади й лабораторне устаткування, обліковуючу техніку, інші машини й устаткування (транспортні засоби, інструменти, виробничий інвентар і приналежності, господарський інвентар), робочі та продуктові тварини, багаторічні насадження і т. ін.</w:t>
      </w:r>
    </w:p>
    <w:p w:rsidR="002919C3" w:rsidRPr="00D56DBE" w:rsidRDefault="002919C3" w:rsidP="00D56DBE">
      <w:pPr>
        <w:numPr>
          <w:ilvl w:val="0"/>
          <w:numId w:val="6"/>
        </w:numPr>
        <w:tabs>
          <w:tab w:val="clear" w:pos="1260"/>
          <w:tab w:val="num" w:pos="0"/>
        </w:tabs>
        <w:spacing w:line="360" w:lineRule="auto"/>
        <w:ind w:left="0" w:firstLine="709"/>
        <w:jc w:val="both"/>
        <w:rPr>
          <w:color w:val="000000"/>
          <w:sz w:val="28"/>
          <w:szCs w:val="28"/>
          <w:lang w:val="uk-UA"/>
        </w:rPr>
      </w:pPr>
      <w:r w:rsidRPr="00D56DBE">
        <w:rPr>
          <w:color w:val="000000"/>
          <w:sz w:val="28"/>
          <w:szCs w:val="28"/>
          <w:lang w:val="uk-UA"/>
        </w:rPr>
        <w:t>За використанням основні засоби поділяють на:</w:t>
      </w:r>
    </w:p>
    <w:p w:rsidR="002919C3" w:rsidRPr="00D56DBE" w:rsidRDefault="002919C3" w:rsidP="00D56DBE">
      <w:pPr>
        <w:numPr>
          <w:ilvl w:val="0"/>
          <w:numId w:val="9"/>
        </w:numPr>
        <w:tabs>
          <w:tab w:val="num" w:pos="0"/>
        </w:tabs>
        <w:spacing w:line="360" w:lineRule="auto"/>
        <w:ind w:left="0" w:firstLine="709"/>
        <w:jc w:val="both"/>
        <w:rPr>
          <w:color w:val="000000"/>
          <w:sz w:val="28"/>
          <w:szCs w:val="28"/>
          <w:lang w:val="uk-UA"/>
        </w:rPr>
      </w:pPr>
      <w:r w:rsidRPr="00D56DBE">
        <w:rPr>
          <w:color w:val="000000"/>
          <w:sz w:val="28"/>
          <w:szCs w:val="28"/>
          <w:lang w:val="uk-UA"/>
        </w:rPr>
        <w:t>діючі (усі основні засоби, що використовуються у господарстві),</w:t>
      </w:r>
    </w:p>
    <w:p w:rsidR="002919C3" w:rsidRPr="00D56DBE" w:rsidRDefault="002919C3" w:rsidP="00D56DBE">
      <w:pPr>
        <w:numPr>
          <w:ilvl w:val="0"/>
          <w:numId w:val="9"/>
        </w:numPr>
        <w:tabs>
          <w:tab w:val="num" w:pos="0"/>
        </w:tabs>
        <w:spacing w:line="360" w:lineRule="auto"/>
        <w:ind w:left="0" w:firstLine="709"/>
        <w:jc w:val="both"/>
        <w:rPr>
          <w:color w:val="000000"/>
          <w:sz w:val="28"/>
          <w:szCs w:val="28"/>
          <w:lang w:val="uk-UA"/>
        </w:rPr>
      </w:pPr>
      <w:r w:rsidRPr="00D56DBE">
        <w:rPr>
          <w:color w:val="000000"/>
          <w:sz w:val="28"/>
          <w:szCs w:val="28"/>
          <w:lang w:val="uk-UA"/>
        </w:rPr>
        <w:t>недіючі (ті, що не використовуються в даний період часу через тимчасову консервацію підприємства або окремих цехів),</w:t>
      </w:r>
    </w:p>
    <w:p w:rsidR="002919C3" w:rsidRPr="00D56DBE" w:rsidRDefault="002919C3" w:rsidP="00D56DBE">
      <w:pPr>
        <w:numPr>
          <w:ilvl w:val="0"/>
          <w:numId w:val="9"/>
        </w:numPr>
        <w:tabs>
          <w:tab w:val="num" w:pos="0"/>
        </w:tabs>
        <w:spacing w:line="360" w:lineRule="auto"/>
        <w:ind w:left="0" w:firstLine="709"/>
        <w:jc w:val="both"/>
        <w:rPr>
          <w:color w:val="000000"/>
          <w:sz w:val="28"/>
          <w:szCs w:val="28"/>
          <w:lang w:val="uk-UA"/>
        </w:rPr>
      </w:pPr>
      <w:r w:rsidRPr="00D56DBE">
        <w:rPr>
          <w:color w:val="000000"/>
          <w:sz w:val="28"/>
          <w:szCs w:val="28"/>
          <w:lang w:val="uk-UA"/>
        </w:rPr>
        <w:t>запасні (різне устаткування, що перебуває в резерві і призначене для заміни об'єктів основних засобів, що вибули або ремонтуються).</w:t>
      </w:r>
    </w:p>
    <w:p w:rsidR="002919C3" w:rsidRPr="00D56DBE" w:rsidRDefault="002919C3" w:rsidP="00D56DBE">
      <w:pPr>
        <w:tabs>
          <w:tab w:val="num" w:pos="0"/>
        </w:tabs>
        <w:spacing w:line="360" w:lineRule="auto"/>
        <w:ind w:firstLine="709"/>
        <w:jc w:val="both"/>
        <w:rPr>
          <w:color w:val="000000"/>
          <w:sz w:val="28"/>
          <w:szCs w:val="28"/>
          <w:lang w:val="uk-UA"/>
        </w:rPr>
      </w:pPr>
      <w:r w:rsidRPr="00D56DBE">
        <w:rPr>
          <w:color w:val="000000"/>
          <w:sz w:val="28"/>
          <w:szCs w:val="28"/>
          <w:lang w:val="uk-UA"/>
        </w:rPr>
        <w:t>За такого групування визначають суму амортизації.</w:t>
      </w:r>
    </w:p>
    <w:p w:rsidR="002919C3" w:rsidRPr="00D56DBE" w:rsidRDefault="002919C3" w:rsidP="00D56DBE">
      <w:pPr>
        <w:numPr>
          <w:ilvl w:val="0"/>
          <w:numId w:val="6"/>
        </w:numPr>
        <w:tabs>
          <w:tab w:val="clear" w:pos="1260"/>
          <w:tab w:val="num" w:pos="0"/>
        </w:tabs>
        <w:spacing w:line="360" w:lineRule="auto"/>
        <w:ind w:left="0" w:firstLine="709"/>
        <w:jc w:val="both"/>
        <w:rPr>
          <w:color w:val="000000"/>
          <w:sz w:val="28"/>
          <w:szCs w:val="28"/>
          <w:lang w:val="uk-UA"/>
        </w:rPr>
      </w:pPr>
      <w:r w:rsidRPr="00D56DBE">
        <w:rPr>
          <w:color w:val="000000"/>
          <w:sz w:val="28"/>
          <w:szCs w:val="28"/>
          <w:lang w:val="uk-UA"/>
        </w:rPr>
        <w:t>За ознакою належності основні засоби поділяють на:</w:t>
      </w:r>
    </w:p>
    <w:p w:rsidR="00D56DBE" w:rsidRDefault="002919C3" w:rsidP="00D56DBE">
      <w:pPr>
        <w:numPr>
          <w:ilvl w:val="0"/>
          <w:numId w:val="10"/>
        </w:numPr>
        <w:tabs>
          <w:tab w:val="num" w:pos="0"/>
        </w:tabs>
        <w:spacing w:line="360" w:lineRule="auto"/>
        <w:ind w:left="0" w:firstLine="709"/>
        <w:jc w:val="both"/>
        <w:rPr>
          <w:color w:val="000000"/>
          <w:sz w:val="28"/>
          <w:szCs w:val="28"/>
          <w:lang w:val="uk-UA"/>
        </w:rPr>
      </w:pPr>
      <w:r w:rsidRPr="00D56DBE">
        <w:rPr>
          <w:color w:val="000000"/>
          <w:sz w:val="28"/>
          <w:szCs w:val="28"/>
          <w:lang w:val="uk-UA"/>
        </w:rPr>
        <w:t>Власні;</w:t>
      </w:r>
    </w:p>
    <w:p w:rsidR="002919C3" w:rsidRPr="00D56DBE" w:rsidRDefault="002919C3" w:rsidP="00D56DBE">
      <w:pPr>
        <w:numPr>
          <w:ilvl w:val="0"/>
          <w:numId w:val="10"/>
        </w:numPr>
        <w:tabs>
          <w:tab w:val="num" w:pos="0"/>
        </w:tabs>
        <w:spacing w:line="360" w:lineRule="auto"/>
        <w:ind w:left="0" w:firstLine="709"/>
        <w:jc w:val="both"/>
        <w:rPr>
          <w:color w:val="000000"/>
          <w:sz w:val="28"/>
          <w:szCs w:val="28"/>
          <w:lang w:val="uk-UA"/>
        </w:rPr>
      </w:pPr>
      <w:r w:rsidRPr="00D56DBE">
        <w:rPr>
          <w:color w:val="000000"/>
          <w:sz w:val="28"/>
          <w:szCs w:val="28"/>
          <w:lang w:val="uk-UA"/>
        </w:rPr>
        <w:t xml:space="preserve">Орендовані </w:t>
      </w:r>
      <w:r w:rsidR="00D56DBE">
        <w:rPr>
          <w:color w:val="000000"/>
          <w:sz w:val="28"/>
          <w:szCs w:val="28"/>
          <w:lang w:val="uk-UA"/>
        </w:rPr>
        <w:t>–</w:t>
      </w:r>
      <w:r w:rsidR="00D56DBE" w:rsidRPr="00D56DBE">
        <w:rPr>
          <w:color w:val="000000"/>
          <w:sz w:val="28"/>
          <w:szCs w:val="28"/>
          <w:lang w:val="uk-UA"/>
        </w:rPr>
        <w:t xml:space="preserve"> </w:t>
      </w:r>
      <w:r w:rsidRPr="00D56DBE">
        <w:rPr>
          <w:color w:val="000000"/>
          <w:sz w:val="28"/>
          <w:szCs w:val="28"/>
          <w:lang w:val="uk-UA"/>
        </w:rPr>
        <w:t>основні засоби, що показуються в балансі орендодавця або орендаря так, щоб запобігти можливості подвійного врахування одних і тих самих засобів.</w:t>
      </w:r>
    </w:p>
    <w:p w:rsidR="002919C3" w:rsidRPr="00D56DBE" w:rsidRDefault="002919C3" w:rsidP="00D56DBE">
      <w:pPr>
        <w:spacing w:line="360" w:lineRule="auto"/>
        <w:ind w:firstLine="709"/>
        <w:jc w:val="both"/>
        <w:rPr>
          <w:color w:val="000000"/>
          <w:sz w:val="28"/>
          <w:szCs w:val="28"/>
          <w:lang w:val="uk-UA"/>
        </w:rPr>
      </w:pPr>
      <w:r w:rsidRPr="00D56DBE">
        <w:rPr>
          <w:color w:val="000000"/>
          <w:sz w:val="28"/>
          <w:szCs w:val="28"/>
          <w:lang w:val="uk-UA"/>
        </w:rPr>
        <w:t>Власні засоби можуть складатися із Статутного (пайового, акціонерного) капіталу, допоміжного фінансування з відповідних джерел на розширення роботи підприємства, власних прибутків, коштів Амортизаційного фонду, спеціальних фондів. Орендовані ОЗ показуються у балансі орендодавця, тим самим виключається можливість подвійного обліку одних і тих же засобів.</w:t>
      </w:r>
    </w:p>
    <w:p w:rsidR="002919C3" w:rsidRPr="008C16BE" w:rsidRDefault="002919C3" w:rsidP="00D56DBE">
      <w:pPr>
        <w:pStyle w:val="ParagraphStyle"/>
        <w:spacing w:line="360" w:lineRule="auto"/>
        <w:ind w:firstLine="709"/>
        <w:jc w:val="both"/>
        <w:rPr>
          <w:rStyle w:val="FontStyle"/>
          <w:rFonts w:ascii="Times New Roman" w:hAnsi="Times New Roman"/>
          <w:sz w:val="28"/>
          <w:szCs w:val="28"/>
        </w:rPr>
      </w:pPr>
      <w:r w:rsidRPr="00D56DBE">
        <w:rPr>
          <w:rFonts w:ascii="Times New Roman" w:hAnsi="Times New Roman"/>
          <w:color w:val="000000"/>
          <w:sz w:val="28"/>
          <w:szCs w:val="28"/>
          <w:lang w:val="uk-UA"/>
        </w:rPr>
        <w:t xml:space="preserve">Згідно з Законом України </w:t>
      </w:r>
      <w:r w:rsidR="00D56DBE">
        <w:rPr>
          <w:rFonts w:ascii="Times New Roman" w:hAnsi="Times New Roman"/>
          <w:color w:val="000000"/>
          <w:sz w:val="28"/>
          <w:szCs w:val="28"/>
          <w:lang w:val="uk-UA"/>
        </w:rPr>
        <w:t>«</w:t>
      </w:r>
      <w:r w:rsidR="00D56DBE" w:rsidRPr="00D56DBE">
        <w:rPr>
          <w:rFonts w:ascii="Times New Roman" w:hAnsi="Times New Roman"/>
          <w:color w:val="000000"/>
          <w:sz w:val="28"/>
          <w:szCs w:val="28"/>
          <w:lang w:val="uk-UA"/>
        </w:rPr>
        <w:t>П</w:t>
      </w:r>
      <w:r w:rsidRPr="00D56DBE">
        <w:rPr>
          <w:rFonts w:ascii="Times New Roman" w:hAnsi="Times New Roman"/>
          <w:color w:val="000000"/>
          <w:sz w:val="28"/>
          <w:szCs w:val="28"/>
          <w:lang w:val="uk-UA"/>
        </w:rPr>
        <w:t>ро оподаткування прибутку підприємств</w:t>
      </w:r>
      <w:r w:rsidR="00D56DBE">
        <w:rPr>
          <w:rFonts w:ascii="Times New Roman" w:hAnsi="Times New Roman"/>
          <w:color w:val="000000"/>
          <w:sz w:val="28"/>
          <w:szCs w:val="28"/>
          <w:lang w:val="uk-UA"/>
        </w:rPr>
        <w:t>»</w:t>
      </w:r>
      <w:r w:rsidR="00D56DBE" w:rsidRPr="00D56DBE">
        <w:rPr>
          <w:rFonts w:ascii="Times New Roman" w:hAnsi="Times New Roman"/>
          <w:color w:val="000000"/>
          <w:sz w:val="28"/>
          <w:szCs w:val="28"/>
          <w:lang w:val="uk-UA"/>
        </w:rPr>
        <w:t xml:space="preserve"> </w:t>
      </w:r>
      <w:r w:rsidRPr="00D56DBE">
        <w:rPr>
          <w:rFonts w:ascii="Times New Roman" w:hAnsi="Times New Roman"/>
          <w:color w:val="000000"/>
          <w:sz w:val="28"/>
          <w:szCs w:val="28"/>
          <w:lang w:val="uk-UA"/>
        </w:rPr>
        <w:t xml:space="preserve">від 22 травня 1997 року </w:t>
      </w:r>
      <w:r w:rsidR="00D56DBE">
        <w:rPr>
          <w:rFonts w:ascii="Times New Roman" w:hAnsi="Times New Roman"/>
          <w:color w:val="000000"/>
          <w:sz w:val="28"/>
          <w:szCs w:val="28"/>
          <w:lang w:val="uk-UA"/>
        </w:rPr>
        <w:t>№</w:t>
      </w:r>
      <w:r w:rsidR="00D56DBE" w:rsidRPr="00D56DBE">
        <w:rPr>
          <w:rFonts w:ascii="Times New Roman" w:hAnsi="Times New Roman"/>
          <w:color w:val="000000"/>
          <w:sz w:val="28"/>
          <w:szCs w:val="28"/>
          <w:lang w:val="uk-UA"/>
        </w:rPr>
        <w:t>2</w:t>
      </w:r>
      <w:r w:rsidRPr="00D56DBE">
        <w:rPr>
          <w:rFonts w:ascii="Times New Roman" w:hAnsi="Times New Roman"/>
          <w:color w:val="000000"/>
          <w:sz w:val="28"/>
          <w:szCs w:val="28"/>
          <w:lang w:val="uk-UA"/>
        </w:rPr>
        <w:t xml:space="preserve">83/97 </w:t>
      </w:r>
      <w:r w:rsidR="00D56DBE">
        <w:rPr>
          <w:rFonts w:ascii="Times New Roman" w:hAnsi="Times New Roman"/>
          <w:color w:val="000000"/>
          <w:sz w:val="28"/>
          <w:szCs w:val="28"/>
          <w:lang w:val="uk-UA"/>
        </w:rPr>
        <w:t xml:space="preserve">– </w:t>
      </w:r>
      <w:r w:rsidR="00D56DBE" w:rsidRPr="00D56DBE">
        <w:rPr>
          <w:rFonts w:ascii="Times New Roman" w:hAnsi="Times New Roman"/>
          <w:color w:val="000000"/>
          <w:sz w:val="28"/>
          <w:szCs w:val="28"/>
          <w:lang w:val="uk-UA"/>
        </w:rPr>
        <w:t>В</w:t>
      </w:r>
      <w:r w:rsidRPr="00D56DBE">
        <w:rPr>
          <w:rFonts w:ascii="Times New Roman" w:hAnsi="Times New Roman"/>
          <w:color w:val="000000"/>
          <w:sz w:val="28"/>
          <w:szCs w:val="28"/>
          <w:lang w:val="uk-UA"/>
        </w:rPr>
        <w:t xml:space="preserve">Р </w:t>
      </w:r>
      <w:r w:rsidR="00D56DBE" w:rsidRPr="00D56DBE">
        <w:rPr>
          <w:rFonts w:ascii="Times New Roman" w:hAnsi="Times New Roman"/>
          <w:color w:val="000000"/>
          <w:sz w:val="28"/>
          <w:szCs w:val="28"/>
          <w:lang w:val="uk-UA"/>
        </w:rPr>
        <w:t>п.</w:t>
      </w:r>
      <w:r w:rsidR="00D56DBE">
        <w:rPr>
          <w:rFonts w:ascii="Times New Roman" w:hAnsi="Times New Roman"/>
          <w:color w:val="000000"/>
          <w:sz w:val="28"/>
          <w:szCs w:val="28"/>
          <w:lang w:val="uk-UA"/>
        </w:rPr>
        <w:t> </w:t>
      </w:r>
      <w:r w:rsidR="00D56DBE" w:rsidRPr="00D56DBE">
        <w:rPr>
          <w:rFonts w:ascii="Times New Roman" w:hAnsi="Times New Roman"/>
          <w:color w:val="000000"/>
          <w:sz w:val="28"/>
          <w:szCs w:val="28"/>
          <w:lang w:val="uk-UA"/>
        </w:rPr>
        <w:t>8</w:t>
      </w:r>
      <w:r w:rsidRPr="00D56DBE">
        <w:rPr>
          <w:rFonts w:ascii="Times New Roman" w:hAnsi="Times New Roman"/>
          <w:color w:val="000000"/>
          <w:sz w:val="28"/>
          <w:szCs w:val="28"/>
          <w:lang w:val="uk-UA"/>
        </w:rPr>
        <w:t>.2.1</w:t>
      </w:r>
      <w:r w:rsidRPr="00D56DBE">
        <w:rPr>
          <w:rStyle w:val="FontStyle"/>
          <w:rFonts w:ascii="Times New Roman" w:hAnsi="Times New Roman"/>
          <w:sz w:val="28"/>
          <w:szCs w:val="28"/>
          <w:lang w:val="uk-UA"/>
        </w:rPr>
        <w:t xml:space="preserve"> під терміном </w:t>
      </w:r>
      <w:r w:rsidR="00D56DBE">
        <w:rPr>
          <w:rStyle w:val="FontStyle"/>
          <w:rFonts w:ascii="Times New Roman" w:hAnsi="Times New Roman"/>
          <w:sz w:val="28"/>
          <w:szCs w:val="28"/>
          <w:lang w:val="uk-UA"/>
        </w:rPr>
        <w:t>«</w:t>
      </w:r>
      <w:r w:rsidR="00D56DBE" w:rsidRPr="00D56DBE">
        <w:rPr>
          <w:rStyle w:val="FontStyle"/>
          <w:rFonts w:ascii="Times New Roman" w:hAnsi="Times New Roman"/>
          <w:sz w:val="28"/>
          <w:szCs w:val="28"/>
          <w:lang w:val="uk-UA"/>
        </w:rPr>
        <w:t>о</w:t>
      </w:r>
      <w:r w:rsidRPr="00D56DBE">
        <w:rPr>
          <w:rStyle w:val="FontStyle"/>
          <w:rFonts w:ascii="Times New Roman" w:hAnsi="Times New Roman"/>
          <w:sz w:val="28"/>
          <w:szCs w:val="28"/>
          <w:lang w:val="uk-UA"/>
        </w:rPr>
        <w:t>сновні фонди</w:t>
      </w:r>
      <w:r w:rsidR="00D56DBE">
        <w:rPr>
          <w:rStyle w:val="FontStyle"/>
          <w:rFonts w:ascii="Times New Roman" w:hAnsi="Times New Roman"/>
          <w:sz w:val="28"/>
          <w:szCs w:val="28"/>
          <w:lang w:val="uk-UA"/>
        </w:rPr>
        <w:t>»</w:t>
      </w:r>
      <w:r w:rsidR="00D56DBE" w:rsidRP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слід розуміти матеріальні цінності,</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що</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призначаються</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платником податку для використання у господарській</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діяльності</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платника податку протягом періоду, який перевищує</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365</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календарних</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днів</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з</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дати введення в експлуатацію таких</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матеріальних</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цінностей,</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та</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вартість</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яких перевищує 1000 гривень і поступово зменшується у зв'язку з фізичним або моральним зносом.</w:t>
      </w:r>
      <w:r w:rsidR="00476DBF" w:rsidRPr="008C16BE">
        <w:rPr>
          <w:rStyle w:val="FontStyle"/>
          <w:rFonts w:ascii="Times New Roman" w:hAnsi="Times New Roman"/>
          <w:sz w:val="28"/>
          <w:szCs w:val="28"/>
          <w:lang w:val="uk-UA"/>
        </w:rPr>
        <w:t xml:space="preserve"> </w:t>
      </w:r>
      <w:r w:rsidR="00476DBF" w:rsidRPr="008C16BE">
        <w:rPr>
          <w:rStyle w:val="FontStyle"/>
          <w:rFonts w:ascii="Times New Roman" w:hAnsi="Times New Roman"/>
          <w:sz w:val="28"/>
          <w:szCs w:val="28"/>
        </w:rPr>
        <w:t>[1]</w:t>
      </w:r>
    </w:p>
    <w:p w:rsidR="00D56DBE" w:rsidRDefault="002919C3" w:rsidP="00D56DBE">
      <w:pPr>
        <w:pStyle w:val="ParagraphStyle"/>
        <w:spacing w:line="360" w:lineRule="auto"/>
        <w:ind w:firstLine="709"/>
        <w:jc w:val="both"/>
        <w:rPr>
          <w:rStyle w:val="FontStyle"/>
          <w:rFonts w:ascii="Times New Roman" w:hAnsi="Times New Roman"/>
          <w:sz w:val="28"/>
          <w:szCs w:val="28"/>
          <w:lang w:val="uk-UA"/>
        </w:rPr>
      </w:pPr>
      <w:r w:rsidRPr="00D56DBE">
        <w:rPr>
          <w:rStyle w:val="FontStyle"/>
          <w:rFonts w:ascii="Times New Roman" w:hAnsi="Times New Roman"/>
          <w:sz w:val="28"/>
          <w:szCs w:val="28"/>
          <w:lang w:val="uk-UA"/>
        </w:rPr>
        <w:t>Витрати</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на</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придбання</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будь-яких</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матеріальних</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цінностей, вартість</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яких</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не</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перевищує</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1000</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гривень,</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що</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призначені</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для використання</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у</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господарській</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діяльності</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платника</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податку, включаються до складу валових витрат платника податку в загальному порядку.</w:t>
      </w:r>
    </w:p>
    <w:p w:rsidR="002919C3" w:rsidRPr="00D56DBE" w:rsidRDefault="002919C3" w:rsidP="00D56DBE">
      <w:pPr>
        <w:pStyle w:val="ParagraphStyle"/>
        <w:spacing w:line="360" w:lineRule="auto"/>
        <w:ind w:firstLine="709"/>
        <w:jc w:val="both"/>
        <w:rPr>
          <w:rStyle w:val="FontStyle"/>
          <w:rFonts w:ascii="Times New Roman" w:hAnsi="Times New Roman"/>
          <w:sz w:val="28"/>
          <w:szCs w:val="28"/>
          <w:lang w:val="uk-UA"/>
        </w:rPr>
      </w:pPr>
      <w:r w:rsidRPr="00D56DBE">
        <w:rPr>
          <w:rStyle w:val="FontStyle"/>
          <w:rFonts w:ascii="Times New Roman" w:hAnsi="Times New Roman"/>
          <w:sz w:val="28"/>
          <w:szCs w:val="28"/>
          <w:lang w:val="uk-UA"/>
        </w:rPr>
        <w:t>Основні фонди підлягають розподілу за такими групами:</w:t>
      </w:r>
    </w:p>
    <w:p w:rsidR="002919C3" w:rsidRPr="00D56DBE" w:rsidRDefault="002919C3" w:rsidP="00D56DBE">
      <w:pPr>
        <w:pStyle w:val="ParagraphStyle"/>
        <w:numPr>
          <w:ilvl w:val="0"/>
          <w:numId w:val="11"/>
        </w:numPr>
        <w:tabs>
          <w:tab w:val="clear" w:pos="720"/>
          <w:tab w:val="num" w:pos="0"/>
        </w:tabs>
        <w:spacing w:line="360" w:lineRule="auto"/>
        <w:ind w:left="0" w:firstLine="709"/>
        <w:jc w:val="both"/>
        <w:rPr>
          <w:rStyle w:val="FontStyle"/>
          <w:rFonts w:ascii="Times New Roman" w:hAnsi="Times New Roman"/>
          <w:sz w:val="28"/>
          <w:szCs w:val="28"/>
          <w:lang w:val="uk-UA"/>
        </w:rPr>
      </w:pPr>
      <w:r w:rsidRPr="00D56DBE">
        <w:rPr>
          <w:rStyle w:val="FontStyle"/>
          <w:rFonts w:ascii="Times New Roman" w:hAnsi="Times New Roman"/>
          <w:sz w:val="28"/>
          <w:szCs w:val="28"/>
          <w:lang w:val="uk-UA"/>
        </w:rPr>
        <w:t xml:space="preserve">група 1 </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будівлі,</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споруди,</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їх</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структурні</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компоненти</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та передавальні</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пристрої,</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в</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тому</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числі жилі будинки та їх частини (квартири</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і місця загального користування), вартість капітального поліпшення</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землі;</w:t>
      </w:r>
    </w:p>
    <w:p w:rsidR="002919C3" w:rsidRPr="00D56DBE" w:rsidRDefault="002919C3" w:rsidP="00D56DBE">
      <w:pPr>
        <w:pStyle w:val="ParagraphStyle"/>
        <w:numPr>
          <w:ilvl w:val="0"/>
          <w:numId w:val="11"/>
        </w:numPr>
        <w:tabs>
          <w:tab w:val="clear" w:pos="720"/>
          <w:tab w:val="num" w:pos="0"/>
        </w:tabs>
        <w:spacing w:line="360" w:lineRule="auto"/>
        <w:ind w:left="0" w:firstLine="709"/>
        <w:jc w:val="both"/>
        <w:rPr>
          <w:rStyle w:val="FontStyle"/>
          <w:rFonts w:ascii="Times New Roman" w:hAnsi="Times New Roman"/>
          <w:sz w:val="28"/>
          <w:szCs w:val="28"/>
          <w:lang w:val="uk-UA"/>
        </w:rPr>
      </w:pPr>
      <w:r w:rsidRPr="00D56DBE">
        <w:rPr>
          <w:rStyle w:val="FontStyle"/>
          <w:rFonts w:ascii="Times New Roman" w:hAnsi="Times New Roman"/>
          <w:sz w:val="28"/>
          <w:szCs w:val="28"/>
          <w:lang w:val="uk-UA"/>
        </w:rPr>
        <w:t>група 2</w:t>
      </w:r>
      <w:r w:rsidR="00D56DBE">
        <w:rPr>
          <w:rStyle w:val="FontStyle"/>
          <w:rFonts w:ascii="Times New Roman" w:hAnsi="Times New Roman"/>
          <w:sz w:val="28"/>
          <w:szCs w:val="28"/>
          <w:lang w:val="uk-UA"/>
        </w:rPr>
        <w:t xml:space="preserve"> –</w:t>
      </w:r>
      <w:r w:rsidR="00D56DBE" w:rsidRP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автомобільний транспорт та вузли (запасні частини) до нього;</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меблі;</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побутові електронні,</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оптичні, електромеханічні прилади</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та</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інструменти,</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інше</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конторське</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(офісне)</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обладнання</w:t>
      </w:r>
      <w:r w:rsidR="00D56DBE" w:rsidRPr="00D56DBE">
        <w:rPr>
          <w:rStyle w:val="FontStyle"/>
          <w:rFonts w:ascii="Times New Roman" w:hAnsi="Times New Roman"/>
          <w:sz w:val="28"/>
          <w:szCs w:val="28"/>
          <w:lang w:val="uk-UA"/>
        </w:rPr>
        <w:t>,</w:t>
      </w:r>
      <w:r w:rsidR="00D56DBE">
        <w:rPr>
          <w:rStyle w:val="FontStyle"/>
          <w:rFonts w:ascii="Times New Roman" w:hAnsi="Times New Roman"/>
          <w:sz w:val="28"/>
          <w:szCs w:val="28"/>
          <w:lang w:val="uk-UA"/>
        </w:rPr>
        <w:t xml:space="preserve"> </w:t>
      </w:r>
      <w:r w:rsidR="00D56DBE" w:rsidRPr="00D56DBE">
        <w:rPr>
          <w:rStyle w:val="FontStyle"/>
          <w:rFonts w:ascii="Times New Roman" w:hAnsi="Times New Roman"/>
          <w:sz w:val="28"/>
          <w:szCs w:val="28"/>
          <w:lang w:val="uk-UA"/>
        </w:rPr>
        <w:t>у</w:t>
      </w:r>
      <w:r w:rsidRPr="00D56DBE">
        <w:rPr>
          <w:rStyle w:val="FontStyle"/>
          <w:rFonts w:ascii="Times New Roman" w:hAnsi="Times New Roman"/>
          <w:sz w:val="28"/>
          <w:szCs w:val="28"/>
          <w:lang w:val="uk-UA"/>
        </w:rPr>
        <w:t>статкування</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та</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приладдя</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до них;</w:t>
      </w:r>
    </w:p>
    <w:p w:rsidR="002919C3" w:rsidRPr="00D56DBE" w:rsidRDefault="002919C3" w:rsidP="00D56DBE">
      <w:pPr>
        <w:pStyle w:val="ParagraphStyle"/>
        <w:numPr>
          <w:ilvl w:val="0"/>
          <w:numId w:val="11"/>
        </w:numPr>
        <w:tabs>
          <w:tab w:val="clear" w:pos="720"/>
          <w:tab w:val="num" w:pos="0"/>
        </w:tabs>
        <w:spacing w:line="360" w:lineRule="auto"/>
        <w:ind w:left="0" w:firstLine="709"/>
        <w:jc w:val="both"/>
        <w:rPr>
          <w:rStyle w:val="FontStyle"/>
          <w:rFonts w:ascii="Times New Roman" w:hAnsi="Times New Roman"/>
          <w:sz w:val="28"/>
          <w:szCs w:val="28"/>
          <w:lang w:val="uk-UA"/>
        </w:rPr>
      </w:pPr>
      <w:r w:rsidRPr="00D56DBE">
        <w:rPr>
          <w:rStyle w:val="FontStyle"/>
          <w:rFonts w:ascii="Times New Roman" w:hAnsi="Times New Roman"/>
          <w:sz w:val="28"/>
          <w:szCs w:val="28"/>
          <w:lang w:val="uk-UA"/>
        </w:rPr>
        <w:t xml:space="preserve">група 3 </w:t>
      </w:r>
      <w:r w:rsidR="00D56DBE">
        <w:rPr>
          <w:rStyle w:val="FontStyle"/>
          <w:rFonts w:ascii="Times New Roman" w:hAnsi="Times New Roman"/>
          <w:sz w:val="28"/>
          <w:szCs w:val="28"/>
          <w:lang w:val="uk-UA"/>
        </w:rPr>
        <w:t>–</w:t>
      </w:r>
      <w:r w:rsidR="00D56DBE" w:rsidRP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будь-які інші основні фонди, не включені до груп 1, 2</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і</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4;</w:t>
      </w:r>
    </w:p>
    <w:p w:rsidR="002919C3" w:rsidRPr="00D56DBE" w:rsidRDefault="002919C3" w:rsidP="00D56DBE">
      <w:pPr>
        <w:pStyle w:val="ParagraphStyle"/>
        <w:spacing w:line="360" w:lineRule="auto"/>
        <w:ind w:firstLine="709"/>
        <w:jc w:val="both"/>
        <w:rPr>
          <w:rStyle w:val="FontStyle"/>
          <w:rFonts w:ascii="Times New Roman" w:hAnsi="Times New Roman"/>
          <w:sz w:val="28"/>
          <w:szCs w:val="28"/>
          <w:lang w:val="uk-UA"/>
        </w:rPr>
      </w:pPr>
      <w:r w:rsidRPr="00D56DBE">
        <w:rPr>
          <w:rStyle w:val="FontStyle"/>
          <w:rFonts w:ascii="Times New Roman" w:hAnsi="Times New Roman"/>
          <w:sz w:val="28"/>
          <w:szCs w:val="28"/>
          <w:lang w:val="uk-UA"/>
        </w:rPr>
        <w:t>група</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4</w:t>
      </w:r>
      <w:r w:rsidR="00D56DBE">
        <w:rPr>
          <w:rStyle w:val="FontStyle"/>
          <w:rFonts w:ascii="Times New Roman" w:hAnsi="Times New Roman"/>
          <w:sz w:val="28"/>
          <w:szCs w:val="28"/>
          <w:lang w:val="uk-UA"/>
        </w:rPr>
        <w:t xml:space="preserve"> – </w:t>
      </w:r>
      <w:r w:rsidRPr="00D56DBE">
        <w:rPr>
          <w:rStyle w:val="FontStyle"/>
          <w:rFonts w:ascii="Times New Roman" w:hAnsi="Times New Roman"/>
          <w:sz w:val="28"/>
          <w:szCs w:val="28"/>
          <w:lang w:val="uk-UA"/>
        </w:rPr>
        <w:t>електронно-обчислювальні машини, інші машини для автоматичного</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оброблення</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інформації,</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пов'язані</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з</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ними</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засоби зчитування</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або</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друку</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інформації,</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інші</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інформаційні</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системи, комп'ютерні</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програми,</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телефони</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(у</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тому</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числі</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стільникові), мікрофони</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і</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рації,</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вартість</w:t>
      </w:r>
      <w:r w:rsidR="00D56DBE">
        <w:rPr>
          <w:rStyle w:val="FontStyle"/>
          <w:rFonts w:ascii="Times New Roman" w:hAnsi="Times New Roman"/>
          <w:sz w:val="28"/>
          <w:szCs w:val="28"/>
          <w:lang w:val="uk-UA"/>
        </w:rPr>
        <w:t xml:space="preserve"> </w:t>
      </w:r>
      <w:r w:rsidRPr="00D56DBE">
        <w:rPr>
          <w:rStyle w:val="FontStyle"/>
          <w:rFonts w:ascii="Times New Roman" w:hAnsi="Times New Roman"/>
          <w:sz w:val="28"/>
          <w:szCs w:val="28"/>
          <w:lang w:val="uk-UA"/>
        </w:rPr>
        <w:t>яких перевищує вартість малоцінних.</w:t>
      </w:r>
    </w:p>
    <w:p w:rsidR="002919C3" w:rsidRPr="008C16BE" w:rsidRDefault="002919C3" w:rsidP="00D56DBE">
      <w:pPr>
        <w:spacing w:line="360" w:lineRule="auto"/>
        <w:ind w:firstLine="709"/>
        <w:jc w:val="both"/>
        <w:rPr>
          <w:color w:val="000000"/>
          <w:sz w:val="28"/>
          <w:szCs w:val="28"/>
        </w:rPr>
      </w:pPr>
      <w:r w:rsidRPr="00D56DBE">
        <w:rPr>
          <w:color w:val="000000"/>
          <w:sz w:val="28"/>
          <w:szCs w:val="28"/>
          <w:lang w:val="uk-UA"/>
        </w:rPr>
        <w:t>Згідно</w:t>
      </w:r>
      <w:r w:rsidR="00D56DBE">
        <w:rPr>
          <w:color w:val="000000"/>
          <w:sz w:val="28"/>
          <w:szCs w:val="28"/>
          <w:lang w:val="uk-UA"/>
        </w:rPr>
        <w:t xml:space="preserve"> </w:t>
      </w:r>
      <w:r w:rsidRPr="00D56DBE">
        <w:rPr>
          <w:color w:val="000000"/>
          <w:sz w:val="28"/>
          <w:szCs w:val="28"/>
          <w:lang w:val="uk-UA"/>
        </w:rPr>
        <w:t xml:space="preserve">Положення (Стандарту) бухгалтерського обліку </w:t>
      </w:r>
      <w:r w:rsidR="00D56DBE">
        <w:rPr>
          <w:color w:val="000000"/>
          <w:sz w:val="28"/>
          <w:szCs w:val="28"/>
          <w:lang w:val="uk-UA"/>
        </w:rPr>
        <w:t>№</w:t>
      </w:r>
      <w:r w:rsidR="00D56DBE" w:rsidRPr="00D56DBE">
        <w:rPr>
          <w:color w:val="000000"/>
          <w:sz w:val="28"/>
          <w:szCs w:val="28"/>
          <w:lang w:val="uk-UA"/>
        </w:rPr>
        <w:t>7</w:t>
      </w:r>
      <w:r w:rsidRPr="00D56DBE">
        <w:rPr>
          <w:color w:val="000000"/>
          <w:sz w:val="28"/>
          <w:szCs w:val="28"/>
          <w:lang w:val="uk-UA"/>
        </w:rPr>
        <w:t xml:space="preserve"> (далі П(С</w:t>
      </w:r>
      <w:r w:rsidR="00D56DBE" w:rsidRPr="00D56DBE">
        <w:rPr>
          <w:color w:val="000000"/>
          <w:sz w:val="28"/>
          <w:szCs w:val="28"/>
          <w:lang w:val="uk-UA"/>
        </w:rPr>
        <w:t>)</w:t>
      </w:r>
      <w:r w:rsidR="00D56DBE">
        <w:rPr>
          <w:color w:val="000000"/>
          <w:sz w:val="28"/>
          <w:szCs w:val="28"/>
          <w:lang w:val="uk-UA"/>
        </w:rPr>
        <w:t xml:space="preserve"> </w:t>
      </w:r>
      <w:r w:rsidR="00D56DBE" w:rsidRPr="00D56DBE">
        <w:rPr>
          <w:color w:val="000000"/>
          <w:sz w:val="28"/>
          <w:szCs w:val="28"/>
          <w:lang w:val="uk-UA"/>
        </w:rPr>
        <w:t>Б</w:t>
      </w:r>
      <w:r w:rsidRPr="00D56DBE">
        <w:rPr>
          <w:color w:val="000000"/>
          <w:sz w:val="28"/>
          <w:szCs w:val="28"/>
          <w:lang w:val="uk-UA"/>
        </w:rPr>
        <w:t xml:space="preserve">О </w:t>
      </w:r>
      <w:r w:rsidR="00D56DBE">
        <w:rPr>
          <w:color w:val="000000"/>
          <w:sz w:val="28"/>
          <w:szCs w:val="28"/>
          <w:lang w:val="uk-UA"/>
        </w:rPr>
        <w:t>№</w:t>
      </w:r>
      <w:r w:rsidR="00D56DBE" w:rsidRPr="00D56DBE">
        <w:rPr>
          <w:color w:val="000000"/>
          <w:sz w:val="28"/>
          <w:szCs w:val="28"/>
          <w:lang w:val="uk-UA"/>
        </w:rPr>
        <w:t>7</w:t>
      </w:r>
      <w:r w:rsidRPr="00D56DBE">
        <w:rPr>
          <w:color w:val="000000"/>
          <w:sz w:val="28"/>
          <w:szCs w:val="28"/>
          <w:lang w:val="uk-UA"/>
        </w:rPr>
        <w:t xml:space="preserve">) та Інструкцією </w:t>
      </w:r>
      <w:r w:rsidR="00D56DBE">
        <w:rPr>
          <w:color w:val="000000"/>
          <w:sz w:val="28"/>
          <w:szCs w:val="28"/>
          <w:lang w:val="uk-UA"/>
        </w:rPr>
        <w:t>№</w:t>
      </w:r>
      <w:r w:rsidR="00D56DBE" w:rsidRPr="00D56DBE">
        <w:rPr>
          <w:color w:val="000000"/>
          <w:sz w:val="28"/>
          <w:szCs w:val="28"/>
          <w:lang w:val="uk-UA"/>
        </w:rPr>
        <w:t>2</w:t>
      </w:r>
      <w:r w:rsidRPr="00D56DBE">
        <w:rPr>
          <w:color w:val="000000"/>
          <w:sz w:val="28"/>
          <w:szCs w:val="28"/>
          <w:lang w:val="uk-UA"/>
        </w:rPr>
        <w:t xml:space="preserve">91 </w:t>
      </w:r>
      <w:r w:rsidR="00D56DBE">
        <w:rPr>
          <w:color w:val="000000"/>
          <w:sz w:val="28"/>
          <w:szCs w:val="28"/>
          <w:lang w:val="uk-UA"/>
        </w:rPr>
        <w:t>«</w:t>
      </w:r>
      <w:r w:rsidR="00D56DBE" w:rsidRPr="00D56DBE">
        <w:rPr>
          <w:color w:val="000000"/>
          <w:sz w:val="28"/>
          <w:szCs w:val="28"/>
          <w:lang w:val="uk-UA"/>
        </w:rPr>
        <w:t>П</w:t>
      </w:r>
      <w:r w:rsidRPr="00D56DBE">
        <w:rPr>
          <w:color w:val="000000"/>
          <w:sz w:val="28"/>
          <w:szCs w:val="28"/>
          <w:lang w:val="uk-UA"/>
        </w:rPr>
        <w:t>ро застосування плану рахунків бухгалтерського обліку активів, капіталу, зобов'язань і господарських операцій підприємств і організацій</w:t>
      </w:r>
      <w:r w:rsidR="00D56DBE">
        <w:rPr>
          <w:color w:val="000000"/>
          <w:sz w:val="28"/>
          <w:szCs w:val="28"/>
          <w:lang w:val="uk-UA"/>
        </w:rPr>
        <w:t>»</w:t>
      </w:r>
      <w:r w:rsidR="00D56DBE" w:rsidRPr="00D56DBE">
        <w:rPr>
          <w:color w:val="000000"/>
          <w:sz w:val="28"/>
          <w:szCs w:val="28"/>
          <w:lang w:val="uk-UA"/>
        </w:rPr>
        <w:t xml:space="preserve"> </w:t>
      </w:r>
      <w:r w:rsidRPr="00D56DBE">
        <w:rPr>
          <w:color w:val="000000"/>
          <w:sz w:val="28"/>
          <w:szCs w:val="28"/>
          <w:lang w:val="uk-UA"/>
        </w:rPr>
        <w:t xml:space="preserve">до основних засобів (далі ОЗ) належать матеріальні активи, які підприємство утримує з метою використання їх у процесі виробництва або постачання товарів і послуг, надання в оренду іншим особам або для здійснення адміністративних і соціально-культурних функцій, очікуваний строк корисного використання (експлуатації), який перевищує 1 рік (або операційний цикл, якщо він довший за рік). </w:t>
      </w:r>
      <w:r w:rsidR="00476DBF" w:rsidRPr="008C16BE">
        <w:rPr>
          <w:color w:val="000000"/>
          <w:sz w:val="28"/>
          <w:szCs w:val="28"/>
        </w:rPr>
        <w:t>[6]</w:t>
      </w:r>
    </w:p>
    <w:p w:rsidR="002919C3" w:rsidRPr="00D56DBE" w:rsidRDefault="002919C3" w:rsidP="00D56DBE">
      <w:pPr>
        <w:spacing w:line="360" w:lineRule="auto"/>
        <w:ind w:firstLine="709"/>
        <w:jc w:val="both"/>
        <w:rPr>
          <w:color w:val="000000"/>
          <w:sz w:val="28"/>
          <w:szCs w:val="28"/>
          <w:lang w:val="uk-UA"/>
        </w:rPr>
      </w:pPr>
      <w:r w:rsidRPr="00D56DBE">
        <w:rPr>
          <w:color w:val="000000"/>
          <w:sz w:val="28"/>
          <w:szCs w:val="28"/>
          <w:lang w:val="uk-UA"/>
        </w:rPr>
        <w:t>Варто зазначити, що в даному визначенні нічого не говориться про мінімальну вартість предметів, що не включається при придбанні (спорудженні, виготовлені) до складу ОЗ. Проте підприємства мають право самостійно встановлювати границю вартості предметів, які входять до складу малоцінних необоротних активів.</w:t>
      </w:r>
    </w:p>
    <w:p w:rsidR="002919C3" w:rsidRPr="00D56DBE" w:rsidRDefault="002919C3" w:rsidP="00D56DBE">
      <w:pPr>
        <w:spacing w:line="360" w:lineRule="auto"/>
        <w:ind w:firstLine="709"/>
        <w:jc w:val="both"/>
        <w:rPr>
          <w:color w:val="000000"/>
          <w:sz w:val="28"/>
          <w:szCs w:val="28"/>
          <w:lang w:val="uk-UA"/>
        </w:rPr>
      </w:pPr>
      <w:r w:rsidRPr="00D56DBE">
        <w:rPr>
          <w:color w:val="000000"/>
          <w:sz w:val="28"/>
          <w:szCs w:val="28"/>
          <w:lang w:val="uk-UA"/>
        </w:rPr>
        <w:t>Не належать до основних засобів:</w:t>
      </w:r>
    </w:p>
    <w:p w:rsidR="00D56DBE" w:rsidRDefault="002919C3" w:rsidP="00D56DBE">
      <w:pPr>
        <w:numPr>
          <w:ilvl w:val="0"/>
          <w:numId w:val="1"/>
        </w:numPr>
        <w:tabs>
          <w:tab w:val="clear" w:pos="795"/>
          <w:tab w:val="num" w:pos="0"/>
        </w:tabs>
        <w:spacing w:line="360" w:lineRule="auto"/>
        <w:ind w:left="0" w:firstLine="709"/>
        <w:jc w:val="both"/>
        <w:rPr>
          <w:color w:val="000000"/>
          <w:sz w:val="28"/>
          <w:szCs w:val="28"/>
          <w:lang w:val="uk-UA"/>
        </w:rPr>
      </w:pPr>
      <w:r w:rsidRPr="00D56DBE">
        <w:rPr>
          <w:color w:val="000000"/>
          <w:sz w:val="28"/>
          <w:szCs w:val="28"/>
          <w:lang w:val="uk-UA"/>
        </w:rPr>
        <w:t>предмети терміном служби менше одного року незалежно від їх вартості;</w:t>
      </w:r>
    </w:p>
    <w:p w:rsidR="002919C3" w:rsidRPr="00D56DBE" w:rsidRDefault="002919C3" w:rsidP="00D56DBE">
      <w:pPr>
        <w:numPr>
          <w:ilvl w:val="0"/>
          <w:numId w:val="1"/>
        </w:numPr>
        <w:tabs>
          <w:tab w:val="clear" w:pos="795"/>
          <w:tab w:val="num" w:pos="0"/>
        </w:tabs>
        <w:spacing w:line="360" w:lineRule="auto"/>
        <w:ind w:left="0" w:firstLine="709"/>
        <w:jc w:val="both"/>
        <w:rPr>
          <w:color w:val="000000"/>
          <w:sz w:val="28"/>
          <w:szCs w:val="28"/>
          <w:lang w:val="uk-UA"/>
        </w:rPr>
      </w:pPr>
      <w:r w:rsidRPr="00D56DBE">
        <w:rPr>
          <w:color w:val="000000"/>
          <w:sz w:val="28"/>
          <w:szCs w:val="28"/>
          <w:lang w:val="uk-UA"/>
        </w:rPr>
        <w:t>предмети вартістю, що не перевищує границю вартості предметів, які входять до складу малоцінних необоротних активів, визначеної підприємством;</w:t>
      </w:r>
    </w:p>
    <w:p w:rsidR="002919C3" w:rsidRPr="00D56DBE" w:rsidRDefault="002919C3" w:rsidP="00D56DBE">
      <w:pPr>
        <w:numPr>
          <w:ilvl w:val="0"/>
          <w:numId w:val="1"/>
        </w:numPr>
        <w:tabs>
          <w:tab w:val="clear" w:pos="795"/>
          <w:tab w:val="num" w:pos="0"/>
        </w:tabs>
        <w:spacing w:line="360" w:lineRule="auto"/>
        <w:ind w:left="0" w:firstLine="709"/>
        <w:jc w:val="both"/>
        <w:rPr>
          <w:color w:val="000000"/>
          <w:sz w:val="28"/>
          <w:szCs w:val="28"/>
          <w:lang w:val="uk-UA"/>
        </w:rPr>
      </w:pPr>
      <w:r w:rsidRPr="00D56DBE">
        <w:rPr>
          <w:color w:val="000000"/>
          <w:sz w:val="28"/>
          <w:szCs w:val="28"/>
          <w:lang w:val="uk-UA"/>
        </w:rPr>
        <w:t>спеціальні інструменти і спеціальні пристосування підприємств серійного і масового виробництва певних виробів або для виготовлення індивідуального замовлення незалежно від їхньої вартості;</w:t>
      </w:r>
    </w:p>
    <w:p w:rsidR="002919C3" w:rsidRPr="00D56DBE" w:rsidRDefault="002919C3" w:rsidP="00D56DBE">
      <w:pPr>
        <w:numPr>
          <w:ilvl w:val="0"/>
          <w:numId w:val="1"/>
        </w:numPr>
        <w:tabs>
          <w:tab w:val="clear" w:pos="795"/>
          <w:tab w:val="num" w:pos="0"/>
        </w:tabs>
        <w:spacing w:line="360" w:lineRule="auto"/>
        <w:ind w:left="0" w:firstLine="709"/>
        <w:jc w:val="both"/>
        <w:rPr>
          <w:color w:val="000000"/>
          <w:sz w:val="28"/>
          <w:szCs w:val="28"/>
          <w:lang w:val="uk-UA"/>
        </w:rPr>
      </w:pPr>
      <w:r w:rsidRPr="00D56DBE">
        <w:rPr>
          <w:color w:val="000000"/>
          <w:sz w:val="28"/>
          <w:szCs w:val="28"/>
          <w:lang w:val="uk-UA"/>
        </w:rPr>
        <w:t>спеціальний одяг, спеціальне взуття, а також постільні речі незалежно від їхньої вартості і терміну служби;</w:t>
      </w:r>
    </w:p>
    <w:p w:rsidR="002919C3" w:rsidRPr="00D56DBE" w:rsidRDefault="002919C3" w:rsidP="00D56DBE">
      <w:pPr>
        <w:numPr>
          <w:ilvl w:val="0"/>
          <w:numId w:val="1"/>
        </w:numPr>
        <w:tabs>
          <w:tab w:val="clear" w:pos="795"/>
          <w:tab w:val="num" w:pos="0"/>
        </w:tabs>
        <w:spacing w:line="360" w:lineRule="auto"/>
        <w:ind w:left="0" w:firstLine="709"/>
        <w:jc w:val="both"/>
        <w:rPr>
          <w:color w:val="000000"/>
          <w:sz w:val="28"/>
          <w:szCs w:val="28"/>
          <w:lang w:val="uk-UA"/>
        </w:rPr>
      </w:pPr>
      <w:r w:rsidRPr="00D56DBE">
        <w:rPr>
          <w:color w:val="000000"/>
          <w:sz w:val="28"/>
          <w:szCs w:val="28"/>
          <w:lang w:val="uk-UA"/>
        </w:rPr>
        <w:t>формений одяг, призначений для видачі працівникам підприємства, незалежно від вартості й терміну служби.</w:t>
      </w:r>
    </w:p>
    <w:p w:rsidR="002919C3" w:rsidRPr="00D56DBE" w:rsidRDefault="002919C3" w:rsidP="00D56DBE">
      <w:pPr>
        <w:spacing w:line="360" w:lineRule="auto"/>
        <w:ind w:firstLine="709"/>
        <w:jc w:val="both"/>
        <w:rPr>
          <w:color w:val="000000"/>
          <w:sz w:val="28"/>
          <w:szCs w:val="28"/>
          <w:lang w:val="uk-UA"/>
        </w:rPr>
      </w:pPr>
      <w:r w:rsidRPr="00D56DBE">
        <w:rPr>
          <w:color w:val="000000"/>
          <w:sz w:val="28"/>
          <w:szCs w:val="28"/>
          <w:lang w:val="uk-UA"/>
        </w:rPr>
        <w:t>На сьогодні П(С</w:t>
      </w:r>
      <w:r w:rsidR="00D56DBE" w:rsidRPr="00D56DBE">
        <w:rPr>
          <w:color w:val="000000"/>
          <w:sz w:val="28"/>
          <w:szCs w:val="28"/>
          <w:lang w:val="uk-UA"/>
        </w:rPr>
        <w:t>)</w:t>
      </w:r>
      <w:r w:rsidR="00D56DBE">
        <w:rPr>
          <w:color w:val="000000"/>
          <w:sz w:val="28"/>
          <w:szCs w:val="28"/>
          <w:lang w:val="uk-UA"/>
        </w:rPr>
        <w:t xml:space="preserve"> </w:t>
      </w:r>
      <w:r w:rsidR="00D56DBE" w:rsidRPr="00D56DBE">
        <w:rPr>
          <w:color w:val="000000"/>
          <w:sz w:val="28"/>
          <w:szCs w:val="28"/>
          <w:lang w:val="uk-UA"/>
        </w:rPr>
        <w:t>Б</w:t>
      </w:r>
      <w:r w:rsidRPr="00D56DBE">
        <w:rPr>
          <w:color w:val="000000"/>
          <w:sz w:val="28"/>
          <w:szCs w:val="28"/>
          <w:lang w:val="uk-UA"/>
        </w:rPr>
        <w:t xml:space="preserve">О </w:t>
      </w:r>
      <w:r w:rsidR="00D56DBE">
        <w:rPr>
          <w:color w:val="000000"/>
          <w:sz w:val="28"/>
          <w:szCs w:val="28"/>
          <w:lang w:val="uk-UA"/>
        </w:rPr>
        <w:t>№</w:t>
      </w:r>
      <w:r w:rsidR="00D56DBE" w:rsidRPr="00D56DBE">
        <w:rPr>
          <w:color w:val="000000"/>
          <w:sz w:val="28"/>
          <w:szCs w:val="28"/>
          <w:lang w:val="uk-UA"/>
        </w:rPr>
        <w:t>7</w:t>
      </w:r>
      <w:r w:rsidRPr="00D56DBE">
        <w:rPr>
          <w:color w:val="000000"/>
          <w:sz w:val="28"/>
          <w:szCs w:val="28"/>
          <w:lang w:val="uk-UA"/>
        </w:rPr>
        <w:t xml:space="preserve"> дозволяє підприємству самостійно визначати, що відносити до ОЗ, а що ні, виходячи з того, що ніхто не забороняє підприємству прийняти рішення про зарахування до складу ОЗ саме тих видів МШП, котрі найбільш відповідають цьому поняттю з економічної точки зору.</w:t>
      </w:r>
    </w:p>
    <w:p w:rsidR="002919C3" w:rsidRPr="00D56DBE" w:rsidRDefault="002919C3" w:rsidP="00D56DBE">
      <w:pPr>
        <w:spacing w:line="360" w:lineRule="auto"/>
        <w:ind w:firstLine="709"/>
        <w:jc w:val="both"/>
        <w:rPr>
          <w:color w:val="000000"/>
          <w:sz w:val="28"/>
          <w:szCs w:val="28"/>
          <w:lang w:val="uk-UA"/>
        </w:rPr>
      </w:pPr>
      <w:r w:rsidRPr="00D56DBE">
        <w:rPr>
          <w:color w:val="000000"/>
          <w:sz w:val="28"/>
          <w:szCs w:val="28"/>
          <w:lang w:val="uk-UA"/>
        </w:rPr>
        <w:t>Як і будь-який актив, ОЗ відображається в балансі при додержанні двох умов:</w:t>
      </w:r>
    </w:p>
    <w:p w:rsidR="002919C3" w:rsidRPr="00D56DBE" w:rsidRDefault="002919C3" w:rsidP="00D56DBE">
      <w:pPr>
        <w:numPr>
          <w:ilvl w:val="0"/>
          <w:numId w:val="2"/>
        </w:numPr>
        <w:tabs>
          <w:tab w:val="clear" w:pos="720"/>
          <w:tab w:val="num" w:pos="0"/>
        </w:tabs>
        <w:spacing w:line="360" w:lineRule="auto"/>
        <w:ind w:left="0" w:firstLine="709"/>
        <w:jc w:val="both"/>
        <w:rPr>
          <w:color w:val="000000"/>
          <w:sz w:val="28"/>
          <w:szCs w:val="28"/>
          <w:lang w:val="uk-UA"/>
        </w:rPr>
      </w:pPr>
      <w:r w:rsidRPr="00D56DBE">
        <w:rPr>
          <w:color w:val="000000"/>
          <w:sz w:val="28"/>
          <w:szCs w:val="28"/>
          <w:lang w:val="uk-UA"/>
        </w:rPr>
        <w:t>існує імовірність одержання економічних вигод від його використання;</w:t>
      </w:r>
    </w:p>
    <w:p w:rsidR="002919C3" w:rsidRPr="00D56DBE" w:rsidRDefault="002919C3" w:rsidP="00D56DBE">
      <w:pPr>
        <w:numPr>
          <w:ilvl w:val="0"/>
          <w:numId w:val="2"/>
        </w:numPr>
        <w:tabs>
          <w:tab w:val="clear" w:pos="720"/>
          <w:tab w:val="num" w:pos="0"/>
        </w:tabs>
        <w:spacing w:line="360" w:lineRule="auto"/>
        <w:ind w:left="0" w:firstLine="709"/>
        <w:jc w:val="both"/>
        <w:rPr>
          <w:color w:val="000000"/>
          <w:sz w:val="28"/>
          <w:szCs w:val="28"/>
          <w:lang w:val="uk-UA"/>
        </w:rPr>
      </w:pPr>
      <w:r w:rsidRPr="00D56DBE">
        <w:rPr>
          <w:color w:val="000000"/>
          <w:sz w:val="28"/>
          <w:szCs w:val="28"/>
          <w:lang w:val="uk-UA"/>
        </w:rPr>
        <w:t>оцінка ОЗ може бути достовірно визначена.</w:t>
      </w:r>
    </w:p>
    <w:p w:rsidR="002919C3" w:rsidRPr="00D56DBE" w:rsidRDefault="002919C3" w:rsidP="00D56DBE">
      <w:pPr>
        <w:spacing w:line="360" w:lineRule="auto"/>
        <w:ind w:firstLine="709"/>
        <w:jc w:val="both"/>
        <w:rPr>
          <w:color w:val="000000"/>
          <w:sz w:val="28"/>
          <w:szCs w:val="28"/>
          <w:lang w:val="uk-UA"/>
        </w:rPr>
      </w:pPr>
      <w:r w:rsidRPr="00D56DBE">
        <w:rPr>
          <w:color w:val="000000"/>
          <w:sz w:val="28"/>
          <w:szCs w:val="28"/>
          <w:lang w:val="uk-UA"/>
        </w:rPr>
        <w:t>Відносно імовірності одержання економічних вигод підприємство має визначити цілі використання такого ОЗ. Виходячи з визначення ОЗ за П(С</w:t>
      </w:r>
      <w:r w:rsidR="00D56DBE" w:rsidRPr="00D56DBE">
        <w:rPr>
          <w:color w:val="000000"/>
          <w:sz w:val="28"/>
          <w:szCs w:val="28"/>
          <w:lang w:val="uk-UA"/>
        </w:rPr>
        <w:t>)</w:t>
      </w:r>
      <w:r w:rsidR="00D56DBE">
        <w:rPr>
          <w:color w:val="000000"/>
          <w:sz w:val="28"/>
          <w:szCs w:val="28"/>
          <w:lang w:val="uk-UA"/>
        </w:rPr>
        <w:t xml:space="preserve"> </w:t>
      </w:r>
      <w:r w:rsidR="00D56DBE" w:rsidRPr="00D56DBE">
        <w:rPr>
          <w:color w:val="000000"/>
          <w:sz w:val="28"/>
          <w:szCs w:val="28"/>
          <w:lang w:val="uk-UA"/>
        </w:rPr>
        <w:t>Б</w:t>
      </w:r>
      <w:r w:rsidRPr="00D56DBE">
        <w:rPr>
          <w:color w:val="000000"/>
          <w:sz w:val="28"/>
          <w:szCs w:val="28"/>
          <w:lang w:val="uk-UA"/>
        </w:rPr>
        <w:t xml:space="preserve">О </w:t>
      </w:r>
      <w:r w:rsidR="00D56DBE">
        <w:rPr>
          <w:color w:val="000000"/>
          <w:sz w:val="28"/>
          <w:szCs w:val="28"/>
          <w:lang w:val="uk-UA"/>
        </w:rPr>
        <w:t>№</w:t>
      </w:r>
      <w:r w:rsidR="00D56DBE" w:rsidRPr="00D56DBE">
        <w:rPr>
          <w:color w:val="000000"/>
          <w:sz w:val="28"/>
          <w:szCs w:val="28"/>
          <w:lang w:val="uk-UA"/>
        </w:rPr>
        <w:t>7</w:t>
      </w:r>
      <w:r w:rsidRPr="00D56DBE">
        <w:rPr>
          <w:color w:val="000000"/>
          <w:sz w:val="28"/>
          <w:szCs w:val="28"/>
          <w:lang w:val="uk-UA"/>
        </w:rPr>
        <w:t>, такими цілями є:</w:t>
      </w:r>
    </w:p>
    <w:p w:rsidR="002919C3" w:rsidRPr="00D56DBE" w:rsidRDefault="002919C3" w:rsidP="00D56DBE">
      <w:pPr>
        <w:numPr>
          <w:ilvl w:val="1"/>
          <w:numId w:val="2"/>
        </w:numPr>
        <w:tabs>
          <w:tab w:val="clear" w:pos="1440"/>
          <w:tab w:val="num" w:pos="0"/>
        </w:tabs>
        <w:spacing w:line="360" w:lineRule="auto"/>
        <w:ind w:left="0" w:firstLine="709"/>
        <w:jc w:val="both"/>
        <w:rPr>
          <w:color w:val="000000"/>
          <w:sz w:val="28"/>
          <w:szCs w:val="28"/>
          <w:lang w:val="uk-UA"/>
        </w:rPr>
      </w:pPr>
      <w:r w:rsidRPr="00D56DBE">
        <w:rPr>
          <w:color w:val="000000"/>
          <w:sz w:val="28"/>
          <w:szCs w:val="28"/>
          <w:lang w:val="uk-UA"/>
        </w:rPr>
        <w:t>використання ОЗ в процесі виробництва;</w:t>
      </w:r>
    </w:p>
    <w:p w:rsidR="002919C3" w:rsidRPr="00D56DBE" w:rsidRDefault="002919C3" w:rsidP="00D56DBE">
      <w:pPr>
        <w:numPr>
          <w:ilvl w:val="1"/>
          <w:numId w:val="2"/>
        </w:numPr>
        <w:tabs>
          <w:tab w:val="clear" w:pos="1440"/>
          <w:tab w:val="num" w:pos="0"/>
        </w:tabs>
        <w:spacing w:line="360" w:lineRule="auto"/>
        <w:ind w:left="0" w:firstLine="709"/>
        <w:jc w:val="both"/>
        <w:rPr>
          <w:color w:val="000000"/>
          <w:sz w:val="28"/>
          <w:szCs w:val="28"/>
          <w:lang w:val="uk-UA"/>
        </w:rPr>
      </w:pPr>
      <w:r w:rsidRPr="00D56DBE">
        <w:rPr>
          <w:color w:val="000000"/>
          <w:sz w:val="28"/>
          <w:szCs w:val="28"/>
          <w:lang w:val="uk-UA"/>
        </w:rPr>
        <w:t>використання ОЗ в процесі поставки товарів, виконання робіт і надання послуг;</w:t>
      </w:r>
    </w:p>
    <w:p w:rsidR="002919C3" w:rsidRPr="00D56DBE" w:rsidRDefault="002919C3" w:rsidP="00D56DBE">
      <w:pPr>
        <w:numPr>
          <w:ilvl w:val="1"/>
          <w:numId w:val="2"/>
        </w:numPr>
        <w:tabs>
          <w:tab w:val="clear" w:pos="1440"/>
          <w:tab w:val="num" w:pos="0"/>
        </w:tabs>
        <w:spacing w:line="360" w:lineRule="auto"/>
        <w:ind w:left="0" w:firstLine="709"/>
        <w:jc w:val="both"/>
        <w:rPr>
          <w:color w:val="000000"/>
          <w:sz w:val="28"/>
          <w:szCs w:val="28"/>
          <w:lang w:val="uk-UA"/>
        </w:rPr>
      </w:pPr>
      <w:r w:rsidRPr="00D56DBE">
        <w:rPr>
          <w:color w:val="000000"/>
          <w:sz w:val="28"/>
          <w:szCs w:val="28"/>
          <w:lang w:val="uk-UA"/>
        </w:rPr>
        <w:t>використання ОЗ для надання в оренду іншим особам;</w:t>
      </w:r>
    </w:p>
    <w:p w:rsidR="002919C3" w:rsidRPr="00D56DBE" w:rsidRDefault="002919C3" w:rsidP="00D56DBE">
      <w:pPr>
        <w:numPr>
          <w:ilvl w:val="1"/>
          <w:numId w:val="2"/>
        </w:numPr>
        <w:tabs>
          <w:tab w:val="clear" w:pos="1440"/>
          <w:tab w:val="num" w:pos="0"/>
        </w:tabs>
        <w:spacing w:line="360" w:lineRule="auto"/>
        <w:ind w:left="0" w:firstLine="709"/>
        <w:jc w:val="both"/>
        <w:rPr>
          <w:color w:val="000000"/>
          <w:sz w:val="28"/>
          <w:szCs w:val="28"/>
          <w:lang w:val="uk-UA"/>
        </w:rPr>
      </w:pPr>
      <w:r w:rsidRPr="00D56DBE">
        <w:rPr>
          <w:color w:val="000000"/>
          <w:sz w:val="28"/>
          <w:szCs w:val="28"/>
          <w:lang w:val="uk-UA"/>
        </w:rPr>
        <w:t>використання ОЗ для здійснення адміністративних і соціально-культурних функцій.</w:t>
      </w:r>
    </w:p>
    <w:p w:rsidR="002919C3" w:rsidRPr="00D56DBE" w:rsidRDefault="002919C3" w:rsidP="00D56DBE">
      <w:pPr>
        <w:spacing w:line="360" w:lineRule="auto"/>
        <w:ind w:firstLine="709"/>
        <w:jc w:val="both"/>
        <w:rPr>
          <w:color w:val="000000"/>
          <w:sz w:val="28"/>
          <w:szCs w:val="28"/>
          <w:lang w:val="uk-UA"/>
        </w:rPr>
      </w:pPr>
      <w:r w:rsidRPr="00D56DBE">
        <w:rPr>
          <w:color w:val="000000"/>
          <w:sz w:val="28"/>
          <w:szCs w:val="28"/>
          <w:lang w:val="uk-UA"/>
        </w:rPr>
        <w:t>Що стосується можливості достовірної оцінки виходячи з положень П(С</w:t>
      </w:r>
      <w:r w:rsidR="00D56DBE" w:rsidRPr="00D56DBE">
        <w:rPr>
          <w:color w:val="000000"/>
          <w:sz w:val="28"/>
          <w:szCs w:val="28"/>
          <w:lang w:val="uk-UA"/>
        </w:rPr>
        <w:t>)</w:t>
      </w:r>
      <w:r w:rsidR="00D56DBE">
        <w:rPr>
          <w:color w:val="000000"/>
          <w:sz w:val="28"/>
          <w:szCs w:val="28"/>
          <w:lang w:val="uk-UA"/>
        </w:rPr>
        <w:t xml:space="preserve"> </w:t>
      </w:r>
      <w:r w:rsidR="00D56DBE" w:rsidRPr="00D56DBE">
        <w:rPr>
          <w:color w:val="000000"/>
          <w:sz w:val="28"/>
          <w:szCs w:val="28"/>
          <w:lang w:val="uk-UA"/>
        </w:rPr>
        <w:t>Б</w:t>
      </w:r>
      <w:r w:rsidRPr="00D56DBE">
        <w:rPr>
          <w:color w:val="000000"/>
          <w:sz w:val="28"/>
          <w:szCs w:val="28"/>
          <w:lang w:val="uk-UA"/>
        </w:rPr>
        <w:t xml:space="preserve">О 7 та Інструкції </w:t>
      </w:r>
      <w:r w:rsidR="00D56DBE">
        <w:rPr>
          <w:color w:val="000000"/>
          <w:sz w:val="28"/>
          <w:szCs w:val="28"/>
          <w:lang w:val="uk-UA"/>
        </w:rPr>
        <w:t>№</w:t>
      </w:r>
      <w:r w:rsidR="00D56DBE" w:rsidRPr="00D56DBE">
        <w:rPr>
          <w:color w:val="000000"/>
          <w:sz w:val="28"/>
          <w:szCs w:val="28"/>
          <w:lang w:val="uk-UA"/>
        </w:rPr>
        <w:t>2</w:t>
      </w:r>
      <w:r w:rsidRPr="00D56DBE">
        <w:rPr>
          <w:color w:val="000000"/>
          <w:sz w:val="28"/>
          <w:szCs w:val="28"/>
          <w:lang w:val="uk-UA"/>
        </w:rPr>
        <w:t>91, то підприємству слід використовувати дві оцінки вартості ОЗ:</w:t>
      </w:r>
      <w:r w:rsidR="00D56DBE">
        <w:rPr>
          <w:color w:val="000000"/>
          <w:sz w:val="28"/>
          <w:szCs w:val="28"/>
          <w:lang w:val="uk-UA"/>
        </w:rPr>
        <w:t xml:space="preserve"> </w:t>
      </w:r>
      <w:r w:rsidRPr="00D56DBE">
        <w:rPr>
          <w:color w:val="000000"/>
          <w:sz w:val="28"/>
          <w:szCs w:val="28"/>
          <w:lang w:val="uk-UA"/>
        </w:rPr>
        <w:t>історична собівартість, справедлива вартість.</w:t>
      </w:r>
    </w:p>
    <w:p w:rsidR="002919C3" w:rsidRPr="00D56DBE" w:rsidRDefault="002919C3" w:rsidP="00D56DBE">
      <w:pPr>
        <w:spacing w:line="360" w:lineRule="auto"/>
        <w:ind w:firstLine="709"/>
        <w:jc w:val="both"/>
        <w:rPr>
          <w:color w:val="000000"/>
          <w:sz w:val="28"/>
          <w:szCs w:val="28"/>
          <w:lang w:val="uk-UA"/>
        </w:rPr>
      </w:pPr>
      <w:r w:rsidRPr="00D56DBE">
        <w:rPr>
          <w:color w:val="000000"/>
          <w:sz w:val="28"/>
          <w:szCs w:val="28"/>
          <w:lang w:val="uk-UA"/>
        </w:rPr>
        <w:t>Історична собівартість ОЗ визначається на рівні первісної оцінки ОЗ, котра включає в себе:</w:t>
      </w:r>
    </w:p>
    <w:p w:rsidR="002919C3" w:rsidRPr="00D56DBE" w:rsidRDefault="002919C3" w:rsidP="00D56DBE">
      <w:pPr>
        <w:numPr>
          <w:ilvl w:val="0"/>
          <w:numId w:val="3"/>
        </w:numPr>
        <w:tabs>
          <w:tab w:val="clear" w:pos="720"/>
          <w:tab w:val="num" w:pos="0"/>
        </w:tabs>
        <w:spacing w:line="360" w:lineRule="auto"/>
        <w:ind w:left="0" w:firstLine="709"/>
        <w:jc w:val="both"/>
        <w:rPr>
          <w:color w:val="000000"/>
          <w:sz w:val="28"/>
          <w:szCs w:val="28"/>
          <w:lang w:val="uk-UA"/>
        </w:rPr>
      </w:pPr>
      <w:r w:rsidRPr="00D56DBE">
        <w:rPr>
          <w:color w:val="000000"/>
          <w:sz w:val="28"/>
          <w:szCs w:val="28"/>
          <w:lang w:val="uk-UA"/>
        </w:rPr>
        <w:t>фактичну вартість об'єкта основних фондів;</w:t>
      </w:r>
    </w:p>
    <w:p w:rsidR="002919C3" w:rsidRPr="00D56DBE" w:rsidRDefault="002919C3" w:rsidP="00D56DBE">
      <w:pPr>
        <w:numPr>
          <w:ilvl w:val="0"/>
          <w:numId w:val="3"/>
        </w:numPr>
        <w:tabs>
          <w:tab w:val="clear" w:pos="720"/>
          <w:tab w:val="num" w:pos="0"/>
        </w:tabs>
        <w:spacing w:line="360" w:lineRule="auto"/>
        <w:ind w:left="0" w:firstLine="709"/>
        <w:jc w:val="both"/>
        <w:rPr>
          <w:color w:val="000000"/>
          <w:sz w:val="28"/>
          <w:szCs w:val="28"/>
          <w:lang w:val="uk-UA"/>
        </w:rPr>
      </w:pPr>
      <w:r w:rsidRPr="00D56DBE">
        <w:rPr>
          <w:color w:val="000000"/>
          <w:sz w:val="28"/>
          <w:szCs w:val="28"/>
          <w:lang w:val="uk-UA"/>
        </w:rPr>
        <w:t>вартість усіх податків і зборів, що включаються до ціни товару, за винятком ПДВ;</w:t>
      </w:r>
    </w:p>
    <w:p w:rsidR="002919C3" w:rsidRPr="00D56DBE" w:rsidRDefault="002919C3" w:rsidP="00D56DBE">
      <w:pPr>
        <w:numPr>
          <w:ilvl w:val="0"/>
          <w:numId w:val="3"/>
        </w:numPr>
        <w:tabs>
          <w:tab w:val="clear" w:pos="720"/>
          <w:tab w:val="num" w:pos="0"/>
        </w:tabs>
        <w:spacing w:line="360" w:lineRule="auto"/>
        <w:ind w:left="0" w:firstLine="709"/>
        <w:jc w:val="both"/>
        <w:rPr>
          <w:color w:val="000000"/>
          <w:sz w:val="28"/>
          <w:szCs w:val="28"/>
          <w:lang w:val="uk-UA"/>
        </w:rPr>
      </w:pPr>
      <w:r w:rsidRPr="00D56DBE">
        <w:rPr>
          <w:color w:val="000000"/>
          <w:sz w:val="28"/>
          <w:szCs w:val="28"/>
          <w:lang w:val="uk-UA"/>
        </w:rPr>
        <w:t>витрати на транспортування;</w:t>
      </w:r>
    </w:p>
    <w:p w:rsidR="002919C3" w:rsidRPr="00D56DBE" w:rsidRDefault="002919C3" w:rsidP="00D56DBE">
      <w:pPr>
        <w:numPr>
          <w:ilvl w:val="0"/>
          <w:numId w:val="3"/>
        </w:numPr>
        <w:tabs>
          <w:tab w:val="clear" w:pos="720"/>
          <w:tab w:val="num" w:pos="0"/>
        </w:tabs>
        <w:spacing w:line="360" w:lineRule="auto"/>
        <w:ind w:left="0" w:firstLine="709"/>
        <w:jc w:val="both"/>
        <w:rPr>
          <w:color w:val="000000"/>
          <w:sz w:val="28"/>
          <w:szCs w:val="28"/>
          <w:lang w:val="uk-UA"/>
        </w:rPr>
      </w:pPr>
      <w:r w:rsidRPr="00D56DBE">
        <w:rPr>
          <w:color w:val="000000"/>
          <w:sz w:val="28"/>
          <w:szCs w:val="28"/>
          <w:lang w:val="uk-UA"/>
        </w:rPr>
        <w:t>витрати на державну реєстрацію;</w:t>
      </w:r>
    </w:p>
    <w:p w:rsidR="002919C3" w:rsidRPr="00D56DBE" w:rsidRDefault="002919C3" w:rsidP="00D56DBE">
      <w:pPr>
        <w:numPr>
          <w:ilvl w:val="0"/>
          <w:numId w:val="3"/>
        </w:numPr>
        <w:tabs>
          <w:tab w:val="clear" w:pos="720"/>
          <w:tab w:val="num" w:pos="0"/>
        </w:tabs>
        <w:spacing w:line="360" w:lineRule="auto"/>
        <w:ind w:left="0" w:firstLine="709"/>
        <w:jc w:val="both"/>
        <w:rPr>
          <w:color w:val="000000"/>
          <w:sz w:val="28"/>
          <w:szCs w:val="28"/>
          <w:lang w:val="uk-UA"/>
        </w:rPr>
      </w:pPr>
      <w:r w:rsidRPr="00D56DBE">
        <w:rPr>
          <w:color w:val="000000"/>
          <w:sz w:val="28"/>
          <w:szCs w:val="28"/>
          <w:lang w:val="uk-UA"/>
        </w:rPr>
        <w:t>витрати, пов'язані безпосередньо з приведенням об'єкта в робочий стан (витрати на підготовку будівельного майданчика, початкові та заготівельні витрати, пов'язані з придбанням ОЗ, витрати на страхування, витрати на установлення, монтаж і налагоджування, витрати на оплату послуг спеціалізованих підприємств і фахівців, включаючи прямі витрати на оплату праці працівників, пов'язаних з процесом введення ОЗ в експлуатацію) тощо.</w:t>
      </w:r>
    </w:p>
    <w:p w:rsidR="002919C3" w:rsidRPr="00D56DBE" w:rsidRDefault="002919C3" w:rsidP="00D56DBE">
      <w:pPr>
        <w:tabs>
          <w:tab w:val="num" w:pos="0"/>
        </w:tabs>
        <w:spacing w:line="360" w:lineRule="auto"/>
        <w:ind w:firstLine="709"/>
        <w:jc w:val="both"/>
        <w:rPr>
          <w:color w:val="000000"/>
          <w:sz w:val="28"/>
          <w:szCs w:val="28"/>
          <w:lang w:val="uk-UA"/>
        </w:rPr>
      </w:pPr>
      <w:r w:rsidRPr="00D56DBE">
        <w:rPr>
          <w:color w:val="000000"/>
          <w:sz w:val="28"/>
          <w:szCs w:val="28"/>
          <w:lang w:val="uk-UA"/>
        </w:rPr>
        <w:t>Не включаються до складу первісної вартості ОЗ і відображаються у складі витрат:</w:t>
      </w:r>
    </w:p>
    <w:p w:rsidR="002919C3" w:rsidRPr="00D56DBE" w:rsidRDefault="002919C3" w:rsidP="00D56DBE">
      <w:pPr>
        <w:numPr>
          <w:ilvl w:val="0"/>
          <w:numId w:val="4"/>
        </w:numPr>
        <w:tabs>
          <w:tab w:val="clear" w:pos="720"/>
          <w:tab w:val="num" w:pos="0"/>
        </w:tabs>
        <w:spacing w:line="360" w:lineRule="auto"/>
        <w:ind w:left="0" w:firstLine="709"/>
        <w:jc w:val="both"/>
        <w:rPr>
          <w:color w:val="000000"/>
          <w:sz w:val="28"/>
          <w:szCs w:val="28"/>
          <w:lang w:val="uk-UA"/>
        </w:rPr>
      </w:pPr>
      <w:r w:rsidRPr="00D56DBE">
        <w:rPr>
          <w:color w:val="000000"/>
          <w:sz w:val="28"/>
          <w:szCs w:val="28"/>
          <w:lang w:val="uk-UA"/>
        </w:rPr>
        <w:t>витрати на сплату відсотків за кредит, залучений для купівлі ОЗ;</w:t>
      </w:r>
    </w:p>
    <w:p w:rsidR="002919C3" w:rsidRPr="00D56DBE" w:rsidRDefault="002919C3" w:rsidP="00D56DBE">
      <w:pPr>
        <w:numPr>
          <w:ilvl w:val="0"/>
          <w:numId w:val="4"/>
        </w:numPr>
        <w:tabs>
          <w:tab w:val="clear" w:pos="720"/>
          <w:tab w:val="num" w:pos="0"/>
        </w:tabs>
        <w:spacing w:line="360" w:lineRule="auto"/>
        <w:ind w:left="0" w:firstLine="709"/>
        <w:jc w:val="both"/>
        <w:rPr>
          <w:color w:val="000000"/>
          <w:sz w:val="28"/>
          <w:szCs w:val="28"/>
          <w:lang w:val="uk-UA"/>
        </w:rPr>
      </w:pPr>
      <w:r w:rsidRPr="00D56DBE">
        <w:rPr>
          <w:color w:val="000000"/>
          <w:sz w:val="28"/>
          <w:szCs w:val="28"/>
          <w:lang w:val="uk-UA"/>
        </w:rPr>
        <w:t>понаднормативні суми відходів;</w:t>
      </w:r>
    </w:p>
    <w:p w:rsidR="002919C3" w:rsidRPr="00D56DBE" w:rsidRDefault="002919C3" w:rsidP="00D56DBE">
      <w:pPr>
        <w:numPr>
          <w:ilvl w:val="0"/>
          <w:numId w:val="4"/>
        </w:numPr>
        <w:tabs>
          <w:tab w:val="clear" w:pos="720"/>
          <w:tab w:val="num" w:pos="0"/>
        </w:tabs>
        <w:spacing w:line="360" w:lineRule="auto"/>
        <w:ind w:left="0" w:firstLine="709"/>
        <w:jc w:val="both"/>
        <w:rPr>
          <w:color w:val="000000"/>
          <w:sz w:val="28"/>
          <w:szCs w:val="28"/>
          <w:lang w:val="uk-UA"/>
        </w:rPr>
      </w:pPr>
      <w:r w:rsidRPr="00D56DBE">
        <w:rPr>
          <w:color w:val="000000"/>
          <w:sz w:val="28"/>
          <w:szCs w:val="28"/>
          <w:lang w:val="uk-UA"/>
        </w:rPr>
        <w:t>понаднормативні витрати на оплату праці;</w:t>
      </w:r>
    </w:p>
    <w:p w:rsidR="002919C3" w:rsidRPr="00D56DBE" w:rsidRDefault="002919C3" w:rsidP="00D56DBE">
      <w:pPr>
        <w:numPr>
          <w:ilvl w:val="0"/>
          <w:numId w:val="4"/>
        </w:numPr>
        <w:tabs>
          <w:tab w:val="clear" w:pos="720"/>
          <w:tab w:val="num" w:pos="0"/>
        </w:tabs>
        <w:spacing w:line="360" w:lineRule="auto"/>
        <w:ind w:left="0" w:firstLine="709"/>
        <w:jc w:val="both"/>
        <w:rPr>
          <w:color w:val="000000"/>
          <w:sz w:val="28"/>
          <w:szCs w:val="28"/>
          <w:lang w:val="uk-UA"/>
        </w:rPr>
      </w:pPr>
      <w:r w:rsidRPr="00D56DBE">
        <w:rPr>
          <w:color w:val="000000"/>
          <w:sz w:val="28"/>
          <w:szCs w:val="28"/>
          <w:lang w:val="uk-UA"/>
        </w:rPr>
        <w:t>загальногосподарські витрати.</w:t>
      </w:r>
    </w:p>
    <w:p w:rsidR="002919C3" w:rsidRPr="00D56DBE" w:rsidRDefault="002919C3" w:rsidP="00D56DBE">
      <w:pPr>
        <w:spacing w:line="360" w:lineRule="auto"/>
        <w:ind w:firstLine="709"/>
        <w:jc w:val="both"/>
        <w:rPr>
          <w:color w:val="000000"/>
          <w:sz w:val="28"/>
          <w:szCs w:val="28"/>
        </w:rPr>
      </w:pPr>
      <w:r w:rsidRPr="00D56DBE">
        <w:rPr>
          <w:color w:val="000000"/>
          <w:sz w:val="28"/>
          <w:szCs w:val="28"/>
          <w:lang w:val="uk-UA"/>
        </w:rPr>
        <w:t>Під справедливою вартістю ОЗ розуміється вартість ОЗ, котру може бути отримано в операціях обміну між поінформованими, зацікавленими і незалежними сторонами. Згідно з додатком до П(С</w:t>
      </w:r>
      <w:r w:rsidR="00D56DBE" w:rsidRPr="00D56DBE">
        <w:rPr>
          <w:color w:val="000000"/>
          <w:sz w:val="28"/>
          <w:szCs w:val="28"/>
          <w:lang w:val="uk-UA"/>
        </w:rPr>
        <w:t>)</w:t>
      </w:r>
      <w:r w:rsidR="00D56DBE">
        <w:rPr>
          <w:color w:val="000000"/>
          <w:sz w:val="28"/>
          <w:szCs w:val="28"/>
          <w:lang w:val="uk-UA"/>
        </w:rPr>
        <w:t xml:space="preserve"> </w:t>
      </w:r>
      <w:r w:rsidR="00D56DBE" w:rsidRPr="00D56DBE">
        <w:rPr>
          <w:color w:val="000000"/>
          <w:sz w:val="28"/>
          <w:szCs w:val="28"/>
          <w:lang w:val="uk-UA"/>
        </w:rPr>
        <w:t>Б</w:t>
      </w:r>
      <w:r w:rsidRPr="00D56DBE">
        <w:rPr>
          <w:color w:val="000000"/>
          <w:sz w:val="28"/>
          <w:szCs w:val="28"/>
          <w:lang w:val="uk-UA"/>
        </w:rPr>
        <w:t>О 19 справедлива оцінка ОЗ визначається таким чином:</w:t>
      </w:r>
      <w:r w:rsidR="00476DBF" w:rsidRPr="00D56DBE">
        <w:rPr>
          <w:color w:val="000000"/>
          <w:sz w:val="28"/>
          <w:szCs w:val="28"/>
        </w:rPr>
        <w:t xml:space="preserve"> [3]</w:t>
      </w:r>
    </w:p>
    <w:p w:rsidR="002919C3" w:rsidRPr="00D56DBE" w:rsidRDefault="002919C3" w:rsidP="00D56DBE">
      <w:pPr>
        <w:numPr>
          <w:ilvl w:val="0"/>
          <w:numId w:val="5"/>
        </w:numPr>
        <w:tabs>
          <w:tab w:val="clear" w:pos="720"/>
        </w:tabs>
        <w:spacing w:line="360" w:lineRule="auto"/>
        <w:ind w:left="0" w:firstLine="709"/>
        <w:jc w:val="both"/>
        <w:rPr>
          <w:color w:val="000000"/>
          <w:sz w:val="28"/>
          <w:szCs w:val="28"/>
          <w:lang w:val="uk-UA"/>
        </w:rPr>
      </w:pPr>
      <w:r w:rsidRPr="00D56DBE">
        <w:rPr>
          <w:color w:val="000000"/>
          <w:sz w:val="28"/>
          <w:szCs w:val="28"/>
          <w:lang w:val="uk-UA"/>
        </w:rPr>
        <w:t xml:space="preserve">земля і будівлі </w:t>
      </w:r>
      <w:r w:rsidR="00D56DBE">
        <w:rPr>
          <w:color w:val="000000"/>
          <w:sz w:val="28"/>
          <w:szCs w:val="28"/>
          <w:lang w:val="uk-UA"/>
        </w:rPr>
        <w:t>–</w:t>
      </w:r>
      <w:r w:rsidR="00D56DBE" w:rsidRPr="00D56DBE">
        <w:rPr>
          <w:color w:val="000000"/>
          <w:sz w:val="28"/>
          <w:szCs w:val="28"/>
          <w:lang w:val="uk-UA"/>
        </w:rPr>
        <w:t xml:space="preserve"> </w:t>
      </w:r>
      <w:r w:rsidRPr="00D56DBE">
        <w:rPr>
          <w:color w:val="000000"/>
          <w:sz w:val="28"/>
          <w:szCs w:val="28"/>
          <w:lang w:val="uk-UA"/>
        </w:rPr>
        <w:t>ринкова вартість;</w:t>
      </w:r>
    </w:p>
    <w:p w:rsidR="002919C3" w:rsidRPr="00D56DBE" w:rsidRDefault="002919C3" w:rsidP="00D56DBE">
      <w:pPr>
        <w:numPr>
          <w:ilvl w:val="0"/>
          <w:numId w:val="5"/>
        </w:numPr>
        <w:tabs>
          <w:tab w:val="clear" w:pos="720"/>
        </w:tabs>
        <w:spacing w:line="360" w:lineRule="auto"/>
        <w:ind w:left="0" w:firstLine="709"/>
        <w:jc w:val="both"/>
        <w:rPr>
          <w:color w:val="000000"/>
          <w:sz w:val="28"/>
          <w:szCs w:val="28"/>
          <w:lang w:val="uk-UA"/>
        </w:rPr>
      </w:pPr>
      <w:r w:rsidRPr="00D56DBE">
        <w:rPr>
          <w:color w:val="000000"/>
          <w:sz w:val="28"/>
          <w:szCs w:val="28"/>
          <w:lang w:val="uk-UA"/>
        </w:rPr>
        <w:t xml:space="preserve">машини і обладнання </w:t>
      </w:r>
      <w:r w:rsidR="00D56DBE">
        <w:rPr>
          <w:color w:val="000000"/>
          <w:sz w:val="28"/>
          <w:szCs w:val="28"/>
          <w:lang w:val="uk-UA"/>
        </w:rPr>
        <w:t>–</w:t>
      </w:r>
      <w:r w:rsidR="00D56DBE" w:rsidRPr="00D56DBE">
        <w:rPr>
          <w:color w:val="000000"/>
          <w:sz w:val="28"/>
          <w:szCs w:val="28"/>
          <w:lang w:val="uk-UA"/>
        </w:rPr>
        <w:t xml:space="preserve"> </w:t>
      </w:r>
      <w:r w:rsidRPr="00D56DBE">
        <w:rPr>
          <w:color w:val="000000"/>
          <w:sz w:val="28"/>
          <w:szCs w:val="28"/>
          <w:lang w:val="uk-UA"/>
        </w:rPr>
        <w:t xml:space="preserve">ринкова вартість, а у разі відсутності даних про ринкову вартість </w:t>
      </w:r>
      <w:r w:rsidR="00D56DBE">
        <w:rPr>
          <w:color w:val="000000"/>
          <w:sz w:val="28"/>
          <w:szCs w:val="28"/>
          <w:lang w:val="uk-UA"/>
        </w:rPr>
        <w:t>–</w:t>
      </w:r>
      <w:r w:rsidR="00D56DBE" w:rsidRPr="00D56DBE">
        <w:rPr>
          <w:color w:val="000000"/>
          <w:sz w:val="28"/>
          <w:szCs w:val="28"/>
          <w:lang w:val="uk-UA"/>
        </w:rPr>
        <w:t xml:space="preserve"> </w:t>
      </w:r>
      <w:r w:rsidRPr="00D56DBE">
        <w:rPr>
          <w:color w:val="000000"/>
          <w:sz w:val="28"/>
          <w:szCs w:val="28"/>
          <w:lang w:val="uk-UA"/>
        </w:rPr>
        <w:t>переоцінена вартість (сучасна собівартість придбання) за вирахуванням зносу на дату оцінки;</w:t>
      </w:r>
    </w:p>
    <w:p w:rsidR="002919C3" w:rsidRPr="00D56DBE" w:rsidRDefault="002919C3" w:rsidP="00D56DBE">
      <w:pPr>
        <w:numPr>
          <w:ilvl w:val="0"/>
          <w:numId w:val="5"/>
        </w:numPr>
        <w:tabs>
          <w:tab w:val="clear" w:pos="720"/>
        </w:tabs>
        <w:spacing w:line="360" w:lineRule="auto"/>
        <w:ind w:left="0" w:firstLine="709"/>
        <w:jc w:val="both"/>
        <w:rPr>
          <w:color w:val="000000"/>
          <w:sz w:val="28"/>
          <w:szCs w:val="28"/>
          <w:lang w:val="uk-UA"/>
        </w:rPr>
      </w:pPr>
      <w:r w:rsidRPr="00D56DBE">
        <w:rPr>
          <w:color w:val="000000"/>
          <w:sz w:val="28"/>
          <w:szCs w:val="28"/>
          <w:lang w:val="uk-UA"/>
        </w:rPr>
        <w:t xml:space="preserve">інші основні засоби </w:t>
      </w:r>
      <w:r w:rsidR="00D56DBE">
        <w:rPr>
          <w:color w:val="000000"/>
          <w:sz w:val="28"/>
          <w:szCs w:val="28"/>
          <w:lang w:val="uk-UA"/>
        </w:rPr>
        <w:t>–</w:t>
      </w:r>
      <w:r w:rsidR="00D56DBE" w:rsidRPr="00D56DBE">
        <w:rPr>
          <w:color w:val="000000"/>
          <w:sz w:val="28"/>
          <w:szCs w:val="28"/>
          <w:lang w:val="uk-UA"/>
        </w:rPr>
        <w:t xml:space="preserve"> </w:t>
      </w:r>
      <w:r w:rsidRPr="00D56DBE">
        <w:rPr>
          <w:color w:val="000000"/>
          <w:sz w:val="28"/>
          <w:szCs w:val="28"/>
          <w:lang w:val="uk-UA"/>
        </w:rPr>
        <w:t>переоцінена вартість (сучасна собівартість придбання) за вирахуванням суми зносу на дату оцінки.</w:t>
      </w:r>
    </w:p>
    <w:p w:rsidR="002919C3" w:rsidRPr="00D56DBE" w:rsidRDefault="002919C3" w:rsidP="00D56DBE">
      <w:pPr>
        <w:spacing w:line="360" w:lineRule="auto"/>
        <w:ind w:firstLine="709"/>
        <w:jc w:val="both"/>
        <w:rPr>
          <w:color w:val="000000"/>
          <w:sz w:val="28"/>
          <w:szCs w:val="28"/>
          <w:lang w:val="uk-UA"/>
        </w:rPr>
      </w:pPr>
      <w:r w:rsidRPr="00D56DBE">
        <w:rPr>
          <w:color w:val="000000"/>
          <w:sz w:val="28"/>
          <w:szCs w:val="28"/>
          <w:lang w:val="uk-UA"/>
        </w:rPr>
        <w:t>Як ринкова вартість, можуть бути використані дані про біржову вартість, дані прайс-листів тощо. Таке твердження ґрунтується на принципі обачливості, згідно з яким методи оцінки, застосовувані в бухгалтерському обліку, мають запобігати завищенню оцінок активів.</w:t>
      </w:r>
      <w:r w:rsidR="00D56DBE">
        <w:rPr>
          <w:color w:val="000000"/>
          <w:sz w:val="28"/>
          <w:szCs w:val="28"/>
          <w:lang w:val="uk-UA"/>
        </w:rPr>
        <w:t xml:space="preserve"> </w:t>
      </w:r>
      <w:r w:rsidRPr="00D56DBE">
        <w:rPr>
          <w:color w:val="000000"/>
          <w:sz w:val="28"/>
          <w:szCs w:val="28"/>
          <w:lang w:val="uk-UA"/>
        </w:rPr>
        <w:t>Як переоцінена вартість (вартість їх відтворення в сучасних умовах і цінах) може виступати експертна оцінка ОЗ, здійснена незалежними експертами.</w:t>
      </w:r>
    </w:p>
    <w:p w:rsidR="002919C3" w:rsidRPr="00D56DBE" w:rsidRDefault="002919C3" w:rsidP="00D56DBE">
      <w:pPr>
        <w:spacing w:line="360" w:lineRule="auto"/>
        <w:ind w:firstLine="709"/>
        <w:jc w:val="both"/>
        <w:rPr>
          <w:color w:val="000000"/>
          <w:sz w:val="28"/>
          <w:szCs w:val="28"/>
          <w:lang w:val="uk-UA"/>
        </w:rPr>
      </w:pPr>
      <w:r w:rsidRPr="00D56DBE">
        <w:rPr>
          <w:color w:val="000000"/>
          <w:sz w:val="28"/>
          <w:szCs w:val="28"/>
          <w:lang w:val="uk-UA"/>
        </w:rPr>
        <w:t xml:space="preserve">Виходячи з вимог Інструкції </w:t>
      </w:r>
      <w:r w:rsidR="00D56DBE">
        <w:rPr>
          <w:color w:val="000000"/>
          <w:sz w:val="28"/>
          <w:szCs w:val="28"/>
          <w:lang w:val="uk-UA"/>
        </w:rPr>
        <w:t>№</w:t>
      </w:r>
      <w:r w:rsidR="00D56DBE" w:rsidRPr="00D56DBE">
        <w:rPr>
          <w:color w:val="000000"/>
          <w:sz w:val="28"/>
          <w:szCs w:val="28"/>
          <w:lang w:val="uk-UA"/>
        </w:rPr>
        <w:t>2</w:t>
      </w:r>
      <w:r w:rsidRPr="00D56DBE">
        <w:rPr>
          <w:color w:val="000000"/>
          <w:sz w:val="28"/>
          <w:szCs w:val="28"/>
          <w:lang w:val="uk-UA"/>
        </w:rPr>
        <w:t>91 зарахування на баланс ОЗ, придбаного за грошові кошти або спорудженого підрядним способом, здійснюється за його первісною вартістю (історичною собівартістю), а справедлива оцінка застосовується при проведенні переоцінки такого ОЗ, при спорудженні ОЗ власними силами, при одержанні ОЗ безоплатно або як внеску до статутного фонду, а також при здійснення бартерних операцій з ОЗ.</w:t>
      </w:r>
    </w:p>
    <w:p w:rsidR="002919C3" w:rsidRPr="00D56DBE" w:rsidRDefault="002919C3" w:rsidP="00D56DBE">
      <w:pPr>
        <w:spacing w:line="360" w:lineRule="auto"/>
        <w:ind w:firstLine="709"/>
        <w:jc w:val="both"/>
        <w:rPr>
          <w:color w:val="000000"/>
          <w:sz w:val="28"/>
          <w:szCs w:val="28"/>
          <w:lang w:val="uk-UA"/>
        </w:rPr>
      </w:pPr>
      <w:r w:rsidRPr="00D56DBE">
        <w:rPr>
          <w:color w:val="000000"/>
          <w:sz w:val="28"/>
          <w:szCs w:val="28"/>
          <w:lang w:val="uk-UA"/>
        </w:rPr>
        <w:t>Оцінка споруджуваного власними силами (господарським способом) ОЗ проводиться із застосуванням історичної собівартості. При цьому первісна вартість включає до себе прямі та накладні витрати, пов'язані з таким спорудженням. Не включаються до складу первісної вартості такого об'єкта понаднормовані відходи, понаднормовані витрати на оплату праці та відсотки за кредит, залучений до такого спорудження. Також історична собівартість такого об'єкта не повинна перевищувати його справедливої оцінки. Крім того, додатна різниця між історичною і справедливою вартістю відноситься до складу витрат підприємства і відображається у Звіті про фінансові результати.</w:t>
      </w:r>
    </w:p>
    <w:p w:rsidR="002919C3" w:rsidRPr="008C16BE" w:rsidRDefault="002919C3" w:rsidP="00D56DBE">
      <w:pPr>
        <w:spacing w:line="360" w:lineRule="auto"/>
        <w:ind w:firstLine="709"/>
        <w:jc w:val="both"/>
        <w:rPr>
          <w:color w:val="000000"/>
          <w:sz w:val="28"/>
          <w:szCs w:val="28"/>
          <w:lang w:val="uk-UA"/>
        </w:rPr>
      </w:pPr>
      <w:r w:rsidRPr="00D56DBE">
        <w:rPr>
          <w:color w:val="000000"/>
          <w:sz w:val="28"/>
          <w:szCs w:val="28"/>
          <w:lang w:val="uk-UA"/>
        </w:rPr>
        <w:t>У процесі господарської діяльності можливе проведення ремонтів, модернізацій та інших видів робіт з ОЗ. Відповідно до П(С</w:t>
      </w:r>
      <w:r w:rsidR="00D56DBE" w:rsidRPr="00D56DBE">
        <w:rPr>
          <w:color w:val="000000"/>
          <w:sz w:val="28"/>
          <w:szCs w:val="28"/>
          <w:lang w:val="uk-UA"/>
        </w:rPr>
        <w:t>)</w:t>
      </w:r>
      <w:r w:rsidR="00D56DBE">
        <w:rPr>
          <w:color w:val="000000"/>
          <w:sz w:val="28"/>
          <w:szCs w:val="28"/>
          <w:lang w:val="uk-UA"/>
        </w:rPr>
        <w:t xml:space="preserve"> </w:t>
      </w:r>
      <w:r w:rsidR="00D56DBE" w:rsidRPr="00D56DBE">
        <w:rPr>
          <w:color w:val="000000"/>
          <w:sz w:val="28"/>
          <w:szCs w:val="28"/>
          <w:lang w:val="uk-UA"/>
        </w:rPr>
        <w:t>Б</w:t>
      </w:r>
      <w:r w:rsidRPr="00D56DBE">
        <w:rPr>
          <w:color w:val="000000"/>
          <w:sz w:val="28"/>
          <w:szCs w:val="28"/>
          <w:lang w:val="uk-UA"/>
        </w:rPr>
        <w:t>О 7 в тому випадку, якщо підприємство проводить ремонт ОЗ, у результаті чого планується відновити його первісний ресурс, то незалежно від величини витрат на такий ремонт підприємство не збільшує балансову вартість ОЗ, а відображає такі витрати у складі витрат звітного періоду</w:t>
      </w:r>
      <w:r w:rsidR="00D56DBE" w:rsidRPr="00D56DBE">
        <w:rPr>
          <w:color w:val="000000"/>
          <w:sz w:val="28"/>
          <w:szCs w:val="28"/>
          <w:lang w:val="uk-UA"/>
        </w:rPr>
        <w:t>.</w:t>
      </w:r>
      <w:r w:rsidR="00D56DBE">
        <w:rPr>
          <w:color w:val="000000"/>
          <w:sz w:val="28"/>
          <w:szCs w:val="28"/>
          <w:lang w:val="uk-UA"/>
        </w:rPr>
        <w:t xml:space="preserve"> </w:t>
      </w:r>
      <w:r w:rsidR="00D56DBE" w:rsidRPr="008C16BE">
        <w:rPr>
          <w:color w:val="000000"/>
          <w:sz w:val="28"/>
          <w:szCs w:val="28"/>
          <w:lang w:val="uk-UA"/>
        </w:rPr>
        <w:t>[7</w:t>
      </w:r>
      <w:r w:rsidR="00476DBF" w:rsidRPr="008C16BE">
        <w:rPr>
          <w:color w:val="000000"/>
          <w:sz w:val="28"/>
          <w:szCs w:val="28"/>
          <w:lang w:val="uk-UA"/>
        </w:rPr>
        <w:t>]</w:t>
      </w:r>
    </w:p>
    <w:p w:rsidR="002919C3" w:rsidRPr="00D56DBE" w:rsidRDefault="002919C3" w:rsidP="00D56DBE">
      <w:pPr>
        <w:spacing w:line="360" w:lineRule="auto"/>
        <w:ind w:firstLine="709"/>
        <w:jc w:val="both"/>
        <w:rPr>
          <w:color w:val="000000"/>
          <w:sz w:val="28"/>
          <w:szCs w:val="28"/>
          <w:lang w:val="uk-UA"/>
        </w:rPr>
      </w:pPr>
      <w:r w:rsidRPr="00D56DBE">
        <w:rPr>
          <w:color w:val="000000"/>
          <w:sz w:val="28"/>
          <w:szCs w:val="28"/>
          <w:lang w:val="uk-UA"/>
        </w:rPr>
        <w:t>Якщо такі роботи передбачають модернізацію або інше поліпшення об'єкта ОЗ, у результаті яких передбачається, що функціональні можливості об'єкта покращаться, в результаті чого зростуть економічні вигоди від його використання, сума витрат на такі поліпшення збільшує балансову вартість такого об'єкта.</w:t>
      </w:r>
    </w:p>
    <w:p w:rsidR="002919C3" w:rsidRPr="00D56DBE" w:rsidRDefault="002919C3" w:rsidP="00D56DBE">
      <w:pPr>
        <w:spacing w:line="360" w:lineRule="auto"/>
        <w:ind w:firstLine="709"/>
        <w:jc w:val="both"/>
        <w:rPr>
          <w:color w:val="000000"/>
          <w:sz w:val="28"/>
          <w:szCs w:val="28"/>
          <w:lang w:val="uk-UA"/>
        </w:rPr>
      </w:pPr>
      <w:r w:rsidRPr="00D56DBE">
        <w:rPr>
          <w:color w:val="000000"/>
          <w:sz w:val="28"/>
          <w:szCs w:val="28"/>
          <w:lang w:val="uk-UA"/>
        </w:rPr>
        <w:t>В ході господарської діяльності підприємство згідно з П(С</w:t>
      </w:r>
      <w:r w:rsidR="00D56DBE" w:rsidRPr="00D56DBE">
        <w:rPr>
          <w:color w:val="000000"/>
          <w:sz w:val="28"/>
          <w:szCs w:val="28"/>
          <w:lang w:val="uk-UA"/>
        </w:rPr>
        <w:t>)</w:t>
      </w:r>
      <w:r w:rsidR="00D56DBE">
        <w:rPr>
          <w:color w:val="000000"/>
          <w:sz w:val="28"/>
          <w:szCs w:val="28"/>
          <w:lang w:val="uk-UA"/>
        </w:rPr>
        <w:t xml:space="preserve"> </w:t>
      </w:r>
      <w:r w:rsidR="00D56DBE" w:rsidRPr="00D56DBE">
        <w:rPr>
          <w:color w:val="000000"/>
          <w:sz w:val="28"/>
          <w:szCs w:val="28"/>
          <w:lang w:val="uk-UA"/>
        </w:rPr>
        <w:t>Б</w:t>
      </w:r>
      <w:r w:rsidRPr="00D56DBE">
        <w:rPr>
          <w:color w:val="000000"/>
          <w:sz w:val="28"/>
          <w:szCs w:val="28"/>
          <w:lang w:val="uk-UA"/>
        </w:rPr>
        <w:t xml:space="preserve">О </w:t>
      </w:r>
      <w:r w:rsidR="00D56DBE">
        <w:rPr>
          <w:color w:val="000000"/>
          <w:sz w:val="28"/>
          <w:szCs w:val="28"/>
          <w:lang w:val="uk-UA"/>
        </w:rPr>
        <w:t>№</w:t>
      </w:r>
      <w:r w:rsidR="00D56DBE" w:rsidRPr="00D56DBE">
        <w:rPr>
          <w:color w:val="000000"/>
          <w:sz w:val="28"/>
          <w:szCs w:val="28"/>
          <w:lang w:val="uk-UA"/>
        </w:rPr>
        <w:t>7</w:t>
      </w:r>
      <w:r w:rsidRPr="00D56DBE">
        <w:rPr>
          <w:color w:val="000000"/>
          <w:sz w:val="28"/>
          <w:szCs w:val="28"/>
          <w:lang w:val="uk-UA"/>
        </w:rPr>
        <w:t xml:space="preserve"> має право проводити переоцінки (дооцінки, уцінки), в тому випадку, якщо балансова вартість об'єкта істотно відрізняється (більше ніж на 1</w:t>
      </w:r>
      <w:r w:rsidR="00D56DBE" w:rsidRPr="00D56DBE">
        <w:rPr>
          <w:color w:val="000000"/>
          <w:sz w:val="28"/>
          <w:szCs w:val="28"/>
          <w:lang w:val="uk-UA"/>
        </w:rPr>
        <w:t>0</w:t>
      </w:r>
      <w:r w:rsidR="00D56DBE">
        <w:rPr>
          <w:color w:val="000000"/>
          <w:sz w:val="28"/>
          <w:szCs w:val="28"/>
          <w:lang w:val="uk-UA"/>
        </w:rPr>
        <w:t>%</w:t>
      </w:r>
      <w:r w:rsidRPr="00D56DBE">
        <w:rPr>
          <w:color w:val="000000"/>
          <w:sz w:val="28"/>
          <w:szCs w:val="28"/>
          <w:lang w:val="uk-UA"/>
        </w:rPr>
        <w:t xml:space="preserve">) від його справедливої вартості. Якщо в результаті переоцінки балансова вартість об'єкта збільшується (дооцінка), </w:t>
      </w:r>
      <w:r w:rsidR="00C30B14" w:rsidRPr="00D56DBE">
        <w:rPr>
          <w:color w:val="000000"/>
          <w:sz w:val="28"/>
          <w:szCs w:val="28"/>
          <w:lang w:val="uk-UA"/>
        </w:rPr>
        <w:t>сума до</w:t>
      </w:r>
      <w:r w:rsidRPr="00D56DBE">
        <w:rPr>
          <w:color w:val="000000"/>
          <w:sz w:val="28"/>
          <w:szCs w:val="28"/>
          <w:lang w:val="uk-UA"/>
        </w:rPr>
        <w:t xml:space="preserve">оцінки відображається в статті </w:t>
      </w:r>
      <w:r w:rsidR="00D56DBE">
        <w:rPr>
          <w:color w:val="000000"/>
          <w:sz w:val="28"/>
          <w:szCs w:val="28"/>
          <w:lang w:val="uk-UA"/>
        </w:rPr>
        <w:t>«</w:t>
      </w:r>
      <w:r w:rsidR="00D56DBE" w:rsidRPr="00D56DBE">
        <w:rPr>
          <w:color w:val="000000"/>
          <w:sz w:val="28"/>
          <w:szCs w:val="28"/>
          <w:lang w:val="uk-UA"/>
        </w:rPr>
        <w:t>І</w:t>
      </w:r>
      <w:r w:rsidRPr="00D56DBE">
        <w:rPr>
          <w:color w:val="000000"/>
          <w:sz w:val="28"/>
          <w:szCs w:val="28"/>
          <w:lang w:val="uk-UA"/>
        </w:rPr>
        <w:t>нший додатковий капітал</w:t>
      </w:r>
      <w:r w:rsidR="00D56DBE">
        <w:rPr>
          <w:color w:val="000000"/>
          <w:sz w:val="28"/>
          <w:szCs w:val="28"/>
          <w:lang w:val="uk-UA"/>
        </w:rPr>
        <w:t>»</w:t>
      </w:r>
      <w:r w:rsidR="00D56DBE" w:rsidRPr="00D56DBE">
        <w:rPr>
          <w:color w:val="000000"/>
          <w:sz w:val="28"/>
          <w:szCs w:val="28"/>
          <w:lang w:val="uk-UA"/>
        </w:rPr>
        <w:t>.</w:t>
      </w:r>
      <w:r w:rsidRPr="00D56DBE">
        <w:rPr>
          <w:color w:val="000000"/>
          <w:sz w:val="28"/>
          <w:szCs w:val="28"/>
          <w:lang w:val="uk-UA"/>
        </w:rPr>
        <w:t xml:space="preserve"> Якщо в результаті переоцінки балансова вартість зменшується (уцінка), сума уцінки відображається як витрати.</w:t>
      </w:r>
    </w:p>
    <w:p w:rsidR="002919C3" w:rsidRPr="00D56DBE" w:rsidRDefault="002919C3" w:rsidP="00D56DBE">
      <w:pPr>
        <w:spacing w:line="360" w:lineRule="auto"/>
        <w:ind w:firstLine="709"/>
        <w:jc w:val="both"/>
        <w:rPr>
          <w:color w:val="000000"/>
          <w:sz w:val="28"/>
          <w:szCs w:val="28"/>
          <w:lang w:val="uk-UA"/>
        </w:rPr>
      </w:pPr>
      <w:r w:rsidRPr="00D56DBE">
        <w:rPr>
          <w:color w:val="000000"/>
          <w:sz w:val="28"/>
          <w:szCs w:val="28"/>
          <w:lang w:val="uk-UA"/>
        </w:rPr>
        <w:t>У процесі господарської діяльності кругообіг основних засобів проходить три стадії.</w:t>
      </w:r>
    </w:p>
    <w:p w:rsidR="002919C3" w:rsidRPr="00D56DBE" w:rsidRDefault="002919C3" w:rsidP="00D56DBE">
      <w:pPr>
        <w:spacing w:line="360" w:lineRule="auto"/>
        <w:ind w:firstLine="709"/>
        <w:jc w:val="both"/>
        <w:rPr>
          <w:color w:val="000000"/>
          <w:sz w:val="28"/>
          <w:szCs w:val="28"/>
          <w:lang w:val="uk-UA"/>
        </w:rPr>
      </w:pPr>
      <w:r w:rsidRPr="00D56DBE">
        <w:rPr>
          <w:color w:val="000000"/>
          <w:sz w:val="28"/>
          <w:szCs w:val="28"/>
          <w:lang w:val="uk-UA"/>
        </w:rPr>
        <w:t>На першій стадії відбувається продуктивне використання основних засобів та нарахування амортизаційних відрахувань. На цій стадії основні засоби в процесі експлуатації зношуються й нараховується сума зносу. Вона є підставою для списання суми амортизаційних відрахувань на витрати після завершення процесу виробництва. На першій стадії кругообігу основних засобів втрачається споживна вартість засобів праці, їхня вартість переноситься на вартість готової продукції.</w:t>
      </w:r>
    </w:p>
    <w:p w:rsidR="002919C3" w:rsidRPr="00D56DBE" w:rsidRDefault="002919C3" w:rsidP="00D56DBE">
      <w:pPr>
        <w:spacing w:line="360" w:lineRule="auto"/>
        <w:ind w:firstLine="709"/>
        <w:jc w:val="both"/>
        <w:rPr>
          <w:color w:val="000000"/>
          <w:sz w:val="28"/>
          <w:szCs w:val="28"/>
          <w:lang w:val="uk-UA"/>
        </w:rPr>
      </w:pPr>
      <w:r w:rsidRPr="00D56DBE">
        <w:rPr>
          <w:color w:val="000000"/>
          <w:sz w:val="28"/>
          <w:szCs w:val="28"/>
          <w:lang w:val="uk-UA"/>
        </w:rPr>
        <w:t>На другій стадії відбувається перетворення частини основних засобів, які перебувають в продуктивній формі, на грошові кошти через нарахування амортизаційних відрахувань.</w:t>
      </w:r>
    </w:p>
    <w:p w:rsidR="002919C3" w:rsidRPr="00D56DBE" w:rsidRDefault="002919C3" w:rsidP="00D56DBE">
      <w:pPr>
        <w:spacing w:line="360" w:lineRule="auto"/>
        <w:ind w:firstLine="709"/>
        <w:jc w:val="both"/>
        <w:rPr>
          <w:color w:val="000000"/>
          <w:sz w:val="28"/>
          <w:szCs w:val="28"/>
          <w:lang w:val="uk-UA"/>
        </w:rPr>
      </w:pPr>
      <w:r w:rsidRPr="00D56DBE">
        <w:rPr>
          <w:color w:val="000000"/>
          <w:sz w:val="28"/>
          <w:szCs w:val="28"/>
          <w:lang w:val="uk-UA"/>
        </w:rPr>
        <w:t>На третій стадії в процесі виробництва відбувається поновлення споживної вартості частини основних засобів. Це поновлення здійснюється заміною зношених основних засобів на нові за рахунок нарахованої суми зносу основних засобів.</w:t>
      </w:r>
    </w:p>
    <w:p w:rsidR="002919C3" w:rsidRPr="00D56DBE" w:rsidRDefault="002919C3" w:rsidP="00D56DBE">
      <w:pPr>
        <w:spacing w:line="360" w:lineRule="auto"/>
        <w:ind w:firstLine="709"/>
        <w:jc w:val="both"/>
        <w:rPr>
          <w:color w:val="000000"/>
          <w:sz w:val="28"/>
          <w:szCs w:val="28"/>
          <w:lang w:val="uk-UA"/>
        </w:rPr>
      </w:pPr>
      <w:r w:rsidRPr="00D56DBE">
        <w:rPr>
          <w:color w:val="000000"/>
          <w:sz w:val="28"/>
          <w:szCs w:val="28"/>
          <w:lang w:val="uk-UA"/>
        </w:rPr>
        <w:t>Однак в кожній галузі економіки існують свої особливості формування та поновлення споживчої вартості основних засобів залежно від специфіки діяльності.</w:t>
      </w:r>
    </w:p>
    <w:p w:rsidR="00AD0C75" w:rsidRPr="008C16BE" w:rsidRDefault="002919C3" w:rsidP="00D56DBE">
      <w:pPr>
        <w:spacing w:line="360" w:lineRule="auto"/>
        <w:ind w:firstLine="709"/>
        <w:jc w:val="both"/>
        <w:rPr>
          <w:color w:val="000000"/>
          <w:sz w:val="28"/>
          <w:szCs w:val="28"/>
        </w:rPr>
      </w:pPr>
      <w:r w:rsidRPr="00D56DBE">
        <w:rPr>
          <w:color w:val="000000"/>
          <w:sz w:val="28"/>
          <w:szCs w:val="28"/>
          <w:lang w:val="uk-UA"/>
        </w:rPr>
        <w:t>Розглянемо вартість основних засобів України за видами економічно</w:t>
      </w:r>
      <w:r w:rsidR="001A0899" w:rsidRPr="00D56DBE">
        <w:rPr>
          <w:color w:val="000000"/>
          <w:sz w:val="28"/>
          <w:szCs w:val="28"/>
          <w:lang w:val="uk-UA"/>
        </w:rPr>
        <w:t>ї діяльності у 2007</w:t>
      </w:r>
      <w:r w:rsidR="00D56DBE">
        <w:rPr>
          <w:color w:val="000000"/>
          <w:sz w:val="28"/>
          <w:szCs w:val="28"/>
          <w:lang w:val="uk-UA"/>
        </w:rPr>
        <w:t>–</w:t>
      </w:r>
      <w:r w:rsidR="00D56DBE" w:rsidRPr="00D56DBE">
        <w:rPr>
          <w:color w:val="000000"/>
          <w:sz w:val="28"/>
          <w:szCs w:val="28"/>
          <w:lang w:val="uk-UA"/>
        </w:rPr>
        <w:t>2008</w:t>
      </w:r>
      <w:r w:rsidR="001A0899" w:rsidRPr="00D56DBE">
        <w:rPr>
          <w:color w:val="000000"/>
          <w:sz w:val="28"/>
          <w:szCs w:val="28"/>
          <w:lang w:val="uk-UA"/>
        </w:rPr>
        <w:t xml:space="preserve"> рр.</w:t>
      </w:r>
      <w:r w:rsidRPr="00D56DBE">
        <w:rPr>
          <w:color w:val="000000"/>
          <w:sz w:val="28"/>
          <w:szCs w:val="28"/>
          <w:lang w:val="uk-UA"/>
        </w:rPr>
        <w:t>, яка представлена в таблиці 1.1.1.</w:t>
      </w:r>
      <w:r w:rsidR="00476DBF" w:rsidRPr="00D56DBE">
        <w:rPr>
          <w:color w:val="000000"/>
          <w:sz w:val="28"/>
          <w:szCs w:val="28"/>
        </w:rPr>
        <w:t xml:space="preserve"> [</w:t>
      </w:r>
      <w:r w:rsidR="00476DBF" w:rsidRPr="008C16BE">
        <w:rPr>
          <w:color w:val="000000"/>
          <w:sz w:val="28"/>
          <w:szCs w:val="28"/>
        </w:rPr>
        <w:t>51]</w:t>
      </w:r>
    </w:p>
    <w:p w:rsidR="008C16BE" w:rsidRDefault="008C16BE" w:rsidP="00D56DBE">
      <w:pPr>
        <w:spacing w:line="360" w:lineRule="auto"/>
        <w:ind w:firstLine="709"/>
        <w:jc w:val="both"/>
        <w:rPr>
          <w:b/>
          <w:color w:val="000000"/>
          <w:sz w:val="28"/>
          <w:szCs w:val="28"/>
          <w:lang w:val="uk-UA"/>
        </w:rPr>
      </w:pPr>
    </w:p>
    <w:p w:rsidR="002919C3" w:rsidRPr="008C16BE" w:rsidRDefault="002919C3" w:rsidP="00D56DBE">
      <w:pPr>
        <w:spacing w:line="360" w:lineRule="auto"/>
        <w:ind w:firstLine="709"/>
        <w:jc w:val="both"/>
        <w:rPr>
          <w:color w:val="000000"/>
          <w:sz w:val="28"/>
          <w:szCs w:val="28"/>
          <w:lang w:val="uk-UA"/>
        </w:rPr>
      </w:pPr>
      <w:r w:rsidRPr="008C16BE">
        <w:rPr>
          <w:color w:val="000000"/>
          <w:sz w:val="28"/>
          <w:szCs w:val="28"/>
          <w:lang w:val="uk-UA"/>
        </w:rPr>
        <w:t>Таблиця 1.1.1</w:t>
      </w:r>
      <w:r w:rsidR="00F84C31" w:rsidRPr="008C16BE">
        <w:rPr>
          <w:color w:val="000000"/>
          <w:sz w:val="28"/>
          <w:szCs w:val="28"/>
          <w:lang w:val="uk-UA"/>
        </w:rPr>
        <w:t>.</w:t>
      </w:r>
      <w:r w:rsidR="008C16BE" w:rsidRPr="008C16BE">
        <w:rPr>
          <w:color w:val="000000"/>
          <w:sz w:val="28"/>
          <w:szCs w:val="28"/>
          <w:lang w:val="uk-UA"/>
        </w:rPr>
        <w:t xml:space="preserve"> </w:t>
      </w:r>
      <w:r w:rsidRPr="008C16BE">
        <w:rPr>
          <w:bCs/>
          <w:color w:val="000000"/>
          <w:sz w:val="28"/>
          <w:szCs w:val="28"/>
          <w:lang w:val="uk-UA"/>
        </w:rPr>
        <w:t xml:space="preserve">Вартість основних засобів України за видами економічної діяльності </w:t>
      </w:r>
      <w:r w:rsidR="00027CA7" w:rsidRPr="008C16BE">
        <w:rPr>
          <w:bCs/>
          <w:color w:val="000000"/>
          <w:sz w:val="28"/>
          <w:szCs w:val="28"/>
          <w:lang w:val="uk-UA"/>
        </w:rPr>
        <w:t>станом на 30 вересня 2009 року</w:t>
      </w:r>
      <w:r w:rsidR="009C783B" w:rsidRPr="008C16BE">
        <w:rPr>
          <w:bCs/>
          <w:color w:val="000000"/>
          <w:sz w:val="28"/>
          <w:szCs w:val="28"/>
          <w:lang w:val="uk-UA"/>
        </w:rPr>
        <w:t xml:space="preserve"> (млн. грн.)</w:t>
      </w:r>
    </w:p>
    <w:tbl>
      <w:tblPr>
        <w:tblStyle w:val="10"/>
        <w:tblW w:w="9297" w:type="dxa"/>
        <w:jc w:val="center"/>
        <w:tblLook w:val="0000" w:firstRow="0" w:lastRow="0" w:firstColumn="0" w:lastColumn="0" w:noHBand="0" w:noVBand="0"/>
      </w:tblPr>
      <w:tblGrid>
        <w:gridCol w:w="3691"/>
        <w:gridCol w:w="1199"/>
        <w:gridCol w:w="1562"/>
        <w:gridCol w:w="1305"/>
        <w:gridCol w:w="1540"/>
      </w:tblGrid>
      <w:tr w:rsidR="00A136D2" w:rsidRPr="008C16BE" w:rsidTr="008C16BE">
        <w:trPr>
          <w:cantSplit/>
          <w:trHeight w:val="483"/>
          <w:jc w:val="center"/>
        </w:trPr>
        <w:tc>
          <w:tcPr>
            <w:tcW w:w="1985" w:type="pct"/>
            <w:vMerge w:val="restart"/>
          </w:tcPr>
          <w:p w:rsidR="00EF3827" w:rsidRPr="00D56DBE" w:rsidRDefault="00A136D2" w:rsidP="00D56DBE">
            <w:pPr>
              <w:spacing w:line="360" w:lineRule="auto"/>
              <w:jc w:val="both"/>
              <w:rPr>
                <w:b/>
                <w:color w:val="000000"/>
                <w:sz w:val="20"/>
                <w:szCs w:val="22"/>
                <w:lang w:val="uk-UA"/>
              </w:rPr>
            </w:pPr>
            <w:r w:rsidRPr="00D56DBE">
              <w:rPr>
                <w:b/>
                <w:color w:val="000000"/>
                <w:sz w:val="20"/>
                <w:szCs w:val="22"/>
                <w:lang w:val="uk-UA"/>
              </w:rPr>
              <w:t>Види економічної діяльності</w:t>
            </w:r>
          </w:p>
        </w:tc>
        <w:tc>
          <w:tcPr>
            <w:tcW w:w="3015" w:type="pct"/>
            <w:gridSpan w:val="4"/>
            <w:vMerge w:val="restart"/>
          </w:tcPr>
          <w:p w:rsidR="00A136D2" w:rsidRPr="008C16BE" w:rsidRDefault="00A136D2" w:rsidP="00D56DBE">
            <w:pPr>
              <w:spacing w:line="360" w:lineRule="auto"/>
              <w:jc w:val="both"/>
              <w:rPr>
                <w:b/>
                <w:color w:val="000000"/>
                <w:sz w:val="20"/>
                <w:szCs w:val="22"/>
                <w:lang w:val="uk-UA"/>
              </w:rPr>
            </w:pPr>
            <w:r w:rsidRPr="00D56DBE">
              <w:rPr>
                <w:b/>
                <w:color w:val="000000"/>
                <w:sz w:val="20"/>
                <w:szCs w:val="22"/>
                <w:lang w:val="uk-UA"/>
              </w:rPr>
              <w:t>основні засоби, нематеріальні активи, довгострокові біологічні активи та інвестиційна нерухомість</w:t>
            </w:r>
          </w:p>
        </w:tc>
      </w:tr>
      <w:tr w:rsidR="00A136D2" w:rsidRPr="008C16BE" w:rsidTr="008C16BE">
        <w:trPr>
          <w:cantSplit/>
          <w:trHeight w:val="345"/>
          <w:jc w:val="center"/>
        </w:trPr>
        <w:tc>
          <w:tcPr>
            <w:tcW w:w="1985" w:type="pct"/>
            <w:vMerge/>
          </w:tcPr>
          <w:p w:rsidR="00A136D2" w:rsidRPr="008C16BE" w:rsidRDefault="00A136D2" w:rsidP="00D56DBE">
            <w:pPr>
              <w:spacing w:line="360" w:lineRule="auto"/>
              <w:jc w:val="both"/>
              <w:rPr>
                <w:b/>
                <w:color w:val="000000"/>
                <w:sz w:val="20"/>
                <w:szCs w:val="22"/>
                <w:lang w:val="uk-UA"/>
              </w:rPr>
            </w:pPr>
          </w:p>
        </w:tc>
        <w:tc>
          <w:tcPr>
            <w:tcW w:w="3015" w:type="pct"/>
            <w:gridSpan w:val="4"/>
            <w:vMerge/>
          </w:tcPr>
          <w:p w:rsidR="00A136D2" w:rsidRPr="008C16BE" w:rsidRDefault="00A136D2" w:rsidP="00D56DBE">
            <w:pPr>
              <w:spacing w:line="360" w:lineRule="auto"/>
              <w:jc w:val="both"/>
              <w:rPr>
                <w:b/>
                <w:color w:val="000000"/>
                <w:sz w:val="20"/>
                <w:szCs w:val="22"/>
                <w:lang w:val="uk-UA"/>
              </w:rPr>
            </w:pPr>
          </w:p>
        </w:tc>
      </w:tr>
      <w:tr w:rsidR="00A136D2" w:rsidRPr="00D56DBE" w:rsidTr="008C16BE">
        <w:trPr>
          <w:cantSplit/>
          <w:trHeight w:val="255"/>
          <w:jc w:val="center"/>
        </w:trPr>
        <w:tc>
          <w:tcPr>
            <w:tcW w:w="1985" w:type="pct"/>
            <w:vMerge/>
          </w:tcPr>
          <w:p w:rsidR="00A136D2" w:rsidRPr="008C16BE" w:rsidRDefault="00A136D2" w:rsidP="00D56DBE">
            <w:pPr>
              <w:spacing w:line="360" w:lineRule="auto"/>
              <w:jc w:val="both"/>
              <w:rPr>
                <w:b/>
                <w:color w:val="000000"/>
                <w:sz w:val="20"/>
                <w:szCs w:val="22"/>
                <w:lang w:val="uk-UA"/>
              </w:rPr>
            </w:pPr>
          </w:p>
        </w:tc>
        <w:tc>
          <w:tcPr>
            <w:tcW w:w="1485" w:type="pct"/>
            <w:gridSpan w:val="2"/>
          </w:tcPr>
          <w:p w:rsidR="00A136D2" w:rsidRPr="00D56DBE" w:rsidRDefault="00A136D2" w:rsidP="00D56DBE">
            <w:pPr>
              <w:spacing w:line="360" w:lineRule="auto"/>
              <w:jc w:val="both"/>
              <w:rPr>
                <w:b/>
                <w:color w:val="000000"/>
                <w:sz w:val="20"/>
                <w:szCs w:val="22"/>
              </w:rPr>
            </w:pPr>
            <w:r w:rsidRPr="00D56DBE">
              <w:rPr>
                <w:b/>
                <w:color w:val="000000"/>
                <w:sz w:val="20"/>
                <w:szCs w:val="22"/>
                <w:lang w:val="uk-UA"/>
              </w:rPr>
              <w:t>залишкова вартість</w:t>
            </w:r>
          </w:p>
        </w:tc>
        <w:tc>
          <w:tcPr>
            <w:tcW w:w="1530" w:type="pct"/>
            <w:gridSpan w:val="2"/>
          </w:tcPr>
          <w:p w:rsidR="00A136D2" w:rsidRPr="00D56DBE" w:rsidRDefault="00A136D2" w:rsidP="00D56DBE">
            <w:pPr>
              <w:spacing w:line="360" w:lineRule="auto"/>
              <w:jc w:val="both"/>
              <w:rPr>
                <w:b/>
                <w:color w:val="000000"/>
                <w:sz w:val="20"/>
                <w:szCs w:val="22"/>
              </w:rPr>
            </w:pPr>
            <w:r w:rsidRPr="00D56DBE">
              <w:rPr>
                <w:b/>
                <w:color w:val="000000"/>
                <w:sz w:val="20"/>
                <w:szCs w:val="22"/>
                <w:lang w:val="uk-UA"/>
              </w:rPr>
              <w:t>знос</w:t>
            </w:r>
          </w:p>
        </w:tc>
      </w:tr>
      <w:tr w:rsidR="00A136D2" w:rsidRPr="00D56DBE" w:rsidTr="008C16BE">
        <w:trPr>
          <w:cantSplit/>
          <w:trHeight w:val="255"/>
          <w:jc w:val="center"/>
        </w:trPr>
        <w:tc>
          <w:tcPr>
            <w:tcW w:w="1985" w:type="pct"/>
            <w:vMerge/>
          </w:tcPr>
          <w:p w:rsidR="00A136D2" w:rsidRPr="00D56DBE" w:rsidRDefault="00A136D2" w:rsidP="00D56DBE">
            <w:pPr>
              <w:spacing w:line="360" w:lineRule="auto"/>
              <w:jc w:val="both"/>
              <w:rPr>
                <w:b/>
                <w:color w:val="000000"/>
                <w:sz w:val="20"/>
                <w:szCs w:val="22"/>
              </w:rPr>
            </w:pPr>
          </w:p>
        </w:tc>
        <w:tc>
          <w:tcPr>
            <w:tcW w:w="645" w:type="pct"/>
          </w:tcPr>
          <w:p w:rsidR="00A136D2" w:rsidRPr="00D56DBE" w:rsidRDefault="00A136D2" w:rsidP="00D56DBE">
            <w:pPr>
              <w:spacing w:line="360" w:lineRule="auto"/>
              <w:jc w:val="both"/>
              <w:rPr>
                <w:b/>
                <w:color w:val="000000"/>
                <w:sz w:val="20"/>
                <w:szCs w:val="22"/>
              </w:rPr>
            </w:pPr>
            <w:r w:rsidRPr="00D56DBE">
              <w:rPr>
                <w:b/>
                <w:snapToGrid w:val="0"/>
                <w:color w:val="000000"/>
                <w:sz w:val="20"/>
                <w:szCs w:val="22"/>
                <w:lang w:val="uk-UA"/>
              </w:rPr>
              <w:t>на 1 січня 200</w:t>
            </w:r>
            <w:r w:rsidR="00D56DBE" w:rsidRPr="00D56DBE">
              <w:rPr>
                <w:b/>
                <w:snapToGrid w:val="0"/>
                <w:color w:val="000000"/>
                <w:sz w:val="20"/>
                <w:szCs w:val="22"/>
                <w:lang w:val="uk-UA"/>
              </w:rPr>
              <w:t>9</w:t>
            </w:r>
            <w:r w:rsidR="00D56DBE">
              <w:rPr>
                <w:b/>
                <w:snapToGrid w:val="0"/>
                <w:color w:val="000000"/>
                <w:sz w:val="20"/>
                <w:szCs w:val="22"/>
                <w:lang w:val="uk-UA"/>
              </w:rPr>
              <w:t> </w:t>
            </w:r>
            <w:r w:rsidR="00D56DBE" w:rsidRPr="00D56DBE">
              <w:rPr>
                <w:b/>
                <w:snapToGrid w:val="0"/>
                <w:color w:val="000000"/>
                <w:sz w:val="20"/>
                <w:szCs w:val="22"/>
                <w:lang w:val="uk-UA"/>
              </w:rPr>
              <w:t>р</w:t>
            </w:r>
            <w:r w:rsidRPr="00D56DBE">
              <w:rPr>
                <w:b/>
                <w:snapToGrid w:val="0"/>
                <w:color w:val="000000"/>
                <w:sz w:val="20"/>
                <w:szCs w:val="22"/>
                <w:lang w:val="uk-UA"/>
              </w:rPr>
              <w:t>.</w:t>
            </w:r>
          </w:p>
        </w:tc>
        <w:tc>
          <w:tcPr>
            <w:tcW w:w="840" w:type="pct"/>
          </w:tcPr>
          <w:p w:rsidR="00A136D2" w:rsidRPr="00D56DBE" w:rsidRDefault="00A136D2" w:rsidP="00D56DBE">
            <w:pPr>
              <w:spacing w:line="360" w:lineRule="auto"/>
              <w:jc w:val="both"/>
              <w:rPr>
                <w:b/>
                <w:color w:val="000000"/>
                <w:sz w:val="20"/>
                <w:szCs w:val="22"/>
              </w:rPr>
            </w:pPr>
            <w:r w:rsidRPr="00D56DBE">
              <w:rPr>
                <w:b/>
                <w:snapToGrid w:val="0"/>
                <w:color w:val="000000"/>
                <w:sz w:val="20"/>
                <w:szCs w:val="22"/>
                <w:lang w:val="uk-UA"/>
              </w:rPr>
              <w:t>на 30 вересня 200</w:t>
            </w:r>
            <w:r w:rsidR="00D56DBE" w:rsidRPr="00D56DBE">
              <w:rPr>
                <w:b/>
                <w:snapToGrid w:val="0"/>
                <w:color w:val="000000"/>
                <w:sz w:val="20"/>
                <w:szCs w:val="22"/>
                <w:lang w:val="uk-UA"/>
              </w:rPr>
              <w:t>9</w:t>
            </w:r>
            <w:r w:rsidR="00D56DBE">
              <w:rPr>
                <w:b/>
                <w:snapToGrid w:val="0"/>
                <w:color w:val="000000"/>
                <w:sz w:val="20"/>
                <w:szCs w:val="22"/>
                <w:lang w:val="uk-UA"/>
              </w:rPr>
              <w:t> </w:t>
            </w:r>
            <w:r w:rsidR="00D56DBE" w:rsidRPr="00D56DBE">
              <w:rPr>
                <w:b/>
                <w:snapToGrid w:val="0"/>
                <w:color w:val="000000"/>
                <w:sz w:val="20"/>
                <w:szCs w:val="22"/>
                <w:lang w:val="uk-UA"/>
              </w:rPr>
              <w:t>р</w:t>
            </w:r>
            <w:r w:rsidRPr="00D56DBE">
              <w:rPr>
                <w:b/>
                <w:snapToGrid w:val="0"/>
                <w:color w:val="000000"/>
                <w:sz w:val="20"/>
                <w:szCs w:val="22"/>
                <w:lang w:val="uk-UA"/>
              </w:rPr>
              <w:t>.</w:t>
            </w:r>
          </w:p>
        </w:tc>
        <w:tc>
          <w:tcPr>
            <w:tcW w:w="702" w:type="pct"/>
          </w:tcPr>
          <w:p w:rsidR="00A136D2" w:rsidRPr="00D56DBE" w:rsidRDefault="00A136D2" w:rsidP="00D56DBE">
            <w:pPr>
              <w:spacing w:line="360" w:lineRule="auto"/>
              <w:jc w:val="both"/>
              <w:rPr>
                <w:b/>
                <w:color w:val="000000"/>
                <w:sz w:val="20"/>
                <w:szCs w:val="22"/>
              </w:rPr>
            </w:pPr>
            <w:r w:rsidRPr="00D56DBE">
              <w:rPr>
                <w:b/>
                <w:snapToGrid w:val="0"/>
                <w:color w:val="000000"/>
                <w:sz w:val="20"/>
                <w:szCs w:val="22"/>
                <w:lang w:val="uk-UA"/>
              </w:rPr>
              <w:t>на 1 січня 200</w:t>
            </w:r>
            <w:r w:rsidR="00D56DBE" w:rsidRPr="00D56DBE">
              <w:rPr>
                <w:b/>
                <w:snapToGrid w:val="0"/>
                <w:color w:val="000000"/>
                <w:sz w:val="20"/>
                <w:szCs w:val="22"/>
                <w:lang w:val="uk-UA"/>
              </w:rPr>
              <w:t>9</w:t>
            </w:r>
            <w:r w:rsidR="00D56DBE">
              <w:rPr>
                <w:b/>
                <w:snapToGrid w:val="0"/>
                <w:color w:val="000000"/>
                <w:sz w:val="20"/>
                <w:szCs w:val="22"/>
                <w:lang w:val="uk-UA"/>
              </w:rPr>
              <w:t> </w:t>
            </w:r>
            <w:r w:rsidR="00D56DBE" w:rsidRPr="00D56DBE">
              <w:rPr>
                <w:b/>
                <w:snapToGrid w:val="0"/>
                <w:color w:val="000000"/>
                <w:sz w:val="20"/>
                <w:szCs w:val="22"/>
                <w:lang w:val="uk-UA"/>
              </w:rPr>
              <w:t>р</w:t>
            </w:r>
            <w:r w:rsidRPr="00D56DBE">
              <w:rPr>
                <w:b/>
                <w:snapToGrid w:val="0"/>
                <w:color w:val="000000"/>
                <w:sz w:val="20"/>
                <w:szCs w:val="22"/>
                <w:lang w:val="uk-UA"/>
              </w:rPr>
              <w:t>.</w:t>
            </w:r>
          </w:p>
        </w:tc>
        <w:tc>
          <w:tcPr>
            <w:tcW w:w="828" w:type="pct"/>
          </w:tcPr>
          <w:p w:rsidR="00A136D2" w:rsidRPr="00D56DBE" w:rsidRDefault="00A136D2" w:rsidP="00D56DBE">
            <w:pPr>
              <w:spacing w:line="360" w:lineRule="auto"/>
              <w:jc w:val="both"/>
              <w:rPr>
                <w:b/>
                <w:color w:val="000000"/>
                <w:sz w:val="20"/>
                <w:szCs w:val="22"/>
              </w:rPr>
            </w:pPr>
            <w:r w:rsidRPr="00D56DBE">
              <w:rPr>
                <w:b/>
                <w:snapToGrid w:val="0"/>
                <w:color w:val="000000"/>
                <w:sz w:val="20"/>
                <w:szCs w:val="22"/>
                <w:lang w:val="uk-UA"/>
              </w:rPr>
              <w:t>на 30 вересня 200</w:t>
            </w:r>
            <w:r w:rsidR="00D56DBE" w:rsidRPr="00D56DBE">
              <w:rPr>
                <w:b/>
                <w:snapToGrid w:val="0"/>
                <w:color w:val="000000"/>
                <w:sz w:val="20"/>
                <w:szCs w:val="22"/>
                <w:lang w:val="uk-UA"/>
              </w:rPr>
              <w:t>9</w:t>
            </w:r>
            <w:r w:rsidR="00D56DBE">
              <w:rPr>
                <w:b/>
                <w:snapToGrid w:val="0"/>
                <w:color w:val="000000"/>
                <w:sz w:val="20"/>
                <w:szCs w:val="22"/>
                <w:lang w:val="uk-UA"/>
              </w:rPr>
              <w:t> </w:t>
            </w:r>
            <w:r w:rsidR="00D56DBE" w:rsidRPr="00D56DBE">
              <w:rPr>
                <w:b/>
                <w:snapToGrid w:val="0"/>
                <w:color w:val="000000"/>
                <w:sz w:val="20"/>
                <w:szCs w:val="22"/>
                <w:lang w:val="uk-UA"/>
              </w:rPr>
              <w:t>р</w:t>
            </w:r>
            <w:r w:rsidRPr="00D56DBE">
              <w:rPr>
                <w:b/>
                <w:snapToGrid w:val="0"/>
                <w:color w:val="000000"/>
                <w:sz w:val="20"/>
                <w:szCs w:val="22"/>
                <w:lang w:val="uk-UA"/>
              </w:rPr>
              <w:t>.</w:t>
            </w:r>
          </w:p>
        </w:tc>
      </w:tr>
      <w:tr w:rsidR="00A136D2" w:rsidRPr="00D56DBE" w:rsidTr="008C16BE">
        <w:trPr>
          <w:cantSplit/>
          <w:trHeight w:val="315"/>
          <w:jc w:val="center"/>
        </w:trPr>
        <w:tc>
          <w:tcPr>
            <w:tcW w:w="1985" w:type="pct"/>
          </w:tcPr>
          <w:p w:rsidR="00A136D2" w:rsidRPr="00D56DBE" w:rsidRDefault="00A136D2" w:rsidP="00D56DBE">
            <w:pPr>
              <w:spacing w:line="360" w:lineRule="auto"/>
              <w:jc w:val="both"/>
              <w:rPr>
                <w:b/>
                <w:bCs/>
                <w:color w:val="000000"/>
                <w:sz w:val="20"/>
                <w:szCs w:val="22"/>
              </w:rPr>
            </w:pPr>
            <w:r w:rsidRPr="00D56DBE">
              <w:rPr>
                <w:b/>
                <w:bCs/>
                <w:color w:val="000000"/>
                <w:sz w:val="20"/>
                <w:szCs w:val="22"/>
                <w:lang w:val="uk-UA"/>
              </w:rPr>
              <w:t>Усього</w:t>
            </w:r>
          </w:p>
        </w:tc>
        <w:tc>
          <w:tcPr>
            <w:tcW w:w="645" w:type="pct"/>
          </w:tcPr>
          <w:p w:rsidR="00A136D2" w:rsidRPr="00D56DBE" w:rsidRDefault="00A136D2" w:rsidP="00D56DBE">
            <w:pPr>
              <w:spacing w:line="360" w:lineRule="auto"/>
              <w:jc w:val="both"/>
              <w:rPr>
                <w:b/>
                <w:bCs/>
                <w:color w:val="000000"/>
                <w:sz w:val="20"/>
                <w:szCs w:val="22"/>
              </w:rPr>
            </w:pPr>
            <w:r w:rsidRPr="00D56DBE">
              <w:rPr>
                <w:b/>
                <w:bCs/>
                <w:color w:val="000000"/>
                <w:sz w:val="20"/>
                <w:szCs w:val="22"/>
                <w:lang w:val="uk-UA"/>
              </w:rPr>
              <w:t>855822,2</w:t>
            </w:r>
          </w:p>
        </w:tc>
        <w:tc>
          <w:tcPr>
            <w:tcW w:w="840" w:type="pct"/>
          </w:tcPr>
          <w:p w:rsidR="00A136D2" w:rsidRPr="00D56DBE" w:rsidRDefault="00A136D2" w:rsidP="00D56DBE">
            <w:pPr>
              <w:spacing w:line="360" w:lineRule="auto"/>
              <w:jc w:val="both"/>
              <w:rPr>
                <w:b/>
                <w:bCs/>
                <w:color w:val="000000"/>
                <w:sz w:val="20"/>
                <w:szCs w:val="22"/>
              </w:rPr>
            </w:pPr>
            <w:r w:rsidRPr="00D56DBE">
              <w:rPr>
                <w:b/>
                <w:bCs/>
                <w:color w:val="000000"/>
                <w:sz w:val="20"/>
                <w:szCs w:val="22"/>
                <w:lang w:val="uk-UA"/>
              </w:rPr>
              <w:t>838404,9</w:t>
            </w:r>
          </w:p>
        </w:tc>
        <w:tc>
          <w:tcPr>
            <w:tcW w:w="702" w:type="pct"/>
          </w:tcPr>
          <w:p w:rsidR="00A136D2" w:rsidRPr="00D56DBE" w:rsidRDefault="00A136D2" w:rsidP="00D56DBE">
            <w:pPr>
              <w:spacing w:line="360" w:lineRule="auto"/>
              <w:jc w:val="both"/>
              <w:rPr>
                <w:b/>
                <w:bCs/>
                <w:color w:val="000000"/>
                <w:sz w:val="20"/>
                <w:szCs w:val="22"/>
              </w:rPr>
            </w:pPr>
            <w:r w:rsidRPr="00D56DBE">
              <w:rPr>
                <w:b/>
                <w:bCs/>
                <w:color w:val="000000"/>
                <w:sz w:val="20"/>
                <w:szCs w:val="22"/>
                <w:lang w:val="uk-UA"/>
              </w:rPr>
              <w:t>1816712,1</w:t>
            </w:r>
          </w:p>
        </w:tc>
        <w:tc>
          <w:tcPr>
            <w:tcW w:w="828" w:type="pct"/>
          </w:tcPr>
          <w:p w:rsidR="00A136D2" w:rsidRPr="00D56DBE" w:rsidRDefault="00A136D2" w:rsidP="00D56DBE">
            <w:pPr>
              <w:spacing w:line="360" w:lineRule="auto"/>
              <w:jc w:val="both"/>
              <w:rPr>
                <w:b/>
                <w:bCs/>
                <w:color w:val="000000"/>
                <w:sz w:val="20"/>
                <w:szCs w:val="22"/>
              </w:rPr>
            </w:pPr>
            <w:r w:rsidRPr="00D56DBE">
              <w:rPr>
                <w:b/>
                <w:bCs/>
                <w:color w:val="000000"/>
                <w:sz w:val="20"/>
                <w:szCs w:val="22"/>
                <w:lang w:val="uk-UA"/>
              </w:rPr>
              <w:t>1814464,7</w:t>
            </w:r>
          </w:p>
        </w:tc>
      </w:tr>
      <w:tr w:rsidR="00A136D2" w:rsidRPr="00D56DBE" w:rsidTr="008C16BE">
        <w:trPr>
          <w:cantSplit/>
          <w:trHeight w:val="255"/>
          <w:jc w:val="center"/>
        </w:trPr>
        <w:tc>
          <w:tcPr>
            <w:tcW w:w="1985" w:type="pct"/>
          </w:tcPr>
          <w:p w:rsidR="00A136D2" w:rsidRPr="00D56DBE" w:rsidRDefault="00A136D2" w:rsidP="00D56DBE">
            <w:pPr>
              <w:spacing w:line="360" w:lineRule="auto"/>
              <w:jc w:val="both"/>
              <w:rPr>
                <w:color w:val="000000"/>
                <w:sz w:val="20"/>
                <w:szCs w:val="22"/>
              </w:rPr>
            </w:pPr>
            <w:r w:rsidRPr="00D56DBE">
              <w:rPr>
                <w:snapToGrid w:val="0"/>
                <w:color w:val="000000"/>
                <w:sz w:val="20"/>
                <w:szCs w:val="22"/>
                <w:lang w:val="uk-UA"/>
              </w:rPr>
              <w:t>у тому числі</w:t>
            </w:r>
            <w:r w:rsidR="00D56DBE" w:rsidRPr="00D56DBE">
              <w:rPr>
                <w:snapToGrid w:val="0"/>
                <w:color w:val="000000"/>
                <w:sz w:val="20"/>
                <w:szCs w:val="22"/>
                <w:lang w:val="uk-UA"/>
              </w:rPr>
              <w:t>:</w:t>
            </w:r>
          </w:p>
        </w:tc>
        <w:tc>
          <w:tcPr>
            <w:tcW w:w="645" w:type="pct"/>
          </w:tcPr>
          <w:p w:rsidR="00A136D2" w:rsidRPr="00D56DBE" w:rsidRDefault="00A136D2" w:rsidP="00D56DBE">
            <w:pPr>
              <w:spacing w:line="360" w:lineRule="auto"/>
              <w:jc w:val="both"/>
              <w:rPr>
                <w:color w:val="000000"/>
                <w:sz w:val="20"/>
                <w:szCs w:val="22"/>
              </w:rPr>
            </w:pPr>
          </w:p>
        </w:tc>
        <w:tc>
          <w:tcPr>
            <w:tcW w:w="840" w:type="pct"/>
          </w:tcPr>
          <w:p w:rsidR="00A136D2" w:rsidRPr="00D56DBE" w:rsidRDefault="00A136D2" w:rsidP="00D56DBE">
            <w:pPr>
              <w:spacing w:line="360" w:lineRule="auto"/>
              <w:jc w:val="both"/>
              <w:rPr>
                <w:color w:val="000000"/>
                <w:sz w:val="20"/>
                <w:szCs w:val="22"/>
              </w:rPr>
            </w:pPr>
          </w:p>
        </w:tc>
        <w:tc>
          <w:tcPr>
            <w:tcW w:w="702" w:type="pct"/>
          </w:tcPr>
          <w:p w:rsidR="00A136D2" w:rsidRPr="00D56DBE" w:rsidRDefault="00A136D2" w:rsidP="00D56DBE">
            <w:pPr>
              <w:spacing w:line="360" w:lineRule="auto"/>
              <w:jc w:val="both"/>
              <w:rPr>
                <w:color w:val="000000"/>
                <w:sz w:val="20"/>
                <w:szCs w:val="22"/>
              </w:rPr>
            </w:pPr>
          </w:p>
        </w:tc>
        <w:tc>
          <w:tcPr>
            <w:tcW w:w="828" w:type="pct"/>
          </w:tcPr>
          <w:p w:rsidR="00A136D2" w:rsidRPr="00D56DBE" w:rsidRDefault="00A136D2" w:rsidP="00D56DBE">
            <w:pPr>
              <w:spacing w:line="360" w:lineRule="auto"/>
              <w:jc w:val="both"/>
              <w:rPr>
                <w:color w:val="000000"/>
                <w:sz w:val="20"/>
                <w:szCs w:val="22"/>
              </w:rPr>
            </w:pPr>
          </w:p>
        </w:tc>
      </w:tr>
      <w:tr w:rsidR="00A136D2" w:rsidRPr="00D56DBE" w:rsidTr="008C16BE">
        <w:trPr>
          <w:cantSplit/>
          <w:trHeight w:val="510"/>
          <w:jc w:val="center"/>
        </w:trPr>
        <w:tc>
          <w:tcPr>
            <w:tcW w:w="1985" w:type="pct"/>
          </w:tcPr>
          <w:p w:rsidR="00A136D2" w:rsidRPr="00D56DBE" w:rsidRDefault="00A136D2" w:rsidP="00D56DBE">
            <w:pPr>
              <w:spacing w:line="360" w:lineRule="auto"/>
              <w:jc w:val="both"/>
              <w:rPr>
                <w:color w:val="000000"/>
                <w:sz w:val="20"/>
                <w:szCs w:val="22"/>
              </w:rPr>
            </w:pPr>
            <w:r w:rsidRPr="00D56DBE">
              <w:rPr>
                <w:snapToGrid w:val="0"/>
                <w:color w:val="000000"/>
                <w:sz w:val="20"/>
                <w:szCs w:val="22"/>
                <w:lang w:val="uk-UA"/>
              </w:rPr>
              <w:t>сільське господарство, мисливство, лісове господарство</w:t>
            </w:r>
          </w:p>
        </w:tc>
        <w:tc>
          <w:tcPr>
            <w:tcW w:w="645"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1741,5</w:t>
            </w:r>
          </w:p>
        </w:tc>
        <w:tc>
          <w:tcPr>
            <w:tcW w:w="840"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1856,4</w:t>
            </w:r>
          </w:p>
        </w:tc>
        <w:tc>
          <w:tcPr>
            <w:tcW w:w="702"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1487</w:t>
            </w:r>
          </w:p>
        </w:tc>
        <w:tc>
          <w:tcPr>
            <w:tcW w:w="828"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1834,5</w:t>
            </w:r>
          </w:p>
        </w:tc>
      </w:tr>
      <w:tr w:rsidR="00A136D2" w:rsidRPr="00D56DBE" w:rsidTr="008C16BE">
        <w:trPr>
          <w:cantSplit/>
          <w:trHeight w:val="255"/>
          <w:jc w:val="center"/>
        </w:trPr>
        <w:tc>
          <w:tcPr>
            <w:tcW w:w="1985" w:type="pct"/>
          </w:tcPr>
          <w:p w:rsidR="00A136D2" w:rsidRPr="00D56DBE" w:rsidRDefault="00A136D2" w:rsidP="00D56DBE">
            <w:pPr>
              <w:spacing w:line="360" w:lineRule="auto"/>
              <w:jc w:val="both"/>
              <w:rPr>
                <w:color w:val="000000"/>
                <w:sz w:val="20"/>
                <w:szCs w:val="22"/>
              </w:rPr>
            </w:pPr>
            <w:r w:rsidRPr="00D56DBE">
              <w:rPr>
                <w:snapToGrid w:val="0"/>
                <w:color w:val="000000"/>
                <w:sz w:val="20"/>
                <w:szCs w:val="22"/>
                <w:lang w:val="uk-UA"/>
              </w:rPr>
              <w:t>промисловість</w:t>
            </w:r>
          </w:p>
        </w:tc>
        <w:tc>
          <w:tcPr>
            <w:tcW w:w="645"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333255,9</w:t>
            </w:r>
          </w:p>
        </w:tc>
        <w:tc>
          <w:tcPr>
            <w:tcW w:w="840"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341971,8</w:t>
            </w:r>
          </w:p>
        </w:tc>
        <w:tc>
          <w:tcPr>
            <w:tcW w:w="702"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415992,1</w:t>
            </w:r>
          </w:p>
        </w:tc>
        <w:tc>
          <w:tcPr>
            <w:tcW w:w="828"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440209,3</w:t>
            </w:r>
          </w:p>
        </w:tc>
      </w:tr>
      <w:tr w:rsidR="00A136D2" w:rsidRPr="00D56DBE" w:rsidTr="008C16BE">
        <w:trPr>
          <w:cantSplit/>
          <w:trHeight w:val="255"/>
          <w:jc w:val="center"/>
        </w:trPr>
        <w:tc>
          <w:tcPr>
            <w:tcW w:w="1985" w:type="pct"/>
          </w:tcPr>
          <w:p w:rsidR="00A136D2" w:rsidRPr="00D56DBE" w:rsidRDefault="00A136D2" w:rsidP="00D56DBE">
            <w:pPr>
              <w:spacing w:line="360" w:lineRule="auto"/>
              <w:jc w:val="both"/>
              <w:rPr>
                <w:color w:val="000000"/>
                <w:sz w:val="20"/>
                <w:szCs w:val="22"/>
              </w:rPr>
            </w:pPr>
            <w:r w:rsidRPr="00D56DBE">
              <w:rPr>
                <w:snapToGrid w:val="0"/>
                <w:color w:val="000000"/>
                <w:sz w:val="20"/>
                <w:szCs w:val="22"/>
                <w:lang w:val="uk-UA"/>
              </w:rPr>
              <w:t>будівництво</w:t>
            </w:r>
          </w:p>
        </w:tc>
        <w:tc>
          <w:tcPr>
            <w:tcW w:w="645"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20602,1</w:t>
            </w:r>
          </w:p>
        </w:tc>
        <w:tc>
          <w:tcPr>
            <w:tcW w:w="840"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21237,4</w:t>
            </w:r>
          </w:p>
        </w:tc>
        <w:tc>
          <w:tcPr>
            <w:tcW w:w="702"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21835,2</w:t>
            </w:r>
          </w:p>
        </w:tc>
        <w:tc>
          <w:tcPr>
            <w:tcW w:w="828"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23618,9</w:t>
            </w:r>
          </w:p>
        </w:tc>
      </w:tr>
      <w:tr w:rsidR="00A136D2" w:rsidRPr="00D56DBE" w:rsidTr="008C16BE">
        <w:trPr>
          <w:cantSplit/>
          <w:trHeight w:val="765"/>
          <w:jc w:val="center"/>
        </w:trPr>
        <w:tc>
          <w:tcPr>
            <w:tcW w:w="1985" w:type="pct"/>
          </w:tcPr>
          <w:p w:rsidR="00A136D2" w:rsidRPr="00D56DBE" w:rsidRDefault="00A136D2" w:rsidP="00D56DBE">
            <w:pPr>
              <w:spacing w:line="360" w:lineRule="auto"/>
              <w:jc w:val="both"/>
              <w:rPr>
                <w:color w:val="000000"/>
                <w:sz w:val="20"/>
                <w:szCs w:val="22"/>
              </w:rPr>
            </w:pPr>
            <w:r w:rsidRPr="00D56DBE">
              <w:rPr>
                <w:snapToGrid w:val="0"/>
                <w:color w:val="000000"/>
                <w:sz w:val="20"/>
                <w:szCs w:val="22"/>
                <w:lang w:val="uk-UA"/>
              </w:rPr>
              <w:t>торгівля; ремонт автомобілів, побутових виробів та предметів особистого вжитку</w:t>
            </w:r>
          </w:p>
        </w:tc>
        <w:tc>
          <w:tcPr>
            <w:tcW w:w="645"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54025</w:t>
            </w:r>
          </w:p>
        </w:tc>
        <w:tc>
          <w:tcPr>
            <w:tcW w:w="840"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57160,4</w:t>
            </w:r>
          </w:p>
        </w:tc>
        <w:tc>
          <w:tcPr>
            <w:tcW w:w="702"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18397</w:t>
            </w:r>
          </w:p>
        </w:tc>
        <w:tc>
          <w:tcPr>
            <w:tcW w:w="828"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22306,3</w:t>
            </w:r>
          </w:p>
        </w:tc>
      </w:tr>
      <w:tr w:rsidR="00A136D2" w:rsidRPr="00D56DBE" w:rsidTr="008C16BE">
        <w:trPr>
          <w:cantSplit/>
          <w:trHeight w:val="765"/>
          <w:jc w:val="center"/>
        </w:trPr>
        <w:tc>
          <w:tcPr>
            <w:tcW w:w="1985" w:type="pct"/>
          </w:tcPr>
          <w:p w:rsidR="00A136D2" w:rsidRPr="00D56DBE" w:rsidRDefault="00A136D2" w:rsidP="00D56DBE">
            <w:pPr>
              <w:spacing w:line="360" w:lineRule="auto"/>
              <w:jc w:val="both"/>
              <w:rPr>
                <w:color w:val="000000"/>
                <w:sz w:val="20"/>
                <w:szCs w:val="22"/>
              </w:rPr>
            </w:pPr>
            <w:r w:rsidRPr="00D56DBE">
              <w:rPr>
                <w:snapToGrid w:val="0"/>
                <w:color w:val="000000"/>
                <w:sz w:val="20"/>
                <w:szCs w:val="22"/>
                <w:lang w:val="uk-UA"/>
              </w:rPr>
              <w:t>торгівля автомобілями та мотоциклами, їх технічне обслуговування та ремонт</w:t>
            </w:r>
          </w:p>
        </w:tc>
        <w:tc>
          <w:tcPr>
            <w:tcW w:w="645"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10078,9</w:t>
            </w:r>
          </w:p>
        </w:tc>
        <w:tc>
          <w:tcPr>
            <w:tcW w:w="840"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10484,7</w:t>
            </w:r>
          </w:p>
        </w:tc>
        <w:tc>
          <w:tcPr>
            <w:tcW w:w="702"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3916,8</w:t>
            </w:r>
          </w:p>
        </w:tc>
        <w:tc>
          <w:tcPr>
            <w:tcW w:w="828"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4677,7</w:t>
            </w:r>
          </w:p>
        </w:tc>
      </w:tr>
      <w:tr w:rsidR="00A136D2" w:rsidRPr="00D56DBE" w:rsidTr="008C16BE">
        <w:trPr>
          <w:cantSplit/>
          <w:trHeight w:val="510"/>
          <w:jc w:val="center"/>
        </w:trPr>
        <w:tc>
          <w:tcPr>
            <w:tcW w:w="1985" w:type="pct"/>
          </w:tcPr>
          <w:p w:rsidR="00A136D2" w:rsidRPr="00D56DBE" w:rsidRDefault="00A136D2" w:rsidP="00D56DBE">
            <w:pPr>
              <w:spacing w:line="360" w:lineRule="auto"/>
              <w:jc w:val="both"/>
              <w:rPr>
                <w:color w:val="000000"/>
                <w:sz w:val="20"/>
                <w:szCs w:val="22"/>
              </w:rPr>
            </w:pPr>
            <w:r w:rsidRPr="00D56DBE">
              <w:rPr>
                <w:snapToGrid w:val="0"/>
                <w:color w:val="000000"/>
                <w:sz w:val="20"/>
                <w:szCs w:val="22"/>
                <w:lang w:val="uk-UA"/>
              </w:rPr>
              <w:t>оптова торгівля і посередництво в оптовій торгівлі</w:t>
            </w:r>
          </w:p>
        </w:tc>
        <w:tc>
          <w:tcPr>
            <w:tcW w:w="645"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31765,4</w:t>
            </w:r>
          </w:p>
        </w:tc>
        <w:tc>
          <w:tcPr>
            <w:tcW w:w="840"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33376,8</w:t>
            </w:r>
          </w:p>
        </w:tc>
        <w:tc>
          <w:tcPr>
            <w:tcW w:w="702"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10551,6</w:t>
            </w:r>
          </w:p>
        </w:tc>
        <w:tc>
          <w:tcPr>
            <w:tcW w:w="828"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12878,6</w:t>
            </w:r>
          </w:p>
        </w:tc>
      </w:tr>
      <w:tr w:rsidR="00A136D2" w:rsidRPr="00D56DBE" w:rsidTr="008C16BE">
        <w:trPr>
          <w:cantSplit/>
          <w:trHeight w:val="765"/>
          <w:jc w:val="center"/>
        </w:trPr>
        <w:tc>
          <w:tcPr>
            <w:tcW w:w="1985" w:type="pct"/>
          </w:tcPr>
          <w:p w:rsidR="00A136D2" w:rsidRPr="00D56DBE" w:rsidRDefault="00A136D2" w:rsidP="00D56DBE">
            <w:pPr>
              <w:spacing w:line="360" w:lineRule="auto"/>
              <w:jc w:val="both"/>
              <w:rPr>
                <w:color w:val="000000"/>
                <w:sz w:val="20"/>
                <w:szCs w:val="22"/>
              </w:rPr>
            </w:pPr>
            <w:r w:rsidRPr="00D56DBE">
              <w:rPr>
                <w:snapToGrid w:val="0"/>
                <w:color w:val="000000"/>
                <w:sz w:val="20"/>
                <w:szCs w:val="22"/>
                <w:lang w:val="uk-UA"/>
              </w:rPr>
              <w:t>роздрібна торгівля; ремонт побутових виробів та предметів особистого вжитку</w:t>
            </w:r>
          </w:p>
        </w:tc>
        <w:tc>
          <w:tcPr>
            <w:tcW w:w="645"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12180,7</w:t>
            </w:r>
          </w:p>
        </w:tc>
        <w:tc>
          <w:tcPr>
            <w:tcW w:w="840"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13298,9</w:t>
            </w:r>
          </w:p>
        </w:tc>
        <w:tc>
          <w:tcPr>
            <w:tcW w:w="702"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3928,6</w:t>
            </w:r>
          </w:p>
        </w:tc>
        <w:tc>
          <w:tcPr>
            <w:tcW w:w="828"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4749,9</w:t>
            </w:r>
          </w:p>
        </w:tc>
      </w:tr>
      <w:tr w:rsidR="00A136D2" w:rsidRPr="00D56DBE" w:rsidTr="008C16BE">
        <w:trPr>
          <w:cantSplit/>
          <w:trHeight w:val="255"/>
          <w:jc w:val="center"/>
        </w:trPr>
        <w:tc>
          <w:tcPr>
            <w:tcW w:w="1985" w:type="pct"/>
          </w:tcPr>
          <w:p w:rsidR="00A136D2" w:rsidRPr="00D56DBE" w:rsidRDefault="00A136D2" w:rsidP="00D56DBE">
            <w:pPr>
              <w:spacing w:line="360" w:lineRule="auto"/>
              <w:jc w:val="both"/>
              <w:rPr>
                <w:color w:val="000000"/>
                <w:sz w:val="20"/>
                <w:szCs w:val="22"/>
              </w:rPr>
            </w:pPr>
            <w:r w:rsidRPr="00D56DBE">
              <w:rPr>
                <w:snapToGrid w:val="0"/>
                <w:color w:val="000000"/>
                <w:sz w:val="20"/>
                <w:szCs w:val="22"/>
                <w:lang w:val="uk-UA"/>
              </w:rPr>
              <w:t>діяльність готелів та ресторанів</w:t>
            </w:r>
          </w:p>
        </w:tc>
        <w:tc>
          <w:tcPr>
            <w:tcW w:w="645"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6973,3</w:t>
            </w:r>
          </w:p>
        </w:tc>
        <w:tc>
          <w:tcPr>
            <w:tcW w:w="840"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7611,7</w:t>
            </w:r>
          </w:p>
        </w:tc>
        <w:tc>
          <w:tcPr>
            <w:tcW w:w="702"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2751,1</w:t>
            </w:r>
          </w:p>
        </w:tc>
        <w:tc>
          <w:tcPr>
            <w:tcW w:w="828"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3025,2</w:t>
            </w:r>
          </w:p>
        </w:tc>
      </w:tr>
      <w:tr w:rsidR="00A136D2" w:rsidRPr="00D56DBE" w:rsidTr="008C16BE">
        <w:trPr>
          <w:cantSplit/>
          <w:trHeight w:val="255"/>
          <w:jc w:val="center"/>
        </w:trPr>
        <w:tc>
          <w:tcPr>
            <w:tcW w:w="1985" w:type="pct"/>
          </w:tcPr>
          <w:p w:rsidR="00A136D2" w:rsidRPr="00D56DBE" w:rsidRDefault="00A136D2" w:rsidP="00D56DBE">
            <w:pPr>
              <w:spacing w:line="360" w:lineRule="auto"/>
              <w:jc w:val="both"/>
              <w:rPr>
                <w:color w:val="000000"/>
                <w:sz w:val="20"/>
                <w:szCs w:val="22"/>
              </w:rPr>
            </w:pPr>
            <w:r w:rsidRPr="00D56DBE">
              <w:rPr>
                <w:snapToGrid w:val="0"/>
                <w:color w:val="000000"/>
                <w:sz w:val="20"/>
                <w:szCs w:val="22"/>
                <w:lang w:val="uk-UA"/>
              </w:rPr>
              <w:t>діяльність транспорту та зв'язку</w:t>
            </w:r>
          </w:p>
        </w:tc>
        <w:tc>
          <w:tcPr>
            <w:tcW w:w="645"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164570,3</w:t>
            </w:r>
          </w:p>
        </w:tc>
        <w:tc>
          <w:tcPr>
            <w:tcW w:w="840"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165698,5</w:t>
            </w:r>
          </w:p>
        </w:tc>
        <w:tc>
          <w:tcPr>
            <w:tcW w:w="702"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1178611,7</w:t>
            </w:r>
          </w:p>
        </w:tc>
        <w:tc>
          <w:tcPr>
            <w:tcW w:w="828"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1118073,5</w:t>
            </w:r>
          </w:p>
        </w:tc>
      </w:tr>
      <w:tr w:rsidR="00A136D2" w:rsidRPr="00D56DBE" w:rsidTr="008C16BE">
        <w:trPr>
          <w:cantSplit/>
          <w:trHeight w:val="255"/>
          <w:jc w:val="center"/>
        </w:trPr>
        <w:tc>
          <w:tcPr>
            <w:tcW w:w="1985" w:type="pct"/>
          </w:tcPr>
          <w:p w:rsidR="00A136D2" w:rsidRPr="00D56DBE" w:rsidRDefault="00A136D2" w:rsidP="00D56DBE">
            <w:pPr>
              <w:spacing w:line="360" w:lineRule="auto"/>
              <w:jc w:val="both"/>
              <w:rPr>
                <w:color w:val="000000"/>
                <w:sz w:val="20"/>
                <w:szCs w:val="22"/>
              </w:rPr>
            </w:pPr>
            <w:r w:rsidRPr="00D56DBE">
              <w:rPr>
                <w:snapToGrid w:val="0"/>
                <w:color w:val="000000"/>
                <w:sz w:val="20"/>
                <w:szCs w:val="22"/>
                <w:lang w:val="uk-UA"/>
              </w:rPr>
              <w:t>фінансова діяльність</w:t>
            </w:r>
          </w:p>
        </w:tc>
        <w:tc>
          <w:tcPr>
            <w:tcW w:w="645"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2837</w:t>
            </w:r>
          </w:p>
        </w:tc>
        <w:tc>
          <w:tcPr>
            <w:tcW w:w="840"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2820,7</w:t>
            </w:r>
          </w:p>
        </w:tc>
        <w:tc>
          <w:tcPr>
            <w:tcW w:w="702"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1193,9</w:t>
            </w:r>
          </w:p>
        </w:tc>
        <w:tc>
          <w:tcPr>
            <w:tcW w:w="828"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1383,5</w:t>
            </w:r>
          </w:p>
        </w:tc>
      </w:tr>
      <w:tr w:rsidR="00A136D2" w:rsidRPr="00D56DBE" w:rsidTr="008C16BE">
        <w:trPr>
          <w:cantSplit/>
          <w:trHeight w:val="765"/>
          <w:jc w:val="center"/>
        </w:trPr>
        <w:tc>
          <w:tcPr>
            <w:tcW w:w="1985" w:type="pct"/>
          </w:tcPr>
          <w:p w:rsidR="00A136D2" w:rsidRPr="00D56DBE" w:rsidRDefault="00A136D2" w:rsidP="00D56DBE">
            <w:pPr>
              <w:spacing w:line="360" w:lineRule="auto"/>
              <w:jc w:val="both"/>
              <w:rPr>
                <w:color w:val="000000"/>
                <w:sz w:val="20"/>
                <w:szCs w:val="22"/>
              </w:rPr>
            </w:pPr>
            <w:r w:rsidRPr="00D56DBE">
              <w:rPr>
                <w:snapToGrid w:val="0"/>
                <w:color w:val="000000"/>
                <w:sz w:val="20"/>
                <w:szCs w:val="22"/>
                <w:lang w:val="uk-UA"/>
              </w:rPr>
              <w:t>операції з нерухомим майном, оренда, інжиніринг та надання послуг підприємцям</w:t>
            </w:r>
          </w:p>
        </w:tc>
        <w:tc>
          <w:tcPr>
            <w:tcW w:w="645"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201710,1</w:t>
            </w:r>
          </w:p>
        </w:tc>
        <w:tc>
          <w:tcPr>
            <w:tcW w:w="840"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223158,8</w:t>
            </w:r>
          </w:p>
        </w:tc>
        <w:tc>
          <w:tcPr>
            <w:tcW w:w="702"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165429,3</w:t>
            </w:r>
          </w:p>
        </w:tc>
        <w:tc>
          <w:tcPr>
            <w:tcW w:w="828"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190951,5</w:t>
            </w:r>
          </w:p>
        </w:tc>
      </w:tr>
      <w:tr w:rsidR="00A136D2" w:rsidRPr="00D56DBE" w:rsidTr="008C16BE">
        <w:trPr>
          <w:cantSplit/>
          <w:trHeight w:val="255"/>
          <w:jc w:val="center"/>
        </w:trPr>
        <w:tc>
          <w:tcPr>
            <w:tcW w:w="1985" w:type="pct"/>
          </w:tcPr>
          <w:p w:rsidR="00A136D2" w:rsidRPr="00D56DBE" w:rsidRDefault="00A136D2" w:rsidP="00D56DBE">
            <w:pPr>
              <w:spacing w:line="360" w:lineRule="auto"/>
              <w:jc w:val="both"/>
              <w:rPr>
                <w:color w:val="000000"/>
                <w:sz w:val="20"/>
                <w:szCs w:val="22"/>
              </w:rPr>
            </w:pPr>
            <w:r w:rsidRPr="00D56DBE">
              <w:rPr>
                <w:snapToGrid w:val="0"/>
                <w:color w:val="000000"/>
                <w:sz w:val="20"/>
                <w:szCs w:val="22"/>
                <w:lang w:val="uk-UA"/>
              </w:rPr>
              <w:t>освіта</w:t>
            </w:r>
          </w:p>
        </w:tc>
        <w:tc>
          <w:tcPr>
            <w:tcW w:w="645"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1051</w:t>
            </w:r>
          </w:p>
        </w:tc>
        <w:tc>
          <w:tcPr>
            <w:tcW w:w="840"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1069,9</w:t>
            </w:r>
          </w:p>
        </w:tc>
        <w:tc>
          <w:tcPr>
            <w:tcW w:w="702"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451,4</w:t>
            </w:r>
          </w:p>
        </w:tc>
        <w:tc>
          <w:tcPr>
            <w:tcW w:w="828"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525,2</w:t>
            </w:r>
          </w:p>
        </w:tc>
      </w:tr>
      <w:tr w:rsidR="00A136D2" w:rsidRPr="00D56DBE" w:rsidTr="008C16BE">
        <w:trPr>
          <w:cantSplit/>
          <w:trHeight w:val="510"/>
          <w:jc w:val="center"/>
        </w:trPr>
        <w:tc>
          <w:tcPr>
            <w:tcW w:w="1985" w:type="pct"/>
          </w:tcPr>
          <w:p w:rsidR="00A136D2" w:rsidRPr="00D56DBE" w:rsidRDefault="00A136D2" w:rsidP="00D56DBE">
            <w:pPr>
              <w:spacing w:line="360" w:lineRule="auto"/>
              <w:jc w:val="both"/>
              <w:rPr>
                <w:color w:val="000000"/>
                <w:sz w:val="20"/>
                <w:szCs w:val="22"/>
              </w:rPr>
            </w:pPr>
            <w:r w:rsidRPr="00D56DBE">
              <w:rPr>
                <w:snapToGrid w:val="0"/>
                <w:color w:val="000000"/>
                <w:sz w:val="20"/>
                <w:szCs w:val="22"/>
                <w:lang w:val="uk-UA"/>
              </w:rPr>
              <w:t>охорона здоров’я та надання соціальної допомоги</w:t>
            </w:r>
          </w:p>
        </w:tc>
        <w:tc>
          <w:tcPr>
            <w:tcW w:w="645"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3697,1</w:t>
            </w:r>
          </w:p>
        </w:tc>
        <w:tc>
          <w:tcPr>
            <w:tcW w:w="840"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3821,9</w:t>
            </w:r>
          </w:p>
        </w:tc>
        <w:tc>
          <w:tcPr>
            <w:tcW w:w="702"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2108,6</w:t>
            </w:r>
          </w:p>
        </w:tc>
        <w:tc>
          <w:tcPr>
            <w:tcW w:w="828"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2306,2</w:t>
            </w:r>
          </w:p>
        </w:tc>
      </w:tr>
      <w:tr w:rsidR="00A136D2" w:rsidRPr="00D56DBE" w:rsidTr="008C16BE">
        <w:trPr>
          <w:cantSplit/>
          <w:trHeight w:val="765"/>
          <w:jc w:val="center"/>
        </w:trPr>
        <w:tc>
          <w:tcPr>
            <w:tcW w:w="1985" w:type="pct"/>
          </w:tcPr>
          <w:p w:rsidR="00A136D2" w:rsidRPr="00D56DBE" w:rsidRDefault="00A136D2" w:rsidP="00D56DBE">
            <w:pPr>
              <w:spacing w:line="360" w:lineRule="auto"/>
              <w:jc w:val="both"/>
              <w:rPr>
                <w:color w:val="000000"/>
                <w:sz w:val="20"/>
                <w:szCs w:val="22"/>
              </w:rPr>
            </w:pPr>
            <w:r w:rsidRPr="00D56DBE">
              <w:rPr>
                <w:snapToGrid w:val="0"/>
                <w:color w:val="000000"/>
                <w:sz w:val="20"/>
                <w:szCs w:val="22"/>
                <w:lang w:val="uk-UA"/>
              </w:rPr>
              <w:t>надання комунальних та індивідуальних послуг; діяльність у сфері культури та спорту</w:t>
            </w:r>
          </w:p>
        </w:tc>
        <w:tc>
          <w:tcPr>
            <w:tcW w:w="645"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11333,9</w:t>
            </w:r>
          </w:p>
        </w:tc>
        <w:tc>
          <w:tcPr>
            <w:tcW w:w="840"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11342,2</w:t>
            </w:r>
          </w:p>
        </w:tc>
        <w:tc>
          <w:tcPr>
            <w:tcW w:w="702"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8012,1</w:t>
            </w:r>
          </w:p>
        </w:tc>
        <w:tc>
          <w:tcPr>
            <w:tcW w:w="828" w:type="pct"/>
          </w:tcPr>
          <w:p w:rsidR="00A136D2" w:rsidRPr="00D56DBE" w:rsidRDefault="00A136D2" w:rsidP="00D56DBE">
            <w:pPr>
              <w:spacing w:line="360" w:lineRule="auto"/>
              <w:jc w:val="both"/>
              <w:rPr>
                <w:color w:val="000000"/>
                <w:sz w:val="20"/>
                <w:szCs w:val="22"/>
              </w:rPr>
            </w:pPr>
            <w:r w:rsidRPr="00D56DBE">
              <w:rPr>
                <w:color w:val="000000"/>
                <w:sz w:val="20"/>
                <w:szCs w:val="22"/>
                <w:lang w:val="uk-UA"/>
              </w:rPr>
              <w:t>9743,2</w:t>
            </w:r>
          </w:p>
        </w:tc>
      </w:tr>
    </w:tbl>
    <w:p w:rsidR="00E4125F" w:rsidRPr="00D56DBE" w:rsidRDefault="00E4125F" w:rsidP="00D56DBE">
      <w:pPr>
        <w:spacing w:line="360" w:lineRule="auto"/>
        <w:ind w:firstLine="709"/>
        <w:jc w:val="both"/>
        <w:rPr>
          <w:color w:val="000000"/>
          <w:sz w:val="28"/>
          <w:szCs w:val="28"/>
          <w:lang w:val="uk-UA"/>
        </w:rPr>
      </w:pPr>
    </w:p>
    <w:p w:rsidR="00E4125F" w:rsidRPr="00D56DBE" w:rsidRDefault="00E4125F" w:rsidP="00D56DBE">
      <w:pPr>
        <w:spacing w:line="360" w:lineRule="auto"/>
        <w:ind w:firstLine="709"/>
        <w:jc w:val="both"/>
        <w:rPr>
          <w:color w:val="000000"/>
          <w:sz w:val="28"/>
          <w:szCs w:val="28"/>
          <w:lang w:val="uk-UA"/>
        </w:rPr>
      </w:pPr>
      <w:r w:rsidRPr="00D56DBE">
        <w:rPr>
          <w:color w:val="000000"/>
          <w:sz w:val="28"/>
          <w:szCs w:val="28"/>
          <w:lang w:val="uk-UA"/>
        </w:rPr>
        <w:t>Аналізуючи наведені дані слід підкреслити зростання зносу основних засобів, особливо в таких галузях як сільське господарство, промисловість, охорона здоров’я, комунальне господарство.</w:t>
      </w:r>
    </w:p>
    <w:p w:rsidR="002919C3" w:rsidRPr="00D56DBE" w:rsidRDefault="009C783B" w:rsidP="00D56DBE">
      <w:pPr>
        <w:spacing w:line="360" w:lineRule="auto"/>
        <w:ind w:firstLine="709"/>
        <w:jc w:val="both"/>
        <w:rPr>
          <w:color w:val="000000"/>
          <w:sz w:val="28"/>
          <w:szCs w:val="28"/>
          <w:lang w:val="uk-UA"/>
        </w:rPr>
      </w:pPr>
      <w:r w:rsidRPr="00D56DBE">
        <w:rPr>
          <w:color w:val="000000"/>
          <w:sz w:val="28"/>
          <w:szCs w:val="28"/>
          <w:lang w:val="uk-UA"/>
        </w:rPr>
        <w:t>З представлених даних можна зробити висновок, що промислові підприємства, підприємства, що здійснюють операції з нерухомим майном, оренди, підприємства транспорту та зв’язку володіють найбільшою часткою основних засобів.</w:t>
      </w:r>
    </w:p>
    <w:p w:rsidR="009C783B" w:rsidRPr="00D56DBE" w:rsidRDefault="009C783B" w:rsidP="00D56DBE">
      <w:pPr>
        <w:spacing w:line="360" w:lineRule="auto"/>
        <w:ind w:firstLine="709"/>
        <w:jc w:val="both"/>
        <w:rPr>
          <w:color w:val="000000"/>
          <w:sz w:val="28"/>
          <w:szCs w:val="28"/>
          <w:lang w:val="uk-UA"/>
        </w:rPr>
      </w:pPr>
    </w:p>
    <w:p w:rsidR="002919C3" w:rsidRPr="00D56DBE" w:rsidRDefault="008C16BE" w:rsidP="008C16BE">
      <w:pPr>
        <w:spacing w:line="360" w:lineRule="auto"/>
        <w:ind w:firstLine="720"/>
        <w:jc w:val="both"/>
        <w:rPr>
          <w:b/>
          <w:color w:val="000000"/>
          <w:sz w:val="28"/>
          <w:szCs w:val="28"/>
          <w:lang w:val="uk-UA"/>
        </w:rPr>
      </w:pPr>
      <w:r>
        <w:rPr>
          <w:b/>
          <w:color w:val="000000"/>
          <w:sz w:val="28"/>
          <w:szCs w:val="28"/>
          <w:lang w:val="uk-UA"/>
        </w:rPr>
        <w:t xml:space="preserve">1.2 </w:t>
      </w:r>
      <w:r w:rsidR="002919C3" w:rsidRPr="00D56DBE">
        <w:rPr>
          <w:b/>
          <w:color w:val="000000"/>
          <w:sz w:val="28"/>
          <w:szCs w:val="28"/>
          <w:lang w:val="uk-UA"/>
        </w:rPr>
        <w:t>Зміст амортизаційної політики підприємства</w:t>
      </w:r>
    </w:p>
    <w:p w:rsidR="002919C3" w:rsidRPr="00D56DBE" w:rsidRDefault="002919C3" w:rsidP="00D56DBE">
      <w:pPr>
        <w:spacing w:line="360" w:lineRule="auto"/>
        <w:ind w:firstLine="709"/>
        <w:jc w:val="both"/>
        <w:rPr>
          <w:b/>
          <w:color w:val="000000"/>
          <w:sz w:val="28"/>
          <w:szCs w:val="28"/>
          <w:lang w:val="uk-UA"/>
        </w:rPr>
      </w:pPr>
    </w:p>
    <w:p w:rsidR="008C16BE" w:rsidRDefault="002919C3" w:rsidP="00D56DBE">
      <w:pPr>
        <w:spacing w:line="360" w:lineRule="auto"/>
        <w:ind w:firstLine="709"/>
        <w:jc w:val="both"/>
        <w:rPr>
          <w:color w:val="000000"/>
          <w:sz w:val="28"/>
          <w:szCs w:val="28"/>
          <w:lang w:val="uk-UA"/>
        </w:rPr>
      </w:pPr>
      <w:r w:rsidRPr="00D56DBE">
        <w:rPr>
          <w:color w:val="000000"/>
          <w:sz w:val="28"/>
          <w:szCs w:val="28"/>
          <w:lang w:val="uk-UA"/>
        </w:rPr>
        <w:t xml:space="preserve">Зміст амортизаційної політики підприємства складає взаємодія економічних категорій та важелів, які виявляють свою дію через </w:t>
      </w:r>
      <w:r w:rsidR="008C16BE">
        <w:rPr>
          <w:color w:val="000000"/>
          <w:sz w:val="28"/>
          <w:szCs w:val="28"/>
          <w:lang w:val="uk-UA"/>
        </w:rPr>
        <w:t>сутність і функції амортизації.</w:t>
      </w:r>
    </w:p>
    <w:p w:rsidR="002919C3" w:rsidRPr="00D56DBE" w:rsidRDefault="002919C3" w:rsidP="00D56DBE">
      <w:pPr>
        <w:pStyle w:val="a3"/>
        <w:numPr>
          <w:ilvl w:val="1"/>
          <w:numId w:val="9"/>
        </w:numPr>
        <w:tabs>
          <w:tab w:val="clear" w:pos="1515"/>
          <w:tab w:val="num" w:pos="0"/>
        </w:tabs>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Класична концепція базується на принципах теорії вартості та об'єктивних закономірних процесах обігу засобів праці. В її основі лежить ідея постійної заміни основних засобів, їх відтворення в любій новій натуральній формі, яка б відображала досягнення науково-технічного прогресу, а не забезпечення повернення авансованої вартості на створення засобів праці. Характерною рисою є відсутність технічної прив'язки заново створених основних засобів з їх попередньою натуральною формою. Згідно цієї концепції амортизація повинна забезпечити відтворення основних засобів по вартості, яка б відображала сучасні суспільно-необхідні затрати праці на їх створення. Амортизаційний фонд формується в залежності від потреб відтворення засобів праці. Тому нарахування амортизаційних відрахувань, в даному випадку, здійснюється з відтворювальної вартості основних засобів, базою для визначення якої являється балансова вартість. Остання приводиться у відповідність грошовим потребам відтворення засобів праці у новій натуральній формі шляхом періодичних переоцінок. Це може бути як дооцінка так і уцінка.</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На перший погляд, негативним моментом класичної концепції амортизації можна вважати те, що у випадку зменшення початкової вартості основних засобів, внаслідок морального зносу (проведення уцінки) буде мати місце недонарахування амортизації. Таке явище не дає змоги акумулювати в амортизаційному фонді такий обсяг фінансових ресурсів, який би за своєю величиною відповідав розміру раніше авансованих грошових коштів. Це в свою чергу змушує виробника до прискорення обороту основних засобів та інтенсифікації процесу їх відтворення, що характеризується вже позитивно. Отже, класична концепція амортизації передбачає необхідність відтворення зношених засобів праці за однаковою відновлювальною вартістю.</w:t>
      </w:r>
    </w:p>
    <w:p w:rsidR="002919C3" w:rsidRPr="00D56DBE" w:rsidRDefault="002919C3" w:rsidP="00D56DBE">
      <w:pPr>
        <w:pStyle w:val="a3"/>
        <w:numPr>
          <w:ilvl w:val="1"/>
          <w:numId w:val="9"/>
        </w:numPr>
        <w:tabs>
          <w:tab w:val="clear" w:pos="1515"/>
          <w:tab w:val="num" w:pos="0"/>
        </w:tabs>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Економічна (бухгалтерська) концепція амортизації ґрунтується не на потребах відтворення, а на необхідності перенесення частини вартості основних засобів на вартість продукції, виробленої за їх допомогою у такій величині, яка б точно відображала втрату вартості засобів праці в процесі виробництва та внаслідок морального зносу. Економічна концепція менш вимоглива стосовно критеріїв ефективності використання амортизаційного фонду. Її завданням є покриття затрат понесених на виготовлення продукції.</w:t>
      </w:r>
    </w:p>
    <w:p w:rsidR="002919C3" w:rsidRPr="00D56DBE" w:rsidRDefault="002919C3" w:rsidP="00D56DBE">
      <w:pPr>
        <w:pStyle w:val="a3"/>
        <w:numPr>
          <w:ilvl w:val="1"/>
          <w:numId w:val="9"/>
        </w:numPr>
        <w:tabs>
          <w:tab w:val="clear" w:pos="1515"/>
          <w:tab w:val="num" w:pos="0"/>
        </w:tabs>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Фіскальна (податкова) концепція амортизації передбачає звільнення від оподаткування частини прибутку на суму нарахованої амортизації. Норми амортизаційних відрахувань та методика їх нарахування встановлюється податковим законодавством. Як правило, в такому випадку норми амортизаційних відрахувань перевищують економічно обґрунтовані норми. Даній концепції більш притаманний регулюючий характер.</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Шляхом збільшення норм амортизаційних відрахувань можна посилити внутрішній інвестиційний потенціал та покращити фінансове становище підприємств. А внаслідок їх зменшення будуть збільшенні надходження до державного бюджету. Таким чином, нарахування амортизації в податкових цілях регулює відносини підприємств з бюджетом у відповідності з державною політикою економічного розвитку.</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Таким чином, враховуючи наявність різних точок зору, розкритих в економічній літературі, та узагальнюючи велику кількість поглядів на окремі сторони амортизації, можна відмітити наступні її риси:</w:t>
      </w:r>
    </w:p>
    <w:p w:rsidR="002919C3" w:rsidRPr="00D56DBE" w:rsidRDefault="002919C3" w:rsidP="00D56DBE">
      <w:pPr>
        <w:pStyle w:val="a3"/>
        <w:numPr>
          <w:ilvl w:val="0"/>
          <w:numId w:val="19"/>
        </w:numPr>
        <w:tabs>
          <w:tab w:val="clear" w:pos="720"/>
        </w:tabs>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Амортизація являється найбільш важливішим моментом кругообігу основних засобів;</w:t>
      </w:r>
    </w:p>
    <w:p w:rsidR="002919C3" w:rsidRPr="00D56DBE" w:rsidRDefault="002919C3" w:rsidP="00D56DBE">
      <w:pPr>
        <w:pStyle w:val="a3"/>
        <w:numPr>
          <w:ilvl w:val="0"/>
          <w:numId w:val="19"/>
        </w:numPr>
        <w:tabs>
          <w:tab w:val="clear" w:pos="720"/>
        </w:tabs>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 xml:space="preserve">Одні автори ототожнюють поняття </w:t>
      </w:r>
      <w:r w:rsidR="00D56DBE">
        <w:rPr>
          <w:color w:val="000000"/>
          <w:sz w:val="28"/>
          <w:szCs w:val="28"/>
          <w:lang w:val="uk-UA"/>
        </w:rPr>
        <w:t>«</w:t>
      </w:r>
      <w:r w:rsidR="00D56DBE" w:rsidRPr="00D56DBE">
        <w:rPr>
          <w:color w:val="000000"/>
          <w:sz w:val="28"/>
          <w:szCs w:val="28"/>
          <w:lang w:val="uk-UA"/>
        </w:rPr>
        <w:t>а</w:t>
      </w:r>
      <w:r w:rsidRPr="00D56DBE">
        <w:rPr>
          <w:color w:val="000000"/>
          <w:sz w:val="28"/>
          <w:szCs w:val="28"/>
          <w:lang w:val="uk-UA"/>
        </w:rPr>
        <w:t>мортизації</w:t>
      </w:r>
      <w:r w:rsidR="00D56DBE">
        <w:rPr>
          <w:color w:val="000000"/>
          <w:sz w:val="28"/>
          <w:szCs w:val="28"/>
          <w:lang w:val="uk-UA"/>
        </w:rPr>
        <w:t>»</w:t>
      </w:r>
      <w:r w:rsidR="00D56DBE" w:rsidRPr="00D56DBE">
        <w:rPr>
          <w:color w:val="000000"/>
          <w:sz w:val="28"/>
          <w:szCs w:val="28"/>
          <w:lang w:val="uk-UA"/>
        </w:rPr>
        <w:t xml:space="preserve"> </w:t>
      </w:r>
      <w:r w:rsidRPr="00D56DBE">
        <w:rPr>
          <w:color w:val="000000"/>
          <w:sz w:val="28"/>
          <w:szCs w:val="28"/>
          <w:lang w:val="uk-UA"/>
        </w:rPr>
        <w:t xml:space="preserve">з поняттям </w:t>
      </w:r>
      <w:r w:rsidR="00D56DBE">
        <w:rPr>
          <w:color w:val="000000"/>
          <w:sz w:val="28"/>
          <w:szCs w:val="28"/>
          <w:lang w:val="uk-UA"/>
        </w:rPr>
        <w:t>«</w:t>
      </w:r>
      <w:r w:rsidR="00D56DBE" w:rsidRPr="00D56DBE">
        <w:rPr>
          <w:color w:val="000000"/>
          <w:sz w:val="28"/>
          <w:szCs w:val="28"/>
          <w:lang w:val="uk-UA"/>
        </w:rPr>
        <w:t>а</w:t>
      </w:r>
      <w:r w:rsidRPr="00D56DBE">
        <w:rPr>
          <w:color w:val="000000"/>
          <w:sz w:val="28"/>
          <w:szCs w:val="28"/>
          <w:lang w:val="uk-UA"/>
        </w:rPr>
        <w:t>мортизаційні відрахування</w:t>
      </w:r>
      <w:r w:rsidR="00D56DBE">
        <w:rPr>
          <w:color w:val="000000"/>
          <w:sz w:val="28"/>
          <w:szCs w:val="28"/>
          <w:lang w:val="uk-UA"/>
        </w:rPr>
        <w:t>»</w:t>
      </w:r>
      <w:r w:rsidRPr="00D56DBE">
        <w:rPr>
          <w:color w:val="000000"/>
          <w:sz w:val="28"/>
          <w:szCs w:val="28"/>
          <w:lang w:val="uk-UA"/>
        </w:rPr>
        <w:t>. Але ж амортизація представляє собою процес перенесення вартості засобів праці на заново створений продукт, а амортизаційні відрахування являються вартісним вираженням втраченої вартості основних засобів в процесі виробництва продукції та внаслідок їх морального зносу.</w:t>
      </w:r>
    </w:p>
    <w:p w:rsidR="00D56DBE" w:rsidRDefault="002919C3" w:rsidP="00D56DBE">
      <w:pPr>
        <w:pStyle w:val="a3"/>
        <w:numPr>
          <w:ilvl w:val="0"/>
          <w:numId w:val="19"/>
        </w:numPr>
        <w:tabs>
          <w:tab w:val="clear" w:pos="720"/>
        </w:tabs>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Амортизація одночасно поєднує риси статей витрат, які зменшують балансовий прибуток та риси статей доходу і при цьому не впливає на рух грошових засобів. В першому випадку амортизація виступає</w:t>
      </w:r>
      <w:r w:rsidRPr="00D56DBE">
        <w:rPr>
          <w:color w:val="000000"/>
          <w:sz w:val="28"/>
          <w:szCs w:val="28"/>
          <w:lang w:val="uk-UA"/>
        </w:rPr>
        <w:br/>
        <w:t>елементом витрат на виробництво не пов'язаних з відтоком грошових засобів у вигляді амортизаційних відрахувань, які включаються у собівартість виробленої продукції. В другому випадку амортизація представляє собою частину виручки від реалізації продукції, яка не приносить додаткового притоку грошових засобів.</w:t>
      </w:r>
    </w:p>
    <w:p w:rsidR="002919C3" w:rsidRPr="00D56DBE" w:rsidRDefault="002919C3" w:rsidP="00D56DBE">
      <w:pPr>
        <w:pStyle w:val="a3"/>
        <w:numPr>
          <w:ilvl w:val="0"/>
          <w:numId w:val="19"/>
        </w:numPr>
        <w:tabs>
          <w:tab w:val="clear" w:pos="720"/>
        </w:tabs>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Завдячуючи амортизації як економічному процесу, втрачена вартість основних засобів в процесі виробництва продукції, не втрачається, а зберігається, акумулюючись в амортизаційному фонді.</w:t>
      </w:r>
    </w:p>
    <w:p w:rsidR="002919C3" w:rsidRPr="00D56DBE" w:rsidRDefault="002919C3" w:rsidP="00D56DBE">
      <w:pPr>
        <w:pStyle w:val="a3"/>
        <w:numPr>
          <w:ilvl w:val="0"/>
          <w:numId w:val="19"/>
        </w:numPr>
        <w:tabs>
          <w:tab w:val="clear" w:pos="720"/>
        </w:tabs>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Теорія амортизації не повинна протиставляти одну концепцію амортизації іншій. Кожна з них є важливою з точки зору забезпечення ефективної заміни засобів праці.</w:t>
      </w:r>
    </w:p>
    <w:p w:rsidR="002919C3" w:rsidRPr="008C16BE" w:rsidRDefault="002919C3" w:rsidP="00D56DBE">
      <w:pPr>
        <w:pStyle w:val="a3"/>
        <w:spacing w:before="0" w:beforeAutospacing="0" w:after="0" w:afterAutospacing="0" w:line="360" w:lineRule="auto"/>
        <w:ind w:firstLine="709"/>
        <w:jc w:val="both"/>
        <w:rPr>
          <w:color w:val="000000"/>
          <w:sz w:val="28"/>
          <w:szCs w:val="28"/>
        </w:rPr>
      </w:pPr>
      <w:r w:rsidRPr="00D56DBE">
        <w:rPr>
          <w:color w:val="000000"/>
          <w:sz w:val="28"/>
          <w:szCs w:val="28"/>
          <w:lang w:val="uk-UA"/>
        </w:rPr>
        <w:t>Амортизація виконує дві узагальнюючі функції: податкову (фіскальну) та економічну</w:t>
      </w:r>
      <w:r w:rsidR="00D56DBE" w:rsidRPr="00D56DBE">
        <w:rPr>
          <w:color w:val="000000"/>
          <w:sz w:val="28"/>
          <w:szCs w:val="28"/>
          <w:lang w:val="uk-UA"/>
        </w:rPr>
        <w:t>.</w:t>
      </w:r>
      <w:r w:rsidR="00D56DBE">
        <w:rPr>
          <w:color w:val="000000"/>
          <w:sz w:val="28"/>
          <w:szCs w:val="28"/>
          <w:lang w:val="uk-UA"/>
        </w:rPr>
        <w:t xml:space="preserve"> </w:t>
      </w:r>
      <w:r w:rsidR="00D56DBE" w:rsidRPr="008C16BE">
        <w:rPr>
          <w:color w:val="000000"/>
          <w:sz w:val="28"/>
          <w:szCs w:val="28"/>
        </w:rPr>
        <w:t>[1</w:t>
      </w:r>
      <w:r w:rsidR="00476DBF" w:rsidRPr="008C16BE">
        <w:rPr>
          <w:color w:val="000000"/>
          <w:sz w:val="28"/>
          <w:szCs w:val="28"/>
        </w:rPr>
        <w:t>1]</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Податкова (фіскальна) функція виявляється через податкову амортизацію, яка є елементом податкової політики держави. Ця функція амортизації реалізується завдяки нормам статті 8 Закону України «Про оподаткування прибутку підприємств». Основні фонди й амортизація виділяються у контексті самого закону про прибуток.</w:t>
      </w:r>
      <w:r w:rsidR="00D56DBE">
        <w:rPr>
          <w:color w:val="000000"/>
          <w:sz w:val="28"/>
          <w:szCs w:val="28"/>
          <w:lang w:val="uk-UA"/>
        </w:rPr>
        <w:t xml:space="preserve"> </w:t>
      </w:r>
      <w:r w:rsidRPr="00D56DBE">
        <w:rPr>
          <w:color w:val="000000"/>
          <w:sz w:val="28"/>
          <w:szCs w:val="28"/>
          <w:lang w:val="uk-UA"/>
        </w:rPr>
        <w:t xml:space="preserve">Їм присвячена окрема стаття </w:t>
      </w:r>
      <w:r w:rsidR="00D56DBE">
        <w:rPr>
          <w:color w:val="000000"/>
          <w:sz w:val="28"/>
          <w:szCs w:val="28"/>
          <w:lang w:val="uk-UA"/>
        </w:rPr>
        <w:t>–</w:t>
      </w:r>
      <w:r w:rsidR="00D56DBE" w:rsidRPr="00D56DBE">
        <w:rPr>
          <w:color w:val="000000"/>
          <w:sz w:val="28"/>
          <w:szCs w:val="28"/>
          <w:lang w:val="uk-UA"/>
        </w:rPr>
        <w:t xml:space="preserve"> </w:t>
      </w:r>
      <w:r w:rsidRPr="00D56DBE">
        <w:rPr>
          <w:color w:val="000000"/>
          <w:sz w:val="28"/>
          <w:szCs w:val="28"/>
          <w:lang w:val="uk-UA"/>
        </w:rPr>
        <w:t>стаття 8</w:t>
      </w:r>
      <w:r w:rsidR="00D56DBE">
        <w:rPr>
          <w:color w:val="000000"/>
          <w:sz w:val="28"/>
          <w:szCs w:val="28"/>
          <w:lang w:val="uk-UA"/>
        </w:rPr>
        <w:t> </w:t>
      </w:r>
      <w:r w:rsidR="00D56DBE" w:rsidRPr="00D56DBE">
        <w:rPr>
          <w:color w:val="000000"/>
          <w:sz w:val="28"/>
          <w:szCs w:val="28"/>
          <w:lang w:val="uk-UA"/>
        </w:rPr>
        <w:t>«</w:t>
      </w:r>
      <w:r w:rsidRPr="00D56DBE">
        <w:rPr>
          <w:color w:val="000000"/>
          <w:sz w:val="28"/>
          <w:szCs w:val="28"/>
          <w:lang w:val="uk-UA"/>
        </w:rPr>
        <w:t>Амортизація». Згідно з підпунктом 8.1.1 пункту 8.1 цієї статті під терміном «амортизація» основних фондів і нематеріальних активів слід розуміти поступове віднесення витрат на їх придбання, виготовлення або поліпшення, на зменшення скоригованого прибутку платника податку у межах норм амортизаційних відрахувань. Причому сума податкової амортизації, нарахованої відповідно до норм цієї статті, не включається в загальну суму валових витрат, а є самостійним показником, що бере участь (нарівні з валовими витратами) в розрахунку оподатковуваного прибутку. Тобто поступово зменшується скоригований валовий дохід у межах сум нарахованої амортизації. Нараховується податкова амортизація згідно з цим законом щокварталу.</w:t>
      </w:r>
    </w:p>
    <w:p w:rsidR="002919C3" w:rsidRPr="008C16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Законом України «Про внесення змін до Закону України «Про оподаткування прибутку підприємств» від 24.12.2002</w:t>
      </w:r>
      <w:r w:rsidR="00D56DBE">
        <w:rPr>
          <w:color w:val="000000"/>
          <w:sz w:val="28"/>
          <w:szCs w:val="28"/>
          <w:lang w:val="uk-UA"/>
        </w:rPr>
        <w:t> </w:t>
      </w:r>
      <w:r w:rsidR="00D56DBE" w:rsidRPr="00D56DBE">
        <w:rPr>
          <w:color w:val="000000"/>
          <w:sz w:val="28"/>
          <w:szCs w:val="28"/>
          <w:lang w:val="uk-UA"/>
        </w:rPr>
        <w:t>р</w:t>
      </w:r>
      <w:r w:rsidRPr="00D56DBE">
        <w:rPr>
          <w:color w:val="000000"/>
          <w:sz w:val="28"/>
          <w:szCs w:val="28"/>
          <w:lang w:val="uk-UA"/>
        </w:rPr>
        <w:t xml:space="preserve">. </w:t>
      </w:r>
      <w:r w:rsidR="00D56DBE">
        <w:rPr>
          <w:color w:val="000000"/>
          <w:sz w:val="28"/>
          <w:szCs w:val="28"/>
          <w:lang w:val="uk-UA"/>
        </w:rPr>
        <w:t>№</w:t>
      </w:r>
      <w:r w:rsidR="00D56DBE" w:rsidRPr="00D56DBE">
        <w:rPr>
          <w:color w:val="000000"/>
          <w:sz w:val="28"/>
          <w:szCs w:val="28"/>
          <w:lang w:val="uk-UA"/>
        </w:rPr>
        <w:t>3</w:t>
      </w:r>
      <w:r w:rsidRPr="00D56DBE">
        <w:rPr>
          <w:color w:val="000000"/>
          <w:sz w:val="28"/>
          <w:szCs w:val="28"/>
          <w:lang w:val="uk-UA"/>
        </w:rPr>
        <w:t>49</w:t>
      </w:r>
      <w:r w:rsidR="00D56DBE">
        <w:rPr>
          <w:color w:val="000000"/>
          <w:sz w:val="28"/>
          <w:szCs w:val="28"/>
          <w:lang w:val="uk-UA"/>
        </w:rPr>
        <w:t>-</w:t>
      </w:r>
      <w:r w:rsidR="00D56DBE" w:rsidRPr="00D56DBE">
        <w:rPr>
          <w:color w:val="000000"/>
          <w:sz w:val="28"/>
          <w:szCs w:val="28"/>
          <w:lang w:val="uk-UA"/>
        </w:rPr>
        <w:t>I</w:t>
      </w:r>
      <w:r w:rsidRPr="00D56DBE">
        <w:rPr>
          <w:color w:val="000000"/>
          <w:sz w:val="28"/>
          <w:szCs w:val="28"/>
          <w:lang w:val="uk-UA"/>
        </w:rPr>
        <w:t>V внесено зміни до закону про прибуток, у тому числі й до ст.</w:t>
      </w:r>
      <w:r w:rsidR="00D56DBE">
        <w:rPr>
          <w:color w:val="000000"/>
          <w:sz w:val="28"/>
          <w:szCs w:val="28"/>
          <w:lang w:val="uk-UA"/>
        </w:rPr>
        <w:t> </w:t>
      </w:r>
      <w:r w:rsidR="00D56DBE" w:rsidRPr="00D56DBE">
        <w:rPr>
          <w:color w:val="000000"/>
          <w:sz w:val="28"/>
          <w:szCs w:val="28"/>
          <w:lang w:val="uk-UA"/>
        </w:rPr>
        <w:t>8</w:t>
      </w:r>
      <w:r w:rsidRPr="00D56DBE">
        <w:rPr>
          <w:color w:val="000000"/>
          <w:sz w:val="28"/>
          <w:szCs w:val="28"/>
          <w:lang w:val="uk-UA"/>
        </w:rPr>
        <w:t>. Починаючи з 01.01.2004</w:t>
      </w:r>
      <w:r w:rsidR="00D56DBE">
        <w:rPr>
          <w:color w:val="000000"/>
          <w:sz w:val="28"/>
          <w:szCs w:val="28"/>
          <w:lang w:val="uk-UA"/>
        </w:rPr>
        <w:t> </w:t>
      </w:r>
      <w:r w:rsidR="00D56DBE" w:rsidRPr="00D56DBE">
        <w:rPr>
          <w:color w:val="000000"/>
          <w:sz w:val="28"/>
          <w:szCs w:val="28"/>
          <w:lang w:val="uk-UA"/>
        </w:rPr>
        <w:t>р</w:t>
      </w:r>
      <w:r w:rsidRPr="00D56DBE">
        <w:rPr>
          <w:color w:val="000000"/>
          <w:sz w:val="28"/>
          <w:szCs w:val="28"/>
          <w:lang w:val="uk-UA"/>
        </w:rPr>
        <w:t>. значно підвищено норми амортизації, що залежать від амортизаційної політики держави і, відповідно, зменшиться розмір прибутку до оподаткування.</w:t>
      </w:r>
      <w:r w:rsidR="00476DBF" w:rsidRPr="008C16BE">
        <w:rPr>
          <w:color w:val="000000"/>
          <w:sz w:val="28"/>
          <w:szCs w:val="28"/>
          <w:lang w:val="uk-UA"/>
        </w:rPr>
        <w:t xml:space="preserve"> [1]</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Економічна функція амортизації виявляється через механізм економічної амортизації і полягає в тому, що завдяки амортизації кошти з необоротних активів перетворюються в оборотні. Ця функція амортизації безпосередньо витікає з бухгалтерського (фінансового) обліку. У цьому обліку з початку липня 2000</w:t>
      </w:r>
      <w:r w:rsidR="00D56DBE">
        <w:rPr>
          <w:color w:val="000000"/>
          <w:sz w:val="28"/>
          <w:szCs w:val="28"/>
          <w:lang w:val="uk-UA"/>
        </w:rPr>
        <w:t> </w:t>
      </w:r>
      <w:r w:rsidR="00D56DBE" w:rsidRPr="00D56DBE">
        <w:rPr>
          <w:color w:val="000000"/>
          <w:sz w:val="28"/>
          <w:szCs w:val="28"/>
          <w:lang w:val="uk-UA"/>
        </w:rPr>
        <w:t>р</w:t>
      </w:r>
      <w:r w:rsidRPr="00D56DBE">
        <w:rPr>
          <w:color w:val="000000"/>
          <w:sz w:val="28"/>
          <w:szCs w:val="28"/>
          <w:lang w:val="uk-UA"/>
        </w:rPr>
        <w:t>. відповідно до П(С</w:t>
      </w:r>
      <w:r w:rsidR="00D56DBE" w:rsidRPr="00D56DBE">
        <w:rPr>
          <w:color w:val="000000"/>
          <w:sz w:val="28"/>
          <w:szCs w:val="28"/>
          <w:lang w:val="uk-UA"/>
        </w:rPr>
        <w:t>)</w:t>
      </w:r>
      <w:r w:rsidR="00D56DBE">
        <w:rPr>
          <w:color w:val="000000"/>
          <w:sz w:val="28"/>
          <w:szCs w:val="28"/>
          <w:lang w:val="uk-UA"/>
        </w:rPr>
        <w:t xml:space="preserve"> </w:t>
      </w:r>
      <w:r w:rsidR="00D56DBE" w:rsidRPr="00D56DBE">
        <w:rPr>
          <w:color w:val="000000"/>
          <w:sz w:val="28"/>
          <w:szCs w:val="28"/>
          <w:lang w:val="uk-UA"/>
        </w:rPr>
        <w:t>Б</w:t>
      </w:r>
      <w:r w:rsidRPr="00D56DBE">
        <w:rPr>
          <w:color w:val="000000"/>
          <w:sz w:val="28"/>
          <w:szCs w:val="28"/>
          <w:lang w:val="uk-UA"/>
        </w:rPr>
        <w:t>О 7</w:t>
      </w:r>
      <w:r w:rsidR="00D56DBE">
        <w:rPr>
          <w:color w:val="000000"/>
          <w:sz w:val="28"/>
          <w:szCs w:val="28"/>
          <w:lang w:val="uk-UA"/>
        </w:rPr>
        <w:t> </w:t>
      </w:r>
      <w:r w:rsidR="00D56DBE" w:rsidRPr="00D56DBE">
        <w:rPr>
          <w:color w:val="000000"/>
          <w:sz w:val="28"/>
          <w:szCs w:val="28"/>
          <w:lang w:val="uk-UA"/>
        </w:rPr>
        <w:t>«</w:t>
      </w:r>
      <w:r w:rsidRPr="00D56DBE">
        <w:rPr>
          <w:color w:val="000000"/>
          <w:sz w:val="28"/>
          <w:szCs w:val="28"/>
          <w:lang w:val="uk-UA"/>
        </w:rPr>
        <w:t>Основні засоби» під терміном «амортизація» слід розуміти систематичний розподіл вартості, яка амортизується, необоротних активів протягом строку їх корисного використання (експлуатації). У змінах, внесених у П(С</w:t>
      </w:r>
      <w:r w:rsidR="00D56DBE" w:rsidRPr="00D56DBE">
        <w:rPr>
          <w:color w:val="000000"/>
          <w:sz w:val="28"/>
          <w:szCs w:val="28"/>
          <w:lang w:val="uk-UA"/>
        </w:rPr>
        <w:t>)</w:t>
      </w:r>
      <w:r w:rsidR="00D56DBE">
        <w:rPr>
          <w:color w:val="000000"/>
          <w:sz w:val="28"/>
          <w:szCs w:val="28"/>
          <w:lang w:val="uk-UA"/>
        </w:rPr>
        <w:t xml:space="preserve"> </w:t>
      </w:r>
      <w:r w:rsidR="00D56DBE" w:rsidRPr="00D56DBE">
        <w:rPr>
          <w:color w:val="000000"/>
          <w:sz w:val="28"/>
          <w:szCs w:val="28"/>
          <w:lang w:val="uk-UA"/>
        </w:rPr>
        <w:t>Б</w:t>
      </w:r>
      <w:r w:rsidRPr="00D56DBE">
        <w:rPr>
          <w:color w:val="000000"/>
          <w:sz w:val="28"/>
          <w:szCs w:val="28"/>
          <w:lang w:val="uk-UA"/>
        </w:rPr>
        <w:t>О 7 наказом Міністерства фінансів України від 25.11.2002</w:t>
      </w:r>
      <w:r w:rsidR="00D56DBE">
        <w:rPr>
          <w:color w:val="000000"/>
          <w:sz w:val="28"/>
          <w:szCs w:val="28"/>
          <w:lang w:val="uk-UA"/>
        </w:rPr>
        <w:t> </w:t>
      </w:r>
      <w:r w:rsidR="00D56DBE" w:rsidRPr="00D56DBE">
        <w:rPr>
          <w:color w:val="000000"/>
          <w:sz w:val="28"/>
          <w:szCs w:val="28"/>
          <w:lang w:val="uk-UA"/>
        </w:rPr>
        <w:t>р</w:t>
      </w:r>
      <w:r w:rsidRPr="00D56DBE">
        <w:rPr>
          <w:color w:val="000000"/>
          <w:sz w:val="28"/>
          <w:szCs w:val="28"/>
          <w:lang w:val="uk-UA"/>
        </w:rPr>
        <w:t xml:space="preserve">. </w:t>
      </w:r>
      <w:r w:rsidR="00D56DBE">
        <w:rPr>
          <w:color w:val="000000"/>
          <w:sz w:val="28"/>
          <w:szCs w:val="28"/>
          <w:lang w:val="uk-UA"/>
        </w:rPr>
        <w:t>№</w:t>
      </w:r>
      <w:r w:rsidR="00D56DBE" w:rsidRPr="00D56DBE">
        <w:rPr>
          <w:color w:val="000000"/>
          <w:sz w:val="28"/>
          <w:szCs w:val="28"/>
          <w:lang w:val="uk-UA"/>
        </w:rPr>
        <w:t>9</w:t>
      </w:r>
      <w:r w:rsidRPr="00D56DBE">
        <w:rPr>
          <w:color w:val="000000"/>
          <w:sz w:val="28"/>
          <w:szCs w:val="28"/>
          <w:lang w:val="uk-UA"/>
        </w:rPr>
        <w:t xml:space="preserve">89, є також визначення зносу основних засобів. Знос </w:t>
      </w:r>
      <w:r w:rsidR="00D56DBE">
        <w:rPr>
          <w:color w:val="000000"/>
          <w:sz w:val="28"/>
          <w:szCs w:val="28"/>
          <w:lang w:val="uk-UA"/>
        </w:rPr>
        <w:t>–</w:t>
      </w:r>
      <w:r w:rsidR="00D56DBE" w:rsidRPr="00D56DBE">
        <w:rPr>
          <w:color w:val="000000"/>
          <w:sz w:val="28"/>
          <w:szCs w:val="28"/>
          <w:lang w:val="uk-UA"/>
        </w:rPr>
        <w:t xml:space="preserve"> </w:t>
      </w:r>
      <w:r w:rsidRPr="00D56DBE">
        <w:rPr>
          <w:color w:val="000000"/>
          <w:sz w:val="28"/>
          <w:szCs w:val="28"/>
          <w:lang w:val="uk-UA"/>
        </w:rPr>
        <w:t>це сума амортизації об'єкта основних засобів з початку його корисного використання. При зростанні суми амортизації (зносу) у поточному періоді чистий дохід підприємства зменшується, а надходження (грошовий потік) збільшуються. Амортизація згідно П(С</w:t>
      </w:r>
      <w:r w:rsidR="00D56DBE" w:rsidRPr="00D56DBE">
        <w:rPr>
          <w:color w:val="000000"/>
          <w:sz w:val="28"/>
          <w:szCs w:val="28"/>
          <w:lang w:val="uk-UA"/>
        </w:rPr>
        <w:t>)</w:t>
      </w:r>
      <w:r w:rsidR="00D56DBE">
        <w:rPr>
          <w:color w:val="000000"/>
          <w:sz w:val="28"/>
          <w:szCs w:val="28"/>
          <w:lang w:val="uk-UA"/>
        </w:rPr>
        <w:t xml:space="preserve"> </w:t>
      </w:r>
      <w:r w:rsidR="00D56DBE" w:rsidRPr="00D56DBE">
        <w:rPr>
          <w:color w:val="000000"/>
          <w:sz w:val="28"/>
          <w:szCs w:val="28"/>
          <w:lang w:val="uk-UA"/>
        </w:rPr>
        <w:t>Б</w:t>
      </w:r>
      <w:r w:rsidRPr="00D56DBE">
        <w:rPr>
          <w:color w:val="000000"/>
          <w:sz w:val="28"/>
          <w:szCs w:val="28"/>
          <w:lang w:val="uk-UA"/>
        </w:rPr>
        <w:t xml:space="preserve">О 16 «Витрати» та </w:t>
      </w:r>
      <w:r w:rsidR="00D56DBE" w:rsidRPr="00D56DBE">
        <w:rPr>
          <w:color w:val="000000"/>
          <w:sz w:val="28"/>
          <w:szCs w:val="28"/>
          <w:lang w:val="uk-UA"/>
        </w:rPr>
        <w:t>п.</w:t>
      </w:r>
      <w:r w:rsidR="00D56DBE">
        <w:rPr>
          <w:color w:val="000000"/>
          <w:sz w:val="28"/>
          <w:szCs w:val="28"/>
          <w:lang w:val="uk-UA"/>
        </w:rPr>
        <w:t> </w:t>
      </w:r>
      <w:r w:rsidR="00D56DBE" w:rsidRPr="00D56DBE">
        <w:rPr>
          <w:color w:val="000000"/>
          <w:sz w:val="28"/>
          <w:szCs w:val="28"/>
          <w:lang w:val="uk-UA"/>
        </w:rPr>
        <w:t>3</w:t>
      </w:r>
      <w:r w:rsidRPr="00D56DBE">
        <w:rPr>
          <w:color w:val="000000"/>
          <w:sz w:val="28"/>
          <w:szCs w:val="28"/>
          <w:lang w:val="uk-UA"/>
        </w:rPr>
        <w:t>0 П(С</w:t>
      </w:r>
      <w:r w:rsidR="00D56DBE" w:rsidRPr="00D56DBE">
        <w:rPr>
          <w:color w:val="000000"/>
          <w:sz w:val="28"/>
          <w:szCs w:val="28"/>
          <w:lang w:val="uk-UA"/>
        </w:rPr>
        <w:t>)</w:t>
      </w:r>
      <w:r w:rsidR="00D56DBE">
        <w:rPr>
          <w:color w:val="000000"/>
          <w:sz w:val="28"/>
          <w:szCs w:val="28"/>
          <w:lang w:val="uk-UA"/>
        </w:rPr>
        <w:t xml:space="preserve"> </w:t>
      </w:r>
      <w:r w:rsidR="00D56DBE" w:rsidRPr="00D56DBE">
        <w:rPr>
          <w:color w:val="000000"/>
          <w:sz w:val="28"/>
          <w:szCs w:val="28"/>
          <w:lang w:val="uk-UA"/>
        </w:rPr>
        <w:t>Б</w:t>
      </w:r>
      <w:r w:rsidRPr="00D56DBE">
        <w:rPr>
          <w:color w:val="000000"/>
          <w:sz w:val="28"/>
          <w:szCs w:val="28"/>
          <w:lang w:val="uk-UA"/>
        </w:rPr>
        <w:t>О 7</w:t>
      </w:r>
      <w:r w:rsidR="00D56DBE">
        <w:rPr>
          <w:color w:val="000000"/>
          <w:sz w:val="28"/>
          <w:szCs w:val="28"/>
          <w:lang w:val="uk-UA"/>
        </w:rPr>
        <w:t> </w:t>
      </w:r>
      <w:r w:rsidR="00D56DBE" w:rsidRPr="00D56DBE">
        <w:rPr>
          <w:color w:val="000000"/>
          <w:sz w:val="28"/>
          <w:szCs w:val="28"/>
          <w:lang w:val="uk-UA"/>
        </w:rPr>
        <w:t>«</w:t>
      </w:r>
      <w:r w:rsidRPr="00D56DBE">
        <w:rPr>
          <w:color w:val="000000"/>
          <w:sz w:val="28"/>
          <w:szCs w:val="28"/>
          <w:lang w:val="uk-UA"/>
        </w:rPr>
        <w:t>Основні засоби» відноситься до складу витрат.</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Підприємства самостійно, завдяки амортизаційній політиці, встановлюють розміри економічної амортизації, від якої залежить розмір прибутку підприємства. Це визначено п.</w:t>
      </w:r>
      <w:r w:rsidR="00D56DBE">
        <w:rPr>
          <w:color w:val="000000"/>
          <w:sz w:val="28"/>
          <w:szCs w:val="28"/>
          <w:lang w:val="uk-UA"/>
        </w:rPr>
        <w:t> </w:t>
      </w:r>
      <w:r w:rsidR="00D56DBE" w:rsidRPr="00D56DBE">
        <w:rPr>
          <w:color w:val="000000"/>
          <w:sz w:val="28"/>
          <w:szCs w:val="28"/>
          <w:lang w:val="uk-UA"/>
        </w:rPr>
        <w:t>28</w:t>
      </w:r>
      <w:r w:rsidRPr="00D56DBE">
        <w:rPr>
          <w:color w:val="000000"/>
          <w:sz w:val="28"/>
          <w:szCs w:val="28"/>
          <w:lang w:val="uk-UA"/>
        </w:rPr>
        <w:t xml:space="preserve"> П(С</w:t>
      </w:r>
      <w:r w:rsidR="00D56DBE" w:rsidRPr="00D56DBE">
        <w:rPr>
          <w:color w:val="000000"/>
          <w:sz w:val="28"/>
          <w:szCs w:val="28"/>
          <w:lang w:val="uk-UA"/>
        </w:rPr>
        <w:t>)</w:t>
      </w:r>
      <w:r w:rsidR="00D56DBE">
        <w:rPr>
          <w:color w:val="000000"/>
          <w:sz w:val="28"/>
          <w:szCs w:val="28"/>
          <w:lang w:val="uk-UA"/>
        </w:rPr>
        <w:t xml:space="preserve"> </w:t>
      </w:r>
      <w:r w:rsidR="00D56DBE" w:rsidRPr="00D56DBE">
        <w:rPr>
          <w:color w:val="000000"/>
          <w:sz w:val="28"/>
          <w:szCs w:val="28"/>
          <w:lang w:val="uk-UA"/>
        </w:rPr>
        <w:t>Б</w:t>
      </w:r>
      <w:r w:rsidRPr="00D56DBE">
        <w:rPr>
          <w:color w:val="000000"/>
          <w:sz w:val="28"/>
          <w:szCs w:val="28"/>
          <w:lang w:val="uk-UA"/>
        </w:rPr>
        <w:t>О 7, однак жодних рекомендацій про використання тільки одного методу нарахування амортизації або прямих заборон на використання різних методів щодо одного з об'єктів основних засобів у стандарті немає. Крім того зазначено, що метод амортизації об'єкта переглядається у разі зміни очікуваного способу одержання економічних вигод від його використання.</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Згідно пункту 29 П(С</w:t>
      </w:r>
      <w:r w:rsidR="00D56DBE" w:rsidRPr="00D56DBE">
        <w:rPr>
          <w:color w:val="000000"/>
          <w:sz w:val="28"/>
          <w:szCs w:val="28"/>
          <w:lang w:val="uk-UA"/>
        </w:rPr>
        <w:t>)</w:t>
      </w:r>
      <w:r w:rsidR="00D56DBE">
        <w:rPr>
          <w:color w:val="000000"/>
          <w:sz w:val="28"/>
          <w:szCs w:val="28"/>
          <w:lang w:val="uk-UA"/>
        </w:rPr>
        <w:t xml:space="preserve"> </w:t>
      </w:r>
      <w:r w:rsidR="00D56DBE" w:rsidRPr="00D56DBE">
        <w:rPr>
          <w:color w:val="000000"/>
          <w:sz w:val="28"/>
          <w:szCs w:val="28"/>
          <w:lang w:val="uk-UA"/>
        </w:rPr>
        <w:t>Б</w:t>
      </w:r>
      <w:r w:rsidRPr="00D56DBE">
        <w:rPr>
          <w:color w:val="000000"/>
          <w:sz w:val="28"/>
          <w:szCs w:val="28"/>
          <w:lang w:val="uk-UA"/>
        </w:rPr>
        <w:t>О 7 амортизація нараховується щомісяця.</w:t>
      </w:r>
    </w:p>
    <w:p w:rsidR="002919C3" w:rsidRPr="00D56DBE" w:rsidRDefault="002919C3" w:rsidP="00D56DBE">
      <w:pPr>
        <w:pStyle w:val="a3"/>
        <w:numPr>
          <w:ilvl w:val="0"/>
          <w:numId w:val="20"/>
        </w:numPr>
        <w:tabs>
          <w:tab w:val="clear" w:pos="795"/>
          <w:tab w:val="num" w:pos="0"/>
        </w:tabs>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Інвестиційна функція амортизації передбачає акумулювання в амортизаційному фонді амортизаційних відрахувань як фінансового ресурсу відтворення основних засобів, тобто забезпечення процесу кругообігу засобів праці грошовими засобами, необхідними для їх відтворення. Інвестування може бути як на просте відтворення так і на розширене.</w:t>
      </w:r>
    </w:p>
    <w:p w:rsidR="002919C3" w:rsidRPr="00D56DBE" w:rsidRDefault="002919C3" w:rsidP="00D56DBE">
      <w:pPr>
        <w:pStyle w:val="a3"/>
        <w:numPr>
          <w:ilvl w:val="0"/>
          <w:numId w:val="20"/>
        </w:numPr>
        <w:tabs>
          <w:tab w:val="clear" w:pos="795"/>
          <w:tab w:val="num" w:pos="0"/>
        </w:tabs>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Відтворювальна функція регулює відповідність нарахованої амортизації рівню зношення основних засобів. Вона виникає внаслідок втрачання засобами праці в процесі виробництва своєї вартості і має за ціль забезпечення подальшого процесу виробництва. Відтворювальна функція амортизації повинна враховувати розвиток науково-технічного прогресу, оскільки останній збільшує розрив між фактично перенесеною вартістю на заново створену продукцію та моральним зносом.</w:t>
      </w:r>
    </w:p>
    <w:p w:rsidR="002919C3" w:rsidRPr="00D56DBE" w:rsidRDefault="002919C3" w:rsidP="00D56DBE">
      <w:pPr>
        <w:pStyle w:val="a3"/>
        <w:numPr>
          <w:ilvl w:val="0"/>
          <w:numId w:val="20"/>
        </w:numPr>
        <w:tabs>
          <w:tab w:val="clear" w:pos="795"/>
          <w:tab w:val="num" w:pos="0"/>
        </w:tabs>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 xml:space="preserve">Стимулююча функція проявляється в створенні умов для прискореного оновлення основних засобів. Ця функція базується на тому, що амортизаційний фонд являється власним джерелом грошових засобів підприємства, яке має своє цільове призначення </w:t>
      </w:r>
      <w:r w:rsidR="00D56DBE">
        <w:rPr>
          <w:color w:val="000000"/>
          <w:sz w:val="28"/>
          <w:szCs w:val="28"/>
          <w:lang w:val="uk-UA"/>
        </w:rPr>
        <w:t>–</w:t>
      </w:r>
      <w:r w:rsidR="00D56DBE" w:rsidRPr="00D56DBE">
        <w:rPr>
          <w:color w:val="000000"/>
          <w:sz w:val="28"/>
          <w:szCs w:val="28"/>
          <w:lang w:val="uk-UA"/>
        </w:rPr>
        <w:t xml:space="preserve"> </w:t>
      </w:r>
      <w:r w:rsidRPr="00D56DBE">
        <w:rPr>
          <w:color w:val="000000"/>
          <w:sz w:val="28"/>
          <w:szCs w:val="28"/>
          <w:lang w:val="uk-UA"/>
        </w:rPr>
        <w:t>відтворення основних засобів. Крім цього, на величину нарахованої амортизації зменшується розмір отриманого прибутку, що підлягає оподаткуванню. Стимулююча функція знаходить свій прояв у застосуванні прискорених методів амортизації та наданні державою різного роду податкових пільг. Це дає змогу підприємствам акумулювати в своєму розпорядженні більше грошових ресурсів, що покращує їх фінансове становище та посилити виробничо-технічний потенціал.</w:t>
      </w:r>
    </w:p>
    <w:p w:rsidR="002919C3" w:rsidRPr="00D56DBE" w:rsidRDefault="002919C3" w:rsidP="00D56DBE">
      <w:pPr>
        <w:pStyle w:val="a3"/>
        <w:numPr>
          <w:ilvl w:val="0"/>
          <w:numId w:val="20"/>
        </w:numPr>
        <w:tabs>
          <w:tab w:val="clear" w:pos="795"/>
          <w:tab w:val="num" w:pos="0"/>
        </w:tabs>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Інноваційна функція амортизації забезпечує відтворення засобів праці на новому технічному рівні у відповідності із розвитком науково-технічного прогресу. На сьогоднішній день, реалізація цієї функції вимагає, прискореного кругообігу основних засобів, оскільки за останні роки суттєво зросли темпи розвитку науково-технічного прогресу.</w:t>
      </w:r>
    </w:p>
    <w:p w:rsidR="002919C3" w:rsidRPr="00D56DBE" w:rsidRDefault="002919C3" w:rsidP="00D56DBE">
      <w:pPr>
        <w:pStyle w:val="a3"/>
        <w:numPr>
          <w:ilvl w:val="0"/>
          <w:numId w:val="20"/>
        </w:numPr>
        <w:tabs>
          <w:tab w:val="clear" w:pos="795"/>
          <w:tab w:val="num" w:pos="0"/>
        </w:tabs>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Науково-технічна функція полягає в сприянні розвитку та прискорення темпів науково-технічного прогресу. Ефективний амортизаційний механізм та раціональна амортизаційна політика забезпечують відтворення основних засобів на новій, більш досконалій основі, що в свою чергу сприяє подальшому розвитку виробничо-технічного потенціалу як окремих підприємств, так і держави в цілому.</w:t>
      </w:r>
    </w:p>
    <w:p w:rsidR="00D56DBE" w:rsidRDefault="002919C3" w:rsidP="00D56DBE">
      <w:pPr>
        <w:pStyle w:val="a3"/>
        <w:numPr>
          <w:ilvl w:val="0"/>
          <w:numId w:val="20"/>
        </w:numPr>
        <w:tabs>
          <w:tab w:val="clear" w:pos="795"/>
          <w:tab w:val="num" w:pos="0"/>
        </w:tabs>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Калькуляційна функція полягає у визначенні витрат на виробництво та реалізацію продукції. У собівартість виробленої продукції включається частина вартості засобів праці, яка була втрачена в процесу виробництва цієї продукції.</w:t>
      </w:r>
    </w:p>
    <w:p w:rsidR="002919C3" w:rsidRPr="00D56DBE" w:rsidRDefault="002919C3" w:rsidP="00D56DBE">
      <w:pPr>
        <w:pStyle w:val="a3"/>
        <w:numPr>
          <w:ilvl w:val="0"/>
          <w:numId w:val="20"/>
        </w:numPr>
        <w:tabs>
          <w:tab w:val="clear" w:pos="795"/>
          <w:tab w:val="num" w:pos="0"/>
        </w:tabs>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Податкова функція реалізовує взаємовідносини підприємств та державної влади з питань розподілу прибутку.</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Правильне розуміння економічної природи, концепцій і функцій амортизації та усвідомлення її значення дозволить обґрунтовано вирішувати проблеми, які пов'язані з оцінкою засобів праці, встановленням оптимальних строків використання основних засобів, визначенням методів нарахування амортизації, розробленням норм амортизаційних відрахувань, формуванням та використанням амортизаційного фонду, тобто дозволить проводити ефективну амортизаційну політику.</w:t>
      </w:r>
    </w:p>
    <w:p w:rsidR="00AD0C75" w:rsidRPr="00D56DBE" w:rsidRDefault="00AD0C75" w:rsidP="00D56DBE">
      <w:pPr>
        <w:pStyle w:val="a3"/>
        <w:spacing w:before="0" w:beforeAutospacing="0" w:after="0" w:afterAutospacing="0" w:line="360" w:lineRule="auto"/>
        <w:ind w:firstLine="709"/>
        <w:jc w:val="both"/>
        <w:rPr>
          <w:color w:val="000000"/>
          <w:sz w:val="28"/>
          <w:szCs w:val="28"/>
          <w:lang w:val="uk-UA"/>
        </w:rPr>
      </w:pPr>
    </w:p>
    <w:p w:rsidR="002919C3" w:rsidRPr="00D56DBE" w:rsidRDefault="008C16BE" w:rsidP="008C16BE">
      <w:pPr>
        <w:spacing w:line="360" w:lineRule="auto"/>
        <w:ind w:firstLine="720"/>
        <w:jc w:val="both"/>
        <w:rPr>
          <w:b/>
          <w:color w:val="000000"/>
          <w:sz w:val="28"/>
          <w:szCs w:val="28"/>
          <w:lang w:val="uk-UA"/>
        </w:rPr>
      </w:pPr>
      <w:r>
        <w:rPr>
          <w:b/>
          <w:color w:val="000000"/>
          <w:sz w:val="28"/>
          <w:szCs w:val="28"/>
          <w:lang w:val="uk-UA"/>
        </w:rPr>
        <w:t xml:space="preserve">1.3 </w:t>
      </w:r>
      <w:r w:rsidR="002919C3" w:rsidRPr="00D56DBE">
        <w:rPr>
          <w:b/>
          <w:color w:val="000000"/>
          <w:sz w:val="28"/>
          <w:szCs w:val="28"/>
          <w:lang w:val="uk-UA"/>
        </w:rPr>
        <w:t>Методи амортизаційної політики</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p>
    <w:p w:rsidR="002919C3" w:rsidRPr="00D56DBE" w:rsidRDefault="002919C3" w:rsidP="00D56DBE">
      <w:pPr>
        <w:pStyle w:val="a3"/>
        <w:spacing w:before="0" w:beforeAutospacing="0" w:after="0" w:afterAutospacing="0" w:line="360" w:lineRule="auto"/>
        <w:ind w:firstLine="709"/>
        <w:jc w:val="both"/>
        <w:rPr>
          <w:color w:val="000000"/>
          <w:sz w:val="28"/>
          <w:lang w:val="uk-UA"/>
        </w:rPr>
      </w:pPr>
      <w:r w:rsidRPr="00D56DBE">
        <w:rPr>
          <w:color w:val="000000"/>
          <w:sz w:val="28"/>
          <w:szCs w:val="28"/>
          <w:lang w:val="uk-UA"/>
        </w:rPr>
        <w:t>Важливими моментами при формуванні амортизаційної політики на підприємствах є норма амортизації та проблема вибору оптимального методу нарахування амортизації. Практика зарубіжного досвіду показує, що в світі існують певні закономірності при встановленні норм амортизації. Необхідно встановлювати таку норму амортизації, яка буде враховувати ступінь завантаження основних фондів, їх змінність, відповідати технічному рівню основних засобів і характеру їх використання; розробити систему граничної межі для норм амортизації, після чого підприємства самі собі будуть вибирати оптимальний термін використання основних фондів, враховуючи власні можливості, аналітичні прогнози та інші показники.</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Методи нарахування амортизації умовно можна поділити на два види:</w:t>
      </w:r>
    </w:p>
    <w:p w:rsidR="002919C3" w:rsidRPr="00D56DBE" w:rsidRDefault="002919C3" w:rsidP="00D56DBE">
      <w:pPr>
        <w:pStyle w:val="a3"/>
        <w:numPr>
          <w:ilvl w:val="0"/>
          <w:numId w:val="12"/>
        </w:numPr>
        <w:tabs>
          <w:tab w:val="clear" w:pos="1077"/>
          <w:tab w:val="num" w:pos="0"/>
        </w:tabs>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методи амортизації, що базуються на часі використання основних засобів. До них відносяться прямолінійний метод, метод зменшення залишкової вартості, метод прискореного зменшення залишкової вартості, кумулятивний метод;</w:t>
      </w:r>
    </w:p>
    <w:p w:rsidR="002919C3" w:rsidRPr="00D56DBE" w:rsidRDefault="002919C3" w:rsidP="00D56DBE">
      <w:pPr>
        <w:pStyle w:val="a3"/>
        <w:numPr>
          <w:ilvl w:val="0"/>
          <w:numId w:val="12"/>
        </w:numPr>
        <w:tabs>
          <w:tab w:val="clear" w:pos="1077"/>
          <w:tab w:val="num" w:pos="0"/>
        </w:tabs>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метод амортизації, що базується на кількості одиниць, отриманих від використання об’єктів основних засобів. До нього відноситься виробничий метод нарахування амортизації.</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Відмінність застосовуваних методів амортизації полягає в різному рівні нарахованих амортизаційних відрахувань, а також у способі їх розподілу. Залежно від виду основних засобів, умов експлуатації, моральної зношуваності підприємством на власний розсуд застосовується найбільш економічно доцільний метод амортизації. Наприклад, метод прямолінійного списання характерний рівномірним розподілом вартості основних засобів протягом усього періоду експлуатації. Цей метод найдоцільніше застосовувати для пасивної частини основних засобів, таких, як будівлі, споруди, меблі тощо.</w:t>
      </w:r>
    </w:p>
    <w:p w:rsidR="002919C3" w:rsidRPr="008C16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Застосування методу прискореного зменшення залишкової вартості найбільш економічно виправдане стосовно активної частини, зокрема машин, механізмів, верстатів, іншого виробничого обладнання. Справа в тому, що при використанні цього методу амортизаційні відрахування в перші роки експлуатації, коли об'єкт основних засобів експлуатується найбільш інтенсивно, досить високі, але з часом знижуються. В результаті цього значна частина вартості основних засобів амортизується вже в перші роки експлуатації об'єкта. Те ж саме стосується і кумулятивного методу</w:t>
      </w:r>
      <w:r w:rsidR="00D56DBE" w:rsidRPr="00D56DBE">
        <w:rPr>
          <w:color w:val="000000"/>
          <w:sz w:val="28"/>
          <w:szCs w:val="28"/>
          <w:lang w:val="uk-UA"/>
        </w:rPr>
        <w:t>.</w:t>
      </w:r>
      <w:r w:rsidR="00D56DBE">
        <w:rPr>
          <w:color w:val="000000"/>
          <w:sz w:val="28"/>
          <w:szCs w:val="28"/>
          <w:lang w:val="uk-UA"/>
        </w:rPr>
        <w:t xml:space="preserve"> </w:t>
      </w:r>
      <w:r w:rsidR="00D56DBE" w:rsidRPr="008C16BE">
        <w:rPr>
          <w:color w:val="000000"/>
          <w:sz w:val="28"/>
          <w:szCs w:val="28"/>
          <w:lang w:val="uk-UA"/>
        </w:rPr>
        <w:t>[4</w:t>
      </w:r>
      <w:r w:rsidR="00476DBF" w:rsidRPr="008C16BE">
        <w:rPr>
          <w:color w:val="000000"/>
          <w:sz w:val="28"/>
          <w:szCs w:val="28"/>
          <w:lang w:val="uk-UA"/>
        </w:rPr>
        <w:t>5]</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Метод зменшення залишкової вартості характерний тим же: з часом амортизаційні відрахування мають тенденцію до зменшення. Його використання з урахуванням умов та інтенсивності експлуатації, морального зносу, інших факторів. Така самостійність цілком виправдана: для кожного підприємства перелічені фактори будуть різні, тому і термін експлуатації одного і того ж об'єкта основних засобів на різних підприємствах буде відрізнятися.</w:t>
      </w:r>
    </w:p>
    <w:p w:rsidR="002919C3" w:rsidRPr="00D56DBE" w:rsidRDefault="002919C3" w:rsidP="00D56DBE">
      <w:pPr>
        <w:pStyle w:val="a3"/>
        <w:spacing w:before="0" w:beforeAutospacing="0" w:after="0" w:afterAutospacing="0" w:line="360" w:lineRule="auto"/>
        <w:ind w:firstLine="709"/>
        <w:jc w:val="both"/>
        <w:rPr>
          <w:color w:val="000000"/>
          <w:sz w:val="28"/>
          <w:szCs w:val="28"/>
        </w:rPr>
      </w:pPr>
      <w:r w:rsidRPr="00D56DBE">
        <w:rPr>
          <w:color w:val="000000"/>
          <w:sz w:val="28"/>
          <w:szCs w:val="28"/>
          <w:lang w:val="uk-UA"/>
        </w:rPr>
        <w:t>Розглянемо особливості використання кожного з методів:</w:t>
      </w:r>
      <w:r w:rsidR="00476DBF" w:rsidRPr="00D56DBE">
        <w:rPr>
          <w:color w:val="000000"/>
          <w:sz w:val="28"/>
          <w:szCs w:val="28"/>
        </w:rPr>
        <w:t xml:space="preserve"> [18]</w:t>
      </w:r>
    </w:p>
    <w:p w:rsidR="002919C3" w:rsidRPr="00D56DBE" w:rsidRDefault="002919C3" w:rsidP="00D56DBE">
      <w:pPr>
        <w:pStyle w:val="a3"/>
        <w:numPr>
          <w:ilvl w:val="0"/>
          <w:numId w:val="13"/>
        </w:numPr>
        <w:tabs>
          <w:tab w:val="clear" w:pos="720"/>
          <w:tab w:val="num" w:pos="0"/>
        </w:tabs>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Прямолінійний метод. Прямолінійний метод амортизації за П(С</w:t>
      </w:r>
      <w:r w:rsidR="00D56DBE" w:rsidRPr="00D56DBE">
        <w:rPr>
          <w:color w:val="000000"/>
          <w:sz w:val="28"/>
          <w:szCs w:val="28"/>
          <w:lang w:val="uk-UA"/>
        </w:rPr>
        <w:t>)</w:t>
      </w:r>
      <w:r w:rsidR="00D56DBE">
        <w:rPr>
          <w:color w:val="000000"/>
          <w:sz w:val="28"/>
          <w:szCs w:val="28"/>
          <w:lang w:val="uk-UA"/>
        </w:rPr>
        <w:t xml:space="preserve"> </w:t>
      </w:r>
      <w:r w:rsidR="00D56DBE" w:rsidRPr="00D56DBE">
        <w:rPr>
          <w:color w:val="000000"/>
          <w:sz w:val="28"/>
          <w:szCs w:val="28"/>
          <w:lang w:val="uk-UA"/>
        </w:rPr>
        <w:t>БО</w:t>
      </w:r>
      <w:r w:rsidR="00D56DBE">
        <w:rPr>
          <w:color w:val="000000"/>
          <w:sz w:val="28"/>
          <w:szCs w:val="28"/>
          <w:lang w:val="uk-UA"/>
        </w:rPr>
        <w:t xml:space="preserve"> №</w:t>
      </w:r>
      <w:r w:rsidR="00D56DBE" w:rsidRPr="00D56DBE">
        <w:rPr>
          <w:color w:val="000000"/>
          <w:sz w:val="28"/>
          <w:szCs w:val="28"/>
          <w:lang w:val="uk-UA"/>
        </w:rPr>
        <w:t>7</w:t>
      </w:r>
      <w:r w:rsidRPr="00D56DBE">
        <w:rPr>
          <w:color w:val="000000"/>
          <w:sz w:val="28"/>
          <w:szCs w:val="28"/>
          <w:lang w:val="uk-UA"/>
        </w:rPr>
        <w:t xml:space="preserve"> полягає у тому, що річна сума амортизації визначається діленням вартості, яка амортизується, на очікуваний період часу використання об’єкта основних засобів. Нарахування амортизації проводиться щомісячно.</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Порядок нарахування амортизації при застосування прямолінійного методу можна подати у вигляді двох простих формул:</w:t>
      </w:r>
    </w:p>
    <w:p w:rsidR="002919C3"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Річна сума амортизації визначається за формул</w:t>
      </w:r>
      <w:r w:rsidR="00D04412" w:rsidRPr="00D56DBE">
        <w:rPr>
          <w:color w:val="000000"/>
          <w:sz w:val="28"/>
          <w:szCs w:val="28"/>
          <w:lang w:val="uk-UA"/>
        </w:rPr>
        <w:t xml:space="preserve">ою </w:t>
      </w:r>
      <w:r w:rsidR="002A1CFC" w:rsidRPr="00D56DBE">
        <w:rPr>
          <w:color w:val="000000"/>
          <w:sz w:val="28"/>
          <w:szCs w:val="28"/>
          <w:lang w:val="uk-UA"/>
        </w:rPr>
        <w:t>(</w:t>
      </w:r>
      <w:r w:rsidR="00D04412" w:rsidRPr="00D56DBE">
        <w:rPr>
          <w:color w:val="000000"/>
          <w:sz w:val="28"/>
          <w:szCs w:val="28"/>
          <w:lang w:val="uk-UA"/>
        </w:rPr>
        <w:t>1.1</w:t>
      </w:r>
      <w:r w:rsidR="002A1CFC" w:rsidRPr="00D56DBE">
        <w:rPr>
          <w:color w:val="000000"/>
          <w:sz w:val="28"/>
          <w:szCs w:val="28"/>
          <w:lang w:val="uk-UA"/>
        </w:rPr>
        <w:t>)</w:t>
      </w:r>
      <w:r w:rsidRPr="00D56DBE">
        <w:rPr>
          <w:color w:val="000000"/>
          <w:sz w:val="28"/>
          <w:szCs w:val="28"/>
          <w:lang w:val="uk-UA"/>
        </w:rPr>
        <w:t>:</w:t>
      </w:r>
    </w:p>
    <w:p w:rsidR="008C16BE" w:rsidRPr="00D56DBE" w:rsidRDefault="008C16BE" w:rsidP="00D56DBE">
      <w:pPr>
        <w:pStyle w:val="a3"/>
        <w:spacing w:before="0" w:beforeAutospacing="0" w:after="0" w:afterAutospacing="0" w:line="360" w:lineRule="auto"/>
        <w:ind w:firstLine="709"/>
        <w:jc w:val="both"/>
        <w:rPr>
          <w:color w:val="000000"/>
          <w:sz w:val="28"/>
          <w:szCs w:val="28"/>
          <w:lang w:val="uk-UA"/>
        </w:rPr>
      </w:pPr>
    </w:p>
    <w:p w:rsidR="002919C3" w:rsidRPr="00D56DBE" w:rsidRDefault="00C33613" w:rsidP="00D56DBE">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7.25pt">
            <v:imagedata r:id="rId7" o:title=""/>
          </v:shape>
        </w:pict>
      </w:r>
      <w:r w:rsidR="00D56DBE">
        <w:rPr>
          <w:color w:val="000000"/>
          <w:sz w:val="28"/>
          <w:szCs w:val="28"/>
          <w:lang w:val="uk-UA"/>
        </w:rPr>
        <w:t xml:space="preserve"> </w:t>
      </w:r>
      <w:r w:rsidR="00D04412" w:rsidRPr="00D56DBE">
        <w:rPr>
          <w:color w:val="000000"/>
          <w:sz w:val="28"/>
          <w:szCs w:val="28"/>
          <w:lang w:val="uk-UA"/>
        </w:rPr>
        <w:t>(1.</w:t>
      </w:r>
      <w:r w:rsidR="002919C3" w:rsidRPr="00D56DBE">
        <w:rPr>
          <w:color w:val="000000"/>
          <w:sz w:val="28"/>
          <w:szCs w:val="28"/>
          <w:lang w:val="uk-UA"/>
        </w:rPr>
        <w:t>1)</w:t>
      </w:r>
    </w:p>
    <w:p w:rsidR="002919C3" w:rsidRPr="00D56DBE" w:rsidRDefault="008C16BE" w:rsidP="00D56DBE">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br w:type="page"/>
      </w:r>
      <w:r w:rsidR="002919C3" w:rsidRPr="00D56DBE">
        <w:rPr>
          <w:color w:val="000000"/>
          <w:sz w:val="28"/>
          <w:szCs w:val="28"/>
          <w:lang w:val="uk-UA"/>
        </w:rPr>
        <w:t>де А – річна сума амортизаційних відрахувань, грн.;</w:t>
      </w:r>
    </w:p>
    <w:p w:rsidR="002919C3" w:rsidRPr="00D56DBE" w:rsidRDefault="00C33613" w:rsidP="00D56DBE">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pict>
          <v:shape id="_x0000_i1026" type="#_x0000_t75" style="width:18pt;height:19.5pt">
            <v:imagedata r:id="rId8" o:title=""/>
          </v:shape>
        </w:pict>
      </w:r>
      <w:r w:rsidR="002919C3" w:rsidRPr="00D56DBE">
        <w:rPr>
          <w:color w:val="000000"/>
          <w:sz w:val="28"/>
          <w:szCs w:val="28"/>
          <w:lang w:val="uk-UA"/>
        </w:rPr>
        <w:t>- амортизуюча вартість об’єкту, грн.;</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Т – очікуваний період корисного використання об’єкту.</w:t>
      </w:r>
    </w:p>
    <w:p w:rsidR="002919C3"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Місячна сума амортизації</w:t>
      </w:r>
      <w:r w:rsidR="00D04412" w:rsidRPr="00D56DBE">
        <w:rPr>
          <w:color w:val="000000"/>
          <w:sz w:val="28"/>
          <w:szCs w:val="28"/>
          <w:lang w:val="uk-UA"/>
        </w:rPr>
        <w:t xml:space="preserve"> визначається</w:t>
      </w:r>
      <w:r w:rsidR="00D56DBE">
        <w:rPr>
          <w:color w:val="000000"/>
          <w:sz w:val="28"/>
          <w:szCs w:val="28"/>
          <w:lang w:val="uk-UA"/>
        </w:rPr>
        <w:t xml:space="preserve"> </w:t>
      </w:r>
      <w:r w:rsidR="00D04412" w:rsidRPr="00D56DBE">
        <w:rPr>
          <w:color w:val="000000"/>
          <w:sz w:val="28"/>
          <w:szCs w:val="28"/>
          <w:lang w:val="uk-UA"/>
        </w:rPr>
        <w:t xml:space="preserve">за формулою </w:t>
      </w:r>
      <w:r w:rsidR="002A1CFC" w:rsidRPr="00D56DBE">
        <w:rPr>
          <w:color w:val="000000"/>
          <w:sz w:val="28"/>
          <w:szCs w:val="28"/>
          <w:lang w:val="uk-UA"/>
        </w:rPr>
        <w:t>(</w:t>
      </w:r>
      <w:r w:rsidR="00D04412" w:rsidRPr="00D56DBE">
        <w:rPr>
          <w:color w:val="000000"/>
          <w:sz w:val="28"/>
          <w:szCs w:val="28"/>
          <w:lang w:val="uk-UA"/>
        </w:rPr>
        <w:t>1</w:t>
      </w:r>
      <w:r w:rsidRPr="00D56DBE">
        <w:rPr>
          <w:color w:val="000000"/>
          <w:sz w:val="28"/>
          <w:szCs w:val="28"/>
          <w:lang w:val="uk-UA"/>
        </w:rPr>
        <w:t>.2</w:t>
      </w:r>
      <w:r w:rsidR="002A1CFC" w:rsidRPr="00D56DBE">
        <w:rPr>
          <w:color w:val="000000"/>
          <w:sz w:val="28"/>
          <w:szCs w:val="28"/>
          <w:lang w:val="uk-UA"/>
        </w:rPr>
        <w:t>)</w:t>
      </w:r>
      <w:r w:rsidRPr="00D56DBE">
        <w:rPr>
          <w:color w:val="000000"/>
          <w:sz w:val="28"/>
          <w:szCs w:val="28"/>
          <w:lang w:val="uk-UA"/>
        </w:rPr>
        <w:t>:</w:t>
      </w:r>
    </w:p>
    <w:p w:rsidR="008C16BE" w:rsidRPr="00D56DBE" w:rsidRDefault="008C16BE" w:rsidP="00D56DBE">
      <w:pPr>
        <w:pStyle w:val="a3"/>
        <w:spacing w:before="0" w:beforeAutospacing="0" w:after="0" w:afterAutospacing="0" w:line="360" w:lineRule="auto"/>
        <w:ind w:firstLine="709"/>
        <w:jc w:val="both"/>
        <w:rPr>
          <w:color w:val="000000"/>
          <w:sz w:val="28"/>
          <w:szCs w:val="28"/>
          <w:lang w:val="uk-UA"/>
        </w:rPr>
      </w:pPr>
    </w:p>
    <w:p w:rsidR="002919C3" w:rsidRPr="00D56DBE" w:rsidRDefault="00C33613" w:rsidP="00D56DBE">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pict>
          <v:shape id="_x0000_i1027" type="#_x0000_t75" style="width:63pt;height:37.5pt">
            <v:imagedata r:id="rId9" o:title=""/>
          </v:shape>
        </w:pict>
      </w:r>
      <w:r w:rsidR="00D56DBE">
        <w:rPr>
          <w:color w:val="000000"/>
          <w:sz w:val="28"/>
          <w:szCs w:val="28"/>
          <w:lang w:val="uk-UA"/>
        </w:rPr>
        <w:t xml:space="preserve"> </w:t>
      </w:r>
      <w:r w:rsidR="00D04412" w:rsidRPr="00D56DBE">
        <w:rPr>
          <w:color w:val="000000"/>
          <w:sz w:val="28"/>
          <w:szCs w:val="28"/>
          <w:lang w:val="uk-UA"/>
        </w:rPr>
        <w:t>(1.</w:t>
      </w:r>
      <w:r w:rsidR="002919C3" w:rsidRPr="00D56DBE">
        <w:rPr>
          <w:color w:val="000000"/>
          <w:sz w:val="28"/>
          <w:szCs w:val="28"/>
          <w:lang w:val="uk-UA"/>
        </w:rPr>
        <w:t>2)</w:t>
      </w:r>
    </w:p>
    <w:p w:rsidR="008C16BE" w:rsidRDefault="008C16BE" w:rsidP="00D56DBE">
      <w:pPr>
        <w:pStyle w:val="a3"/>
        <w:spacing w:before="0" w:beforeAutospacing="0" w:after="0" w:afterAutospacing="0" w:line="360" w:lineRule="auto"/>
        <w:ind w:firstLine="709"/>
        <w:jc w:val="both"/>
        <w:rPr>
          <w:color w:val="000000"/>
          <w:sz w:val="28"/>
          <w:szCs w:val="28"/>
          <w:lang w:val="uk-UA"/>
        </w:rPr>
      </w:pP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де В</w:t>
      </w:r>
      <w:r w:rsidR="00D56DBE">
        <w:rPr>
          <w:color w:val="000000"/>
          <w:sz w:val="28"/>
          <w:szCs w:val="28"/>
          <w:lang w:val="uk-UA"/>
        </w:rPr>
        <w:t xml:space="preserve"> –</w:t>
      </w:r>
      <w:r w:rsidR="00D56DBE" w:rsidRPr="00D56DBE">
        <w:rPr>
          <w:color w:val="000000"/>
          <w:sz w:val="28"/>
          <w:szCs w:val="28"/>
          <w:lang w:val="uk-UA"/>
        </w:rPr>
        <w:t xml:space="preserve"> мі</w:t>
      </w:r>
      <w:r w:rsidRPr="00D56DBE">
        <w:rPr>
          <w:color w:val="000000"/>
          <w:sz w:val="28"/>
          <w:szCs w:val="28"/>
          <w:lang w:val="uk-UA"/>
        </w:rPr>
        <w:t>сячна сума амортизації, грн.;</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А</w:t>
      </w:r>
      <w:r w:rsidR="00D56DBE">
        <w:rPr>
          <w:color w:val="000000"/>
          <w:sz w:val="28"/>
          <w:szCs w:val="28"/>
          <w:lang w:val="uk-UA"/>
        </w:rPr>
        <w:t xml:space="preserve"> –</w:t>
      </w:r>
      <w:r w:rsidR="00D56DBE" w:rsidRPr="00D56DBE">
        <w:rPr>
          <w:color w:val="000000"/>
          <w:sz w:val="28"/>
          <w:szCs w:val="28"/>
          <w:lang w:val="uk-UA"/>
        </w:rPr>
        <w:t xml:space="preserve"> рі</w:t>
      </w:r>
      <w:r w:rsidRPr="00D56DBE">
        <w:rPr>
          <w:color w:val="000000"/>
          <w:sz w:val="28"/>
          <w:szCs w:val="28"/>
          <w:lang w:val="uk-UA"/>
        </w:rPr>
        <w:t>чна сума амортизаційних відрахувань, грн.;</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Таким чином, при застосуванні прямолінійного методу вартість об’єкта, що амортизується, рівномірно списується (розподіляється) протягом терміну його корисного використання. Метод заснований на припущенні, що сума нарахованої амортизації залежить від терміну (тривалості) експлуатації об’єкта основних засобів.</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При застосуванні цього методу:</w:t>
      </w:r>
    </w:p>
    <w:p w:rsidR="002919C3" w:rsidRPr="00D56DBE" w:rsidRDefault="002919C3" w:rsidP="00D56DBE">
      <w:pPr>
        <w:pStyle w:val="a3"/>
        <w:numPr>
          <w:ilvl w:val="0"/>
          <w:numId w:val="14"/>
        </w:numPr>
        <w:tabs>
          <w:tab w:val="clear" w:pos="720"/>
          <w:tab w:val="num" w:pos="0"/>
        </w:tabs>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річна сума амортизації однакова протягом усіх років експлуатації об’єкта;</w:t>
      </w:r>
    </w:p>
    <w:p w:rsidR="002919C3" w:rsidRPr="00D56DBE" w:rsidRDefault="002919C3" w:rsidP="00D56DBE">
      <w:pPr>
        <w:pStyle w:val="a3"/>
        <w:numPr>
          <w:ilvl w:val="0"/>
          <w:numId w:val="14"/>
        </w:numPr>
        <w:tabs>
          <w:tab w:val="clear" w:pos="720"/>
          <w:tab w:val="num" w:pos="0"/>
        </w:tabs>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сума зносу накопичується рівномірно;</w:t>
      </w:r>
    </w:p>
    <w:p w:rsidR="002919C3" w:rsidRPr="00D56DBE" w:rsidRDefault="002919C3" w:rsidP="00D56DBE">
      <w:pPr>
        <w:pStyle w:val="a3"/>
        <w:numPr>
          <w:ilvl w:val="0"/>
          <w:numId w:val="14"/>
        </w:numPr>
        <w:tabs>
          <w:tab w:val="clear" w:pos="720"/>
          <w:tab w:val="num" w:pos="0"/>
        </w:tabs>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залишкова вартість об’єкта основних засобів рівномірно зменшується до рівня ліквідаційної вартості.</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Недоліком такого методу є те що при його використанні не враховується моральний знос, а також він не дає реальної оцінки виробничої потужності основних засобів в різні роки експлуатації. Застосування цього методу не завжди відображає повне перенесення вартості основних засобів не створену продукцію, в результаті чого створюється недоамортизована частина вартості основних засобів, що є прямим збитком підприємства.</w:t>
      </w:r>
    </w:p>
    <w:p w:rsidR="002919C3" w:rsidRPr="00D56DBE" w:rsidRDefault="002919C3" w:rsidP="00D56DBE">
      <w:pPr>
        <w:pStyle w:val="a3"/>
        <w:numPr>
          <w:ilvl w:val="0"/>
          <w:numId w:val="13"/>
        </w:numPr>
        <w:tabs>
          <w:tab w:val="clear" w:pos="720"/>
          <w:tab w:val="num" w:pos="0"/>
        </w:tabs>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Метод зменшення залишкової вартості</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Суть даного методу полягає в визначенні річної суми амортизації об’єкту основних засобів виходячи з залишкової вартості такого об’єкту на початок звітного року чи з початкової вартості по введених на протязі року об’єктам. Річна сума амортизаційних відрахувань визначається шляхом множення залишкової вартості об’єкта основних засобів на річну норму амортизації:</w:t>
      </w:r>
    </w:p>
    <w:p w:rsidR="002919C3"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 xml:space="preserve">За ПБО </w:t>
      </w:r>
      <w:r w:rsidR="00D56DBE">
        <w:rPr>
          <w:color w:val="000000"/>
          <w:sz w:val="28"/>
          <w:szCs w:val="28"/>
          <w:lang w:val="uk-UA"/>
        </w:rPr>
        <w:t>№</w:t>
      </w:r>
      <w:r w:rsidR="00D56DBE" w:rsidRPr="00D56DBE">
        <w:rPr>
          <w:color w:val="000000"/>
          <w:sz w:val="28"/>
          <w:szCs w:val="28"/>
          <w:lang w:val="uk-UA"/>
        </w:rPr>
        <w:t>7</w:t>
      </w:r>
      <w:r w:rsidRPr="00D56DBE">
        <w:rPr>
          <w:color w:val="000000"/>
          <w:sz w:val="28"/>
          <w:szCs w:val="28"/>
          <w:lang w:val="uk-UA"/>
        </w:rPr>
        <w:t xml:space="preserve"> це метод, за яким річна сума амортизації визначається як добуток залишкової вартості об’єкта на початок звітного року або первісної вартості на дату початку нарахування амортизації та річної норми амортизації. Річна норма амортизації (у відсотках) обчислюється як різниця між одиницею та результатом кореня ступеня кількості років корисного використання об’єкта з результату від ділення ліквідаційної вартості об’єкта на його первісну вартість. Нарахування амортизації проводиться щоміся</w:t>
      </w:r>
      <w:r w:rsidR="009B6217" w:rsidRPr="00D56DBE">
        <w:rPr>
          <w:color w:val="000000"/>
          <w:sz w:val="28"/>
          <w:szCs w:val="28"/>
          <w:lang w:val="uk-UA"/>
        </w:rPr>
        <w:t>чно (1.</w:t>
      </w:r>
      <w:r w:rsidRPr="00D56DBE">
        <w:rPr>
          <w:color w:val="000000"/>
          <w:sz w:val="28"/>
          <w:szCs w:val="28"/>
          <w:lang w:val="uk-UA"/>
        </w:rPr>
        <w:t>3):</w:t>
      </w:r>
    </w:p>
    <w:p w:rsidR="008C16BE" w:rsidRPr="00D56DBE" w:rsidRDefault="008C16BE" w:rsidP="00D56DBE">
      <w:pPr>
        <w:pStyle w:val="a3"/>
        <w:spacing w:before="0" w:beforeAutospacing="0" w:after="0" w:afterAutospacing="0" w:line="360" w:lineRule="auto"/>
        <w:ind w:firstLine="709"/>
        <w:jc w:val="both"/>
        <w:rPr>
          <w:color w:val="000000"/>
          <w:sz w:val="28"/>
          <w:szCs w:val="28"/>
          <w:lang w:val="uk-UA"/>
        </w:rPr>
      </w:pPr>
    </w:p>
    <w:p w:rsidR="002919C3" w:rsidRPr="00D56DBE" w:rsidRDefault="00C33613" w:rsidP="00D56DBE">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pict>
          <v:shape id="_x0000_i1028" type="#_x0000_t75" style="width:135pt;height:35.25pt">
            <v:imagedata r:id="rId10" o:title=""/>
          </v:shape>
        </w:pict>
      </w:r>
      <w:r w:rsidR="00D56DBE">
        <w:rPr>
          <w:color w:val="000000"/>
          <w:sz w:val="28"/>
          <w:szCs w:val="28"/>
          <w:lang w:val="uk-UA"/>
        </w:rPr>
        <w:t xml:space="preserve"> </w:t>
      </w:r>
      <w:r w:rsidR="009B6217" w:rsidRPr="00D56DBE">
        <w:rPr>
          <w:color w:val="000000"/>
          <w:sz w:val="28"/>
          <w:szCs w:val="28"/>
          <w:lang w:val="uk-UA"/>
        </w:rPr>
        <w:t>(1</w:t>
      </w:r>
      <w:r w:rsidR="002919C3" w:rsidRPr="00D56DBE">
        <w:rPr>
          <w:color w:val="000000"/>
          <w:sz w:val="28"/>
          <w:szCs w:val="28"/>
          <w:lang w:val="uk-UA"/>
        </w:rPr>
        <w:t>.3)</w:t>
      </w:r>
    </w:p>
    <w:p w:rsidR="008C16BE" w:rsidRDefault="008C16BE" w:rsidP="00D56DBE">
      <w:pPr>
        <w:pStyle w:val="a3"/>
        <w:spacing w:before="0" w:beforeAutospacing="0" w:after="0" w:afterAutospacing="0" w:line="360" w:lineRule="auto"/>
        <w:ind w:firstLine="709"/>
        <w:jc w:val="both"/>
        <w:rPr>
          <w:color w:val="000000"/>
          <w:sz w:val="28"/>
          <w:szCs w:val="28"/>
          <w:lang w:val="uk-UA"/>
        </w:rPr>
      </w:pP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 xml:space="preserve">де А </w:t>
      </w:r>
      <w:r w:rsidR="00D56DBE">
        <w:rPr>
          <w:color w:val="000000"/>
          <w:sz w:val="28"/>
          <w:szCs w:val="28"/>
          <w:lang w:val="uk-UA"/>
        </w:rPr>
        <w:t xml:space="preserve">– </w:t>
      </w:r>
      <w:r w:rsidR="00D56DBE" w:rsidRPr="00D56DBE">
        <w:rPr>
          <w:color w:val="000000"/>
          <w:sz w:val="28"/>
          <w:szCs w:val="28"/>
          <w:lang w:val="uk-UA"/>
        </w:rPr>
        <w:t>р</w:t>
      </w:r>
      <w:r w:rsidRPr="00D56DBE">
        <w:rPr>
          <w:color w:val="000000"/>
          <w:sz w:val="28"/>
          <w:szCs w:val="28"/>
          <w:lang w:val="uk-UA"/>
        </w:rPr>
        <w:t>ічна сума амортизаційних відрахувань, грн.;</w:t>
      </w:r>
    </w:p>
    <w:p w:rsidR="002919C3" w:rsidRPr="00D56DBE" w:rsidRDefault="00C33613" w:rsidP="00D56DBE">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pict>
          <v:shape id="_x0000_i1029" type="#_x0000_t75" style="width:15pt;height:18pt">
            <v:imagedata r:id="rId11" o:title=""/>
          </v:shape>
        </w:pict>
      </w:r>
      <w:r w:rsidR="002919C3" w:rsidRPr="00D56DBE">
        <w:rPr>
          <w:color w:val="000000"/>
          <w:sz w:val="28"/>
          <w:szCs w:val="28"/>
          <w:lang w:val="uk-UA"/>
        </w:rPr>
        <w:t>-залишкова вартість об’єкта основних засобів, грн.;</w:t>
      </w:r>
    </w:p>
    <w:p w:rsidR="002919C3" w:rsidRPr="00D56DBE" w:rsidRDefault="00C33613" w:rsidP="00D56DBE">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pict>
          <v:shape id="_x0000_i1030" type="#_x0000_t75" style="width:18pt;height:18pt">
            <v:imagedata r:id="rId12" o:title=""/>
          </v:shape>
        </w:pict>
      </w:r>
      <w:r w:rsidR="002919C3" w:rsidRPr="00D56DBE">
        <w:rPr>
          <w:color w:val="000000"/>
          <w:sz w:val="28"/>
          <w:szCs w:val="28"/>
          <w:lang w:val="uk-UA"/>
        </w:rPr>
        <w:t>-річна норма амортизації, частин.</w:t>
      </w:r>
    </w:p>
    <w:p w:rsidR="002919C3"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 xml:space="preserve">Річну норму амортизації підприємство визначає самостійно за наступною формулою </w:t>
      </w:r>
      <w:r w:rsidR="002A1CFC" w:rsidRPr="00D56DBE">
        <w:rPr>
          <w:color w:val="000000"/>
          <w:sz w:val="28"/>
          <w:szCs w:val="28"/>
          <w:lang w:val="uk-UA"/>
        </w:rPr>
        <w:t>(</w:t>
      </w:r>
      <w:r w:rsidR="009B6217" w:rsidRPr="00D56DBE">
        <w:rPr>
          <w:color w:val="000000"/>
          <w:sz w:val="28"/>
          <w:szCs w:val="28"/>
          <w:lang w:val="uk-UA"/>
        </w:rPr>
        <w:t>1.</w:t>
      </w:r>
      <w:r w:rsidRPr="00D56DBE">
        <w:rPr>
          <w:color w:val="000000"/>
          <w:sz w:val="28"/>
          <w:szCs w:val="28"/>
          <w:lang w:val="uk-UA"/>
        </w:rPr>
        <w:t>4</w:t>
      </w:r>
      <w:r w:rsidR="002A1CFC" w:rsidRPr="00D56DBE">
        <w:rPr>
          <w:color w:val="000000"/>
          <w:sz w:val="28"/>
          <w:szCs w:val="28"/>
          <w:lang w:val="uk-UA"/>
        </w:rPr>
        <w:t>)</w:t>
      </w:r>
      <w:r w:rsidRPr="00D56DBE">
        <w:rPr>
          <w:color w:val="000000"/>
          <w:sz w:val="28"/>
          <w:szCs w:val="28"/>
          <w:lang w:val="uk-UA"/>
        </w:rPr>
        <w:t>:</w:t>
      </w:r>
    </w:p>
    <w:p w:rsidR="008C16BE" w:rsidRPr="00D56DBE" w:rsidRDefault="008C16BE" w:rsidP="00D56DBE">
      <w:pPr>
        <w:pStyle w:val="a3"/>
        <w:spacing w:before="0" w:beforeAutospacing="0" w:after="0" w:afterAutospacing="0" w:line="360" w:lineRule="auto"/>
        <w:ind w:firstLine="709"/>
        <w:jc w:val="both"/>
        <w:rPr>
          <w:color w:val="000000"/>
          <w:sz w:val="28"/>
          <w:szCs w:val="28"/>
          <w:lang w:val="uk-UA"/>
        </w:rPr>
      </w:pPr>
    </w:p>
    <w:p w:rsidR="002919C3" w:rsidRPr="00D56DBE" w:rsidRDefault="00C33613" w:rsidP="00D56DBE">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pict>
          <v:shape id="_x0000_i1031" type="#_x0000_t75" style="width:135pt;height:30.75pt">
            <v:imagedata r:id="rId13" o:title=""/>
          </v:shape>
        </w:pict>
      </w:r>
      <w:r w:rsidR="00D56DBE">
        <w:rPr>
          <w:color w:val="000000"/>
          <w:sz w:val="28"/>
          <w:szCs w:val="28"/>
          <w:lang w:val="uk-UA"/>
        </w:rPr>
        <w:t xml:space="preserve"> </w:t>
      </w:r>
      <w:r w:rsidR="009B6217" w:rsidRPr="00D56DBE">
        <w:rPr>
          <w:color w:val="000000"/>
          <w:sz w:val="28"/>
          <w:szCs w:val="28"/>
          <w:lang w:val="uk-UA"/>
        </w:rPr>
        <w:t>(1.</w:t>
      </w:r>
      <w:r w:rsidR="002919C3" w:rsidRPr="00D56DBE">
        <w:rPr>
          <w:color w:val="000000"/>
          <w:sz w:val="28"/>
          <w:szCs w:val="28"/>
          <w:lang w:val="uk-UA"/>
        </w:rPr>
        <w:t>4)</w:t>
      </w:r>
    </w:p>
    <w:p w:rsidR="008C16BE" w:rsidRDefault="008C16BE" w:rsidP="00D56DBE">
      <w:pPr>
        <w:pStyle w:val="a3"/>
        <w:spacing w:before="0" w:beforeAutospacing="0" w:after="0" w:afterAutospacing="0" w:line="360" w:lineRule="auto"/>
        <w:ind w:firstLine="709"/>
        <w:jc w:val="both"/>
        <w:rPr>
          <w:color w:val="000000"/>
          <w:sz w:val="28"/>
          <w:szCs w:val="28"/>
          <w:lang w:val="uk-UA"/>
        </w:rPr>
      </w:pP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 xml:space="preserve">де </w:t>
      </w:r>
      <w:r w:rsidR="00C33613">
        <w:rPr>
          <w:color w:val="000000"/>
          <w:sz w:val="28"/>
          <w:szCs w:val="28"/>
          <w:lang w:val="uk-UA"/>
        </w:rPr>
        <w:pict>
          <v:shape id="_x0000_i1032" type="#_x0000_t75" style="width:27.75pt;height:27.75pt">
            <v:imagedata r:id="rId14" o:title=""/>
          </v:shape>
        </w:pict>
      </w:r>
      <w:r w:rsidRPr="00D56DBE">
        <w:rPr>
          <w:color w:val="000000"/>
          <w:sz w:val="28"/>
          <w:szCs w:val="28"/>
          <w:lang w:val="uk-UA"/>
        </w:rPr>
        <w:t>-річна норма амортизації (в частинах);</w:t>
      </w:r>
    </w:p>
    <w:p w:rsidR="002919C3" w:rsidRPr="00D56DBE" w:rsidRDefault="00C33613" w:rsidP="00D56DBE">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pict>
          <v:shape id="_x0000_i1033" type="#_x0000_t75" style="width:15.75pt;height:17.25pt">
            <v:imagedata r:id="rId15" o:title=""/>
          </v:shape>
        </w:pict>
      </w:r>
      <w:r w:rsidR="002919C3" w:rsidRPr="00D56DBE">
        <w:rPr>
          <w:color w:val="000000"/>
          <w:sz w:val="28"/>
          <w:szCs w:val="28"/>
          <w:lang w:val="uk-UA"/>
        </w:rPr>
        <w:t>-термін корисного використання об’єкта основних засобів, років;</w:t>
      </w:r>
    </w:p>
    <w:p w:rsidR="002919C3" w:rsidRPr="00D56DBE" w:rsidRDefault="00C33613" w:rsidP="00D56DBE">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pict>
          <v:shape id="_x0000_i1034" type="#_x0000_t75" style="width:15pt;height:18pt">
            <v:imagedata r:id="rId16" o:title=""/>
          </v:shape>
        </w:pict>
      </w:r>
      <w:r w:rsidR="002919C3" w:rsidRPr="00D56DBE">
        <w:rPr>
          <w:color w:val="000000"/>
          <w:sz w:val="28"/>
          <w:szCs w:val="28"/>
          <w:lang w:val="uk-UA"/>
        </w:rPr>
        <w:t>-ліквідаційна вартість об’єкта основних засобів, що визначається підприємством самостійно, грн.;</w:t>
      </w:r>
    </w:p>
    <w:p w:rsidR="002919C3" w:rsidRPr="00D56DBE" w:rsidRDefault="00C33613" w:rsidP="00D56DBE">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pict>
          <v:shape id="_x0000_i1035" type="#_x0000_t75" style="width:15pt;height:18pt">
            <v:imagedata r:id="rId17" o:title=""/>
          </v:shape>
        </w:pict>
      </w:r>
      <w:r w:rsidR="002919C3" w:rsidRPr="00D56DBE">
        <w:rPr>
          <w:color w:val="000000"/>
          <w:sz w:val="28"/>
          <w:szCs w:val="28"/>
          <w:lang w:val="uk-UA"/>
        </w:rPr>
        <w:t>- початкова (залишкова) вартість об’єкта основних засобів, грн</w:t>
      </w:r>
      <w:r w:rsidR="00D56DBE">
        <w:rPr>
          <w:color w:val="000000"/>
          <w:sz w:val="28"/>
          <w:szCs w:val="28"/>
          <w:lang w:val="uk-UA"/>
        </w:rPr>
        <w:t>.</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 xml:space="preserve">Використання методу зменшення залишкової вартості при нарахуванні амортизації передбачає наявність ліквідаційної вартості об’єкта основних засобів. В протилежному випадку об’єкт основних засобів буде повністю </w:t>
      </w:r>
      <w:r w:rsidR="00D56DBE">
        <w:rPr>
          <w:color w:val="000000"/>
          <w:sz w:val="28"/>
          <w:szCs w:val="28"/>
          <w:lang w:val="uk-UA"/>
        </w:rPr>
        <w:t>«</w:t>
      </w:r>
      <w:r w:rsidRPr="00D56DBE">
        <w:rPr>
          <w:color w:val="000000"/>
          <w:sz w:val="28"/>
          <w:szCs w:val="28"/>
          <w:lang w:val="uk-UA"/>
        </w:rPr>
        <w:t>замортизований</w:t>
      </w:r>
      <w:r w:rsidR="00D56DBE">
        <w:rPr>
          <w:color w:val="000000"/>
          <w:sz w:val="28"/>
          <w:szCs w:val="28"/>
          <w:lang w:val="uk-UA"/>
        </w:rPr>
        <w:t>»</w:t>
      </w:r>
      <w:r w:rsidRPr="00D56DBE">
        <w:rPr>
          <w:color w:val="000000"/>
          <w:sz w:val="28"/>
          <w:szCs w:val="28"/>
          <w:lang w:val="uk-UA"/>
        </w:rPr>
        <w:t xml:space="preserve"> на протязі року.</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Відзначимо, що у відповідності до П(С</w:t>
      </w:r>
      <w:r w:rsidR="00D56DBE" w:rsidRPr="00D56DBE">
        <w:rPr>
          <w:color w:val="000000"/>
          <w:sz w:val="28"/>
          <w:szCs w:val="28"/>
          <w:lang w:val="uk-UA"/>
        </w:rPr>
        <w:t>)</w:t>
      </w:r>
      <w:r w:rsidR="00D56DBE">
        <w:rPr>
          <w:color w:val="000000"/>
          <w:sz w:val="28"/>
          <w:szCs w:val="28"/>
          <w:lang w:val="uk-UA"/>
        </w:rPr>
        <w:t xml:space="preserve"> </w:t>
      </w:r>
      <w:r w:rsidR="00D56DBE" w:rsidRPr="00D56DBE">
        <w:rPr>
          <w:color w:val="000000"/>
          <w:sz w:val="28"/>
          <w:szCs w:val="28"/>
          <w:lang w:val="uk-UA"/>
        </w:rPr>
        <w:t>БО</w:t>
      </w:r>
      <w:r w:rsidR="00D56DBE">
        <w:rPr>
          <w:color w:val="000000"/>
          <w:sz w:val="28"/>
          <w:szCs w:val="28"/>
          <w:lang w:val="uk-UA"/>
        </w:rPr>
        <w:t xml:space="preserve"> №</w:t>
      </w:r>
      <w:r w:rsidR="00D56DBE" w:rsidRPr="00D56DBE">
        <w:rPr>
          <w:color w:val="000000"/>
          <w:sz w:val="28"/>
          <w:szCs w:val="28"/>
          <w:lang w:val="uk-UA"/>
        </w:rPr>
        <w:t>7</w:t>
      </w:r>
      <w:r w:rsidRPr="00D56DBE">
        <w:rPr>
          <w:color w:val="000000"/>
          <w:sz w:val="28"/>
          <w:szCs w:val="28"/>
          <w:lang w:val="uk-UA"/>
        </w:rPr>
        <w:t xml:space="preserve"> базою для нарахування амортизації при використанні даного методу є залишкова вартість на початок звітного року або первісна вартість на дату початку нарахування амортизації.</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Тому, починаючи з дати введення в експлуатацію об'єкта основних засобів до кінця звітного року, у якому був введений цей об'єкт, базою для нарахування амортизації буде первісна вартість такого об'єкта. Іншими словами, якщо об'єкт основних засобів були введений в експлуатацію в липні, то з серпня по грудень (включно) сума амортизаційних відрахувань буде визначатися шляхом множення первісної вартості об'єкта на норму амортизації. З січня наступного звітного року сума амортизації такого об'єкта основних засобів буде визначатися шляхом множення залишкової вартості такого об'єкта на норму амортизації.</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Даний метод нарахування амортизації базується на припущенні, що амортизація починає нараховуватися з початку звітного року, хоча практично це буває далеко не завжди. Тому у всіх випадках, коли амортизація нараховується не з початку звітного року, залишкова вартість наприкінці запланованого строку експлуатації не досягає ліквідаційної вартості. У зв'язку з цим підприємство може прийняти рішення про зміну строку амортизації й доамортизувати частину вартості, що залишилася, або ж вважати залишкову вартість об'єкта ліквідаційною вартістю.</w:t>
      </w:r>
    </w:p>
    <w:p w:rsidR="002919C3" w:rsidRPr="00D56DBE" w:rsidRDefault="002919C3" w:rsidP="00D56DBE">
      <w:pPr>
        <w:pStyle w:val="a3"/>
        <w:numPr>
          <w:ilvl w:val="0"/>
          <w:numId w:val="13"/>
        </w:numPr>
        <w:tabs>
          <w:tab w:val="clear" w:pos="720"/>
          <w:tab w:val="num" w:pos="0"/>
        </w:tabs>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Метод прискореного зменшення залишкової вартості</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Цей метод є різновидом методу зменшення залишкової вартості.</w:t>
      </w:r>
    </w:p>
    <w:p w:rsidR="002919C3"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Норма амортизації в цьому випадку розраховується аналогічно нормі амортизації при використанні прямолінійного методу нарахування амортизації, тобто використовується подвійна ставка амортизаційних відрахувань, розрахована методом прямолінійного списання. При цьому норму амортизації при використанні прямолінійного методу можна представити як:</w:t>
      </w:r>
    </w:p>
    <w:p w:rsidR="008C16BE" w:rsidRPr="00D56DBE" w:rsidRDefault="008C16BE" w:rsidP="00D56DBE">
      <w:pPr>
        <w:pStyle w:val="a3"/>
        <w:spacing w:before="0" w:beforeAutospacing="0" w:after="0" w:afterAutospacing="0" w:line="360" w:lineRule="auto"/>
        <w:ind w:firstLine="709"/>
        <w:jc w:val="both"/>
        <w:rPr>
          <w:color w:val="000000"/>
          <w:sz w:val="28"/>
          <w:szCs w:val="28"/>
          <w:lang w:val="uk-UA"/>
        </w:rPr>
      </w:pPr>
    </w:p>
    <w:p w:rsidR="002919C3" w:rsidRPr="00D56DBE" w:rsidRDefault="00C33613" w:rsidP="00D56DBE">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pict>
          <v:shape id="_x0000_i1036" type="#_x0000_t75" style="width:113.25pt;height:33.75pt">
            <v:imagedata r:id="rId18" o:title=""/>
          </v:shape>
        </w:pict>
      </w:r>
      <w:r w:rsidR="00D56DBE">
        <w:rPr>
          <w:color w:val="000000"/>
          <w:sz w:val="28"/>
          <w:szCs w:val="28"/>
          <w:lang w:val="uk-UA"/>
        </w:rPr>
        <w:t xml:space="preserve"> </w:t>
      </w:r>
      <w:r w:rsidR="002A1CFC" w:rsidRPr="00D56DBE">
        <w:rPr>
          <w:color w:val="000000"/>
          <w:sz w:val="28"/>
          <w:szCs w:val="28"/>
          <w:lang w:val="uk-UA"/>
        </w:rPr>
        <w:t>(1.</w:t>
      </w:r>
      <w:r w:rsidR="002919C3" w:rsidRPr="00D56DBE">
        <w:rPr>
          <w:color w:val="000000"/>
          <w:sz w:val="28"/>
          <w:szCs w:val="28"/>
          <w:lang w:val="uk-UA"/>
        </w:rPr>
        <w:t>5)</w:t>
      </w:r>
    </w:p>
    <w:p w:rsidR="008C16BE" w:rsidRDefault="008C16BE" w:rsidP="00D56DBE">
      <w:pPr>
        <w:pStyle w:val="a3"/>
        <w:spacing w:before="0" w:beforeAutospacing="0" w:after="0" w:afterAutospacing="0" w:line="360" w:lineRule="auto"/>
        <w:ind w:firstLine="709"/>
        <w:jc w:val="both"/>
        <w:rPr>
          <w:color w:val="000000"/>
          <w:sz w:val="28"/>
          <w:szCs w:val="28"/>
          <w:lang w:val="uk-UA"/>
        </w:rPr>
      </w:pP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де А – річна сума амортизаційних відрахувань за рік, грн.;</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 xml:space="preserve">Са </w:t>
      </w:r>
      <w:r w:rsidR="00D56DBE">
        <w:rPr>
          <w:color w:val="000000"/>
          <w:sz w:val="28"/>
          <w:szCs w:val="28"/>
          <w:lang w:val="uk-UA"/>
        </w:rPr>
        <w:t>–</w:t>
      </w:r>
      <w:r w:rsidR="00D56DBE" w:rsidRPr="00D56DBE">
        <w:rPr>
          <w:color w:val="000000"/>
          <w:sz w:val="28"/>
          <w:szCs w:val="28"/>
          <w:lang w:val="uk-UA"/>
        </w:rPr>
        <w:t xml:space="preserve"> </w:t>
      </w:r>
      <w:r w:rsidRPr="00D56DBE">
        <w:rPr>
          <w:color w:val="000000"/>
          <w:sz w:val="28"/>
          <w:szCs w:val="28"/>
          <w:lang w:val="uk-UA"/>
        </w:rPr>
        <w:t>вартість об'єкта, що амортизується, грн.</w:t>
      </w:r>
    </w:p>
    <w:p w:rsidR="002919C3"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Перетворивши дану формулу, одержимо норму амортизації для методу, що розглядається:</w:t>
      </w:r>
    </w:p>
    <w:p w:rsidR="008C16BE" w:rsidRPr="00D56DBE" w:rsidRDefault="008C16BE" w:rsidP="00D56DBE">
      <w:pPr>
        <w:pStyle w:val="a3"/>
        <w:spacing w:before="0" w:beforeAutospacing="0" w:after="0" w:afterAutospacing="0" w:line="360" w:lineRule="auto"/>
        <w:ind w:firstLine="709"/>
        <w:jc w:val="both"/>
        <w:rPr>
          <w:color w:val="000000"/>
          <w:sz w:val="28"/>
          <w:szCs w:val="28"/>
          <w:lang w:val="uk-UA"/>
        </w:rPr>
      </w:pPr>
    </w:p>
    <w:p w:rsidR="002919C3" w:rsidRPr="00D56DBE" w:rsidRDefault="00C33613" w:rsidP="00D56DBE">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pict>
          <v:shape id="_x0000_i1037" type="#_x0000_t75" style="width:246pt;height:27.75pt">
            <v:imagedata r:id="rId19" o:title=""/>
          </v:shape>
        </w:pict>
      </w:r>
      <w:r w:rsidR="00D56DBE">
        <w:rPr>
          <w:color w:val="000000"/>
          <w:sz w:val="28"/>
          <w:szCs w:val="28"/>
          <w:lang w:val="uk-UA"/>
        </w:rPr>
        <w:t xml:space="preserve"> </w:t>
      </w:r>
      <w:r w:rsidR="002A1CFC" w:rsidRPr="00D56DBE">
        <w:rPr>
          <w:color w:val="000000"/>
          <w:sz w:val="28"/>
          <w:szCs w:val="28"/>
          <w:lang w:val="uk-UA"/>
        </w:rPr>
        <w:t>(1.</w:t>
      </w:r>
      <w:r w:rsidR="002919C3" w:rsidRPr="00D56DBE">
        <w:rPr>
          <w:color w:val="000000"/>
          <w:sz w:val="28"/>
          <w:szCs w:val="28"/>
          <w:lang w:val="uk-UA"/>
        </w:rPr>
        <w:t>6)</w:t>
      </w:r>
    </w:p>
    <w:p w:rsidR="008C16BE" w:rsidRDefault="008C16BE" w:rsidP="00D56DBE">
      <w:pPr>
        <w:pStyle w:val="a3"/>
        <w:spacing w:before="0" w:beforeAutospacing="0" w:after="0" w:afterAutospacing="0" w:line="360" w:lineRule="auto"/>
        <w:ind w:firstLine="709"/>
        <w:jc w:val="both"/>
        <w:rPr>
          <w:color w:val="000000"/>
          <w:sz w:val="28"/>
          <w:szCs w:val="28"/>
          <w:lang w:val="uk-UA"/>
        </w:rPr>
      </w:pP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 xml:space="preserve">Даний метод нарахування амортизації не припускає обов'язкової </w:t>
      </w:r>
      <w:r w:rsidR="00D56DBE">
        <w:rPr>
          <w:color w:val="000000"/>
          <w:sz w:val="28"/>
          <w:szCs w:val="28"/>
          <w:lang w:val="uk-UA"/>
        </w:rPr>
        <w:t>«</w:t>
      </w:r>
      <w:r w:rsidRPr="00D56DBE">
        <w:rPr>
          <w:color w:val="000000"/>
          <w:sz w:val="28"/>
          <w:szCs w:val="28"/>
          <w:lang w:val="uk-UA"/>
        </w:rPr>
        <w:t>наявності</w:t>
      </w:r>
      <w:r w:rsidR="00D56DBE">
        <w:rPr>
          <w:color w:val="000000"/>
          <w:sz w:val="28"/>
          <w:szCs w:val="28"/>
          <w:lang w:val="uk-UA"/>
        </w:rPr>
        <w:t>»</w:t>
      </w:r>
      <w:r w:rsidRPr="00D56DBE">
        <w:rPr>
          <w:color w:val="000000"/>
          <w:sz w:val="28"/>
          <w:szCs w:val="28"/>
          <w:lang w:val="uk-UA"/>
        </w:rPr>
        <w:t xml:space="preserve"> ліквідаційної вартості об'єкта основних засобів. При цьому дотримується правило, при якому сума амортизації останнього року розраховується таким чином, щоб залишкова вартість об'єкта в кінці експлуатаційного періоду була не менша його ліквідаційної вартості.</w:t>
      </w:r>
    </w:p>
    <w:p w:rsidR="002919C3" w:rsidRPr="00D56DBE" w:rsidRDefault="002919C3" w:rsidP="00D56DBE">
      <w:pPr>
        <w:pStyle w:val="a3"/>
        <w:numPr>
          <w:ilvl w:val="0"/>
          <w:numId w:val="13"/>
        </w:numPr>
        <w:tabs>
          <w:tab w:val="clear" w:pos="720"/>
          <w:tab w:val="num" w:pos="0"/>
        </w:tabs>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Кумулятивний метод</w:t>
      </w:r>
    </w:p>
    <w:p w:rsidR="002919C3"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Річна сума амортизації в цьому методі визначається як добуток амортизуючої вартості й кумулятивного коефіцієнта:</w:t>
      </w:r>
    </w:p>
    <w:p w:rsidR="008C16BE" w:rsidRPr="00D56DBE" w:rsidRDefault="008C16BE" w:rsidP="00D56DBE">
      <w:pPr>
        <w:pStyle w:val="a3"/>
        <w:spacing w:before="0" w:beforeAutospacing="0" w:after="0" w:afterAutospacing="0" w:line="360" w:lineRule="auto"/>
        <w:ind w:firstLine="709"/>
        <w:jc w:val="both"/>
        <w:rPr>
          <w:color w:val="000000"/>
          <w:sz w:val="28"/>
          <w:szCs w:val="28"/>
          <w:lang w:val="uk-UA"/>
        </w:rPr>
      </w:pPr>
    </w:p>
    <w:p w:rsidR="002919C3" w:rsidRPr="00D56DBE" w:rsidRDefault="00C33613" w:rsidP="00D56DBE">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pict>
          <v:shape id="_x0000_i1038" type="#_x0000_t75" style="width:123pt;height:25.5pt">
            <v:imagedata r:id="rId20" o:title=""/>
          </v:shape>
        </w:pict>
      </w:r>
      <w:r w:rsidR="00D56DBE">
        <w:rPr>
          <w:color w:val="000000"/>
          <w:sz w:val="28"/>
          <w:szCs w:val="28"/>
          <w:lang w:val="uk-UA"/>
        </w:rPr>
        <w:t xml:space="preserve"> </w:t>
      </w:r>
      <w:r w:rsidR="0059619D" w:rsidRPr="00D56DBE">
        <w:rPr>
          <w:color w:val="000000"/>
          <w:sz w:val="28"/>
          <w:szCs w:val="28"/>
          <w:lang w:val="uk-UA"/>
        </w:rPr>
        <w:t>(1.7</w:t>
      </w:r>
      <w:r w:rsidR="002919C3" w:rsidRPr="00D56DBE">
        <w:rPr>
          <w:color w:val="000000"/>
          <w:sz w:val="28"/>
          <w:szCs w:val="28"/>
          <w:lang w:val="uk-UA"/>
        </w:rPr>
        <w:t>)</w:t>
      </w:r>
    </w:p>
    <w:p w:rsidR="008C16BE" w:rsidRDefault="008C16BE" w:rsidP="00D56DBE">
      <w:pPr>
        <w:pStyle w:val="a3"/>
        <w:spacing w:before="0" w:beforeAutospacing="0" w:after="0" w:afterAutospacing="0" w:line="360" w:lineRule="auto"/>
        <w:ind w:firstLine="709"/>
        <w:jc w:val="both"/>
        <w:rPr>
          <w:color w:val="000000"/>
          <w:sz w:val="28"/>
          <w:szCs w:val="28"/>
          <w:lang w:val="uk-UA"/>
        </w:rPr>
      </w:pP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 xml:space="preserve">де </w:t>
      </w:r>
      <w:r w:rsidR="00C33613">
        <w:rPr>
          <w:color w:val="000000"/>
          <w:sz w:val="28"/>
          <w:szCs w:val="28"/>
          <w:lang w:val="uk-UA"/>
        </w:rPr>
        <w:pict>
          <v:shape id="_x0000_i1039" type="#_x0000_t75" style="width:22.5pt;height:22.5pt">
            <v:imagedata r:id="rId21" o:title=""/>
          </v:shape>
        </w:pict>
      </w:r>
      <w:r w:rsidR="00D56DBE">
        <w:rPr>
          <w:color w:val="000000"/>
          <w:sz w:val="28"/>
          <w:szCs w:val="28"/>
          <w:lang w:val="uk-UA"/>
        </w:rPr>
        <w:t>–</w:t>
      </w:r>
      <w:r w:rsidRPr="00D56DBE">
        <w:rPr>
          <w:color w:val="000000"/>
          <w:sz w:val="28"/>
          <w:szCs w:val="28"/>
          <w:lang w:val="uk-UA"/>
        </w:rPr>
        <w:t xml:space="preserve"> кумулятивний коефіцієнт;</w:t>
      </w:r>
    </w:p>
    <w:p w:rsidR="002919C3" w:rsidRPr="00D56DBE" w:rsidRDefault="00C33613" w:rsidP="00D56DBE">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pict>
          <v:shape id="_x0000_i1040" type="#_x0000_t75" style="width:19.5pt;height:23.25pt">
            <v:imagedata r:id="rId22" o:title=""/>
          </v:shape>
        </w:pict>
      </w:r>
      <w:r w:rsidR="00D56DBE">
        <w:rPr>
          <w:color w:val="000000"/>
          <w:sz w:val="28"/>
          <w:szCs w:val="28"/>
          <w:lang w:val="uk-UA"/>
        </w:rPr>
        <w:t>–</w:t>
      </w:r>
      <w:r w:rsidR="002919C3" w:rsidRPr="00D56DBE">
        <w:rPr>
          <w:color w:val="000000"/>
          <w:sz w:val="28"/>
          <w:szCs w:val="28"/>
          <w:lang w:val="uk-UA"/>
        </w:rPr>
        <w:t xml:space="preserve"> первісна вартість;</w:t>
      </w:r>
    </w:p>
    <w:p w:rsidR="002919C3" w:rsidRPr="00D56DBE" w:rsidRDefault="00C33613" w:rsidP="00D56DBE">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pict>
          <v:shape id="_x0000_i1041" type="#_x0000_t75" style="width:19.5pt;height:23.25pt">
            <v:imagedata r:id="rId23" o:title=""/>
          </v:shape>
        </w:pict>
      </w:r>
      <w:r w:rsidR="00D56DBE">
        <w:rPr>
          <w:color w:val="000000"/>
          <w:sz w:val="28"/>
          <w:szCs w:val="28"/>
          <w:lang w:val="uk-UA"/>
        </w:rPr>
        <w:t>–</w:t>
      </w:r>
      <w:r w:rsidR="002919C3" w:rsidRPr="00D56DBE">
        <w:rPr>
          <w:color w:val="000000"/>
          <w:sz w:val="28"/>
          <w:szCs w:val="28"/>
          <w:lang w:val="uk-UA"/>
        </w:rPr>
        <w:t xml:space="preserve"> ліквідаційна вартість.</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Кумулятивний коефіцієнт розраховується діленням кількості років, що залишилась до кінця строку корисного використання об'єкта, на суму чисел років корисного використання цього об'єкта.</w:t>
      </w:r>
    </w:p>
    <w:p w:rsidR="002919C3"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Кумулятивний коефіцієнт можна розрахувати по формулі:</w:t>
      </w:r>
    </w:p>
    <w:p w:rsidR="008C16BE" w:rsidRPr="00D56DBE" w:rsidRDefault="008C16BE" w:rsidP="00D56DBE">
      <w:pPr>
        <w:pStyle w:val="a3"/>
        <w:spacing w:before="0" w:beforeAutospacing="0" w:after="0" w:afterAutospacing="0" w:line="360" w:lineRule="auto"/>
        <w:ind w:firstLine="709"/>
        <w:jc w:val="both"/>
        <w:rPr>
          <w:color w:val="000000"/>
          <w:sz w:val="28"/>
          <w:szCs w:val="28"/>
          <w:lang w:val="uk-UA"/>
        </w:rPr>
      </w:pPr>
    </w:p>
    <w:p w:rsidR="002919C3" w:rsidRPr="00D56DBE" w:rsidRDefault="00C33613" w:rsidP="00D56DBE">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pict>
          <v:shape id="_x0000_i1042" type="#_x0000_t75" style="width:98.25pt;height:26.25pt">
            <v:imagedata r:id="rId24" o:title=""/>
          </v:shape>
        </w:pict>
      </w:r>
      <w:r w:rsidR="00D56DBE">
        <w:rPr>
          <w:color w:val="000000"/>
          <w:sz w:val="28"/>
          <w:szCs w:val="28"/>
          <w:lang w:val="uk-UA"/>
        </w:rPr>
        <w:t xml:space="preserve"> </w:t>
      </w:r>
      <w:r w:rsidR="0059619D" w:rsidRPr="00D56DBE">
        <w:rPr>
          <w:color w:val="000000"/>
          <w:sz w:val="28"/>
          <w:szCs w:val="28"/>
          <w:lang w:val="uk-UA"/>
        </w:rPr>
        <w:t>(1.8</w:t>
      </w:r>
      <w:r w:rsidR="002919C3" w:rsidRPr="00D56DBE">
        <w:rPr>
          <w:color w:val="000000"/>
          <w:sz w:val="28"/>
          <w:szCs w:val="28"/>
          <w:lang w:val="uk-UA"/>
        </w:rPr>
        <w:t>)</w:t>
      </w:r>
    </w:p>
    <w:p w:rsidR="008C16BE" w:rsidRDefault="008C16BE" w:rsidP="00D56DBE">
      <w:pPr>
        <w:pStyle w:val="a3"/>
        <w:spacing w:before="0" w:beforeAutospacing="0" w:after="0" w:afterAutospacing="0" w:line="360" w:lineRule="auto"/>
        <w:ind w:firstLine="709"/>
        <w:jc w:val="both"/>
        <w:rPr>
          <w:color w:val="000000"/>
          <w:sz w:val="28"/>
          <w:szCs w:val="28"/>
          <w:lang w:val="uk-UA"/>
        </w:rPr>
      </w:pP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 xml:space="preserve">де </w:t>
      </w:r>
      <w:r w:rsidR="00C33613">
        <w:rPr>
          <w:color w:val="000000"/>
          <w:sz w:val="28"/>
          <w:szCs w:val="28"/>
          <w:lang w:val="uk-UA"/>
        </w:rPr>
        <w:pict>
          <v:shape id="_x0000_i1043" type="#_x0000_t75" style="width:23.25pt;height:24.75pt">
            <v:imagedata r:id="rId25" o:title=""/>
          </v:shape>
        </w:pict>
      </w:r>
      <w:r w:rsidRPr="00D56DBE">
        <w:rPr>
          <w:color w:val="000000"/>
          <w:sz w:val="28"/>
          <w:szCs w:val="28"/>
          <w:lang w:val="uk-UA"/>
        </w:rPr>
        <w:t>- кількість років, що залишилися до кінця очікуваного строку використання об'єкта основних засобів;</w:t>
      </w:r>
    </w:p>
    <w:p w:rsidR="002919C3" w:rsidRPr="00D56DBE" w:rsidRDefault="00C33613" w:rsidP="00D56DBE">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pict>
          <v:shape id="_x0000_i1044" type="#_x0000_t75" style="width:16.5pt;height:20.25pt">
            <v:imagedata r:id="rId26" o:title=""/>
          </v:shape>
        </w:pict>
      </w:r>
      <w:r w:rsidR="00D56DBE">
        <w:rPr>
          <w:color w:val="000000"/>
          <w:sz w:val="28"/>
          <w:szCs w:val="28"/>
          <w:lang w:val="uk-UA"/>
        </w:rPr>
        <w:t>–</w:t>
      </w:r>
      <w:r w:rsidR="002919C3" w:rsidRPr="00D56DBE">
        <w:rPr>
          <w:color w:val="000000"/>
          <w:sz w:val="28"/>
          <w:szCs w:val="28"/>
          <w:lang w:val="uk-UA"/>
        </w:rPr>
        <w:t xml:space="preserve"> сума чисел років корисного використання об’єкта основних засобів.</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 xml:space="preserve">Сума чисел років </w:t>
      </w:r>
      <w:r w:rsidR="00D56DBE">
        <w:rPr>
          <w:color w:val="000000"/>
          <w:sz w:val="28"/>
          <w:szCs w:val="28"/>
          <w:lang w:val="uk-UA"/>
        </w:rPr>
        <w:t>–</w:t>
      </w:r>
      <w:r w:rsidR="00D56DBE" w:rsidRPr="00D56DBE">
        <w:rPr>
          <w:color w:val="000000"/>
          <w:sz w:val="28"/>
          <w:szCs w:val="28"/>
          <w:lang w:val="uk-UA"/>
        </w:rPr>
        <w:t xml:space="preserve"> </w:t>
      </w:r>
      <w:r w:rsidRPr="00D56DBE">
        <w:rPr>
          <w:color w:val="000000"/>
          <w:sz w:val="28"/>
          <w:szCs w:val="28"/>
          <w:lang w:val="uk-UA"/>
        </w:rPr>
        <w:t>це результат сумування порядкових номерів тих років, протягом яких функціонує об'єкт.</w:t>
      </w:r>
    </w:p>
    <w:p w:rsidR="002919C3"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Якщо строк експлуатації об'єкта досить довгий, суму чисел років визначають по формулі кумулятивного числа:</w:t>
      </w:r>
    </w:p>
    <w:p w:rsidR="008C16BE" w:rsidRPr="00D56DBE" w:rsidRDefault="008C16BE" w:rsidP="00D56DBE">
      <w:pPr>
        <w:pStyle w:val="a3"/>
        <w:spacing w:before="0" w:beforeAutospacing="0" w:after="0" w:afterAutospacing="0" w:line="360" w:lineRule="auto"/>
        <w:ind w:firstLine="709"/>
        <w:jc w:val="both"/>
        <w:rPr>
          <w:color w:val="000000"/>
          <w:sz w:val="28"/>
          <w:szCs w:val="28"/>
          <w:lang w:val="uk-UA"/>
        </w:rPr>
      </w:pPr>
    </w:p>
    <w:p w:rsidR="002919C3" w:rsidRPr="00D56DBE" w:rsidRDefault="00C33613" w:rsidP="00D56DBE">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pict>
          <v:shape id="_x0000_i1045" type="#_x0000_t75" style="width:120pt;height:23.25pt">
            <v:imagedata r:id="rId27" o:title=""/>
          </v:shape>
        </w:pict>
      </w:r>
      <w:r w:rsidR="00D56DBE">
        <w:rPr>
          <w:color w:val="000000"/>
          <w:sz w:val="28"/>
          <w:szCs w:val="28"/>
          <w:lang w:val="uk-UA"/>
        </w:rPr>
        <w:t xml:space="preserve"> </w:t>
      </w:r>
      <w:r w:rsidR="0059619D" w:rsidRPr="00D56DBE">
        <w:rPr>
          <w:color w:val="000000"/>
          <w:sz w:val="28"/>
          <w:szCs w:val="28"/>
          <w:lang w:val="uk-UA"/>
        </w:rPr>
        <w:t>(1.9</w:t>
      </w:r>
      <w:r w:rsidR="002919C3" w:rsidRPr="00D56DBE">
        <w:rPr>
          <w:color w:val="000000"/>
          <w:sz w:val="28"/>
          <w:szCs w:val="28"/>
          <w:lang w:val="uk-UA"/>
        </w:rPr>
        <w:t>)</w:t>
      </w:r>
    </w:p>
    <w:p w:rsidR="008C16BE" w:rsidRDefault="008C16BE" w:rsidP="00D56DBE">
      <w:pPr>
        <w:pStyle w:val="a3"/>
        <w:spacing w:before="0" w:beforeAutospacing="0" w:after="0" w:afterAutospacing="0" w:line="360" w:lineRule="auto"/>
        <w:ind w:firstLine="709"/>
        <w:jc w:val="both"/>
        <w:rPr>
          <w:color w:val="000000"/>
          <w:sz w:val="28"/>
          <w:szCs w:val="28"/>
          <w:lang w:val="uk-UA"/>
        </w:rPr>
      </w:pP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 xml:space="preserve">де N </w:t>
      </w:r>
      <w:r w:rsidR="00D56DBE">
        <w:rPr>
          <w:color w:val="000000"/>
          <w:sz w:val="28"/>
          <w:szCs w:val="28"/>
          <w:lang w:val="uk-UA"/>
        </w:rPr>
        <w:t>–</w:t>
      </w:r>
      <w:r w:rsidR="00D56DBE" w:rsidRPr="00D56DBE">
        <w:rPr>
          <w:color w:val="000000"/>
          <w:sz w:val="28"/>
          <w:szCs w:val="28"/>
          <w:lang w:val="uk-UA"/>
        </w:rPr>
        <w:t xml:space="preserve"> </w:t>
      </w:r>
      <w:r w:rsidRPr="00D56DBE">
        <w:rPr>
          <w:color w:val="000000"/>
          <w:sz w:val="28"/>
          <w:szCs w:val="28"/>
          <w:lang w:val="uk-UA"/>
        </w:rPr>
        <w:t>строк корисного використання об'єкта основних засобів, роки.</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Визначення суми амортизації методом зменшення залишкової вартості та кумулятивним методом є найбільш прогресивними з точка зору методології бухгалтерського обліку наведена нижче:</w:t>
      </w:r>
    </w:p>
    <w:p w:rsidR="002919C3" w:rsidRPr="00D56DBE" w:rsidRDefault="002919C3" w:rsidP="00D56DBE">
      <w:pPr>
        <w:pStyle w:val="a3"/>
        <w:numPr>
          <w:ilvl w:val="0"/>
          <w:numId w:val="15"/>
        </w:numPr>
        <w:tabs>
          <w:tab w:val="clear" w:pos="720"/>
        </w:tabs>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у перші роки, коли інтенсивність використання об’єкту максимальна, амортизується більша частина його вартості</w:t>
      </w:r>
      <w:r w:rsidR="00D56DBE">
        <w:rPr>
          <w:color w:val="000000"/>
          <w:sz w:val="28"/>
          <w:szCs w:val="28"/>
          <w:lang w:val="uk-UA"/>
        </w:rPr>
        <w:t>;</w:t>
      </w:r>
    </w:p>
    <w:p w:rsidR="002919C3" w:rsidRPr="00D56DBE" w:rsidRDefault="002919C3" w:rsidP="00D56DBE">
      <w:pPr>
        <w:pStyle w:val="a3"/>
        <w:numPr>
          <w:ilvl w:val="0"/>
          <w:numId w:val="15"/>
        </w:numPr>
        <w:tabs>
          <w:tab w:val="clear" w:pos="720"/>
        </w:tabs>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у перші роки накопичуються кошти для заміни об'єкта, що амортизується;</w:t>
      </w:r>
    </w:p>
    <w:p w:rsidR="002919C3" w:rsidRPr="00D56DBE" w:rsidRDefault="002919C3" w:rsidP="00D56DBE">
      <w:pPr>
        <w:pStyle w:val="a3"/>
        <w:numPr>
          <w:ilvl w:val="0"/>
          <w:numId w:val="15"/>
        </w:numPr>
        <w:tabs>
          <w:tab w:val="clear" w:pos="720"/>
        </w:tabs>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забезпечується можливість збільшення частини витрат на ремонт об'єктів, що амортизуються, що приходиться на останні роки експлуатації без відповідного збільшення витрат виробництва (собівартості продукції) за рахунок того, що сума нарахування амортизації в ці роки зменшується.</w:t>
      </w:r>
    </w:p>
    <w:p w:rsidR="002919C3" w:rsidRPr="00D56DBE" w:rsidRDefault="002919C3" w:rsidP="00D56DBE">
      <w:pPr>
        <w:pStyle w:val="a3"/>
        <w:numPr>
          <w:ilvl w:val="0"/>
          <w:numId w:val="13"/>
        </w:numPr>
        <w:tabs>
          <w:tab w:val="clear" w:pos="720"/>
          <w:tab w:val="num" w:pos="0"/>
        </w:tabs>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Виробничий метод</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Для окремих видів основних засобів нарахування амортизації здійснюється на підставі сумарної кількості виробленої продукції об'єктом за весь період його експлуатації у відповідних одиницях виміру (одиницях виробленої продукції, відпрацьованих годинах, кілометрах пробігу та ін.).</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Місячна сума амортизації визначається виходячи з фактичного місячного обсягу продукції (робіт, послуг) і виробничої ставки амортизації.</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Виробнича ставка амортизації обчислюється співвідношенням амортизуючої вартості об'єкта основних засобів і плануючого обсягу продукції (робіт, послуг) за весь строк корисного використання такого об'єкта основних засобів. Як ми вже відзначали, вартістю об'єкта основних засобів, що амортизується, є первісна вартість, зменшена на його ліквідаційну вартість.</w:t>
      </w:r>
    </w:p>
    <w:p w:rsidR="002919C3"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Таким чином, норму амортизації за цей методі можна розрахувати за формулою:</w:t>
      </w:r>
    </w:p>
    <w:p w:rsidR="008C16BE" w:rsidRPr="00D56DBE" w:rsidRDefault="008C16BE" w:rsidP="00D56DBE">
      <w:pPr>
        <w:pStyle w:val="a3"/>
        <w:spacing w:before="0" w:beforeAutospacing="0" w:after="0" w:afterAutospacing="0" w:line="360" w:lineRule="auto"/>
        <w:ind w:firstLine="709"/>
        <w:jc w:val="both"/>
        <w:rPr>
          <w:color w:val="000000"/>
          <w:sz w:val="28"/>
          <w:szCs w:val="28"/>
          <w:lang w:val="uk-UA"/>
        </w:rPr>
      </w:pPr>
    </w:p>
    <w:p w:rsidR="002919C3" w:rsidRPr="00D56DBE" w:rsidRDefault="00C33613" w:rsidP="00D56DBE">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pict>
          <v:shape id="_x0000_i1046" type="#_x0000_t75" style="width:159.75pt;height:29.25pt">
            <v:imagedata r:id="rId28" o:title=""/>
          </v:shape>
        </w:pict>
      </w:r>
      <w:r w:rsidR="00D56DBE">
        <w:rPr>
          <w:color w:val="000000"/>
          <w:sz w:val="28"/>
          <w:szCs w:val="28"/>
          <w:lang w:val="uk-UA"/>
        </w:rPr>
        <w:t xml:space="preserve"> </w:t>
      </w:r>
      <w:r w:rsidR="00CF538C" w:rsidRPr="00D56DBE">
        <w:rPr>
          <w:color w:val="000000"/>
          <w:sz w:val="28"/>
          <w:szCs w:val="28"/>
          <w:lang w:val="uk-UA"/>
        </w:rPr>
        <w:t>(1.10</w:t>
      </w:r>
      <w:r w:rsidR="002919C3" w:rsidRPr="00D56DBE">
        <w:rPr>
          <w:color w:val="000000"/>
          <w:sz w:val="28"/>
          <w:szCs w:val="28"/>
          <w:lang w:val="uk-UA"/>
        </w:rPr>
        <w:t>)</w:t>
      </w:r>
    </w:p>
    <w:p w:rsidR="008C16BE" w:rsidRDefault="008C16BE" w:rsidP="00D56DBE">
      <w:pPr>
        <w:pStyle w:val="a3"/>
        <w:spacing w:before="0" w:beforeAutospacing="0" w:after="0" w:afterAutospacing="0" w:line="360" w:lineRule="auto"/>
        <w:ind w:firstLine="709"/>
        <w:jc w:val="both"/>
        <w:rPr>
          <w:color w:val="000000"/>
          <w:sz w:val="28"/>
          <w:szCs w:val="28"/>
          <w:lang w:val="uk-UA"/>
        </w:rPr>
      </w:pP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 xml:space="preserve">де </w:t>
      </w:r>
      <w:r w:rsidR="00C33613">
        <w:rPr>
          <w:color w:val="000000"/>
          <w:sz w:val="28"/>
          <w:szCs w:val="28"/>
          <w:lang w:val="uk-UA"/>
        </w:rPr>
        <w:pict>
          <v:shape id="_x0000_i1047" type="#_x0000_t75" style="width:24.75pt;height:24.75pt">
            <v:imagedata r:id="rId29" o:title=""/>
          </v:shape>
        </w:pict>
      </w:r>
      <w:r w:rsidR="00D56DBE">
        <w:rPr>
          <w:color w:val="000000"/>
          <w:sz w:val="28"/>
          <w:szCs w:val="28"/>
          <w:lang w:val="uk-UA"/>
        </w:rPr>
        <w:t>–</w:t>
      </w:r>
      <w:r w:rsidRPr="00D56DBE">
        <w:rPr>
          <w:color w:val="000000"/>
          <w:sz w:val="28"/>
          <w:szCs w:val="28"/>
          <w:lang w:val="uk-UA"/>
        </w:rPr>
        <w:t xml:space="preserve"> норма амортизації, частка;</w:t>
      </w:r>
    </w:p>
    <w:p w:rsidR="002919C3" w:rsidRPr="00D56DBE" w:rsidRDefault="00C33613" w:rsidP="00D56DBE">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pict>
          <v:shape id="_x0000_i1048" type="#_x0000_t75" style="width:23.25pt;height:27.75pt">
            <v:imagedata r:id="rId30" o:title=""/>
          </v:shape>
        </w:pict>
      </w:r>
      <w:r w:rsidR="00D56DBE">
        <w:rPr>
          <w:color w:val="000000"/>
          <w:sz w:val="28"/>
          <w:szCs w:val="28"/>
          <w:lang w:val="uk-UA"/>
        </w:rPr>
        <w:t>–</w:t>
      </w:r>
      <w:r w:rsidR="002919C3" w:rsidRPr="00D56DBE">
        <w:rPr>
          <w:color w:val="000000"/>
          <w:sz w:val="28"/>
          <w:szCs w:val="28"/>
          <w:lang w:val="uk-UA"/>
        </w:rPr>
        <w:t xml:space="preserve"> первісна вартість об'єкта основних засобів, грн.;</w:t>
      </w:r>
    </w:p>
    <w:p w:rsidR="002919C3" w:rsidRPr="00D56DBE" w:rsidRDefault="00C33613" w:rsidP="00D56DBE">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pict>
          <v:shape id="_x0000_i1049" type="#_x0000_t75" style="width:30pt;height:25.5pt">
            <v:imagedata r:id="rId31" o:title=""/>
          </v:shape>
        </w:pict>
      </w:r>
      <w:r w:rsidR="00D56DBE">
        <w:rPr>
          <w:color w:val="000000"/>
          <w:sz w:val="28"/>
          <w:szCs w:val="28"/>
          <w:lang w:val="uk-UA"/>
        </w:rPr>
        <w:t>–</w:t>
      </w:r>
      <w:r w:rsidR="002919C3" w:rsidRPr="00D56DBE">
        <w:rPr>
          <w:color w:val="000000"/>
          <w:sz w:val="28"/>
          <w:szCs w:val="28"/>
          <w:lang w:val="uk-UA"/>
        </w:rPr>
        <w:t xml:space="preserve"> ліквідаційна вартість об'єкта основних засобів, грн.;</w:t>
      </w:r>
    </w:p>
    <w:p w:rsidR="002919C3" w:rsidRPr="00D56DBE" w:rsidRDefault="00C33613" w:rsidP="00D56DBE">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pict>
          <v:shape id="_x0000_i1050" type="#_x0000_t75" style="width:24.75pt;height:27.75pt">
            <v:imagedata r:id="rId32" o:title=""/>
          </v:shape>
        </w:pict>
      </w:r>
      <w:r w:rsidR="00D56DBE">
        <w:rPr>
          <w:color w:val="000000"/>
          <w:sz w:val="28"/>
          <w:szCs w:val="28"/>
          <w:lang w:val="uk-UA"/>
        </w:rPr>
        <w:t>–</w:t>
      </w:r>
      <w:r w:rsidR="002919C3" w:rsidRPr="00D56DBE">
        <w:rPr>
          <w:color w:val="000000"/>
          <w:sz w:val="28"/>
          <w:szCs w:val="28"/>
          <w:lang w:val="uk-UA"/>
        </w:rPr>
        <w:t xml:space="preserve"> розрахунковий обсяг діяльності (виробництва), одиниці.</w:t>
      </w:r>
    </w:p>
    <w:p w:rsid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При використанні даного методу сума амортизації, що визнається витратами звітного періоду, і балансова вартість об'єкта при використанні даного методу змінюються в порівнянні з попереднім періодом прямопропорційно обсягу виготовленої продукції (робіт, послуг).</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В основі цього методу лежить припущення, що фактично отриманий дохід від експлуатації відповідного матеріального активу в кожному звітному періоді пов'язаний з випуском одиниць продукції, виробленої з його участю в цих звітних періодах. Існує думка, що на такий вид устаткування, як верстат, амортизація повинна нараховуватися в облікових цілях пропорційно одиницям виробленої на ньому продукції в кожному звітному періоді (на основі первинно визначеного загального випуску продукції), а не просто пропорційно часу з початку експлуатації (як передбачає прямолінійний метод). При цьому стверджується, що більшість виробничих активів беруть участь у створенні доходу (і відповідно зношуються) тільки тоді, коли вони використовуються у виробництві, а не просто з часом.</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Метод нарахування зношування пропорційно випуску продукції теж дуже простий, раціональний і систематичний. Його найкраще використовувати в тому випадку, коли можна визначити фактичний обсяг виробленої продукції активом, на який нараховується зношування. Використання також доцільне, коли економічна вигода того чи іншого необоротного активу зменшується у зв'язку з експлуатацією його у виробництві, а не у зв'язку з впливом часу на нього. Цей метод забезпечує також відповідність суми амортизації, що визнається витратами поточного періоду, отриманим доходам, у випадку якщо використання відповідного необоротного активу неоднаково в різні періоди. Однак, незважаючи на всі плюси, цей метод у за кордонній практиці не знайшов широкого застосування, оскільки неможливо або дуже складно визначити фактичний обсяг продукції, виробленої з використанням того або іншого необоротного активу.</w:t>
      </w:r>
    </w:p>
    <w:p w:rsidR="002919C3" w:rsidRPr="00D56DBE" w:rsidRDefault="002919C3" w:rsidP="00D56DBE">
      <w:pPr>
        <w:pStyle w:val="a3"/>
        <w:numPr>
          <w:ilvl w:val="0"/>
          <w:numId w:val="13"/>
        </w:numPr>
        <w:tabs>
          <w:tab w:val="clear" w:pos="720"/>
          <w:tab w:val="num" w:pos="0"/>
        </w:tabs>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Методи, передбачені податковим законодавством</w:t>
      </w:r>
    </w:p>
    <w:p w:rsidR="002919C3" w:rsidRPr="008C16BE" w:rsidRDefault="002919C3" w:rsidP="00D56DBE">
      <w:pPr>
        <w:pStyle w:val="a3"/>
        <w:spacing w:before="0" w:beforeAutospacing="0" w:after="0" w:afterAutospacing="0" w:line="360" w:lineRule="auto"/>
        <w:ind w:firstLine="709"/>
        <w:jc w:val="both"/>
        <w:rPr>
          <w:color w:val="000000"/>
          <w:sz w:val="28"/>
          <w:szCs w:val="28"/>
        </w:rPr>
      </w:pPr>
      <w:r w:rsidRPr="00D56DBE">
        <w:rPr>
          <w:color w:val="000000"/>
          <w:sz w:val="28"/>
          <w:szCs w:val="28"/>
          <w:lang w:val="uk-UA"/>
        </w:rPr>
        <w:t>Порядок нарахування амортизації в податковому обліку регламентований ст.</w:t>
      </w:r>
      <w:r w:rsidR="00D56DBE">
        <w:rPr>
          <w:color w:val="000000"/>
          <w:sz w:val="28"/>
          <w:szCs w:val="28"/>
          <w:lang w:val="uk-UA"/>
        </w:rPr>
        <w:t> </w:t>
      </w:r>
      <w:r w:rsidR="00D56DBE" w:rsidRPr="00D56DBE">
        <w:rPr>
          <w:color w:val="000000"/>
          <w:sz w:val="28"/>
          <w:szCs w:val="28"/>
          <w:lang w:val="uk-UA"/>
        </w:rPr>
        <w:t>8</w:t>
      </w:r>
      <w:r w:rsidRPr="00D56DBE">
        <w:rPr>
          <w:color w:val="000000"/>
          <w:sz w:val="28"/>
          <w:szCs w:val="28"/>
          <w:lang w:val="uk-UA"/>
        </w:rPr>
        <w:t xml:space="preserve"> й 9 Закону про податок на прибуток й полягають в наступному: </w:t>
      </w:r>
      <w:r w:rsidR="00476DBF" w:rsidRPr="008C16BE">
        <w:rPr>
          <w:color w:val="000000"/>
          <w:sz w:val="28"/>
          <w:szCs w:val="28"/>
        </w:rPr>
        <w:t>[1]</w:t>
      </w:r>
    </w:p>
    <w:p w:rsidR="002919C3" w:rsidRPr="00D56DBE" w:rsidRDefault="002919C3" w:rsidP="00D56DBE">
      <w:pPr>
        <w:pStyle w:val="a3"/>
        <w:numPr>
          <w:ilvl w:val="0"/>
          <w:numId w:val="16"/>
        </w:numPr>
        <w:tabs>
          <w:tab w:val="clear" w:pos="720"/>
          <w:tab w:val="num" w:pos="0"/>
        </w:tabs>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принципи й механізм нарахування амортизації єдині для всіх платників податку на прибуток незалежно від форми власності й органзаційно-правової форми господарювання;</w:t>
      </w:r>
    </w:p>
    <w:p w:rsidR="002919C3" w:rsidRPr="00D56DBE" w:rsidRDefault="002919C3" w:rsidP="00D56DBE">
      <w:pPr>
        <w:pStyle w:val="a3"/>
        <w:numPr>
          <w:ilvl w:val="0"/>
          <w:numId w:val="16"/>
        </w:numPr>
        <w:tabs>
          <w:tab w:val="clear" w:pos="720"/>
          <w:tab w:val="num" w:pos="0"/>
        </w:tabs>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передбачено спрощену класифікацію основних фондів по групах;</w:t>
      </w:r>
    </w:p>
    <w:p w:rsidR="002919C3" w:rsidRPr="00D56DBE" w:rsidRDefault="002919C3" w:rsidP="00D56DBE">
      <w:pPr>
        <w:pStyle w:val="a3"/>
        <w:numPr>
          <w:ilvl w:val="0"/>
          <w:numId w:val="16"/>
        </w:numPr>
        <w:tabs>
          <w:tab w:val="clear" w:pos="720"/>
          <w:tab w:val="num" w:pos="0"/>
        </w:tabs>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при визначенні балансової вартості основних фондів враховуються витрати на ремонт, реконструкцію, модернізацію й інші види поліпшення основних фондів, а також фактично нарахована сума амортизації;</w:t>
      </w:r>
    </w:p>
    <w:p w:rsidR="002919C3" w:rsidRPr="00D56DBE" w:rsidRDefault="002919C3" w:rsidP="00D56DBE">
      <w:pPr>
        <w:pStyle w:val="a3"/>
        <w:numPr>
          <w:ilvl w:val="0"/>
          <w:numId w:val="16"/>
        </w:numPr>
        <w:tabs>
          <w:tab w:val="clear" w:pos="720"/>
          <w:tab w:val="num" w:pos="0"/>
        </w:tabs>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стосовно груп 2, 3 й 4 основних фондів використовується груповий метод визначення балансової вартості відповідної групи й розрахунку амортизаційних відрахувань;</w:t>
      </w:r>
    </w:p>
    <w:p w:rsidR="002919C3" w:rsidRPr="00D56DBE" w:rsidRDefault="002919C3" w:rsidP="00D56DBE">
      <w:pPr>
        <w:pStyle w:val="a3"/>
        <w:numPr>
          <w:ilvl w:val="0"/>
          <w:numId w:val="16"/>
        </w:numPr>
        <w:tabs>
          <w:tab w:val="clear" w:pos="720"/>
          <w:tab w:val="num" w:pos="0"/>
        </w:tabs>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установлено єдині для кожної групи основних фондів (і для всіх платників) норми амортизаційних відрахувань.</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 xml:space="preserve">Для податкового обліку амортизація є окремою статтею, що зменшує оподатковуваний дохід. Відповідно до Закону про податок на прибуток під терміном </w:t>
      </w:r>
      <w:r w:rsidR="00D56DBE">
        <w:rPr>
          <w:color w:val="000000"/>
          <w:sz w:val="28"/>
          <w:szCs w:val="28"/>
          <w:lang w:val="uk-UA"/>
        </w:rPr>
        <w:t>–</w:t>
      </w:r>
      <w:r w:rsidR="00D56DBE" w:rsidRPr="00D56DBE">
        <w:rPr>
          <w:color w:val="000000"/>
          <w:sz w:val="28"/>
          <w:szCs w:val="28"/>
          <w:lang w:val="uk-UA"/>
        </w:rPr>
        <w:t xml:space="preserve"> </w:t>
      </w:r>
      <w:r w:rsidR="00D56DBE">
        <w:rPr>
          <w:color w:val="000000"/>
          <w:sz w:val="28"/>
          <w:szCs w:val="28"/>
          <w:lang w:val="uk-UA"/>
        </w:rPr>
        <w:t>«</w:t>
      </w:r>
      <w:r w:rsidR="00D56DBE" w:rsidRPr="00D56DBE">
        <w:rPr>
          <w:color w:val="000000"/>
          <w:sz w:val="28"/>
          <w:szCs w:val="28"/>
          <w:lang w:val="uk-UA"/>
        </w:rPr>
        <w:t>а</w:t>
      </w:r>
      <w:r w:rsidRPr="00D56DBE">
        <w:rPr>
          <w:color w:val="000000"/>
          <w:sz w:val="28"/>
          <w:szCs w:val="28"/>
          <w:lang w:val="uk-UA"/>
        </w:rPr>
        <w:t>мортизація основних фондів</w:t>
      </w:r>
      <w:r w:rsidR="00D56DBE">
        <w:rPr>
          <w:color w:val="000000"/>
          <w:sz w:val="28"/>
          <w:szCs w:val="28"/>
          <w:lang w:val="uk-UA"/>
        </w:rPr>
        <w:t>»</w:t>
      </w:r>
      <w:r w:rsidR="00D56DBE" w:rsidRPr="00D56DBE">
        <w:rPr>
          <w:color w:val="000000"/>
          <w:sz w:val="28"/>
          <w:szCs w:val="28"/>
          <w:lang w:val="uk-UA"/>
        </w:rPr>
        <w:t xml:space="preserve"> </w:t>
      </w:r>
      <w:r w:rsidRPr="00D56DBE">
        <w:rPr>
          <w:color w:val="000000"/>
          <w:sz w:val="28"/>
          <w:szCs w:val="28"/>
          <w:lang w:val="uk-UA"/>
        </w:rPr>
        <w:t>мається на увазі поступове віднесення витрат на їхнє придбання, виготовлення або поліпшення, на зменшення скоректованого доходу платника податків у межах норм амортизаційних відрахувань.</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Об’єктом для нарахування амортизації відповідно до п. п.</w:t>
      </w:r>
      <w:r w:rsidR="00D56DBE">
        <w:rPr>
          <w:color w:val="000000"/>
          <w:sz w:val="28"/>
          <w:szCs w:val="28"/>
          <w:lang w:val="uk-UA"/>
        </w:rPr>
        <w:t> </w:t>
      </w:r>
      <w:r w:rsidR="00D56DBE" w:rsidRPr="00D56DBE">
        <w:rPr>
          <w:color w:val="000000"/>
          <w:sz w:val="28"/>
          <w:szCs w:val="28"/>
          <w:lang w:val="uk-UA"/>
        </w:rPr>
        <w:t>8</w:t>
      </w:r>
      <w:r w:rsidRPr="00D56DBE">
        <w:rPr>
          <w:color w:val="000000"/>
          <w:sz w:val="28"/>
          <w:szCs w:val="28"/>
          <w:lang w:val="uk-UA"/>
        </w:rPr>
        <w:t>.1. 2 ст.</w:t>
      </w:r>
      <w:r w:rsidR="00D56DBE">
        <w:rPr>
          <w:color w:val="000000"/>
          <w:sz w:val="28"/>
          <w:szCs w:val="28"/>
          <w:lang w:val="uk-UA"/>
        </w:rPr>
        <w:t> </w:t>
      </w:r>
      <w:r w:rsidR="00D56DBE" w:rsidRPr="00D56DBE">
        <w:rPr>
          <w:color w:val="000000"/>
          <w:sz w:val="28"/>
          <w:szCs w:val="28"/>
          <w:lang w:val="uk-UA"/>
        </w:rPr>
        <w:t>8</w:t>
      </w:r>
      <w:r w:rsidRPr="00D56DBE">
        <w:rPr>
          <w:color w:val="000000"/>
          <w:sz w:val="28"/>
          <w:szCs w:val="28"/>
          <w:lang w:val="uk-UA"/>
        </w:rPr>
        <w:t xml:space="preserve"> Закону про податок на прибуток є витрати, пов'язані з:</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а) придбанням основних фондів для власного виробничого використання, включаючи витрати на придбання худоби й придбання, закладку й вирощування багатолітніх насаджень до початку плодоносіння;</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б) самостійним виготовленням основних фондів для власних виробничих потреб, включаючи витрати на виплату заробітної плати працівникам, які були зайняті виготовленням таких основних фондів;</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в) проведенням всіх видів ремонтів, реконструкції, модернізації й інших видів поліпшення основних фондів;</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г) капітальним поліпшенням землі, не пов'язаним з будівництвом, а саме: іригація, осушення, збагачення та інші подібні капітальні поліпшення землі.</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Згідно з п. п.</w:t>
      </w:r>
      <w:r w:rsidR="00D56DBE">
        <w:rPr>
          <w:color w:val="000000"/>
          <w:sz w:val="28"/>
          <w:szCs w:val="28"/>
          <w:lang w:val="uk-UA"/>
        </w:rPr>
        <w:t> </w:t>
      </w:r>
      <w:r w:rsidR="00D56DBE" w:rsidRPr="00D56DBE">
        <w:rPr>
          <w:color w:val="000000"/>
          <w:sz w:val="28"/>
          <w:szCs w:val="28"/>
          <w:lang w:val="uk-UA"/>
        </w:rPr>
        <w:t>8</w:t>
      </w:r>
      <w:r w:rsidRPr="00D56DBE">
        <w:rPr>
          <w:color w:val="000000"/>
          <w:sz w:val="28"/>
          <w:szCs w:val="28"/>
          <w:lang w:val="uk-UA"/>
        </w:rPr>
        <w:t>.3. 1 ст.</w:t>
      </w:r>
      <w:r w:rsidR="00D56DBE">
        <w:rPr>
          <w:color w:val="000000"/>
          <w:sz w:val="28"/>
          <w:szCs w:val="28"/>
          <w:lang w:val="uk-UA"/>
        </w:rPr>
        <w:t> </w:t>
      </w:r>
      <w:r w:rsidR="00D56DBE" w:rsidRPr="00D56DBE">
        <w:rPr>
          <w:color w:val="000000"/>
          <w:sz w:val="28"/>
          <w:szCs w:val="28"/>
          <w:lang w:val="uk-UA"/>
        </w:rPr>
        <w:t>8</w:t>
      </w:r>
      <w:r w:rsidRPr="00D56DBE">
        <w:rPr>
          <w:color w:val="000000"/>
          <w:sz w:val="28"/>
          <w:szCs w:val="28"/>
          <w:lang w:val="uk-UA"/>
        </w:rPr>
        <w:t xml:space="preserve"> даного Закону сума амортизаційних відрахувань кварталу, щодо якого проводяться розрахунки (розрахунковий квартал), визначається шляхом застосування норм амортизації, визначених п.</w:t>
      </w:r>
      <w:r w:rsidR="00D56DBE">
        <w:rPr>
          <w:color w:val="000000"/>
          <w:sz w:val="28"/>
          <w:szCs w:val="28"/>
          <w:lang w:val="uk-UA"/>
        </w:rPr>
        <w:t> </w:t>
      </w:r>
      <w:r w:rsidR="00D56DBE" w:rsidRPr="00D56DBE">
        <w:rPr>
          <w:color w:val="000000"/>
          <w:sz w:val="28"/>
          <w:szCs w:val="28"/>
          <w:lang w:val="uk-UA"/>
        </w:rPr>
        <w:t>8</w:t>
      </w:r>
      <w:r w:rsidRPr="00D56DBE">
        <w:rPr>
          <w:color w:val="000000"/>
          <w:sz w:val="28"/>
          <w:szCs w:val="28"/>
          <w:lang w:val="uk-UA"/>
        </w:rPr>
        <w:t>.6 ст.</w:t>
      </w:r>
      <w:r w:rsidR="00D56DBE">
        <w:rPr>
          <w:color w:val="000000"/>
          <w:sz w:val="28"/>
          <w:szCs w:val="28"/>
          <w:lang w:val="uk-UA"/>
        </w:rPr>
        <w:t> </w:t>
      </w:r>
      <w:r w:rsidR="00D56DBE" w:rsidRPr="00D56DBE">
        <w:rPr>
          <w:color w:val="000000"/>
          <w:sz w:val="28"/>
          <w:szCs w:val="28"/>
          <w:lang w:val="uk-UA"/>
        </w:rPr>
        <w:t>8</w:t>
      </w:r>
      <w:r w:rsidRPr="00D56DBE">
        <w:rPr>
          <w:color w:val="000000"/>
          <w:sz w:val="28"/>
          <w:szCs w:val="28"/>
          <w:lang w:val="uk-UA"/>
        </w:rPr>
        <w:t xml:space="preserve"> Закону про податок на прибуток, до балансової вартості груп основних фондів на початок такого розрахункового кварталу.</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 xml:space="preserve">Таким чином, для основних фондів групи 1 нарахування амортизації здійснюється з наступного кварталу після введення їх в експлуатацію, а для основних фондів груп 2, 3 й 4 </w:t>
      </w:r>
      <w:r w:rsidR="00D56DBE">
        <w:rPr>
          <w:color w:val="000000"/>
          <w:sz w:val="28"/>
          <w:szCs w:val="28"/>
          <w:lang w:val="uk-UA"/>
        </w:rPr>
        <w:t>–</w:t>
      </w:r>
      <w:r w:rsidR="00D56DBE" w:rsidRPr="00D56DBE">
        <w:rPr>
          <w:color w:val="000000"/>
          <w:sz w:val="28"/>
          <w:szCs w:val="28"/>
          <w:lang w:val="uk-UA"/>
        </w:rPr>
        <w:t xml:space="preserve"> </w:t>
      </w:r>
      <w:r w:rsidRPr="00D56DBE">
        <w:rPr>
          <w:color w:val="000000"/>
          <w:sz w:val="28"/>
          <w:szCs w:val="28"/>
          <w:lang w:val="uk-UA"/>
        </w:rPr>
        <w:t>з кварталу, що є наступним за кварталом оприбуткування матеріальних цінностей, які входять до складу цих груп незалежно від фактичного здійснення розрахунків за такі основні фонди.</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Основні фонди, що підлягають амортизації відповідно до Закону про податок на прибуток, підрозділяються на чотири групи залежно від цільового призначення й функцій, що виконують. Виходячи з такого розподілу, визначений порядок віднесення об'єктів і норми нарахування амортизації окремо по кожній групі:</w:t>
      </w:r>
    </w:p>
    <w:p w:rsidR="002919C3" w:rsidRPr="00D56DBE" w:rsidRDefault="002919C3" w:rsidP="00D56DBE">
      <w:pPr>
        <w:pStyle w:val="a3"/>
        <w:numPr>
          <w:ilvl w:val="0"/>
          <w:numId w:val="18"/>
        </w:numPr>
        <w:tabs>
          <w:tab w:val="clear" w:pos="720"/>
          <w:tab w:val="num" w:pos="0"/>
        </w:tabs>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 xml:space="preserve">група 1 </w:t>
      </w:r>
      <w:r w:rsidR="00D56DBE">
        <w:rPr>
          <w:color w:val="000000"/>
          <w:sz w:val="28"/>
          <w:szCs w:val="28"/>
          <w:lang w:val="uk-UA"/>
        </w:rPr>
        <w:t>–</w:t>
      </w:r>
      <w:r w:rsidR="00D56DBE" w:rsidRPr="00D56DBE">
        <w:rPr>
          <w:color w:val="000000"/>
          <w:sz w:val="28"/>
          <w:szCs w:val="28"/>
          <w:lang w:val="uk-UA"/>
        </w:rPr>
        <w:t xml:space="preserve"> 2</w:t>
      </w:r>
      <w:r w:rsidR="00D56DBE">
        <w:rPr>
          <w:color w:val="000000"/>
          <w:sz w:val="28"/>
          <w:szCs w:val="28"/>
          <w:lang w:val="uk-UA"/>
        </w:rPr>
        <w:t xml:space="preserve"> </w:t>
      </w:r>
      <w:r w:rsidR="00D56DBE" w:rsidRPr="00D56DBE">
        <w:rPr>
          <w:color w:val="000000"/>
          <w:sz w:val="28"/>
          <w:szCs w:val="28"/>
          <w:lang w:val="uk-UA"/>
        </w:rPr>
        <w:t>процента</w:t>
      </w:r>
      <w:r w:rsidRPr="00D56DBE">
        <w:rPr>
          <w:color w:val="000000"/>
          <w:sz w:val="28"/>
          <w:szCs w:val="28"/>
          <w:lang w:val="uk-UA"/>
        </w:rPr>
        <w:t>;</w:t>
      </w:r>
    </w:p>
    <w:p w:rsidR="002919C3" w:rsidRPr="00D56DBE" w:rsidRDefault="002919C3" w:rsidP="00D56DBE">
      <w:pPr>
        <w:pStyle w:val="a3"/>
        <w:numPr>
          <w:ilvl w:val="0"/>
          <w:numId w:val="18"/>
        </w:numPr>
        <w:tabs>
          <w:tab w:val="clear" w:pos="720"/>
          <w:tab w:val="num" w:pos="0"/>
        </w:tabs>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група 2 – 10 процентів;</w:t>
      </w:r>
    </w:p>
    <w:p w:rsidR="002919C3" w:rsidRPr="00D56DBE" w:rsidRDefault="002919C3" w:rsidP="00D56DBE">
      <w:pPr>
        <w:pStyle w:val="a3"/>
        <w:numPr>
          <w:ilvl w:val="0"/>
          <w:numId w:val="18"/>
        </w:numPr>
        <w:tabs>
          <w:tab w:val="clear" w:pos="720"/>
          <w:tab w:val="num" w:pos="0"/>
        </w:tabs>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група 3 – 6 процентів;</w:t>
      </w:r>
    </w:p>
    <w:p w:rsidR="002919C3" w:rsidRPr="00D56DBE" w:rsidRDefault="002919C3" w:rsidP="00D56DBE">
      <w:pPr>
        <w:pStyle w:val="a3"/>
        <w:numPr>
          <w:ilvl w:val="0"/>
          <w:numId w:val="18"/>
        </w:numPr>
        <w:tabs>
          <w:tab w:val="clear" w:pos="720"/>
          <w:tab w:val="num" w:pos="0"/>
        </w:tabs>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група 4 – 15 процентів.</w:t>
      </w:r>
    </w:p>
    <w:p w:rsidR="002919C3" w:rsidRPr="008C16BE" w:rsidRDefault="002919C3" w:rsidP="00D56DBE">
      <w:pPr>
        <w:pStyle w:val="a3"/>
        <w:spacing w:before="0" w:beforeAutospacing="0" w:after="0" w:afterAutospacing="0" w:line="360" w:lineRule="auto"/>
        <w:ind w:firstLine="709"/>
        <w:jc w:val="both"/>
        <w:rPr>
          <w:color w:val="000000"/>
          <w:sz w:val="28"/>
          <w:szCs w:val="28"/>
        </w:rPr>
      </w:pPr>
      <w:r w:rsidRPr="00D56DBE">
        <w:rPr>
          <w:color w:val="000000"/>
          <w:sz w:val="28"/>
          <w:szCs w:val="28"/>
          <w:lang w:val="uk-UA"/>
        </w:rPr>
        <w:t xml:space="preserve">Відповідно до положень Закону про податок на прибуток базою для нарахування амортизації є балансова вартість відповідної групи основних фондів (для групи 1 </w:t>
      </w:r>
      <w:r w:rsidR="00D56DBE">
        <w:rPr>
          <w:color w:val="000000"/>
          <w:sz w:val="28"/>
          <w:szCs w:val="28"/>
          <w:lang w:val="uk-UA"/>
        </w:rPr>
        <w:t>–</w:t>
      </w:r>
      <w:r w:rsidR="00D56DBE" w:rsidRPr="00D56DBE">
        <w:rPr>
          <w:color w:val="000000"/>
          <w:sz w:val="28"/>
          <w:szCs w:val="28"/>
          <w:lang w:val="uk-UA"/>
        </w:rPr>
        <w:t xml:space="preserve"> </w:t>
      </w:r>
      <w:r w:rsidRPr="00D56DBE">
        <w:rPr>
          <w:color w:val="000000"/>
          <w:sz w:val="28"/>
          <w:szCs w:val="28"/>
          <w:lang w:val="uk-UA"/>
        </w:rPr>
        <w:t xml:space="preserve">окремого об'єкта) на початок звітного кварталу (далі </w:t>
      </w:r>
      <w:r w:rsidR="00D56DBE">
        <w:rPr>
          <w:color w:val="000000"/>
          <w:sz w:val="28"/>
          <w:szCs w:val="28"/>
          <w:lang w:val="uk-UA"/>
        </w:rPr>
        <w:t>–</w:t>
      </w:r>
      <w:r w:rsidR="00D56DBE" w:rsidRPr="00D56DBE">
        <w:rPr>
          <w:color w:val="000000"/>
          <w:sz w:val="28"/>
          <w:szCs w:val="28"/>
          <w:lang w:val="uk-UA"/>
        </w:rPr>
        <w:t xml:space="preserve"> </w:t>
      </w:r>
      <w:r w:rsidRPr="00D56DBE">
        <w:rPr>
          <w:color w:val="000000"/>
          <w:sz w:val="28"/>
          <w:szCs w:val="28"/>
          <w:lang w:val="uk-UA"/>
        </w:rPr>
        <w:t>розрахунковий квартал). При цьому сума амортизаційних відрахувань звітного періоду визначається як сума амортизаційних відрахувань, нарахованих для кожного з розрахункових кварталів, що входять у такий звітний період.</w:t>
      </w:r>
      <w:r w:rsidR="00476DBF" w:rsidRPr="008C16BE">
        <w:rPr>
          <w:color w:val="000000"/>
          <w:sz w:val="28"/>
          <w:szCs w:val="28"/>
          <w:lang w:val="uk-UA"/>
        </w:rPr>
        <w:t xml:space="preserve"> </w:t>
      </w:r>
      <w:r w:rsidR="00476DBF" w:rsidRPr="008C16BE">
        <w:rPr>
          <w:color w:val="000000"/>
          <w:sz w:val="28"/>
          <w:szCs w:val="28"/>
        </w:rPr>
        <w:t>[1]</w:t>
      </w:r>
    </w:p>
    <w:p w:rsidR="002919C3"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Балансова вартість групи основних фондів (окремого об'єкта основних фондів групи 1) на початок розрахункового кварталу для нарахування амортизації розраховується по формулі:</w:t>
      </w:r>
    </w:p>
    <w:p w:rsidR="008C16BE" w:rsidRPr="00D56DBE" w:rsidRDefault="008C16BE" w:rsidP="00D56DBE">
      <w:pPr>
        <w:pStyle w:val="a3"/>
        <w:spacing w:before="0" w:beforeAutospacing="0" w:after="0" w:afterAutospacing="0" w:line="360" w:lineRule="auto"/>
        <w:ind w:firstLine="709"/>
        <w:jc w:val="both"/>
        <w:rPr>
          <w:color w:val="000000"/>
          <w:sz w:val="28"/>
          <w:szCs w:val="28"/>
          <w:lang w:val="uk-UA"/>
        </w:rPr>
      </w:pPr>
    </w:p>
    <w:p w:rsidR="002919C3" w:rsidRPr="00D56DBE" w:rsidRDefault="00C33613" w:rsidP="00D56DBE">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pict>
          <v:shape id="_x0000_i1051" type="#_x0000_t75" style="width:282pt;height:31.5pt">
            <v:imagedata r:id="rId33" o:title=""/>
          </v:shape>
        </w:pict>
      </w:r>
      <w:r w:rsidR="00D56DBE">
        <w:rPr>
          <w:color w:val="000000"/>
          <w:sz w:val="28"/>
          <w:szCs w:val="28"/>
          <w:lang w:val="uk-UA"/>
        </w:rPr>
        <w:t xml:space="preserve"> </w:t>
      </w:r>
      <w:r w:rsidR="00CF538C" w:rsidRPr="00D56DBE">
        <w:rPr>
          <w:color w:val="000000"/>
          <w:sz w:val="28"/>
          <w:szCs w:val="28"/>
          <w:lang w:val="uk-UA"/>
        </w:rPr>
        <w:t>(1.11</w:t>
      </w:r>
      <w:r w:rsidR="002919C3" w:rsidRPr="00D56DBE">
        <w:rPr>
          <w:color w:val="000000"/>
          <w:sz w:val="28"/>
          <w:szCs w:val="28"/>
          <w:lang w:val="uk-UA"/>
        </w:rPr>
        <w:t>)</w:t>
      </w:r>
    </w:p>
    <w:p w:rsidR="008C16BE" w:rsidRDefault="008C16BE" w:rsidP="00D56DBE">
      <w:pPr>
        <w:pStyle w:val="a3"/>
        <w:spacing w:before="0" w:beforeAutospacing="0" w:after="0" w:afterAutospacing="0" w:line="360" w:lineRule="auto"/>
        <w:ind w:firstLine="709"/>
        <w:jc w:val="both"/>
        <w:rPr>
          <w:color w:val="000000"/>
          <w:sz w:val="28"/>
          <w:szCs w:val="28"/>
          <w:lang w:val="uk-UA"/>
        </w:rPr>
      </w:pP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 xml:space="preserve">де а </w:t>
      </w:r>
      <w:r w:rsidR="00D56DBE">
        <w:rPr>
          <w:color w:val="000000"/>
          <w:sz w:val="28"/>
          <w:szCs w:val="28"/>
          <w:lang w:val="uk-UA"/>
        </w:rPr>
        <w:t>–</w:t>
      </w:r>
      <w:r w:rsidR="00D56DBE" w:rsidRPr="00D56DBE">
        <w:rPr>
          <w:color w:val="000000"/>
          <w:sz w:val="28"/>
          <w:szCs w:val="28"/>
          <w:lang w:val="uk-UA"/>
        </w:rPr>
        <w:t xml:space="preserve"> </w:t>
      </w:r>
      <w:r w:rsidRPr="00D56DBE">
        <w:rPr>
          <w:color w:val="000000"/>
          <w:sz w:val="28"/>
          <w:szCs w:val="28"/>
          <w:lang w:val="uk-UA"/>
        </w:rPr>
        <w:t>розрахунковий квартал;</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 xml:space="preserve">а </w:t>
      </w:r>
      <w:r w:rsidR="00D56DBE">
        <w:rPr>
          <w:color w:val="000000"/>
          <w:sz w:val="28"/>
          <w:szCs w:val="28"/>
          <w:lang w:val="uk-UA"/>
        </w:rPr>
        <w:t>–</w:t>
      </w:r>
      <w:r w:rsidR="00D56DBE" w:rsidRPr="00D56DBE">
        <w:rPr>
          <w:color w:val="000000"/>
          <w:sz w:val="28"/>
          <w:szCs w:val="28"/>
          <w:lang w:val="uk-UA"/>
        </w:rPr>
        <w:t xml:space="preserve"> </w:t>
      </w:r>
      <w:r w:rsidRPr="00D56DBE">
        <w:rPr>
          <w:color w:val="000000"/>
          <w:sz w:val="28"/>
          <w:szCs w:val="28"/>
          <w:lang w:val="uk-UA"/>
        </w:rPr>
        <w:t xml:space="preserve">1 </w:t>
      </w:r>
      <w:r w:rsidR="00D56DBE">
        <w:rPr>
          <w:color w:val="000000"/>
          <w:sz w:val="28"/>
          <w:szCs w:val="28"/>
          <w:lang w:val="uk-UA"/>
        </w:rPr>
        <w:t>–</w:t>
      </w:r>
      <w:r w:rsidR="00D56DBE" w:rsidRPr="00D56DBE">
        <w:rPr>
          <w:color w:val="000000"/>
          <w:sz w:val="28"/>
          <w:szCs w:val="28"/>
          <w:lang w:val="uk-UA"/>
        </w:rPr>
        <w:t xml:space="preserve"> </w:t>
      </w:r>
      <w:r w:rsidRPr="00D56DBE">
        <w:rPr>
          <w:color w:val="000000"/>
          <w:sz w:val="28"/>
          <w:szCs w:val="28"/>
          <w:lang w:val="uk-UA"/>
        </w:rPr>
        <w:t>попередній квартал перед розрахунковим кварталом;</w:t>
      </w:r>
    </w:p>
    <w:p w:rsidR="002919C3" w:rsidRPr="00D56DBE" w:rsidRDefault="00C33613" w:rsidP="00D56DBE">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pict>
          <v:shape id="_x0000_i1052" type="#_x0000_t75" style="width:30.75pt;height:27.75pt">
            <v:imagedata r:id="rId34" o:title=""/>
          </v:shape>
        </w:pict>
      </w:r>
      <w:r w:rsidR="00D56DBE">
        <w:rPr>
          <w:color w:val="000000"/>
          <w:sz w:val="28"/>
          <w:szCs w:val="28"/>
          <w:lang w:val="uk-UA"/>
        </w:rPr>
        <w:t>–</w:t>
      </w:r>
      <w:r w:rsidR="002919C3" w:rsidRPr="00D56DBE">
        <w:rPr>
          <w:color w:val="000000"/>
          <w:sz w:val="28"/>
          <w:szCs w:val="28"/>
          <w:lang w:val="uk-UA"/>
        </w:rPr>
        <w:t xml:space="preserve"> балансова вартість групи (окремого об'єкта основних фондів групи 1) на початок розрахункового кварталу;</w:t>
      </w:r>
    </w:p>
    <w:p w:rsidR="002919C3" w:rsidRPr="00D56DBE" w:rsidRDefault="00C33613" w:rsidP="00D56DBE">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pict>
          <v:shape id="_x0000_i1053" type="#_x0000_t75" style="width:42.75pt;height:28.5pt">
            <v:imagedata r:id="rId35" o:title=""/>
          </v:shape>
        </w:pict>
      </w:r>
      <w:r w:rsidR="00D56DBE">
        <w:rPr>
          <w:color w:val="000000"/>
          <w:sz w:val="28"/>
          <w:szCs w:val="28"/>
          <w:lang w:val="uk-UA"/>
        </w:rPr>
        <w:t>–</w:t>
      </w:r>
      <w:r w:rsidR="002919C3" w:rsidRPr="00D56DBE">
        <w:rPr>
          <w:color w:val="000000"/>
          <w:sz w:val="28"/>
          <w:szCs w:val="28"/>
          <w:lang w:val="uk-UA"/>
        </w:rPr>
        <w:t xml:space="preserve"> балансова вартість групи (окремого об'єкта основних фондів групи 1) на початок кварталу, що передував розрахунковому;</w:t>
      </w:r>
    </w:p>
    <w:p w:rsidR="002919C3" w:rsidRPr="00D56DBE" w:rsidRDefault="00C33613" w:rsidP="00D56DBE">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pict>
          <v:shape id="_x0000_i1054" type="#_x0000_t75" style="width:36pt;height:22.5pt">
            <v:imagedata r:id="rId36" o:title=""/>
          </v:shape>
        </w:pict>
      </w:r>
      <w:r w:rsidR="00D56DBE">
        <w:rPr>
          <w:color w:val="000000"/>
          <w:sz w:val="28"/>
          <w:szCs w:val="28"/>
          <w:lang w:val="uk-UA"/>
        </w:rPr>
        <w:t>–</w:t>
      </w:r>
      <w:r w:rsidR="002919C3" w:rsidRPr="00D56DBE">
        <w:rPr>
          <w:color w:val="000000"/>
          <w:sz w:val="28"/>
          <w:szCs w:val="28"/>
          <w:lang w:val="uk-UA"/>
        </w:rPr>
        <w:t xml:space="preserve"> сума витрат, понесених на придбання основних фондів, здійснення капітального ремонту, реконструкцій, модернзацій та інших поліпшень основних фондів, що підлягають амортизації, протягом кварталу, що передував розрахунковому;</w:t>
      </w:r>
    </w:p>
    <w:p w:rsidR="002919C3" w:rsidRPr="00D56DBE" w:rsidRDefault="00C33613" w:rsidP="00D56DBE">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pict>
          <v:shape id="_x0000_i1055" type="#_x0000_t75" style="width:35.25pt;height:24pt">
            <v:imagedata r:id="rId37" o:title=""/>
          </v:shape>
        </w:pict>
      </w:r>
      <w:r w:rsidR="00D56DBE">
        <w:rPr>
          <w:color w:val="000000"/>
          <w:sz w:val="28"/>
          <w:szCs w:val="28"/>
          <w:lang w:val="uk-UA"/>
        </w:rPr>
        <w:t>–</w:t>
      </w:r>
      <w:r w:rsidR="002919C3" w:rsidRPr="00D56DBE">
        <w:rPr>
          <w:color w:val="000000"/>
          <w:sz w:val="28"/>
          <w:szCs w:val="28"/>
          <w:lang w:val="uk-UA"/>
        </w:rPr>
        <w:t xml:space="preserve"> сума виведених з експлуатації основних фондів (окремого об'єкта основних фондів групи 1) протягом кварталу, що передував розрахунковому;</w:t>
      </w:r>
    </w:p>
    <w:p w:rsidR="002919C3" w:rsidRPr="00D56DBE" w:rsidRDefault="00C33613" w:rsidP="00D56DBE">
      <w:pPr>
        <w:pStyle w:val="a3"/>
        <w:spacing w:before="0" w:beforeAutospacing="0" w:after="0" w:afterAutospacing="0" w:line="360" w:lineRule="auto"/>
        <w:ind w:firstLine="709"/>
        <w:jc w:val="both"/>
        <w:rPr>
          <w:color w:val="000000"/>
          <w:sz w:val="28"/>
          <w:szCs w:val="28"/>
          <w:lang w:val="uk-UA"/>
        </w:rPr>
      </w:pPr>
      <w:r>
        <w:rPr>
          <w:color w:val="000000"/>
          <w:sz w:val="28"/>
          <w:szCs w:val="28"/>
          <w:lang w:val="uk-UA"/>
        </w:rPr>
        <w:pict>
          <v:shape id="_x0000_i1056" type="#_x0000_t75" style="width:36.75pt;height:24.75pt">
            <v:imagedata r:id="rId38" o:title=""/>
          </v:shape>
        </w:pict>
      </w:r>
      <w:r w:rsidR="00D56DBE">
        <w:rPr>
          <w:color w:val="000000"/>
          <w:sz w:val="28"/>
          <w:szCs w:val="28"/>
          <w:lang w:val="uk-UA"/>
        </w:rPr>
        <w:t>–</w:t>
      </w:r>
      <w:r w:rsidR="002919C3" w:rsidRPr="00D56DBE">
        <w:rPr>
          <w:color w:val="000000"/>
          <w:sz w:val="28"/>
          <w:szCs w:val="28"/>
          <w:lang w:val="uk-UA"/>
        </w:rPr>
        <w:t xml:space="preserve"> сума амортизаційних відрахувань, нарахованих у кварталі, що передував розрахунковому.</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Для балансової вартості об'єктів основних фондів групи 1 п. п.</w:t>
      </w:r>
      <w:r w:rsidR="00D56DBE">
        <w:rPr>
          <w:color w:val="000000"/>
          <w:sz w:val="28"/>
          <w:szCs w:val="28"/>
          <w:lang w:val="uk-UA"/>
        </w:rPr>
        <w:t> </w:t>
      </w:r>
      <w:r w:rsidR="00D56DBE" w:rsidRPr="00D56DBE">
        <w:rPr>
          <w:color w:val="000000"/>
          <w:sz w:val="28"/>
          <w:szCs w:val="28"/>
          <w:lang w:val="uk-UA"/>
        </w:rPr>
        <w:t>8</w:t>
      </w:r>
      <w:r w:rsidRPr="00D56DBE">
        <w:rPr>
          <w:color w:val="000000"/>
          <w:sz w:val="28"/>
          <w:szCs w:val="28"/>
          <w:lang w:val="uk-UA"/>
        </w:rPr>
        <w:t>.3. 7 ст.</w:t>
      </w:r>
      <w:r w:rsidR="00D56DBE">
        <w:rPr>
          <w:color w:val="000000"/>
          <w:sz w:val="28"/>
          <w:szCs w:val="28"/>
          <w:lang w:val="uk-UA"/>
        </w:rPr>
        <w:t> </w:t>
      </w:r>
      <w:r w:rsidR="00D56DBE" w:rsidRPr="00D56DBE">
        <w:rPr>
          <w:color w:val="000000"/>
          <w:sz w:val="28"/>
          <w:szCs w:val="28"/>
          <w:lang w:val="uk-UA"/>
        </w:rPr>
        <w:t>8</w:t>
      </w:r>
      <w:r w:rsidRPr="00D56DBE">
        <w:rPr>
          <w:color w:val="000000"/>
          <w:sz w:val="28"/>
          <w:szCs w:val="28"/>
          <w:lang w:val="uk-UA"/>
        </w:rPr>
        <w:t xml:space="preserve"> Закону про податок на прибуток установлена гранична величина – сто неоподатковуваних мінімумів доходів громадян, при досягненні якої нарахування амортизації припиняється.</w:t>
      </w:r>
      <w:r w:rsidR="00D56DBE">
        <w:rPr>
          <w:color w:val="000000"/>
          <w:sz w:val="28"/>
          <w:szCs w:val="28"/>
          <w:lang w:val="uk-UA"/>
        </w:rPr>
        <w:t xml:space="preserve"> </w:t>
      </w:r>
      <w:r w:rsidRPr="00D56DBE">
        <w:rPr>
          <w:color w:val="000000"/>
          <w:sz w:val="28"/>
          <w:szCs w:val="28"/>
          <w:lang w:val="uk-UA"/>
        </w:rPr>
        <w:t>Залишкова вартість такого об’єкту відноситься до складу валових витрат відповідного податкового періоду, а вартість такого об’єкту прирівнюється нулю.</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Що стосується обліку балансової вартості основних фондів груп 2, 3 й 4, то на відміну від основних фондів групи 1 він ведеться по сукупній балансовій вартості відповідної групи основних фондів незалежно від часу введення в експлуатацію таких основних фондів. Нарахування амортизації для основних фондів груп 2, 3 й 4 відповідно п. п.</w:t>
      </w:r>
      <w:r w:rsidR="00D56DBE">
        <w:rPr>
          <w:color w:val="000000"/>
          <w:sz w:val="28"/>
          <w:szCs w:val="28"/>
          <w:lang w:val="uk-UA"/>
        </w:rPr>
        <w:t> </w:t>
      </w:r>
      <w:r w:rsidR="00D56DBE" w:rsidRPr="00D56DBE">
        <w:rPr>
          <w:color w:val="000000"/>
          <w:sz w:val="28"/>
          <w:szCs w:val="28"/>
          <w:lang w:val="uk-UA"/>
        </w:rPr>
        <w:t>8</w:t>
      </w:r>
      <w:r w:rsidRPr="00D56DBE">
        <w:rPr>
          <w:color w:val="000000"/>
          <w:sz w:val="28"/>
          <w:szCs w:val="28"/>
          <w:lang w:val="uk-UA"/>
        </w:rPr>
        <w:t>.3.8 ст.</w:t>
      </w:r>
      <w:r w:rsidR="00D56DBE">
        <w:rPr>
          <w:color w:val="000000"/>
          <w:sz w:val="28"/>
          <w:szCs w:val="28"/>
          <w:lang w:val="uk-UA"/>
        </w:rPr>
        <w:t> </w:t>
      </w:r>
      <w:r w:rsidR="00D56DBE" w:rsidRPr="00D56DBE">
        <w:rPr>
          <w:color w:val="000000"/>
          <w:sz w:val="28"/>
          <w:szCs w:val="28"/>
          <w:lang w:val="uk-UA"/>
        </w:rPr>
        <w:t>8</w:t>
      </w:r>
      <w:r w:rsidRPr="00D56DBE">
        <w:rPr>
          <w:color w:val="000000"/>
          <w:sz w:val="28"/>
          <w:szCs w:val="28"/>
          <w:lang w:val="uk-UA"/>
        </w:rPr>
        <w:t xml:space="preserve"> Закону про податок на прибуток здійснюється до досягнення балансової вартості групи нульового значення.</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П(С</w:t>
      </w:r>
      <w:r w:rsidR="00D56DBE" w:rsidRPr="00D56DBE">
        <w:rPr>
          <w:color w:val="000000"/>
          <w:sz w:val="28"/>
          <w:szCs w:val="28"/>
          <w:lang w:val="uk-UA"/>
        </w:rPr>
        <w:t>)</w:t>
      </w:r>
      <w:r w:rsidR="00D56DBE">
        <w:rPr>
          <w:color w:val="000000"/>
          <w:sz w:val="28"/>
          <w:szCs w:val="28"/>
          <w:lang w:val="uk-UA"/>
        </w:rPr>
        <w:t xml:space="preserve"> </w:t>
      </w:r>
      <w:r w:rsidR="00D56DBE" w:rsidRPr="00D56DBE">
        <w:rPr>
          <w:color w:val="000000"/>
          <w:sz w:val="28"/>
          <w:szCs w:val="28"/>
          <w:lang w:val="uk-UA"/>
        </w:rPr>
        <w:t>БО</w:t>
      </w:r>
      <w:r w:rsidR="00D56DBE">
        <w:rPr>
          <w:color w:val="000000"/>
          <w:sz w:val="28"/>
          <w:szCs w:val="28"/>
          <w:lang w:val="uk-UA"/>
        </w:rPr>
        <w:t xml:space="preserve"> №</w:t>
      </w:r>
      <w:r w:rsidR="00D56DBE" w:rsidRPr="00D56DBE">
        <w:rPr>
          <w:color w:val="000000"/>
          <w:sz w:val="28"/>
          <w:szCs w:val="28"/>
          <w:lang w:val="uk-UA"/>
        </w:rPr>
        <w:t>7</w:t>
      </w:r>
      <w:r w:rsidRPr="00D56DBE">
        <w:rPr>
          <w:color w:val="000000"/>
          <w:sz w:val="28"/>
          <w:szCs w:val="28"/>
          <w:lang w:val="uk-UA"/>
        </w:rPr>
        <w:t xml:space="preserve"> передбачає те, що підприємства самостійно вирішують, який один метод нарахування амортизації вони вибирають, велике економічне значення має визначення строків корисного використання об’єктів та формування</w:t>
      </w:r>
      <w:r w:rsidR="00D56DBE">
        <w:rPr>
          <w:color w:val="000000"/>
          <w:sz w:val="28"/>
          <w:szCs w:val="28"/>
          <w:lang w:val="uk-UA"/>
        </w:rPr>
        <w:t xml:space="preserve"> </w:t>
      </w:r>
      <w:r w:rsidRPr="00D56DBE">
        <w:rPr>
          <w:color w:val="000000"/>
          <w:sz w:val="28"/>
          <w:szCs w:val="28"/>
          <w:lang w:val="uk-UA"/>
        </w:rPr>
        <w:t>вартості, яка амортизується.</w:t>
      </w: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Таким чином, ми можемо зробити такі висновки:</w:t>
      </w:r>
    </w:p>
    <w:p w:rsidR="002919C3" w:rsidRPr="00D56DBE" w:rsidRDefault="002919C3" w:rsidP="00D56DBE">
      <w:pPr>
        <w:spacing w:line="360" w:lineRule="auto"/>
        <w:ind w:firstLine="709"/>
        <w:jc w:val="both"/>
        <w:rPr>
          <w:color w:val="000000"/>
          <w:sz w:val="28"/>
          <w:szCs w:val="28"/>
          <w:lang w:val="uk-UA"/>
        </w:rPr>
      </w:pPr>
      <w:r w:rsidRPr="00D56DBE">
        <w:rPr>
          <w:color w:val="000000"/>
          <w:sz w:val="28"/>
          <w:szCs w:val="28"/>
          <w:lang w:val="uk-UA"/>
        </w:rPr>
        <w:t>1. Основні засоби (ОЗ) – матеріальні активи, які підприємство утримує з метою використання їх у процесі виробництва чи поставки товарів, надання послуг, здачі в оренду іншим особам чи для виконання адміністративних і соціально-культурних функцій, термін корисного використання (експлуатації) яких більше одного року. Основні засоби групуються за їх функціональним призначенням, галузями, речовим натуральним характером і видами, за використанням і належністю.</w:t>
      </w:r>
    </w:p>
    <w:p w:rsidR="002919C3" w:rsidRPr="00D56DBE" w:rsidRDefault="002919C3" w:rsidP="00D56DBE">
      <w:pPr>
        <w:numPr>
          <w:ilvl w:val="0"/>
          <w:numId w:val="39"/>
        </w:numPr>
        <w:spacing w:line="360" w:lineRule="auto"/>
        <w:ind w:left="0" w:firstLine="709"/>
        <w:jc w:val="both"/>
        <w:rPr>
          <w:color w:val="000000"/>
          <w:sz w:val="28"/>
          <w:szCs w:val="28"/>
          <w:lang w:val="uk-UA"/>
        </w:rPr>
      </w:pPr>
      <w:r w:rsidRPr="00D56DBE">
        <w:rPr>
          <w:color w:val="000000"/>
          <w:sz w:val="28"/>
          <w:szCs w:val="28"/>
          <w:lang w:val="uk-UA"/>
        </w:rPr>
        <w:t>Розглядаючи економічну природу амортизації ми можемо виділити три концепції амортизації: класичну, економічну та фіскальну:</w:t>
      </w:r>
    </w:p>
    <w:p w:rsidR="002919C3" w:rsidRPr="00D56DBE" w:rsidRDefault="002919C3" w:rsidP="00D56DBE">
      <w:pPr>
        <w:pStyle w:val="a3"/>
        <w:numPr>
          <w:ilvl w:val="0"/>
          <w:numId w:val="21"/>
        </w:numPr>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Класична концепція базується на принципах теорії вартості та об'єктивних закономірних процесах обігу засобів праці;</w:t>
      </w:r>
    </w:p>
    <w:p w:rsidR="002919C3" w:rsidRPr="00D56DBE" w:rsidRDefault="002919C3" w:rsidP="00D56DBE">
      <w:pPr>
        <w:pStyle w:val="a3"/>
        <w:numPr>
          <w:ilvl w:val="0"/>
          <w:numId w:val="21"/>
        </w:numPr>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Економічна (бухгалтерська) концепція амортизації ґрунтується не на потребах відтворення, а на необхідності перенесення частини вартості основних засобів на вартість продукції, виробленої за їх допомогою у такій величині, яка б точно відображала втрату вартості засобів праці в процесі виробництва та внаслідок морального зносу;</w:t>
      </w:r>
    </w:p>
    <w:p w:rsidR="00D56DBE" w:rsidRDefault="002919C3" w:rsidP="00D56DBE">
      <w:pPr>
        <w:pStyle w:val="a3"/>
        <w:numPr>
          <w:ilvl w:val="0"/>
          <w:numId w:val="21"/>
        </w:numPr>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Фіскальна (податкова) концепція амортизації передбачає звільнення від оподаткування частини прибутку на суму нарахованої амортизації.</w:t>
      </w:r>
    </w:p>
    <w:p w:rsidR="002919C3" w:rsidRPr="00D56DBE" w:rsidRDefault="002919C3" w:rsidP="00D56DBE">
      <w:pPr>
        <w:pStyle w:val="a3"/>
        <w:numPr>
          <w:ilvl w:val="0"/>
          <w:numId w:val="39"/>
        </w:numPr>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До методів нарахування амортизації відносяться:</w:t>
      </w:r>
    </w:p>
    <w:p w:rsidR="002919C3" w:rsidRPr="00D56DBE" w:rsidRDefault="002919C3" w:rsidP="00D56DBE">
      <w:pPr>
        <w:pStyle w:val="a3"/>
        <w:numPr>
          <w:ilvl w:val="0"/>
          <w:numId w:val="22"/>
        </w:numPr>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метод прямолінійного списання;</w:t>
      </w:r>
    </w:p>
    <w:p w:rsidR="002919C3" w:rsidRPr="00D56DBE" w:rsidRDefault="002919C3" w:rsidP="00D56DBE">
      <w:pPr>
        <w:pStyle w:val="a3"/>
        <w:numPr>
          <w:ilvl w:val="0"/>
          <w:numId w:val="22"/>
        </w:numPr>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метод зменшення залишкової вартості;</w:t>
      </w:r>
    </w:p>
    <w:p w:rsidR="002919C3" w:rsidRPr="00D56DBE" w:rsidRDefault="002919C3" w:rsidP="00D56DBE">
      <w:pPr>
        <w:pStyle w:val="a3"/>
        <w:numPr>
          <w:ilvl w:val="0"/>
          <w:numId w:val="22"/>
        </w:numPr>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метод прискореного зменшення залишкової вартості;</w:t>
      </w:r>
    </w:p>
    <w:p w:rsidR="002919C3" w:rsidRPr="00D56DBE" w:rsidRDefault="002919C3" w:rsidP="00D56DBE">
      <w:pPr>
        <w:pStyle w:val="a3"/>
        <w:numPr>
          <w:ilvl w:val="0"/>
          <w:numId w:val="22"/>
        </w:numPr>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кумулятивний метод;</w:t>
      </w:r>
    </w:p>
    <w:p w:rsidR="002919C3" w:rsidRPr="00D56DBE" w:rsidRDefault="002919C3" w:rsidP="00D56DBE">
      <w:pPr>
        <w:pStyle w:val="a3"/>
        <w:numPr>
          <w:ilvl w:val="0"/>
          <w:numId w:val="22"/>
        </w:numPr>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виробничий метод;</w:t>
      </w:r>
    </w:p>
    <w:p w:rsidR="002919C3" w:rsidRPr="00D56DBE" w:rsidRDefault="002919C3" w:rsidP="00D56DBE">
      <w:pPr>
        <w:pStyle w:val="a3"/>
        <w:numPr>
          <w:ilvl w:val="0"/>
          <w:numId w:val="22"/>
        </w:numPr>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метод, передбачений податковим законодавством.</w:t>
      </w:r>
    </w:p>
    <w:p w:rsidR="00D56DBE" w:rsidRDefault="002919C3" w:rsidP="00D56DBE">
      <w:pPr>
        <w:pStyle w:val="a3"/>
        <w:numPr>
          <w:ilvl w:val="0"/>
          <w:numId w:val="39"/>
        </w:numPr>
        <w:spacing w:before="0" w:beforeAutospacing="0" w:after="0" w:afterAutospacing="0" w:line="360" w:lineRule="auto"/>
        <w:ind w:left="0" w:firstLine="709"/>
        <w:jc w:val="both"/>
        <w:rPr>
          <w:color w:val="000000"/>
          <w:sz w:val="28"/>
          <w:szCs w:val="28"/>
          <w:lang w:val="uk-UA"/>
        </w:rPr>
      </w:pPr>
      <w:r w:rsidRPr="00D56DBE">
        <w:rPr>
          <w:color w:val="000000"/>
          <w:sz w:val="28"/>
          <w:szCs w:val="28"/>
          <w:lang w:val="uk-UA"/>
        </w:rPr>
        <w:t>Підприємства самостійно, завдяки амортизаційній політиці, встановлюють розміри економічної амортизації, від якої залежить розмір прибутку підприємства. Правильне розуміння економічної природи, концепцій і функцій амортизації та усвідомлення її значення дозволить обґрунтовано вирішувати проблеми, які пов'язані з встановленням оптимальних строків використання основних засобів, визначенням методів нарахування амортизації, розробленням норм амортизаційних відрахувань, формуванням та використанням амортизаційного фонду, тобто дозволить проводити ефективну амортизаційну політику.</w:t>
      </w:r>
    </w:p>
    <w:p w:rsidR="00D56DBE" w:rsidRDefault="00D56DBE" w:rsidP="00D56DBE">
      <w:pPr>
        <w:pStyle w:val="a3"/>
        <w:spacing w:before="0" w:beforeAutospacing="0" w:after="0" w:afterAutospacing="0" w:line="360" w:lineRule="auto"/>
        <w:ind w:firstLine="709"/>
        <w:jc w:val="both"/>
        <w:rPr>
          <w:color w:val="000000"/>
          <w:sz w:val="28"/>
          <w:szCs w:val="28"/>
          <w:lang w:val="uk-UA"/>
        </w:rPr>
      </w:pPr>
    </w:p>
    <w:p w:rsidR="002919C3" w:rsidRPr="00D56DBE" w:rsidRDefault="002919C3" w:rsidP="00D56DBE">
      <w:pPr>
        <w:pStyle w:val="a3"/>
        <w:spacing w:before="0" w:beforeAutospacing="0" w:after="0" w:afterAutospacing="0" w:line="360" w:lineRule="auto"/>
        <w:ind w:firstLine="709"/>
        <w:jc w:val="both"/>
        <w:rPr>
          <w:color w:val="000000"/>
          <w:sz w:val="28"/>
          <w:szCs w:val="28"/>
          <w:lang w:val="uk-UA"/>
        </w:rPr>
      </w:pPr>
    </w:p>
    <w:p w:rsidR="00564D0A" w:rsidRPr="008C16BE" w:rsidRDefault="008C16BE" w:rsidP="008C16BE">
      <w:pPr>
        <w:pStyle w:val="a3"/>
        <w:spacing w:before="0" w:beforeAutospacing="0" w:after="0" w:afterAutospacing="0" w:line="360" w:lineRule="auto"/>
        <w:ind w:firstLine="709"/>
        <w:jc w:val="both"/>
        <w:rPr>
          <w:b/>
          <w:sz w:val="28"/>
          <w:szCs w:val="28"/>
          <w:lang w:val="uk-UA"/>
        </w:rPr>
      </w:pPr>
      <w:r>
        <w:rPr>
          <w:lang w:val="uk-UA"/>
        </w:rPr>
        <w:br w:type="page"/>
      </w:r>
      <w:r w:rsidR="00564D0A" w:rsidRPr="008C16BE">
        <w:rPr>
          <w:b/>
          <w:sz w:val="28"/>
          <w:szCs w:val="28"/>
          <w:lang w:val="uk-UA"/>
        </w:rPr>
        <w:t xml:space="preserve">2. </w:t>
      </w:r>
      <w:r w:rsidRPr="008C16BE">
        <w:rPr>
          <w:b/>
          <w:sz w:val="28"/>
          <w:szCs w:val="28"/>
          <w:lang w:val="uk-UA"/>
        </w:rPr>
        <w:t>Аналіз результатів реалізації амортизаційної політики на основі діяльності ТОВ з ІІ «Трансінвестсервіс»</w:t>
      </w:r>
    </w:p>
    <w:p w:rsidR="00564D0A" w:rsidRPr="00D56DBE" w:rsidRDefault="00564D0A" w:rsidP="00D56DBE">
      <w:pPr>
        <w:tabs>
          <w:tab w:val="left" w:pos="525"/>
          <w:tab w:val="center" w:pos="4677"/>
        </w:tabs>
        <w:spacing w:line="360" w:lineRule="auto"/>
        <w:ind w:firstLine="709"/>
        <w:jc w:val="both"/>
        <w:rPr>
          <w:b/>
          <w:bCs/>
          <w:color w:val="000000"/>
          <w:sz w:val="28"/>
          <w:szCs w:val="28"/>
          <w:lang w:val="uk-UA"/>
        </w:rPr>
      </w:pPr>
    </w:p>
    <w:p w:rsidR="00564D0A" w:rsidRPr="00D56DBE" w:rsidRDefault="00564D0A" w:rsidP="00D56DBE">
      <w:pPr>
        <w:tabs>
          <w:tab w:val="left" w:pos="525"/>
          <w:tab w:val="center" w:pos="4677"/>
        </w:tabs>
        <w:spacing w:line="360" w:lineRule="auto"/>
        <w:ind w:firstLine="709"/>
        <w:jc w:val="both"/>
        <w:rPr>
          <w:b/>
          <w:bCs/>
          <w:color w:val="000000"/>
          <w:sz w:val="28"/>
          <w:szCs w:val="28"/>
          <w:lang w:val="uk-UA"/>
        </w:rPr>
      </w:pPr>
      <w:r w:rsidRPr="00D56DBE">
        <w:rPr>
          <w:b/>
          <w:bCs/>
          <w:color w:val="000000"/>
          <w:sz w:val="28"/>
          <w:szCs w:val="28"/>
          <w:lang w:val="uk-UA"/>
        </w:rPr>
        <w:t>2.1. Економічна характеристика підприємства</w:t>
      </w:r>
    </w:p>
    <w:p w:rsidR="00564D0A" w:rsidRPr="00D56DBE" w:rsidRDefault="00564D0A" w:rsidP="00D56DBE">
      <w:pPr>
        <w:tabs>
          <w:tab w:val="left" w:pos="525"/>
          <w:tab w:val="center" w:pos="4677"/>
        </w:tabs>
        <w:spacing w:line="360" w:lineRule="auto"/>
        <w:ind w:firstLine="709"/>
        <w:jc w:val="both"/>
        <w:rPr>
          <w:b/>
          <w:bCs/>
          <w:color w:val="000000"/>
          <w:sz w:val="28"/>
          <w:szCs w:val="28"/>
          <w:lang w:val="uk-UA"/>
        </w:rPr>
      </w:pPr>
    </w:p>
    <w:p w:rsidR="00564D0A" w:rsidRPr="00D56DBE" w:rsidRDefault="00564D0A" w:rsidP="00D56DBE">
      <w:pPr>
        <w:tabs>
          <w:tab w:val="left" w:pos="525"/>
          <w:tab w:val="center" w:pos="4677"/>
        </w:tabs>
        <w:spacing w:line="360" w:lineRule="auto"/>
        <w:ind w:firstLine="709"/>
        <w:jc w:val="both"/>
        <w:rPr>
          <w:bCs/>
          <w:color w:val="000000"/>
          <w:sz w:val="28"/>
          <w:szCs w:val="28"/>
          <w:lang w:val="uk-UA"/>
        </w:rPr>
      </w:pPr>
      <w:r w:rsidRPr="00D56DBE">
        <w:rPr>
          <w:bCs/>
          <w:color w:val="000000"/>
          <w:sz w:val="28"/>
          <w:szCs w:val="28"/>
          <w:lang w:val="uk-UA"/>
        </w:rPr>
        <w:t>В дипломній роботі наведена</w:t>
      </w:r>
      <w:r w:rsidR="00D56DBE">
        <w:rPr>
          <w:bCs/>
          <w:color w:val="000000"/>
          <w:sz w:val="28"/>
          <w:szCs w:val="28"/>
          <w:lang w:val="uk-UA"/>
        </w:rPr>
        <w:t xml:space="preserve"> </w:t>
      </w:r>
      <w:r w:rsidRPr="00D56DBE">
        <w:rPr>
          <w:bCs/>
          <w:color w:val="000000"/>
          <w:sz w:val="28"/>
          <w:szCs w:val="28"/>
          <w:lang w:val="uk-UA"/>
        </w:rPr>
        <w:t>економічна характеристика підприємства на прикладі Товариства з обмеженою відповідальністю з іноземними інвестиціями «Трансінвестсервіс» (далі ТОВ з ІІ «Трансінвестсервіс» або «ТІС»), яке зареєстровано в 1994 році відповідно до свідоцтва про державну реєстрацію юридичної особи.</w:t>
      </w:r>
    </w:p>
    <w:p w:rsidR="00564D0A" w:rsidRPr="00D56DBE" w:rsidRDefault="00564D0A" w:rsidP="00D56DBE">
      <w:pPr>
        <w:tabs>
          <w:tab w:val="left" w:pos="525"/>
          <w:tab w:val="center" w:pos="4677"/>
        </w:tabs>
        <w:spacing w:line="360" w:lineRule="auto"/>
        <w:ind w:firstLine="709"/>
        <w:jc w:val="both"/>
        <w:rPr>
          <w:bCs/>
          <w:color w:val="000000"/>
          <w:sz w:val="28"/>
          <w:szCs w:val="28"/>
          <w:lang w:val="uk-UA"/>
        </w:rPr>
      </w:pPr>
      <w:r w:rsidRPr="00D56DBE">
        <w:rPr>
          <w:bCs/>
          <w:color w:val="000000"/>
          <w:sz w:val="28"/>
          <w:szCs w:val="28"/>
          <w:lang w:val="uk-UA"/>
        </w:rPr>
        <w:t>Відповідно Статуту Товариство є власником майна, переданого йому засновниками</w:t>
      </w:r>
      <w:r w:rsidR="00D56DBE">
        <w:rPr>
          <w:bCs/>
          <w:color w:val="000000"/>
          <w:sz w:val="28"/>
          <w:szCs w:val="28"/>
          <w:lang w:val="uk-UA"/>
        </w:rPr>
        <w:t xml:space="preserve"> </w:t>
      </w:r>
      <w:r w:rsidRPr="00D56DBE">
        <w:rPr>
          <w:bCs/>
          <w:color w:val="000000"/>
          <w:sz w:val="28"/>
          <w:szCs w:val="28"/>
          <w:lang w:val="uk-UA"/>
        </w:rPr>
        <w:t>у власність, продукції, виробленої Товариством у результаті господарської діяльності, отриманих доходів, іншого майна, отриманого на умовах, які не суперечать чинному законодавству. Товариство може реалізовувати право власності шляхом відчуження, а саме: укладати з іншими юридичними та фізичними особами угоди продажу, оренди та ін.</w:t>
      </w:r>
    </w:p>
    <w:p w:rsidR="00564D0A" w:rsidRPr="00D56DBE" w:rsidRDefault="00564D0A" w:rsidP="00D56DBE">
      <w:pPr>
        <w:tabs>
          <w:tab w:val="left" w:pos="525"/>
          <w:tab w:val="center" w:pos="4677"/>
        </w:tabs>
        <w:spacing w:line="360" w:lineRule="auto"/>
        <w:ind w:firstLine="709"/>
        <w:jc w:val="both"/>
        <w:rPr>
          <w:color w:val="000000"/>
          <w:sz w:val="28"/>
          <w:szCs w:val="28"/>
          <w:lang w:val="uk-UA"/>
        </w:rPr>
      </w:pPr>
      <w:r w:rsidRPr="00D56DBE">
        <w:rPr>
          <w:bCs/>
          <w:color w:val="000000"/>
          <w:sz w:val="28"/>
          <w:szCs w:val="28"/>
          <w:lang w:val="uk-UA"/>
        </w:rPr>
        <w:t>Підприємство внесено в Єдиний державний реєстр підприємств та організацій. Його місцезнаходження:</w:t>
      </w:r>
      <w:r w:rsidRPr="00D56DBE">
        <w:rPr>
          <w:color w:val="000000"/>
          <w:sz w:val="28"/>
          <w:szCs w:val="28"/>
          <w:lang w:val="uk-UA"/>
        </w:rPr>
        <w:t xml:space="preserve"> Одеська обл., Комінтернівський р-н, с. Візирка, вул. Чапаєва, 50, 67543. Форма власності по класифікації форми власності – приватна, види діяльності по класифікації видів економічної діяльності (КВЕД):</w:t>
      </w:r>
    </w:p>
    <w:p w:rsidR="00564D0A" w:rsidRPr="00D56DBE" w:rsidRDefault="00564D0A" w:rsidP="00D56DBE">
      <w:pPr>
        <w:spacing w:line="360" w:lineRule="auto"/>
        <w:ind w:firstLine="709"/>
        <w:jc w:val="both"/>
        <w:rPr>
          <w:color w:val="000000"/>
          <w:sz w:val="28"/>
          <w:szCs w:val="28"/>
          <w:lang w:val="uk-UA"/>
        </w:rPr>
      </w:pPr>
      <w:r w:rsidRPr="00D56DBE">
        <w:rPr>
          <w:color w:val="000000"/>
          <w:sz w:val="28"/>
          <w:szCs w:val="28"/>
          <w:lang w:val="uk-UA"/>
        </w:rPr>
        <w:t>63.11.0</w:t>
      </w:r>
      <w:r w:rsidR="00D56DBE">
        <w:rPr>
          <w:color w:val="000000"/>
          <w:sz w:val="28"/>
          <w:szCs w:val="28"/>
          <w:lang w:val="uk-UA"/>
        </w:rPr>
        <w:t xml:space="preserve"> </w:t>
      </w:r>
      <w:r w:rsidRPr="00D56DBE">
        <w:rPr>
          <w:color w:val="000000"/>
          <w:sz w:val="28"/>
          <w:szCs w:val="28"/>
          <w:lang w:val="uk-UA"/>
        </w:rPr>
        <w:t>Транспортна обробка вантажів</w:t>
      </w:r>
    </w:p>
    <w:p w:rsidR="00564D0A" w:rsidRPr="00D56DBE" w:rsidRDefault="00564D0A" w:rsidP="00D56DBE">
      <w:pPr>
        <w:spacing w:line="360" w:lineRule="auto"/>
        <w:ind w:firstLine="709"/>
        <w:jc w:val="both"/>
        <w:rPr>
          <w:color w:val="000000"/>
          <w:sz w:val="28"/>
          <w:szCs w:val="28"/>
          <w:lang w:val="uk-UA"/>
        </w:rPr>
      </w:pPr>
      <w:r w:rsidRPr="00D56DBE">
        <w:rPr>
          <w:color w:val="000000"/>
          <w:sz w:val="28"/>
          <w:szCs w:val="28"/>
          <w:lang w:val="uk-UA"/>
        </w:rPr>
        <w:t>63.40.0</w:t>
      </w:r>
      <w:r w:rsidR="00D56DBE">
        <w:rPr>
          <w:color w:val="000000"/>
          <w:sz w:val="28"/>
          <w:szCs w:val="28"/>
          <w:lang w:val="uk-UA"/>
        </w:rPr>
        <w:t xml:space="preserve"> </w:t>
      </w:r>
      <w:r w:rsidRPr="00D56DBE">
        <w:rPr>
          <w:color w:val="000000"/>
          <w:sz w:val="28"/>
          <w:szCs w:val="28"/>
          <w:lang w:val="uk-UA"/>
        </w:rPr>
        <w:t>Діяльність транспортних агентств</w:t>
      </w:r>
    </w:p>
    <w:p w:rsidR="00564D0A" w:rsidRPr="00D56DBE" w:rsidRDefault="00564D0A" w:rsidP="00D56DBE">
      <w:pPr>
        <w:spacing w:line="360" w:lineRule="auto"/>
        <w:ind w:firstLine="709"/>
        <w:jc w:val="both"/>
        <w:rPr>
          <w:color w:val="000000"/>
          <w:sz w:val="28"/>
          <w:szCs w:val="28"/>
          <w:lang w:val="uk-UA"/>
        </w:rPr>
      </w:pPr>
      <w:r w:rsidRPr="00D56DBE">
        <w:rPr>
          <w:color w:val="000000"/>
          <w:sz w:val="28"/>
          <w:szCs w:val="28"/>
          <w:lang w:val="uk-UA"/>
        </w:rPr>
        <w:t>Підприємство є платником податку на прибуток на загальних підставах за ставкою 2</w:t>
      </w:r>
      <w:r w:rsidR="00D56DBE" w:rsidRPr="00D56DBE">
        <w:rPr>
          <w:color w:val="000000"/>
          <w:sz w:val="28"/>
          <w:szCs w:val="28"/>
          <w:lang w:val="uk-UA"/>
        </w:rPr>
        <w:t>5</w:t>
      </w:r>
      <w:r w:rsidR="00D56DBE">
        <w:rPr>
          <w:color w:val="000000"/>
          <w:sz w:val="28"/>
          <w:szCs w:val="28"/>
          <w:lang w:val="uk-UA"/>
        </w:rPr>
        <w:t>%</w:t>
      </w:r>
      <w:r w:rsidRPr="00D56DBE">
        <w:rPr>
          <w:color w:val="000000"/>
          <w:sz w:val="28"/>
          <w:szCs w:val="28"/>
          <w:lang w:val="uk-UA"/>
        </w:rPr>
        <w:t xml:space="preserve"> та податку на додану вартість. У підприємства є розрахункові рахунки в комерційних банках.</w:t>
      </w:r>
    </w:p>
    <w:p w:rsidR="00564D0A" w:rsidRPr="008C16BE" w:rsidRDefault="00564D0A" w:rsidP="00D56DBE">
      <w:pPr>
        <w:spacing w:line="360" w:lineRule="auto"/>
        <w:ind w:firstLine="709"/>
        <w:jc w:val="both"/>
        <w:rPr>
          <w:color w:val="000000"/>
          <w:sz w:val="28"/>
          <w:szCs w:val="28"/>
        </w:rPr>
      </w:pPr>
      <w:r w:rsidRPr="00D56DBE">
        <w:rPr>
          <w:color w:val="000000"/>
          <w:sz w:val="28"/>
          <w:szCs w:val="28"/>
          <w:lang w:val="uk-UA"/>
        </w:rPr>
        <w:t xml:space="preserve">Стивідорна компанія </w:t>
      </w:r>
      <w:r w:rsidR="00D56DBE">
        <w:rPr>
          <w:color w:val="000000"/>
          <w:sz w:val="28"/>
          <w:szCs w:val="28"/>
          <w:lang w:val="uk-UA"/>
        </w:rPr>
        <w:t>«</w:t>
      </w:r>
      <w:r w:rsidRPr="00D56DBE">
        <w:rPr>
          <w:color w:val="000000"/>
          <w:sz w:val="28"/>
          <w:szCs w:val="28"/>
          <w:lang w:val="uk-UA"/>
        </w:rPr>
        <w:t>Трансінвестсервіс</w:t>
      </w:r>
      <w:r w:rsidR="00D56DBE">
        <w:rPr>
          <w:color w:val="000000"/>
          <w:sz w:val="28"/>
          <w:szCs w:val="28"/>
          <w:lang w:val="uk-UA"/>
        </w:rPr>
        <w:t>»</w:t>
      </w:r>
      <w:r w:rsidRPr="00D56DBE">
        <w:rPr>
          <w:color w:val="000000"/>
          <w:sz w:val="28"/>
          <w:szCs w:val="28"/>
          <w:lang w:val="uk-UA"/>
        </w:rPr>
        <w:t xml:space="preserve"> є однією з крупніших приватних морських компаній держави по оцінці Національного морського рейтингу, і займає п’яте місце</w:t>
      </w:r>
      <w:r w:rsidR="00D56DBE">
        <w:rPr>
          <w:color w:val="000000"/>
          <w:sz w:val="28"/>
          <w:szCs w:val="28"/>
          <w:lang w:val="uk-UA"/>
        </w:rPr>
        <w:t xml:space="preserve"> </w:t>
      </w:r>
      <w:r w:rsidRPr="00D56DBE">
        <w:rPr>
          <w:color w:val="000000"/>
          <w:sz w:val="28"/>
          <w:szCs w:val="28"/>
          <w:lang w:val="uk-UA"/>
        </w:rPr>
        <w:t>серед державних портів та приватних терміналів. Загальна сума інвестиційних вкладів компанії в морську галузь України перевищує 350 мільйонів</w:t>
      </w:r>
      <w:r w:rsidR="00D56DBE">
        <w:rPr>
          <w:color w:val="000000"/>
          <w:sz w:val="28"/>
          <w:szCs w:val="28"/>
          <w:lang w:val="uk-UA"/>
        </w:rPr>
        <w:t xml:space="preserve"> </w:t>
      </w:r>
      <w:r w:rsidRPr="00D56DBE">
        <w:rPr>
          <w:color w:val="000000"/>
          <w:sz w:val="28"/>
          <w:szCs w:val="28"/>
          <w:lang w:val="uk-UA"/>
        </w:rPr>
        <w:t xml:space="preserve">доларів США. </w:t>
      </w:r>
      <w:r w:rsidR="00476DBF" w:rsidRPr="008C16BE">
        <w:rPr>
          <w:color w:val="000000"/>
          <w:sz w:val="28"/>
          <w:szCs w:val="28"/>
        </w:rPr>
        <w:t>[52]</w:t>
      </w:r>
    </w:p>
    <w:p w:rsidR="00564D0A" w:rsidRPr="00D56DBE" w:rsidRDefault="00564D0A" w:rsidP="00D56DBE">
      <w:pPr>
        <w:spacing w:line="360" w:lineRule="auto"/>
        <w:ind w:firstLine="709"/>
        <w:jc w:val="both"/>
        <w:rPr>
          <w:color w:val="000000"/>
          <w:sz w:val="28"/>
          <w:szCs w:val="28"/>
          <w:lang w:val="uk-UA"/>
        </w:rPr>
      </w:pPr>
      <w:r w:rsidRPr="00D56DBE">
        <w:rPr>
          <w:color w:val="000000"/>
          <w:sz w:val="28"/>
          <w:szCs w:val="28"/>
          <w:lang w:val="uk-UA"/>
        </w:rPr>
        <w:t>За 15 років діяльності побудовано 6 причалів загальною довжиною більш 1300 метрів та глибиною 14</w:t>
      </w:r>
      <w:r w:rsidR="00D56DBE">
        <w:rPr>
          <w:color w:val="000000"/>
          <w:sz w:val="28"/>
          <w:szCs w:val="28"/>
          <w:lang w:val="uk-UA"/>
        </w:rPr>
        <w:t>–</w:t>
      </w:r>
      <w:r w:rsidR="00D56DBE" w:rsidRPr="00D56DBE">
        <w:rPr>
          <w:color w:val="000000"/>
          <w:sz w:val="28"/>
          <w:szCs w:val="28"/>
          <w:lang w:val="uk-UA"/>
        </w:rPr>
        <w:t>1</w:t>
      </w:r>
      <w:r w:rsidRPr="00D56DBE">
        <w:rPr>
          <w:color w:val="000000"/>
          <w:sz w:val="28"/>
          <w:szCs w:val="28"/>
          <w:lang w:val="uk-UA"/>
        </w:rPr>
        <w:t>6 метрів:</w:t>
      </w:r>
    </w:p>
    <w:p w:rsidR="00564D0A" w:rsidRPr="00D56DBE" w:rsidRDefault="00564D0A" w:rsidP="00D56DBE">
      <w:pPr>
        <w:numPr>
          <w:ilvl w:val="0"/>
          <w:numId w:val="24"/>
        </w:numPr>
        <w:tabs>
          <w:tab w:val="clear" w:pos="720"/>
          <w:tab w:val="num" w:pos="0"/>
        </w:tabs>
        <w:spacing w:line="360" w:lineRule="auto"/>
        <w:ind w:left="0" w:firstLine="709"/>
        <w:jc w:val="both"/>
        <w:rPr>
          <w:color w:val="000000"/>
          <w:sz w:val="28"/>
          <w:szCs w:val="28"/>
          <w:lang w:val="uk-UA"/>
        </w:rPr>
      </w:pPr>
      <w:r w:rsidRPr="00D56DBE">
        <w:rPr>
          <w:color w:val="000000"/>
          <w:sz w:val="28"/>
          <w:szCs w:val="28"/>
          <w:lang w:val="uk-UA"/>
        </w:rPr>
        <w:t xml:space="preserve">причал </w:t>
      </w:r>
      <w:r w:rsidR="00D56DBE">
        <w:rPr>
          <w:color w:val="000000"/>
          <w:sz w:val="28"/>
          <w:szCs w:val="28"/>
          <w:lang w:val="uk-UA"/>
        </w:rPr>
        <w:t>№</w:t>
      </w:r>
      <w:r w:rsidR="00D56DBE" w:rsidRPr="00D56DBE">
        <w:rPr>
          <w:color w:val="000000"/>
          <w:sz w:val="28"/>
          <w:szCs w:val="28"/>
          <w:lang w:val="uk-UA"/>
        </w:rPr>
        <w:t>1</w:t>
      </w:r>
      <w:r w:rsidRPr="00D56DBE">
        <w:rPr>
          <w:color w:val="000000"/>
          <w:sz w:val="28"/>
          <w:szCs w:val="28"/>
          <w:lang w:val="uk-UA"/>
        </w:rPr>
        <w:t>5 – побудований компанією як допоміжний причал зернового терміналу для невеликих суден.</w:t>
      </w:r>
    </w:p>
    <w:p w:rsidR="00564D0A" w:rsidRPr="00D56DBE" w:rsidRDefault="00564D0A" w:rsidP="00D56DBE">
      <w:pPr>
        <w:numPr>
          <w:ilvl w:val="0"/>
          <w:numId w:val="24"/>
        </w:numPr>
        <w:tabs>
          <w:tab w:val="clear" w:pos="720"/>
          <w:tab w:val="num" w:pos="0"/>
        </w:tabs>
        <w:spacing w:line="360" w:lineRule="auto"/>
        <w:ind w:left="0" w:firstLine="709"/>
        <w:jc w:val="both"/>
        <w:rPr>
          <w:color w:val="000000"/>
          <w:sz w:val="28"/>
          <w:szCs w:val="28"/>
          <w:lang w:val="uk-UA"/>
        </w:rPr>
      </w:pPr>
      <w:r w:rsidRPr="00D56DBE">
        <w:rPr>
          <w:color w:val="000000"/>
          <w:sz w:val="28"/>
          <w:szCs w:val="28"/>
          <w:lang w:val="uk-UA"/>
        </w:rPr>
        <w:t xml:space="preserve">причал </w:t>
      </w:r>
      <w:r w:rsidR="00D56DBE">
        <w:rPr>
          <w:color w:val="000000"/>
          <w:sz w:val="28"/>
          <w:szCs w:val="28"/>
          <w:lang w:val="uk-UA"/>
        </w:rPr>
        <w:t>№</w:t>
      </w:r>
      <w:r w:rsidR="00D56DBE" w:rsidRPr="00D56DBE">
        <w:rPr>
          <w:color w:val="000000"/>
          <w:sz w:val="28"/>
          <w:szCs w:val="28"/>
          <w:lang w:val="uk-UA"/>
        </w:rPr>
        <w:t>1</w:t>
      </w:r>
      <w:r w:rsidRPr="00D56DBE">
        <w:rPr>
          <w:color w:val="000000"/>
          <w:sz w:val="28"/>
          <w:szCs w:val="28"/>
          <w:lang w:val="uk-UA"/>
        </w:rPr>
        <w:t xml:space="preserve">6 </w:t>
      </w:r>
      <w:r w:rsidR="00D56DBE">
        <w:rPr>
          <w:color w:val="000000"/>
          <w:sz w:val="28"/>
          <w:szCs w:val="28"/>
          <w:lang w:val="uk-UA"/>
        </w:rPr>
        <w:t xml:space="preserve">– </w:t>
      </w:r>
      <w:r w:rsidR="00D56DBE" w:rsidRPr="00D56DBE">
        <w:rPr>
          <w:color w:val="000000"/>
          <w:sz w:val="28"/>
          <w:szCs w:val="28"/>
          <w:lang w:val="uk-UA"/>
        </w:rPr>
        <w:t>к</w:t>
      </w:r>
      <w:r w:rsidRPr="00D56DBE">
        <w:rPr>
          <w:color w:val="000000"/>
          <w:sz w:val="28"/>
          <w:szCs w:val="28"/>
          <w:lang w:val="uk-UA"/>
        </w:rPr>
        <w:t>рупніший зерновий термінал Чорного моря (об’єм перевалки вантажів в 2008</w:t>
      </w:r>
      <w:r w:rsidR="00D56DBE">
        <w:rPr>
          <w:color w:val="000000"/>
          <w:sz w:val="28"/>
          <w:szCs w:val="28"/>
          <w:lang w:val="uk-UA"/>
        </w:rPr>
        <w:t>–</w:t>
      </w:r>
      <w:r w:rsidR="00D56DBE" w:rsidRPr="00D56DBE">
        <w:rPr>
          <w:color w:val="000000"/>
          <w:sz w:val="28"/>
          <w:szCs w:val="28"/>
          <w:lang w:val="uk-UA"/>
        </w:rPr>
        <w:t>2</w:t>
      </w:r>
      <w:r w:rsidRPr="00D56DBE">
        <w:rPr>
          <w:color w:val="000000"/>
          <w:sz w:val="28"/>
          <w:szCs w:val="28"/>
          <w:lang w:val="uk-UA"/>
        </w:rPr>
        <w:t>009 років</w:t>
      </w:r>
      <w:r w:rsidR="00D56DBE">
        <w:rPr>
          <w:color w:val="000000"/>
          <w:sz w:val="28"/>
          <w:szCs w:val="28"/>
          <w:lang w:val="uk-UA"/>
        </w:rPr>
        <w:t xml:space="preserve"> –</w:t>
      </w:r>
      <w:r w:rsidR="00D56DBE" w:rsidRPr="00D56DBE">
        <w:rPr>
          <w:color w:val="000000"/>
          <w:sz w:val="28"/>
          <w:szCs w:val="28"/>
          <w:lang w:val="uk-UA"/>
        </w:rPr>
        <w:t xml:space="preserve"> </w:t>
      </w:r>
      <w:r w:rsidRPr="00D56DBE">
        <w:rPr>
          <w:color w:val="000000"/>
          <w:sz w:val="28"/>
          <w:szCs w:val="28"/>
          <w:lang w:val="uk-UA"/>
        </w:rPr>
        <w:t xml:space="preserve">4,7 </w:t>
      </w:r>
      <w:r w:rsidR="00D56DBE">
        <w:rPr>
          <w:color w:val="000000"/>
          <w:sz w:val="28"/>
          <w:szCs w:val="28"/>
          <w:lang w:val="uk-UA"/>
        </w:rPr>
        <w:t>–</w:t>
      </w:r>
      <w:r w:rsidR="00D56DBE" w:rsidRPr="00D56DBE">
        <w:rPr>
          <w:color w:val="000000"/>
          <w:sz w:val="28"/>
          <w:szCs w:val="28"/>
          <w:lang w:val="uk-UA"/>
        </w:rPr>
        <w:t xml:space="preserve"> </w:t>
      </w:r>
      <w:r w:rsidRPr="00D56DBE">
        <w:rPr>
          <w:color w:val="000000"/>
          <w:sz w:val="28"/>
          <w:szCs w:val="28"/>
          <w:lang w:val="uk-UA"/>
        </w:rPr>
        <w:t xml:space="preserve">4,3 </w:t>
      </w:r>
      <w:r w:rsidR="00D56DBE" w:rsidRPr="00D56DBE">
        <w:rPr>
          <w:color w:val="000000"/>
          <w:sz w:val="28"/>
          <w:szCs w:val="28"/>
          <w:lang w:val="uk-UA"/>
        </w:rPr>
        <w:t>млн.</w:t>
      </w:r>
      <w:r w:rsidR="00D56DBE">
        <w:rPr>
          <w:color w:val="000000"/>
          <w:sz w:val="28"/>
          <w:szCs w:val="28"/>
          <w:lang w:val="uk-UA"/>
        </w:rPr>
        <w:t xml:space="preserve"> </w:t>
      </w:r>
      <w:r w:rsidR="00D56DBE" w:rsidRPr="00D56DBE">
        <w:rPr>
          <w:color w:val="000000"/>
          <w:sz w:val="28"/>
          <w:szCs w:val="28"/>
          <w:lang w:val="uk-UA"/>
        </w:rPr>
        <w:t>т</w:t>
      </w:r>
      <w:r w:rsidRPr="00D56DBE">
        <w:rPr>
          <w:color w:val="000000"/>
          <w:sz w:val="28"/>
          <w:szCs w:val="28"/>
          <w:lang w:val="uk-UA"/>
        </w:rPr>
        <w:t>), добудований «ТІС»</w:t>
      </w:r>
      <w:r w:rsidR="00D56DBE">
        <w:rPr>
          <w:color w:val="000000"/>
          <w:sz w:val="28"/>
          <w:szCs w:val="28"/>
          <w:lang w:val="uk-UA"/>
        </w:rPr>
        <w:t xml:space="preserve"> </w:t>
      </w:r>
      <w:r w:rsidRPr="00D56DBE">
        <w:rPr>
          <w:color w:val="000000"/>
          <w:sz w:val="28"/>
          <w:szCs w:val="28"/>
          <w:lang w:val="uk-UA"/>
        </w:rPr>
        <w:t>у 1999 році.</w:t>
      </w:r>
    </w:p>
    <w:p w:rsidR="00564D0A" w:rsidRPr="00D56DBE" w:rsidRDefault="00564D0A" w:rsidP="00D56DBE">
      <w:pPr>
        <w:numPr>
          <w:ilvl w:val="0"/>
          <w:numId w:val="24"/>
        </w:numPr>
        <w:tabs>
          <w:tab w:val="clear" w:pos="720"/>
          <w:tab w:val="num" w:pos="0"/>
        </w:tabs>
        <w:spacing w:line="360" w:lineRule="auto"/>
        <w:ind w:left="0" w:firstLine="709"/>
        <w:jc w:val="both"/>
        <w:rPr>
          <w:color w:val="000000"/>
          <w:sz w:val="28"/>
          <w:szCs w:val="28"/>
          <w:lang w:val="uk-UA"/>
        </w:rPr>
      </w:pPr>
      <w:r w:rsidRPr="00D56DBE">
        <w:rPr>
          <w:color w:val="000000"/>
          <w:sz w:val="28"/>
          <w:szCs w:val="28"/>
          <w:lang w:val="uk-UA"/>
        </w:rPr>
        <w:t xml:space="preserve">причал </w:t>
      </w:r>
      <w:r w:rsidR="00D56DBE">
        <w:rPr>
          <w:color w:val="000000"/>
          <w:sz w:val="28"/>
          <w:szCs w:val="28"/>
          <w:lang w:val="uk-UA"/>
        </w:rPr>
        <w:t>№</w:t>
      </w:r>
      <w:r w:rsidR="00D56DBE" w:rsidRPr="00D56DBE">
        <w:rPr>
          <w:color w:val="000000"/>
          <w:sz w:val="28"/>
          <w:szCs w:val="28"/>
          <w:lang w:val="uk-UA"/>
        </w:rPr>
        <w:t>1</w:t>
      </w:r>
      <w:r w:rsidRPr="00D56DBE">
        <w:rPr>
          <w:color w:val="000000"/>
          <w:sz w:val="28"/>
          <w:szCs w:val="28"/>
          <w:lang w:val="uk-UA"/>
        </w:rPr>
        <w:t xml:space="preserve">7 </w:t>
      </w:r>
      <w:r w:rsidR="00D56DBE">
        <w:rPr>
          <w:color w:val="000000"/>
          <w:sz w:val="28"/>
          <w:szCs w:val="28"/>
          <w:lang w:val="uk-UA"/>
        </w:rPr>
        <w:t>–</w:t>
      </w:r>
      <w:r w:rsidR="00D56DBE" w:rsidRPr="00D56DBE">
        <w:rPr>
          <w:color w:val="000000"/>
          <w:sz w:val="28"/>
          <w:szCs w:val="28"/>
          <w:lang w:val="uk-UA"/>
        </w:rPr>
        <w:t xml:space="preserve"> </w:t>
      </w:r>
      <w:r w:rsidRPr="00D56DBE">
        <w:rPr>
          <w:color w:val="000000"/>
          <w:sz w:val="28"/>
          <w:szCs w:val="28"/>
          <w:lang w:val="uk-UA"/>
        </w:rPr>
        <w:t xml:space="preserve">термінал </w:t>
      </w:r>
      <w:r w:rsidR="00D56DBE">
        <w:rPr>
          <w:color w:val="000000"/>
          <w:sz w:val="28"/>
          <w:szCs w:val="28"/>
          <w:lang w:val="uk-UA"/>
        </w:rPr>
        <w:t>«</w:t>
      </w:r>
      <w:r w:rsidR="00D56DBE" w:rsidRPr="00D56DBE">
        <w:rPr>
          <w:color w:val="000000"/>
          <w:sz w:val="28"/>
          <w:szCs w:val="28"/>
          <w:lang w:val="uk-UA"/>
        </w:rPr>
        <w:t>Т</w:t>
      </w:r>
      <w:r w:rsidRPr="00D56DBE">
        <w:rPr>
          <w:color w:val="000000"/>
          <w:sz w:val="28"/>
          <w:szCs w:val="28"/>
          <w:lang w:val="uk-UA"/>
        </w:rPr>
        <w:t xml:space="preserve">ІС </w:t>
      </w:r>
      <w:r w:rsidR="00D56DBE">
        <w:rPr>
          <w:color w:val="000000"/>
          <w:sz w:val="28"/>
          <w:szCs w:val="28"/>
          <w:lang w:val="uk-UA"/>
        </w:rPr>
        <w:t>–</w:t>
      </w:r>
      <w:r w:rsidR="00D56DBE" w:rsidRPr="00D56DBE">
        <w:rPr>
          <w:color w:val="000000"/>
          <w:sz w:val="28"/>
          <w:szCs w:val="28"/>
          <w:lang w:val="uk-UA"/>
        </w:rPr>
        <w:t xml:space="preserve"> </w:t>
      </w:r>
      <w:r w:rsidRPr="00D56DBE">
        <w:rPr>
          <w:color w:val="000000"/>
          <w:sz w:val="28"/>
          <w:szCs w:val="28"/>
          <w:lang w:val="uk-UA"/>
        </w:rPr>
        <w:t>Міндобрива</w:t>
      </w:r>
      <w:r w:rsidR="00D56DBE">
        <w:rPr>
          <w:color w:val="000000"/>
          <w:sz w:val="28"/>
          <w:szCs w:val="28"/>
          <w:lang w:val="uk-UA"/>
        </w:rPr>
        <w:t>»</w:t>
      </w:r>
      <w:r w:rsidR="00D56DBE" w:rsidRPr="00D56DBE">
        <w:rPr>
          <w:color w:val="000000"/>
          <w:sz w:val="28"/>
          <w:szCs w:val="28"/>
          <w:lang w:val="uk-UA"/>
        </w:rPr>
        <w:t xml:space="preserve"> </w:t>
      </w:r>
      <w:r w:rsidRPr="00D56DBE">
        <w:rPr>
          <w:color w:val="000000"/>
          <w:sz w:val="28"/>
          <w:szCs w:val="28"/>
          <w:lang w:val="uk-UA"/>
        </w:rPr>
        <w:t>– крупніший в Україні після Одеського припортового заводу термінал по перевалці добрив на експорт, довжина</w:t>
      </w:r>
      <w:r w:rsidR="00D56DBE">
        <w:rPr>
          <w:color w:val="000000"/>
          <w:sz w:val="28"/>
          <w:szCs w:val="28"/>
          <w:lang w:val="uk-UA"/>
        </w:rPr>
        <w:t xml:space="preserve"> –</w:t>
      </w:r>
      <w:r w:rsidR="00D56DBE" w:rsidRPr="00D56DBE">
        <w:rPr>
          <w:color w:val="000000"/>
          <w:sz w:val="28"/>
          <w:szCs w:val="28"/>
          <w:lang w:val="uk-UA"/>
        </w:rPr>
        <w:t xml:space="preserve"> </w:t>
      </w:r>
      <w:r w:rsidRPr="00D56DBE">
        <w:rPr>
          <w:color w:val="000000"/>
          <w:sz w:val="28"/>
          <w:szCs w:val="28"/>
          <w:lang w:val="uk-UA"/>
        </w:rPr>
        <w:t>250 метрів, глибина – 15 метрів.</w:t>
      </w:r>
    </w:p>
    <w:p w:rsidR="00564D0A" w:rsidRPr="00D56DBE" w:rsidRDefault="00564D0A" w:rsidP="00D56DBE">
      <w:pPr>
        <w:numPr>
          <w:ilvl w:val="0"/>
          <w:numId w:val="24"/>
        </w:numPr>
        <w:tabs>
          <w:tab w:val="clear" w:pos="720"/>
          <w:tab w:val="num" w:pos="0"/>
        </w:tabs>
        <w:spacing w:line="360" w:lineRule="auto"/>
        <w:ind w:left="0" w:firstLine="709"/>
        <w:jc w:val="both"/>
        <w:rPr>
          <w:color w:val="000000"/>
          <w:sz w:val="28"/>
          <w:szCs w:val="28"/>
          <w:lang w:val="uk-UA"/>
        </w:rPr>
      </w:pPr>
      <w:r w:rsidRPr="00D56DBE">
        <w:rPr>
          <w:color w:val="000000"/>
          <w:sz w:val="28"/>
          <w:szCs w:val="28"/>
          <w:lang w:val="uk-UA"/>
        </w:rPr>
        <w:t xml:space="preserve">причал </w:t>
      </w:r>
      <w:r w:rsidR="00D56DBE">
        <w:rPr>
          <w:color w:val="000000"/>
          <w:sz w:val="28"/>
          <w:szCs w:val="28"/>
          <w:lang w:val="uk-UA"/>
        </w:rPr>
        <w:t>№</w:t>
      </w:r>
      <w:r w:rsidR="00D56DBE" w:rsidRPr="00D56DBE">
        <w:rPr>
          <w:color w:val="000000"/>
          <w:sz w:val="28"/>
          <w:szCs w:val="28"/>
          <w:lang w:val="uk-UA"/>
        </w:rPr>
        <w:t>1</w:t>
      </w:r>
      <w:r w:rsidRPr="00D56DBE">
        <w:rPr>
          <w:color w:val="000000"/>
          <w:sz w:val="28"/>
          <w:szCs w:val="28"/>
          <w:lang w:val="uk-UA"/>
        </w:rPr>
        <w:t xml:space="preserve">8 </w:t>
      </w:r>
      <w:r w:rsidR="00D56DBE">
        <w:rPr>
          <w:color w:val="000000"/>
          <w:sz w:val="28"/>
          <w:szCs w:val="28"/>
          <w:lang w:val="uk-UA"/>
        </w:rPr>
        <w:t>–</w:t>
      </w:r>
      <w:r w:rsidR="00D56DBE" w:rsidRPr="00D56DBE">
        <w:rPr>
          <w:color w:val="000000"/>
          <w:sz w:val="28"/>
          <w:szCs w:val="28"/>
          <w:lang w:val="uk-UA"/>
        </w:rPr>
        <w:t xml:space="preserve"> </w:t>
      </w:r>
      <w:r w:rsidRPr="00D56DBE">
        <w:rPr>
          <w:color w:val="000000"/>
          <w:sz w:val="28"/>
          <w:szCs w:val="28"/>
          <w:lang w:val="uk-UA"/>
        </w:rPr>
        <w:t xml:space="preserve">термінал </w:t>
      </w:r>
      <w:r w:rsidR="00D56DBE">
        <w:rPr>
          <w:color w:val="000000"/>
          <w:sz w:val="28"/>
          <w:szCs w:val="28"/>
          <w:lang w:val="uk-UA"/>
        </w:rPr>
        <w:t>«</w:t>
      </w:r>
      <w:r w:rsidR="00D56DBE" w:rsidRPr="00D56DBE">
        <w:rPr>
          <w:color w:val="000000"/>
          <w:sz w:val="28"/>
          <w:szCs w:val="28"/>
          <w:lang w:val="uk-UA"/>
        </w:rPr>
        <w:t>Т</w:t>
      </w:r>
      <w:r w:rsidRPr="00D56DBE">
        <w:rPr>
          <w:color w:val="000000"/>
          <w:sz w:val="28"/>
          <w:szCs w:val="28"/>
          <w:lang w:val="uk-UA"/>
        </w:rPr>
        <w:t>ІС-Руда» спільне підприємство</w:t>
      </w:r>
      <w:r w:rsidR="00D56DBE">
        <w:rPr>
          <w:color w:val="000000"/>
          <w:sz w:val="28"/>
          <w:szCs w:val="28"/>
          <w:lang w:val="uk-UA"/>
        </w:rPr>
        <w:t xml:space="preserve"> «</w:t>
      </w:r>
      <w:r w:rsidR="00D56DBE" w:rsidRPr="00D56DBE">
        <w:rPr>
          <w:color w:val="000000"/>
          <w:sz w:val="28"/>
          <w:szCs w:val="28"/>
          <w:lang w:val="uk-UA"/>
        </w:rPr>
        <w:t>Т</w:t>
      </w:r>
      <w:r w:rsidRPr="00D56DBE">
        <w:rPr>
          <w:color w:val="000000"/>
          <w:sz w:val="28"/>
          <w:szCs w:val="28"/>
          <w:lang w:val="uk-UA"/>
        </w:rPr>
        <w:t>ІС</w:t>
      </w:r>
      <w:r w:rsidR="00D56DBE">
        <w:rPr>
          <w:color w:val="000000"/>
          <w:sz w:val="28"/>
          <w:szCs w:val="28"/>
          <w:lang w:val="uk-UA"/>
        </w:rPr>
        <w:t>»</w:t>
      </w:r>
      <w:r w:rsidR="00D56DBE" w:rsidRPr="00D56DBE">
        <w:rPr>
          <w:color w:val="000000"/>
          <w:sz w:val="28"/>
          <w:szCs w:val="28"/>
          <w:lang w:val="uk-UA"/>
        </w:rPr>
        <w:t xml:space="preserve"> </w:t>
      </w:r>
      <w:r w:rsidRPr="00D56DBE">
        <w:rPr>
          <w:color w:val="000000"/>
          <w:sz w:val="28"/>
          <w:szCs w:val="28"/>
          <w:lang w:val="uk-UA"/>
        </w:rPr>
        <w:t xml:space="preserve">и </w:t>
      </w:r>
      <w:r w:rsidR="00D56DBE">
        <w:rPr>
          <w:color w:val="000000"/>
          <w:sz w:val="28"/>
          <w:szCs w:val="28"/>
          <w:lang w:val="uk-UA"/>
        </w:rPr>
        <w:t>«</w:t>
      </w:r>
      <w:r w:rsidR="00D56DBE" w:rsidRPr="00D56DBE">
        <w:rPr>
          <w:color w:val="000000"/>
          <w:sz w:val="28"/>
          <w:szCs w:val="28"/>
          <w:lang w:val="uk-UA"/>
        </w:rPr>
        <w:t>F</w:t>
      </w:r>
      <w:r w:rsidRPr="00D56DBE">
        <w:rPr>
          <w:color w:val="000000"/>
          <w:sz w:val="28"/>
          <w:szCs w:val="28"/>
          <w:lang w:val="uk-UA"/>
        </w:rPr>
        <w:t>errexpo</w:t>
      </w:r>
      <w:r w:rsidR="00D56DBE">
        <w:rPr>
          <w:color w:val="000000"/>
          <w:sz w:val="28"/>
          <w:szCs w:val="28"/>
          <w:lang w:val="uk-UA"/>
        </w:rPr>
        <w:t>»</w:t>
      </w:r>
      <w:r w:rsidR="00D56DBE" w:rsidRPr="00D56DBE">
        <w:rPr>
          <w:color w:val="000000"/>
          <w:sz w:val="28"/>
          <w:szCs w:val="28"/>
          <w:lang w:val="uk-UA"/>
        </w:rPr>
        <w:t xml:space="preserve"> </w:t>
      </w:r>
      <w:r w:rsidRPr="00D56DBE">
        <w:rPr>
          <w:color w:val="000000"/>
          <w:sz w:val="28"/>
          <w:szCs w:val="28"/>
          <w:lang w:val="uk-UA"/>
        </w:rPr>
        <w:t>(Полтавський ГОК) по перевалці залізорудної сировини, побудований у 2004 році, довжина</w:t>
      </w:r>
      <w:r w:rsidR="00D56DBE">
        <w:rPr>
          <w:color w:val="000000"/>
          <w:sz w:val="28"/>
          <w:szCs w:val="28"/>
          <w:lang w:val="uk-UA"/>
        </w:rPr>
        <w:t xml:space="preserve"> –</w:t>
      </w:r>
      <w:r w:rsidR="00D56DBE" w:rsidRPr="00D56DBE">
        <w:rPr>
          <w:color w:val="000000"/>
          <w:sz w:val="28"/>
          <w:szCs w:val="28"/>
          <w:lang w:val="uk-UA"/>
        </w:rPr>
        <w:t xml:space="preserve"> </w:t>
      </w:r>
      <w:r w:rsidRPr="00D56DBE">
        <w:rPr>
          <w:color w:val="000000"/>
          <w:sz w:val="28"/>
          <w:szCs w:val="28"/>
          <w:lang w:val="uk-UA"/>
        </w:rPr>
        <w:t xml:space="preserve">250 метрів, глибина </w:t>
      </w:r>
      <w:r w:rsidR="00D56DBE">
        <w:rPr>
          <w:color w:val="000000"/>
          <w:sz w:val="28"/>
          <w:szCs w:val="28"/>
          <w:lang w:val="uk-UA"/>
        </w:rPr>
        <w:t>–</w:t>
      </w:r>
      <w:r w:rsidR="00D56DBE" w:rsidRPr="00D56DBE">
        <w:rPr>
          <w:color w:val="000000"/>
          <w:sz w:val="28"/>
          <w:szCs w:val="28"/>
          <w:lang w:val="uk-UA"/>
        </w:rPr>
        <w:t xml:space="preserve"> </w:t>
      </w:r>
      <w:r w:rsidRPr="00D56DBE">
        <w:rPr>
          <w:color w:val="000000"/>
          <w:sz w:val="28"/>
          <w:szCs w:val="28"/>
          <w:lang w:val="uk-UA"/>
        </w:rPr>
        <w:t>15</w:t>
      </w:r>
      <w:r w:rsidR="00D56DBE">
        <w:rPr>
          <w:color w:val="000000"/>
          <w:sz w:val="28"/>
          <w:szCs w:val="28"/>
          <w:lang w:val="uk-UA"/>
        </w:rPr>
        <w:t> </w:t>
      </w:r>
      <w:r w:rsidR="00D56DBE" w:rsidRPr="00D56DBE">
        <w:rPr>
          <w:color w:val="000000"/>
          <w:sz w:val="28"/>
          <w:szCs w:val="28"/>
          <w:lang w:val="uk-UA"/>
        </w:rPr>
        <w:t>м</w:t>
      </w:r>
      <w:r w:rsidRPr="00D56DBE">
        <w:rPr>
          <w:color w:val="000000"/>
          <w:sz w:val="28"/>
          <w:szCs w:val="28"/>
          <w:lang w:val="uk-UA"/>
        </w:rPr>
        <w:t>.</w:t>
      </w:r>
    </w:p>
    <w:p w:rsidR="00564D0A" w:rsidRPr="00D56DBE" w:rsidRDefault="00564D0A" w:rsidP="00D56DBE">
      <w:pPr>
        <w:numPr>
          <w:ilvl w:val="0"/>
          <w:numId w:val="24"/>
        </w:numPr>
        <w:tabs>
          <w:tab w:val="clear" w:pos="720"/>
          <w:tab w:val="num" w:pos="0"/>
        </w:tabs>
        <w:spacing w:line="360" w:lineRule="auto"/>
        <w:ind w:left="0" w:firstLine="709"/>
        <w:jc w:val="both"/>
        <w:rPr>
          <w:color w:val="000000"/>
          <w:sz w:val="28"/>
          <w:szCs w:val="28"/>
          <w:lang w:val="uk-UA"/>
        </w:rPr>
      </w:pPr>
      <w:r w:rsidRPr="00D56DBE">
        <w:rPr>
          <w:color w:val="000000"/>
          <w:sz w:val="28"/>
          <w:szCs w:val="28"/>
          <w:lang w:val="uk-UA"/>
        </w:rPr>
        <w:t xml:space="preserve">причал </w:t>
      </w:r>
      <w:r w:rsidR="00D56DBE">
        <w:rPr>
          <w:color w:val="000000"/>
          <w:sz w:val="28"/>
          <w:szCs w:val="28"/>
          <w:lang w:val="uk-UA"/>
        </w:rPr>
        <w:t>№</w:t>
      </w:r>
      <w:r w:rsidR="00D56DBE" w:rsidRPr="00D56DBE">
        <w:rPr>
          <w:color w:val="000000"/>
          <w:sz w:val="28"/>
          <w:szCs w:val="28"/>
          <w:lang w:val="uk-UA"/>
        </w:rPr>
        <w:t>1</w:t>
      </w:r>
      <w:r w:rsidRPr="00D56DBE">
        <w:rPr>
          <w:color w:val="000000"/>
          <w:sz w:val="28"/>
          <w:szCs w:val="28"/>
          <w:lang w:val="uk-UA"/>
        </w:rPr>
        <w:t>9</w:t>
      </w:r>
      <w:r w:rsidR="00D56DBE">
        <w:rPr>
          <w:color w:val="000000"/>
          <w:sz w:val="28"/>
          <w:szCs w:val="28"/>
          <w:lang w:val="uk-UA"/>
        </w:rPr>
        <w:t>–</w:t>
      </w:r>
      <w:r w:rsidR="00D56DBE" w:rsidRPr="00D56DBE">
        <w:rPr>
          <w:color w:val="000000"/>
          <w:sz w:val="28"/>
          <w:szCs w:val="28"/>
          <w:lang w:val="uk-UA"/>
        </w:rPr>
        <w:t>2</w:t>
      </w:r>
      <w:r w:rsidRPr="00D56DBE">
        <w:rPr>
          <w:color w:val="000000"/>
          <w:sz w:val="28"/>
          <w:szCs w:val="28"/>
          <w:lang w:val="uk-UA"/>
        </w:rPr>
        <w:t>0 – крупніший в СНД вугільно-рудний термінал (потужність 12 млн. т.).</w:t>
      </w:r>
      <w:r w:rsidR="00D56DBE">
        <w:rPr>
          <w:color w:val="000000"/>
          <w:sz w:val="28"/>
          <w:szCs w:val="28"/>
          <w:lang w:val="uk-UA"/>
        </w:rPr>
        <w:t xml:space="preserve"> </w:t>
      </w:r>
      <w:r w:rsidRPr="00D56DBE">
        <w:rPr>
          <w:color w:val="000000"/>
          <w:sz w:val="28"/>
          <w:szCs w:val="28"/>
          <w:lang w:val="uk-UA"/>
        </w:rPr>
        <w:t>Причали побудовані в 2008 році, довжина</w:t>
      </w:r>
      <w:r w:rsidR="00D56DBE">
        <w:rPr>
          <w:color w:val="000000"/>
          <w:sz w:val="28"/>
          <w:szCs w:val="28"/>
          <w:lang w:val="uk-UA"/>
        </w:rPr>
        <w:t xml:space="preserve"> –</w:t>
      </w:r>
      <w:r w:rsidR="00D56DBE" w:rsidRPr="00D56DBE">
        <w:rPr>
          <w:color w:val="000000"/>
          <w:sz w:val="28"/>
          <w:szCs w:val="28"/>
          <w:lang w:val="uk-UA"/>
        </w:rPr>
        <w:t xml:space="preserve"> </w:t>
      </w:r>
      <w:r w:rsidRPr="00D56DBE">
        <w:rPr>
          <w:color w:val="000000"/>
          <w:sz w:val="28"/>
          <w:szCs w:val="28"/>
          <w:lang w:val="uk-UA"/>
        </w:rPr>
        <w:t>500 метрів, глибина – 15 метрів. Місткість складів</w:t>
      </w:r>
      <w:r w:rsidR="00D56DBE">
        <w:rPr>
          <w:color w:val="000000"/>
          <w:sz w:val="28"/>
          <w:szCs w:val="28"/>
          <w:lang w:val="uk-UA"/>
        </w:rPr>
        <w:t xml:space="preserve"> –</w:t>
      </w:r>
      <w:r w:rsidR="00D56DBE" w:rsidRPr="00D56DBE">
        <w:rPr>
          <w:color w:val="000000"/>
          <w:sz w:val="28"/>
          <w:szCs w:val="28"/>
          <w:lang w:val="uk-UA"/>
        </w:rPr>
        <w:t xml:space="preserve"> </w:t>
      </w:r>
      <w:r w:rsidRPr="00D56DBE">
        <w:rPr>
          <w:color w:val="000000"/>
          <w:sz w:val="28"/>
          <w:szCs w:val="28"/>
          <w:lang w:val="uk-UA"/>
        </w:rPr>
        <w:t>12 мільйонів тон.</w:t>
      </w:r>
    </w:p>
    <w:p w:rsidR="00564D0A" w:rsidRPr="00D56DBE" w:rsidRDefault="00564D0A" w:rsidP="00D56DBE">
      <w:pPr>
        <w:numPr>
          <w:ilvl w:val="0"/>
          <w:numId w:val="24"/>
        </w:numPr>
        <w:tabs>
          <w:tab w:val="clear" w:pos="720"/>
          <w:tab w:val="num" w:pos="0"/>
        </w:tabs>
        <w:spacing w:line="360" w:lineRule="auto"/>
        <w:ind w:left="0" w:firstLine="709"/>
        <w:jc w:val="both"/>
        <w:rPr>
          <w:bCs/>
          <w:color w:val="000000"/>
          <w:sz w:val="28"/>
          <w:szCs w:val="28"/>
          <w:lang w:val="uk-UA"/>
        </w:rPr>
      </w:pPr>
      <w:r w:rsidRPr="00D56DBE">
        <w:rPr>
          <w:color w:val="000000"/>
          <w:sz w:val="28"/>
          <w:szCs w:val="28"/>
          <w:lang w:val="uk-UA"/>
        </w:rPr>
        <w:t xml:space="preserve">причал </w:t>
      </w:r>
      <w:r w:rsidR="00D56DBE">
        <w:rPr>
          <w:color w:val="000000"/>
          <w:sz w:val="28"/>
          <w:szCs w:val="28"/>
          <w:lang w:val="uk-UA"/>
        </w:rPr>
        <w:t>№</w:t>
      </w:r>
      <w:r w:rsidR="00D56DBE" w:rsidRPr="00D56DBE">
        <w:rPr>
          <w:color w:val="000000"/>
          <w:sz w:val="28"/>
          <w:szCs w:val="28"/>
          <w:lang w:val="uk-UA"/>
        </w:rPr>
        <w:t>2</w:t>
      </w:r>
      <w:r w:rsidRPr="00D56DBE">
        <w:rPr>
          <w:color w:val="000000"/>
          <w:sz w:val="28"/>
          <w:szCs w:val="28"/>
          <w:lang w:val="uk-UA"/>
        </w:rPr>
        <w:t>1</w:t>
      </w:r>
      <w:r w:rsidR="00D56DBE">
        <w:rPr>
          <w:color w:val="000000"/>
          <w:sz w:val="28"/>
          <w:szCs w:val="28"/>
          <w:lang w:val="uk-UA"/>
        </w:rPr>
        <w:t>–</w:t>
      </w:r>
      <w:r w:rsidR="00D56DBE" w:rsidRPr="00D56DBE">
        <w:rPr>
          <w:color w:val="000000"/>
          <w:sz w:val="28"/>
          <w:szCs w:val="28"/>
          <w:lang w:val="uk-UA"/>
        </w:rPr>
        <w:t>2</w:t>
      </w:r>
      <w:r w:rsidRPr="00D56DBE">
        <w:rPr>
          <w:color w:val="000000"/>
          <w:sz w:val="28"/>
          <w:szCs w:val="28"/>
          <w:lang w:val="uk-UA"/>
        </w:rPr>
        <w:t>2 – новіший на Чорному морі контейнерний термінал.</w:t>
      </w:r>
    </w:p>
    <w:p w:rsidR="00564D0A" w:rsidRPr="00D56DBE" w:rsidRDefault="00564D0A" w:rsidP="00D56DBE">
      <w:pPr>
        <w:tabs>
          <w:tab w:val="left" w:pos="900"/>
        </w:tabs>
        <w:spacing w:line="360" w:lineRule="auto"/>
        <w:ind w:firstLine="709"/>
        <w:jc w:val="both"/>
        <w:rPr>
          <w:bCs/>
          <w:color w:val="000000"/>
          <w:sz w:val="28"/>
          <w:szCs w:val="28"/>
          <w:lang w:val="uk-UA"/>
        </w:rPr>
      </w:pPr>
      <w:r w:rsidRPr="00D56DBE">
        <w:rPr>
          <w:bCs/>
          <w:color w:val="000000"/>
          <w:sz w:val="28"/>
          <w:szCs w:val="28"/>
          <w:lang w:val="uk-UA"/>
        </w:rPr>
        <w:t>За таких прискорених темпах розвитку активно залучались кошти інвесторів.</w:t>
      </w:r>
    </w:p>
    <w:p w:rsidR="00564D0A" w:rsidRPr="00D56DBE" w:rsidRDefault="00564D0A" w:rsidP="00D56DBE">
      <w:pPr>
        <w:tabs>
          <w:tab w:val="left" w:pos="900"/>
        </w:tabs>
        <w:spacing w:line="360" w:lineRule="auto"/>
        <w:ind w:firstLine="709"/>
        <w:jc w:val="both"/>
        <w:rPr>
          <w:bCs/>
          <w:color w:val="000000"/>
          <w:sz w:val="28"/>
          <w:szCs w:val="28"/>
          <w:lang w:val="uk-UA"/>
        </w:rPr>
      </w:pPr>
      <w:r w:rsidRPr="00D56DBE">
        <w:rPr>
          <w:bCs/>
          <w:color w:val="000000"/>
          <w:sz w:val="28"/>
          <w:szCs w:val="28"/>
          <w:lang w:val="uk-UA"/>
        </w:rPr>
        <w:t>За роки діяльності підприємство показало добрі показники та високу конкурентоспроможність</w:t>
      </w:r>
      <w:r w:rsidR="00D56DBE">
        <w:rPr>
          <w:bCs/>
          <w:color w:val="000000"/>
          <w:sz w:val="28"/>
          <w:szCs w:val="28"/>
          <w:lang w:val="uk-UA"/>
        </w:rPr>
        <w:t xml:space="preserve"> </w:t>
      </w:r>
      <w:r w:rsidRPr="00D56DBE">
        <w:rPr>
          <w:bCs/>
          <w:color w:val="000000"/>
          <w:sz w:val="28"/>
          <w:szCs w:val="28"/>
          <w:lang w:val="uk-UA"/>
        </w:rPr>
        <w:t>по вантажообігу не лише на території України, а і поза її межами.</w:t>
      </w:r>
      <w:r w:rsidR="00D56DBE">
        <w:rPr>
          <w:bCs/>
          <w:color w:val="000000"/>
          <w:sz w:val="28"/>
          <w:szCs w:val="28"/>
          <w:lang w:val="uk-UA"/>
        </w:rPr>
        <w:t xml:space="preserve"> </w:t>
      </w:r>
      <w:r w:rsidRPr="00D56DBE">
        <w:rPr>
          <w:bCs/>
          <w:color w:val="000000"/>
          <w:sz w:val="28"/>
          <w:szCs w:val="28"/>
          <w:lang w:val="uk-UA"/>
        </w:rPr>
        <w:t>Розглянемо дані вантажообігу</w:t>
      </w:r>
      <w:r w:rsidR="00D56DBE">
        <w:rPr>
          <w:bCs/>
          <w:color w:val="000000"/>
          <w:sz w:val="28"/>
          <w:szCs w:val="28"/>
          <w:lang w:val="uk-UA"/>
        </w:rPr>
        <w:t xml:space="preserve"> </w:t>
      </w:r>
      <w:r w:rsidRPr="00D56DBE">
        <w:rPr>
          <w:bCs/>
          <w:color w:val="000000"/>
          <w:sz w:val="28"/>
          <w:szCs w:val="28"/>
          <w:lang w:val="uk-UA"/>
        </w:rPr>
        <w:t>25 крупніших портів і терміналів</w:t>
      </w:r>
      <w:r w:rsidR="00D56DBE">
        <w:rPr>
          <w:bCs/>
          <w:color w:val="000000"/>
          <w:sz w:val="28"/>
          <w:szCs w:val="28"/>
          <w:lang w:val="uk-UA"/>
        </w:rPr>
        <w:t xml:space="preserve"> </w:t>
      </w:r>
      <w:r w:rsidRPr="00D56DBE">
        <w:rPr>
          <w:bCs/>
          <w:color w:val="000000"/>
          <w:sz w:val="28"/>
          <w:szCs w:val="28"/>
          <w:lang w:val="uk-UA"/>
        </w:rPr>
        <w:t>Чорного моря, до яких належить і стивідорна компанія «Трансінвестсервіс» за 2008</w:t>
      </w:r>
      <w:r w:rsidR="00D56DBE">
        <w:rPr>
          <w:bCs/>
          <w:color w:val="000000"/>
          <w:sz w:val="28"/>
          <w:szCs w:val="28"/>
          <w:lang w:val="uk-UA"/>
        </w:rPr>
        <w:t>–</w:t>
      </w:r>
      <w:r w:rsidR="00D56DBE" w:rsidRPr="00D56DBE">
        <w:rPr>
          <w:bCs/>
          <w:color w:val="000000"/>
          <w:sz w:val="28"/>
          <w:szCs w:val="28"/>
          <w:lang w:val="uk-UA"/>
        </w:rPr>
        <w:t>2009</w:t>
      </w:r>
      <w:r w:rsidRPr="00D56DBE">
        <w:rPr>
          <w:bCs/>
          <w:color w:val="000000"/>
          <w:sz w:val="28"/>
          <w:szCs w:val="28"/>
          <w:lang w:val="uk-UA"/>
        </w:rPr>
        <w:t xml:space="preserve"> роки наведені в таблиці 2.1.1.</w:t>
      </w:r>
    </w:p>
    <w:p w:rsidR="00564D0A" w:rsidRPr="00D56DBE" w:rsidRDefault="00564D0A" w:rsidP="00D56DBE">
      <w:pPr>
        <w:tabs>
          <w:tab w:val="left" w:pos="900"/>
        </w:tabs>
        <w:spacing w:line="360" w:lineRule="auto"/>
        <w:ind w:firstLine="709"/>
        <w:jc w:val="both"/>
        <w:rPr>
          <w:bCs/>
          <w:color w:val="000000"/>
          <w:sz w:val="28"/>
          <w:szCs w:val="28"/>
          <w:lang w:val="uk-UA"/>
        </w:rPr>
      </w:pPr>
    </w:p>
    <w:p w:rsidR="0089763B" w:rsidRPr="008C16BE" w:rsidRDefault="008C16BE" w:rsidP="00D56DBE">
      <w:pPr>
        <w:tabs>
          <w:tab w:val="left" w:pos="900"/>
        </w:tabs>
        <w:spacing w:line="360" w:lineRule="auto"/>
        <w:ind w:firstLine="709"/>
        <w:jc w:val="both"/>
        <w:rPr>
          <w:bCs/>
          <w:color w:val="000000"/>
          <w:sz w:val="28"/>
          <w:szCs w:val="28"/>
          <w:lang w:val="uk-UA"/>
        </w:rPr>
      </w:pPr>
      <w:r>
        <w:rPr>
          <w:bCs/>
          <w:color w:val="000000"/>
          <w:sz w:val="28"/>
          <w:szCs w:val="28"/>
          <w:lang w:val="uk-UA"/>
        </w:rPr>
        <w:br w:type="page"/>
      </w:r>
      <w:r w:rsidR="0089763B" w:rsidRPr="008C16BE">
        <w:rPr>
          <w:bCs/>
          <w:color w:val="000000"/>
          <w:sz w:val="28"/>
          <w:szCs w:val="28"/>
          <w:lang w:val="uk-UA"/>
        </w:rPr>
        <w:t>Таблиця 2.1.1.</w:t>
      </w:r>
      <w:r w:rsidRPr="008C16BE">
        <w:rPr>
          <w:bCs/>
          <w:color w:val="000000"/>
          <w:sz w:val="28"/>
          <w:szCs w:val="28"/>
          <w:lang w:val="uk-UA"/>
        </w:rPr>
        <w:t xml:space="preserve"> </w:t>
      </w:r>
      <w:r w:rsidR="0089763B" w:rsidRPr="008C16BE">
        <w:rPr>
          <w:bCs/>
          <w:color w:val="000000"/>
          <w:sz w:val="28"/>
          <w:szCs w:val="28"/>
          <w:lang w:val="uk-UA"/>
        </w:rPr>
        <w:t>Загальний вантажообіг 25 крупніших портів і терміналів Чорного моря</w:t>
      </w:r>
      <w:r w:rsidR="00D56DBE" w:rsidRPr="008C16BE">
        <w:rPr>
          <w:bCs/>
          <w:color w:val="000000"/>
          <w:sz w:val="28"/>
          <w:szCs w:val="28"/>
          <w:lang w:val="uk-UA"/>
        </w:rPr>
        <w:t xml:space="preserve"> </w:t>
      </w:r>
      <w:r w:rsidR="0089763B" w:rsidRPr="008C16BE">
        <w:rPr>
          <w:bCs/>
          <w:color w:val="000000"/>
          <w:sz w:val="28"/>
          <w:szCs w:val="28"/>
          <w:lang w:val="uk-UA"/>
        </w:rPr>
        <w:t>(млн. т.)</w:t>
      </w:r>
    </w:p>
    <w:tbl>
      <w:tblPr>
        <w:tblStyle w:val="10"/>
        <w:tblW w:w="9297" w:type="dxa"/>
        <w:jc w:val="center"/>
        <w:tblLook w:val="0000" w:firstRow="0" w:lastRow="0" w:firstColumn="0" w:lastColumn="0" w:noHBand="0" w:noVBand="0"/>
      </w:tblPr>
      <w:tblGrid>
        <w:gridCol w:w="417"/>
        <w:gridCol w:w="2414"/>
        <w:gridCol w:w="1457"/>
        <w:gridCol w:w="1090"/>
        <w:gridCol w:w="1228"/>
        <w:gridCol w:w="1155"/>
        <w:gridCol w:w="766"/>
        <w:gridCol w:w="770"/>
      </w:tblGrid>
      <w:tr w:rsidR="008C16BE" w:rsidRPr="00D56DBE" w:rsidTr="008C16BE">
        <w:trPr>
          <w:cantSplit/>
          <w:trHeight w:val="1210"/>
          <w:jc w:val="center"/>
        </w:trPr>
        <w:tc>
          <w:tcPr>
            <w:tcW w:w="224" w:type="pct"/>
            <w:vMerge w:val="restart"/>
          </w:tcPr>
          <w:p w:rsidR="00D56DBE" w:rsidRPr="00D56DBE" w:rsidRDefault="00564D0A" w:rsidP="00D56DBE">
            <w:pPr>
              <w:spacing w:line="360" w:lineRule="auto"/>
              <w:jc w:val="both"/>
              <w:rPr>
                <w:b/>
                <w:bCs/>
                <w:color w:val="000000"/>
                <w:sz w:val="20"/>
                <w:lang w:val="uk-UA"/>
              </w:rPr>
            </w:pPr>
            <w:r w:rsidRPr="00D56DBE">
              <w:rPr>
                <w:b/>
                <w:bCs/>
                <w:color w:val="000000"/>
                <w:sz w:val="20"/>
                <w:lang w:val="uk-UA"/>
              </w:rPr>
              <w:t>№</w:t>
            </w:r>
          </w:p>
          <w:p w:rsidR="00564D0A" w:rsidRPr="00D56DBE" w:rsidRDefault="00564D0A" w:rsidP="00D56DBE">
            <w:pPr>
              <w:spacing w:line="360" w:lineRule="auto"/>
              <w:jc w:val="both"/>
              <w:rPr>
                <w:b/>
                <w:bCs/>
                <w:color w:val="000000"/>
                <w:sz w:val="20"/>
                <w:lang w:val="uk-UA"/>
              </w:rPr>
            </w:pPr>
          </w:p>
        </w:tc>
        <w:tc>
          <w:tcPr>
            <w:tcW w:w="1299" w:type="pct"/>
            <w:vMerge w:val="restart"/>
          </w:tcPr>
          <w:p w:rsidR="00D56DBE" w:rsidRPr="00D56DBE" w:rsidRDefault="0089763B" w:rsidP="00D56DBE">
            <w:pPr>
              <w:spacing w:line="360" w:lineRule="auto"/>
              <w:jc w:val="both"/>
              <w:rPr>
                <w:b/>
                <w:bCs/>
                <w:color w:val="000000"/>
                <w:sz w:val="20"/>
                <w:lang w:val="uk-UA"/>
              </w:rPr>
            </w:pPr>
            <w:r w:rsidRPr="00D56DBE">
              <w:rPr>
                <w:b/>
                <w:bCs/>
                <w:color w:val="000000"/>
                <w:sz w:val="20"/>
                <w:lang w:val="uk-UA"/>
              </w:rPr>
              <w:t>Порти та термінали</w:t>
            </w:r>
          </w:p>
          <w:p w:rsidR="00564D0A" w:rsidRPr="00D56DBE" w:rsidRDefault="00564D0A" w:rsidP="00D56DBE">
            <w:pPr>
              <w:spacing w:line="360" w:lineRule="auto"/>
              <w:jc w:val="both"/>
              <w:rPr>
                <w:b/>
                <w:bCs/>
                <w:color w:val="000000"/>
                <w:sz w:val="20"/>
                <w:lang w:val="uk-UA"/>
              </w:rPr>
            </w:pPr>
          </w:p>
        </w:tc>
        <w:tc>
          <w:tcPr>
            <w:tcW w:w="1370" w:type="pct"/>
            <w:gridSpan w:val="2"/>
          </w:tcPr>
          <w:p w:rsidR="00564D0A" w:rsidRPr="00D56DBE" w:rsidRDefault="00564D0A" w:rsidP="00D56DBE">
            <w:pPr>
              <w:spacing w:line="360" w:lineRule="auto"/>
              <w:jc w:val="both"/>
              <w:rPr>
                <w:b/>
                <w:bCs/>
                <w:color w:val="000000"/>
                <w:sz w:val="20"/>
                <w:lang w:val="uk-UA"/>
              </w:rPr>
            </w:pPr>
            <w:r w:rsidRPr="00D56DBE">
              <w:rPr>
                <w:b/>
                <w:bCs/>
                <w:color w:val="000000"/>
                <w:sz w:val="20"/>
                <w:lang w:val="uk-UA"/>
              </w:rPr>
              <w:t>Загальний вантажообіг 25 крупніших портів і терміналів Чорного моря</w:t>
            </w:r>
            <w:r w:rsidR="00D56DBE" w:rsidRPr="00D56DBE">
              <w:rPr>
                <w:b/>
                <w:bCs/>
                <w:color w:val="000000"/>
                <w:sz w:val="20"/>
                <w:lang w:val="uk-UA"/>
              </w:rPr>
              <w:t xml:space="preserve"> </w:t>
            </w:r>
            <w:r w:rsidRPr="00D56DBE">
              <w:rPr>
                <w:b/>
                <w:bCs/>
                <w:color w:val="000000"/>
                <w:sz w:val="20"/>
                <w:lang w:val="uk-UA"/>
              </w:rPr>
              <w:t>(млн. т.)</w:t>
            </w:r>
          </w:p>
        </w:tc>
        <w:tc>
          <w:tcPr>
            <w:tcW w:w="660" w:type="pct"/>
          </w:tcPr>
          <w:p w:rsidR="00564D0A" w:rsidRPr="00D56DBE" w:rsidRDefault="00564D0A" w:rsidP="00D56DBE">
            <w:pPr>
              <w:spacing w:line="360" w:lineRule="auto"/>
              <w:jc w:val="both"/>
              <w:rPr>
                <w:b/>
                <w:bCs/>
                <w:color w:val="000000"/>
                <w:sz w:val="20"/>
                <w:lang w:val="uk-UA"/>
              </w:rPr>
            </w:pPr>
            <w:r w:rsidRPr="00D56DBE">
              <w:rPr>
                <w:b/>
                <w:bCs/>
                <w:color w:val="000000"/>
                <w:sz w:val="20"/>
                <w:lang w:val="uk-UA"/>
              </w:rPr>
              <w:t>Абсолютна зміна</w:t>
            </w:r>
          </w:p>
        </w:tc>
        <w:tc>
          <w:tcPr>
            <w:tcW w:w="621" w:type="pct"/>
          </w:tcPr>
          <w:p w:rsidR="00564D0A" w:rsidRPr="00D56DBE" w:rsidRDefault="00564D0A" w:rsidP="00D56DBE">
            <w:pPr>
              <w:spacing w:line="360" w:lineRule="auto"/>
              <w:jc w:val="both"/>
              <w:rPr>
                <w:b/>
                <w:bCs/>
                <w:color w:val="000000"/>
                <w:sz w:val="20"/>
                <w:lang w:val="uk-UA"/>
              </w:rPr>
            </w:pPr>
            <w:r w:rsidRPr="00D56DBE">
              <w:rPr>
                <w:b/>
                <w:bCs/>
                <w:color w:val="000000"/>
                <w:sz w:val="20"/>
                <w:lang w:val="uk-UA"/>
              </w:rPr>
              <w:t>Відносна зміна</w:t>
            </w:r>
          </w:p>
        </w:tc>
        <w:tc>
          <w:tcPr>
            <w:tcW w:w="826" w:type="pct"/>
            <w:gridSpan w:val="2"/>
          </w:tcPr>
          <w:p w:rsidR="00564D0A" w:rsidRPr="00D56DBE" w:rsidRDefault="00564D0A" w:rsidP="00D56DBE">
            <w:pPr>
              <w:spacing w:line="360" w:lineRule="auto"/>
              <w:jc w:val="both"/>
              <w:rPr>
                <w:b/>
                <w:bCs/>
                <w:color w:val="000000"/>
                <w:sz w:val="20"/>
                <w:lang w:val="uk-UA"/>
              </w:rPr>
            </w:pPr>
            <w:r w:rsidRPr="00D56DBE">
              <w:rPr>
                <w:b/>
                <w:bCs/>
                <w:color w:val="000000"/>
                <w:sz w:val="20"/>
                <w:lang w:val="uk-UA"/>
              </w:rPr>
              <w:t xml:space="preserve">Питома вага </w:t>
            </w:r>
            <w:r w:rsidR="00D56DBE" w:rsidRPr="00D56DBE">
              <w:rPr>
                <w:b/>
                <w:bCs/>
                <w:color w:val="000000"/>
                <w:sz w:val="20"/>
                <w:lang w:val="uk-UA"/>
              </w:rPr>
              <w:t>грузооб.</w:t>
            </w:r>
            <w:r w:rsidR="00D56DBE">
              <w:rPr>
                <w:b/>
                <w:bCs/>
                <w:color w:val="000000"/>
                <w:sz w:val="20"/>
                <w:lang w:val="uk-UA"/>
              </w:rPr>
              <w:t xml:space="preserve"> </w:t>
            </w:r>
            <w:r w:rsidR="00D56DBE" w:rsidRPr="00D56DBE">
              <w:rPr>
                <w:b/>
                <w:bCs/>
                <w:color w:val="000000"/>
                <w:sz w:val="20"/>
                <w:lang w:val="uk-UA"/>
              </w:rPr>
              <w:t>в</w:t>
            </w:r>
            <w:r w:rsidRPr="00D56DBE">
              <w:rPr>
                <w:b/>
                <w:bCs/>
                <w:color w:val="000000"/>
                <w:sz w:val="20"/>
                <w:lang w:val="uk-UA"/>
              </w:rPr>
              <w:t xml:space="preserve"> загальному підсумку</w:t>
            </w:r>
          </w:p>
        </w:tc>
      </w:tr>
      <w:tr w:rsidR="008C16BE" w:rsidRPr="00D56DBE" w:rsidTr="008C16BE">
        <w:trPr>
          <w:cantSplit/>
          <w:trHeight w:val="480"/>
          <w:jc w:val="center"/>
        </w:trPr>
        <w:tc>
          <w:tcPr>
            <w:tcW w:w="224" w:type="pct"/>
            <w:vMerge/>
            <w:noWrap/>
          </w:tcPr>
          <w:p w:rsidR="00564D0A" w:rsidRPr="00D56DBE" w:rsidRDefault="00564D0A" w:rsidP="00D56DBE">
            <w:pPr>
              <w:spacing w:line="360" w:lineRule="auto"/>
              <w:jc w:val="both"/>
              <w:rPr>
                <w:color w:val="000000"/>
                <w:sz w:val="20"/>
                <w:lang w:val="uk-UA"/>
              </w:rPr>
            </w:pPr>
          </w:p>
        </w:tc>
        <w:tc>
          <w:tcPr>
            <w:tcW w:w="1299" w:type="pct"/>
            <w:vMerge/>
            <w:noWrap/>
          </w:tcPr>
          <w:p w:rsidR="00564D0A" w:rsidRPr="00D56DBE" w:rsidRDefault="00564D0A" w:rsidP="00D56DBE">
            <w:pPr>
              <w:spacing w:line="360" w:lineRule="auto"/>
              <w:jc w:val="both"/>
              <w:rPr>
                <w:b/>
                <w:color w:val="000000"/>
                <w:sz w:val="20"/>
                <w:lang w:val="uk-UA"/>
              </w:rPr>
            </w:pPr>
          </w:p>
        </w:tc>
        <w:tc>
          <w:tcPr>
            <w:tcW w:w="784" w:type="pct"/>
            <w:noWrap/>
          </w:tcPr>
          <w:p w:rsidR="00564D0A" w:rsidRPr="00D56DBE" w:rsidRDefault="00564D0A" w:rsidP="00D56DBE">
            <w:pPr>
              <w:spacing w:line="360" w:lineRule="auto"/>
              <w:jc w:val="both"/>
              <w:rPr>
                <w:b/>
                <w:color w:val="000000"/>
                <w:sz w:val="20"/>
                <w:lang w:val="uk-UA"/>
              </w:rPr>
            </w:pPr>
            <w:r w:rsidRPr="00D56DBE">
              <w:rPr>
                <w:b/>
                <w:color w:val="000000"/>
                <w:sz w:val="20"/>
                <w:lang w:val="uk-UA"/>
              </w:rPr>
              <w:t>2008</w:t>
            </w:r>
          </w:p>
        </w:tc>
        <w:tc>
          <w:tcPr>
            <w:tcW w:w="586" w:type="pct"/>
            <w:noWrap/>
          </w:tcPr>
          <w:p w:rsidR="00564D0A" w:rsidRPr="00D56DBE" w:rsidRDefault="00564D0A" w:rsidP="00D56DBE">
            <w:pPr>
              <w:spacing w:line="360" w:lineRule="auto"/>
              <w:jc w:val="both"/>
              <w:rPr>
                <w:b/>
                <w:color w:val="000000"/>
                <w:sz w:val="20"/>
                <w:lang w:val="uk-UA"/>
              </w:rPr>
            </w:pPr>
            <w:r w:rsidRPr="00D56DBE">
              <w:rPr>
                <w:b/>
                <w:color w:val="000000"/>
                <w:sz w:val="20"/>
                <w:lang w:val="uk-UA"/>
              </w:rPr>
              <w:t>2009</w:t>
            </w:r>
          </w:p>
        </w:tc>
        <w:tc>
          <w:tcPr>
            <w:tcW w:w="660" w:type="pct"/>
          </w:tcPr>
          <w:p w:rsidR="00564D0A" w:rsidRPr="00D56DBE" w:rsidRDefault="00564D0A" w:rsidP="00D56DBE">
            <w:pPr>
              <w:spacing w:line="360" w:lineRule="auto"/>
              <w:jc w:val="both"/>
              <w:rPr>
                <w:b/>
                <w:bCs/>
                <w:color w:val="000000"/>
                <w:sz w:val="20"/>
                <w:lang w:val="uk-UA"/>
              </w:rPr>
            </w:pPr>
            <w:r w:rsidRPr="00D56DBE">
              <w:rPr>
                <w:b/>
                <w:bCs/>
                <w:color w:val="000000"/>
                <w:sz w:val="20"/>
                <w:lang w:val="uk-UA"/>
              </w:rPr>
              <w:t>200</w:t>
            </w:r>
            <w:r w:rsidR="00D56DBE" w:rsidRPr="00D56DBE">
              <w:rPr>
                <w:b/>
                <w:bCs/>
                <w:color w:val="000000"/>
                <w:sz w:val="20"/>
                <w:lang w:val="uk-UA"/>
              </w:rPr>
              <w:t>9</w:t>
            </w:r>
            <w:r w:rsidR="00D56DBE">
              <w:rPr>
                <w:b/>
                <w:bCs/>
                <w:color w:val="000000"/>
                <w:sz w:val="20"/>
                <w:lang w:val="uk-UA"/>
              </w:rPr>
              <w:t> </w:t>
            </w:r>
            <w:r w:rsidR="00D56DBE" w:rsidRPr="00D56DBE">
              <w:rPr>
                <w:b/>
                <w:bCs/>
                <w:color w:val="000000"/>
                <w:sz w:val="20"/>
                <w:lang w:val="uk-UA"/>
              </w:rPr>
              <w:t>р</w:t>
            </w:r>
            <w:r w:rsidRPr="00D56DBE">
              <w:rPr>
                <w:b/>
                <w:bCs/>
                <w:color w:val="000000"/>
                <w:sz w:val="20"/>
                <w:lang w:val="uk-UA"/>
              </w:rPr>
              <w:t>.</w:t>
            </w:r>
          </w:p>
          <w:p w:rsidR="00564D0A" w:rsidRPr="00D56DBE" w:rsidRDefault="00564D0A" w:rsidP="00D56DBE">
            <w:pPr>
              <w:spacing w:line="360" w:lineRule="auto"/>
              <w:jc w:val="both"/>
              <w:rPr>
                <w:b/>
                <w:bCs/>
                <w:color w:val="000000"/>
                <w:sz w:val="20"/>
                <w:lang w:val="uk-UA"/>
              </w:rPr>
            </w:pPr>
            <w:r w:rsidRPr="00D56DBE">
              <w:rPr>
                <w:b/>
                <w:bCs/>
                <w:color w:val="000000"/>
                <w:sz w:val="20"/>
                <w:lang w:val="uk-UA"/>
              </w:rPr>
              <w:t>до</w:t>
            </w:r>
            <w:r w:rsidR="00D56DBE" w:rsidRPr="00D56DBE">
              <w:rPr>
                <w:b/>
                <w:bCs/>
                <w:color w:val="000000"/>
                <w:sz w:val="20"/>
                <w:lang w:val="uk-UA"/>
              </w:rPr>
              <w:t xml:space="preserve"> </w:t>
            </w:r>
            <w:r w:rsidRPr="00D56DBE">
              <w:rPr>
                <w:b/>
                <w:bCs/>
                <w:color w:val="000000"/>
                <w:sz w:val="20"/>
                <w:lang w:val="uk-UA"/>
              </w:rPr>
              <w:t>2008</w:t>
            </w:r>
            <w:r w:rsidR="00D56DBE">
              <w:rPr>
                <w:b/>
                <w:bCs/>
                <w:color w:val="000000"/>
                <w:sz w:val="20"/>
                <w:lang w:val="uk-UA"/>
              </w:rPr>
              <w:t> </w:t>
            </w:r>
            <w:r w:rsidR="00D56DBE" w:rsidRPr="00D56DBE">
              <w:rPr>
                <w:b/>
                <w:bCs/>
                <w:color w:val="000000"/>
                <w:sz w:val="20"/>
                <w:lang w:val="uk-UA"/>
              </w:rPr>
              <w:t>р</w:t>
            </w:r>
            <w:r w:rsidRPr="00D56DBE">
              <w:rPr>
                <w:b/>
                <w:bCs/>
                <w:color w:val="000000"/>
                <w:sz w:val="20"/>
                <w:lang w:val="uk-UA"/>
              </w:rPr>
              <w:t>.</w:t>
            </w:r>
          </w:p>
        </w:tc>
        <w:tc>
          <w:tcPr>
            <w:tcW w:w="621" w:type="pct"/>
          </w:tcPr>
          <w:p w:rsidR="00564D0A" w:rsidRPr="00D56DBE" w:rsidRDefault="00564D0A" w:rsidP="00D56DBE">
            <w:pPr>
              <w:spacing w:line="360" w:lineRule="auto"/>
              <w:jc w:val="both"/>
              <w:rPr>
                <w:b/>
                <w:bCs/>
                <w:color w:val="000000"/>
                <w:sz w:val="20"/>
                <w:lang w:val="uk-UA"/>
              </w:rPr>
            </w:pPr>
            <w:r w:rsidRPr="00D56DBE">
              <w:rPr>
                <w:b/>
                <w:bCs/>
                <w:color w:val="000000"/>
                <w:sz w:val="20"/>
                <w:lang w:val="uk-UA"/>
              </w:rPr>
              <w:t>200</w:t>
            </w:r>
            <w:r w:rsidR="00D56DBE" w:rsidRPr="00D56DBE">
              <w:rPr>
                <w:b/>
                <w:bCs/>
                <w:color w:val="000000"/>
                <w:sz w:val="20"/>
                <w:lang w:val="uk-UA"/>
              </w:rPr>
              <w:t>9</w:t>
            </w:r>
            <w:r w:rsidR="00D56DBE">
              <w:rPr>
                <w:b/>
                <w:bCs/>
                <w:color w:val="000000"/>
                <w:sz w:val="20"/>
                <w:lang w:val="uk-UA"/>
              </w:rPr>
              <w:t> </w:t>
            </w:r>
            <w:r w:rsidR="00D56DBE" w:rsidRPr="00D56DBE">
              <w:rPr>
                <w:b/>
                <w:bCs/>
                <w:color w:val="000000"/>
                <w:sz w:val="20"/>
                <w:lang w:val="uk-UA"/>
              </w:rPr>
              <w:t>р</w:t>
            </w:r>
            <w:r w:rsidRPr="00D56DBE">
              <w:rPr>
                <w:b/>
                <w:bCs/>
                <w:color w:val="000000"/>
                <w:sz w:val="20"/>
                <w:lang w:val="uk-UA"/>
              </w:rPr>
              <w:t>.</w:t>
            </w:r>
          </w:p>
          <w:p w:rsidR="00564D0A" w:rsidRPr="00D56DBE" w:rsidRDefault="00564D0A" w:rsidP="00D56DBE">
            <w:pPr>
              <w:spacing w:line="360" w:lineRule="auto"/>
              <w:jc w:val="both"/>
              <w:rPr>
                <w:b/>
                <w:bCs/>
                <w:color w:val="000000"/>
                <w:sz w:val="20"/>
                <w:lang w:val="uk-UA"/>
              </w:rPr>
            </w:pPr>
            <w:r w:rsidRPr="00D56DBE">
              <w:rPr>
                <w:b/>
                <w:bCs/>
                <w:color w:val="000000"/>
                <w:sz w:val="20"/>
                <w:lang w:val="uk-UA"/>
              </w:rPr>
              <w:t>до</w:t>
            </w:r>
            <w:r w:rsidR="00D56DBE" w:rsidRPr="00D56DBE">
              <w:rPr>
                <w:b/>
                <w:bCs/>
                <w:color w:val="000000"/>
                <w:sz w:val="20"/>
                <w:lang w:val="uk-UA"/>
              </w:rPr>
              <w:t xml:space="preserve"> </w:t>
            </w:r>
            <w:r w:rsidRPr="00D56DBE">
              <w:rPr>
                <w:b/>
                <w:bCs/>
                <w:color w:val="000000"/>
                <w:sz w:val="20"/>
                <w:lang w:val="uk-UA"/>
              </w:rPr>
              <w:t>2008</w:t>
            </w:r>
            <w:r w:rsidR="00D56DBE">
              <w:rPr>
                <w:b/>
                <w:bCs/>
                <w:color w:val="000000"/>
                <w:sz w:val="20"/>
                <w:lang w:val="uk-UA"/>
              </w:rPr>
              <w:t> </w:t>
            </w:r>
            <w:r w:rsidR="00D56DBE" w:rsidRPr="00D56DBE">
              <w:rPr>
                <w:b/>
                <w:bCs/>
                <w:color w:val="000000"/>
                <w:sz w:val="20"/>
                <w:lang w:val="uk-UA"/>
              </w:rPr>
              <w:t>р</w:t>
            </w:r>
            <w:r w:rsidRPr="00D56DBE">
              <w:rPr>
                <w:b/>
                <w:bCs/>
                <w:color w:val="000000"/>
                <w:sz w:val="20"/>
                <w:lang w:val="uk-UA"/>
              </w:rPr>
              <w:t>.</w:t>
            </w:r>
          </w:p>
        </w:tc>
        <w:tc>
          <w:tcPr>
            <w:tcW w:w="412" w:type="pct"/>
          </w:tcPr>
          <w:p w:rsidR="00564D0A" w:rsidRPr="00D56DBE" w:rsidRDefault="00564D0A" w:rsidP="00D56DBE">
            <w:pPr>
              <w:spacing w:line="360" w:lineRule="auto"/>
              <w:jc w:val="both"/>
              <w:rPr>
                <w:b/>
                <w:bCs/>
                <w:color w:val="000000"/>
                <w:sz w:val="20"/>
                <w:lang w:val="uk-UA"/>
              </w:rPr>
            </w:pPr>
            <w:r w:rsidRPr="00D56DBE">
              <w:rPr>
                <w:b/>
                <w:bCs/>
                <w:color w:val="000000"/>
                <w:sz w:val="20"/>
                <w:lang w:val="uk-UA"/>
              </w:rPr>
              <w:t>2008</w:t>
            </w:r>
          </w:p>
        </w:tc>
        <w:tc>
          <w:tcPr>
            <w:tcW w:w="414" w:type="pct"/>
            <w:noWrap/>
          </w:tcPr>
          <w:p w:rsidR="00564D0A" w:rsidRPr="00D56DBE" w:rsidRDefault="00564D0A" w:rsidP="00D56DBE">
            <w:pPr>
              <w:spacing w:line="360" w:lineRule="auto"/>
              <w:jc w:val="both"/>
              <w:rPr>
                <w:b/>
                <w:bCs/>
                <w:color w:val="000000"/>
                <w:sz w:val="20"/>
                <w:lang w:val="uk-UA"/>
              </w:rPr>
            </w:pPr>
            <w:r w:rsidRPr="00D56DBE">
              <w:rPr>
                <w:b/>
                <w:bCs/>
                <w:color w:val="000000"/>
                <w:sz w:val="20"/>
                <w:lang w:val="uk-UA"/>
              </w:rPr>
              <w:t>2009</w:t>
            </w:r>
          </w:p>
        </w:tc>
      </w:tr>
      <w:tr w:rsidR="008C16BE" w:rsidRPr="00D56DBE" w:rsidTr="008C16BE">
        <w:trPr>
          <w:cantSplit/>
          <w:trHeight w:val="510"/>
          <w:jc w:val="center"/>
        </w:trPr>
        <w:tc>
          <w:tcPr>
            <w:tcW w:w="224" w:type="pct"/>
          </w:tcPr>
          <w:p w:rsidR="00564D0A" w:rsidRPr="00D56DBE" w:rsidRDefault="00564D0A" w:rsidP="00D56DBE">
            <w:pPr>
              <w:spacing w:line="360" w:lineRule="auto"/>
              <w:jc w:val="both"/>
              <w:rPr>
                <w:color w:val="000000"/>
                <w:sz w:val="20"/>
                <w:lang w:val="uk-UA"/>
              </w:rPr>
            </w:pPr>
            <w:r w:rsidRPr="00D56DBE">
              <w:rPr>
                <w:color w:val="000000"/>
                <w:sz w:val="20"/>
                <w:lang w:val="uk-UA"/>
              </w:rPr>
              <w:t>1</w:t>
            </w:r>
          </w:p>
        </w:tc>
        <w:tc>
          <w:tcPr>
            <w:tcW w:w="1299" w:type="pct"/>
          </w:tcPr>
          <w:p w:rsidR="00564D0A" w:rsidRPr="00D56DBE" w:rsidRDefault="00564D0A" w:rsidP="00D56DBE">
            <w:pPr>
              <w:spacing w:line="360" w:lineRule="auto"/>
              <w:jc w:val="both"/>
              <w:rPr>
                <w:color w:val="000000"/>
                <w:sz w:val="20"/>
                <w:lang w:val="uk-UA"/>
              </w:rPr>
            </w:pPr>
            <w:r w:rsidRPr="00D56DBE">
              <w:rPr>
                <w:color w:val="000000"/>
                <w:sz w:val="20"/>
                <w:lang w:val="uk-UA"/>
              </w:rPr>
              <w:t>Новоросійський МТП (РФ)</w:t>
            </w:r>
          </w:p>
        </w:tc>
        <w:tc>
          <w:tcPr>
            <w:tcW w:w="784" w:type="pct"/>
          </w:tcPr>
          <w:p w:rsidR="00564D0A" w:rsidRPr="00D56DBE" w:rsidRDefault="00564D0A" w:rsidP="00D56DBE">
            <w:pPr>
              <w:spacing w:line="360" w:lineRule="auto"/>
              <w:jc w:val="both"/>
              <w:rPr>
                <w:color w:val="000000"/>
                <w:sz w:val="20"/>
                <w:lang w:val="uk-UA"/>
              </w:rPr>
            </w:pPr>
            <w:r w:rsidRPr="00D56DBE">
              <w:rPr>
                <w:color w:val="000000"/>
                <w:sz w:val="20"/>
                <w:lang w:val="uk-UA"/>
              </w:rPr>
              <w:t>72,8</w:t>
            </w:r>
          </w:p>
        </w:tc>
        <w:tc>
          <w:tcPr>
            <w:tcW w:w="586" w:type="pct"/>
          </w:tcPr>
          <w:p w:rsidR="00564D0A" w:rsidRPr="00D56DBE" w:rsidRDefault="00564D0A" w:rsidP="00D56DBE">
            <w:pPr>
              <w:spacing w:line="360" w:lineRule="auto"/>
              <w:jc w:val="both"/>
              <w:rPr>
                <w:color w:val="000000"/>
                <w:sz w:val="20"/>
                <w:lang w:val="uk-UA"/>
              </w:rPr>
            </w:pPr>
            <w:r w:rsidRPr="00D56DBE">
              <w:rPr>
                <w:color w:val="000000"/>
                <w:sz w:val="20"/>
                <w:lang w:val="uk-UA"/>
              </w:rPr>
              <w:t>80,8</w:t>
            </w:r>
          </w:p>
        </w:tc>
        <w:tc>
          <w:tcPr>
            <w:tcW w:w="660"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8,00</w:t>
            </w:r>
          </w:p>
        </w:tc>
        <w:tc>
          <w:tcPr>
            <w:tcW w:w="621" w:type="pct"/>
          </w:tcPr>
          <w:p w:rsidR="00564D0A" w:rsidRPr="00D56DBE" w:rsidRDefault="00564D0A" w:rsidP="00D56DBE">
            <w:pPr>
              <w:spacing w:line="360" w:lineRule="auto"/>
              <w:jc w:val="both"/>
              <w:rPr>
                <w:color w:val="000000"/>
                <w:sz w:val="20"/>
                <w:lang w:val="uk-UA"/>
              </w:rPr>
            </w:pPr>
            <w:r w:rsidRPr="00D56DBE">
              <w:rPr>
                <w:color w:val="000000"/>
                <w:sz w:val="20"/>
                <w:lang w:val="uk-UA"/>
              </w:rPr>
              <w:t>110,99</w:t>
            </w:r>
          </w:p>
        </w:tc>
        <w:tc>
          <w:tcPr>
            <w:tcW w:w="412" w:type="pct"/>
          </w:tcPr>
          <w:p w:rsidR="00564D0A" w:rsidRPr="00D56DBE" w:rsidRDefault="00564D0A" w:rsidP="00D56DBE">
            <w:pPr>
              <w:spacing w:line="360" w:lineRule="auto"/>
              <w:jc w:val="both"/>
              <w:rPr>
                <w:color w:val="000000"/>
                <w:sz w:val="20"/>
                <w:lang w:val="uk-UA"/>
              </w:rPr>
            </w:pPr>
            <w:r w:rsidRPr="00D56DBE">
              <w:rPr>
                <w:color w:val="000000"/>
                <w:sz w:val="20"/>
                <w:lang w:val="uk-UA"/>
              </w:rPr>
              <w:t>19,19</w:t>
            </w:r>
          </w:p>
        </w:tc>
        <w:tc>
          <w:tcPr>
            <w:tcW w:w="414"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22,51</w:t>
            </w:r>
          </w:p>
        </w:tc>
      </w:tr>
      <w:tr w:rsidR="008C16BE" w:rsidRPr="00D56DBE" w:rsidTr="008C16BE">
        <w:trPr>
          <w:cantSplit/>
          <w:trHeight w:val="162"/>
          <w:jc w:val="center"/>
        </w:trPr>
        <w:tc>
          <w:tcPr>
            <w:tcW w:w="224" w:type="pct"/>
          </w:tcPr>
          <w:p w:rsidR="00564D0A" w:rsidRPr="00D56DBE" w:rsidRDefault="00564D0A" w:rsidP="00D56DBE">
            <w:pPr>
              <w:spacing w:line="360" w:lineRule="auto"/>
              <w:jc w:val="both"/>
              <w:rPr>
                <w:color w:val="000000"/>
                <w:sz w:val="20"/>
                <w:lang w:val="uk-UA"/>
              </w:rPr>
            </w:pPr>
            <w:r w:rsidRPr="00D56DBE">
              <w:rPr>
                <w:color w:val="000000"/>
                <w:sz w:val="20"/>
                <w:lang w:val="uk-UA"/>
              </w:rPr>
              <w:t>2</w:t>
            </w:r>
          </w:p>
        </w:tc>
        <w:tc>
          <w:tcPr>
            <w:tcW w:w="1299" w:type="pct"/>
          </w:tcPr>
          <w:p w:rsidR="00564D0A" w:rsidRPr="00D56DBE" w:rsidRDefault="00564D0A" w:rsidP="00D56DBE">
            <w:pPr>
              <w:spacing w:line="360" w:lineRule="auto"/>
              <w:jc w:val="both"/>
              <w:rPr>
                <w:color w:val="000000"/>
                <w:sz w:val="20"/>
                <w:lang w:val="uk-UA"/>
              </w:rPr>
            </w:pPr>
            <w:r w:rsidRPr="00D56DBE">
              <w:rPr>
                <w:color w:val="000000"/>
                <w:sz w:val="20"/>
                <w:lang w:val="uk-UA"/>
              </w:rPr>
              <w:t>Констанц</w:t>
            </w:r>
            <w:r w:rsidR="00D56DBE" w:rsidRPr="00D56DBE">
              <w:rPr>
                <w:color w:val="000000"/>
                <w:sz w:val="20"/>
                <w:lang w:val="uk-UA"/>
              </w:rPr>
              <w:t>а</w:t>
            </w:r>
            <w:r w:rsidR="00D56DBE">
              <w:rPr>
                <w:color w:val="000000"/>
                <w:sz w:val="20"/>
                <w:lang w:val="uk-UA"/>
              </w:rPr>
              <w:t xml:space="preserve"> </w:t>
            </w:r>
            <w:r w:rsidR="00D56DBE" w:rsidRPr="00D56DBE">
              <w:rPr>
                <w:color w:val="000000"/>
                <w:sz w:val="20"/>
                <w:lang w:val="uk-UA"/>
              </w:rPr>
              <w:t>(Рум.</w:t>
            </w:r>
            <w:r w:rsidRPr="00D56DBE">
              <w:rPr>
                <w:color w:val="000000"/>
                <w:sz w:val="20"/>
                <w:lang w:val="uk-UA"/>
              </w:rPr>
              <w:t>)</w:t>
            </w:r>
          </w:p>
        </w:tc>
        <w:tc>
          <w:tcPr>
            <w:tcW w:w="784" w:type="pct"/>
          </w:tcPr>
          <w:p w:rsidR="00564D0A" w:rsidRPr="00D56DBE" w:rsidRDefault="00564D0A" w:rsidP="00D56DBE">
            <w:pPr>
              <w:spacing w:line="360" w:lineRule="auto"/>
              <w:jc w:val="both"/>
              <w:rPr>
                <w:color w:val="000000"/>
                <w:sz w:val="20"/>
                <w:lang w:val="uk-UA"/>
              </w:rPr>
            </w:pPr>
            <w:r w:rsidRPr="00D56DBE">
              <w:rPr>
                <w:color w:val="000000"/>
                <w:sz w:val="20"/>
                <w:lang w:val="uk-UA"/>
              </w:rPr>
              <w:t>61,8</w:t>
            </w:r>
          </w:p>
        </w:tc>
        <w:tc>
          <w:tcPr>
            <w:tcW w:w="586" w:type="pct"/>
          </w:tcPr>
          <w:p w:rsidR="00564D0A" w:rsidRPr="00D56DBE" w:rsidRDefault="00564D0A" w:rsidP="00D56DBE">
            <w:pPr>
              <w:spacing w:line="360" w:lineRule="auto"/>
              <w:jc w:val="both"/>
              <w:rPr>
                <w:color w:val="000000"/>
                <w:sz w:val="20"/>
                <w:lang w:val="uk-UA"/>
              </w:rPr>
            </w:pPr>
            <w:r w:rsidRPr="00D56DBE">
              <w:rPr>
                <w:color w:val="000000"/>
                <w:sz w:val="20"/>
                <w:lang w:val="uk-UA"/>
              </w:rPr>
              <w:t>42,0</w:t>
            </w:r>
          </w:p>
        </w:tc>
        <w:tc>
          <w:tcPr>
            <w:tcW w:w="660"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-19,80</w:t>
            </w:r>
          </w:p>
        </w:tc>
        <w:tc>
          <w:tcPr>
            <w:tcW w:w="621" w:type="pct"/>
          </w:tcPr>
          <w:p w:rsidR="00564D0A" w:rsidRPr="00D56DBE" w:rsidRDefault="00564D0A" w:rsidP="00D56DBE">
            <w:pPr>
              <w:spacing w:line="360" w:lineRule="auto"/>
              <w:jc w:val="both"/>
              <w:rPr>
                <w:color w:val="000000"/>
                <w:sz w:val="20"/>
                <w:lang w:val="uk-UA"/>
              </w:rPr>
            </w:pPr>
            <w:r w:rsidRPr="00D56DBE">
              <w:rPr>
                <w:color w:val="000000"/>
                <w:sz w:val="20"/>
                <w:lang w:val="uk-UA"/>
              </w:rPr>
              <w:t>67,96</w:t>
            </w:r>
          </w:p>
        </w:tc>
        <w:tc>
          <w:tcPr>
            <w:tcW w:w="412" w:type="pct"/>
          </w:tcPr>
          <w:p w:rsidR="00564D0A" w:rsidRPr="00D56DBE" w:rsidRDefault="00564D0A" w:rsidP="00D56DBE">
            <w:pPr>
              <w:spacing w:line="360" w:lineRule="auto"/>
              <w:jc w:val="both"/>
              <w:rPr>
                <w:color w:val="000000"/>
                <w:sz w:val="20"/>
                <w:lang w:val="uk-UA"/>
              </w:rPr>
            </w:pPr>
            <w:r w:rsidRPr="00D56DBE">
              <w:rPr>
                <w:color w:val="000000"/>
                <w:sz w:val="20"/>
                <w:lang w:val="uk-UA"/>
              </w:rPr>
              <w:t>16,29</w:t>
            </w:r>
          </w:p>
        </w:tc>
        <w:tc>
          <w:tcPr>
            <w:tcW w:w="414"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11,70</w:t>
            </w:r>
          </w:p>
        </w:tc>
      </w:tr>
      <w:tr w:rsidR="008C16BE" w:rsidRPr="00D56DBE" w:rsidTr="008C16BE">
        <w:trPr>
          <w:cantSplit/>
          <w:trHeight w:val="270"/>
          <w:jc w:val="center"/>
        </w:trPr>
        <w:tc>
          <w:tcPr>
            <w:tcW w:w="224" w:type="pct"/>
          </w:tcPr>
          <w:p w:rsidR="00564D0A" w:rsidRPr="00D56DBE" w:rsidRDefault="00564D0A" w:rsidP="00D56DBE">
            <w:pPr>
              <w:spacing w:line="360" w:lineRule="auto"/>
              <w:jc w:val="both"/>
              <w:rPr>
                <w:color w:val="000000"/>
                <w:sz w:val="20"/>
                <w:lang w:val="uk-UA"/>
              </w:rPr>
            </w:pPr>
            <w:r w:rsidRPr="00D56DBE">
              <w:rPr>
                <w:color w:val="000000"/>
                <w:sz w:val="20"/>
                <w:lang w:val="uk-UA"/>
              </w:rPr>
              <w:t>3</w:t>
            </w:r>
          </w:p>
        </w:tc>
        <w:tc>
          <w:tcPr>
            <w:tcW w:w="1299" w:type="pct"/>
          </w:tcPr>
          <w:p w:rsidR="00564D0A" w:rsidRPr="00D56DBE" w:rsidRDefault="00564D0A" w:rsidP="00D56DBE">
            <w:pPr>
              <w:spacing w:line="360" w:lineRule="auto"/>
              <w:jc w:val="both"/>
              <w:rPr>
                <w:color w:val="000000"/>
                <w:sz w:val="20"/>
                <w:lang w:val="uk-UA"/>
              </w:rPr>
            </w:pPr>
            <w:r w:rsidRPr="00D56DBE">
              <w:rPr>
                <w:color w:val="000000"/>
                <w:sz w:val="20"/>
                <w:lang w:val="uk-UA"/>
              </w:rPr>
              <w:t>КТК порт (РФ)</w:t>
            </w:r>
          </w:p>
        </w:tc>
        <w:tc>
          <w:tcPr>
            <w:tcW w:w="784" w:type="pct"/>
          </w:tcPr>
          <w:p w:rsidR="00564D0A" w:rsidRPr="00D56DBE" w:rsidRDefault="00564D0A" w:rsidP="00D56DBE">
            <w:pPr>
              <w:spacing w:line="360" w:lineRule="auto"/>
              <w:jc w:val="both"/>
              <w:rPr>
                <w:color w:val="000000"/>
                <w:sz w:val="20"/>
                <w:lang w:val="uk-UA"/>
              </w:rPr>
            </w:pPr>
            <w:r w:rsidRPr="00D56DBE">
              <w:rPr>
                <w:color w:val="000000"/>
                <w:sz w:val="20"/>
                <w:lang w:val="uk-UA"/>
              </w:rPr>
              <w:t>31,5</w:t>
            </w:r>
          </w:p>
        </w:tc>
        <w:tc>
          <w:tcPr>
            <w:tcW w:w="586" w:type="pct"/>
          </w:tcPr>
          <w:p w:rsidR="00564D0A" w:rsidRPr="00D56DBE" w:rsidRDefault="00564D0A" w:rsidP="00D56DBE">
            <w:pPr>
              <w:spacing w:line="360" w:lineRule="auto"/>
              <w:jc w:val="both"/>
              <w:rPr>
                <w:color w:val="000000"/>
                <w:sz w:val="20"/>
                <w:lang w:val="uk-UA"/>
              </w:rPr>
            </w:pPr>
            <w:r w:rsidRPr="00D56DBE">
              <w:rPr>
                <w:color w:val="000000"/>
                <w:sz w:val="20"/>
                <w:lang w:val="uk-UA"/>
              </w:rPr>
              <w:t>34,6</w:t>
            </w:r>
          </w:p>
        </w:tc>
        <w:tc>
          <w:tcPr>
            <w:tcW w:w="660"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3,10</w:t>
            </w:r>
          </w:p>
        </w:tc>
        <w:tc>
          <w:tcPr>
            <w:tcW w:w="621" w:type="pct"/>
          </w:tcPr>
          <w:p w:rsidR="00564D0A" w:rsidRPr="00D56DBE" w:rsidRDefault="00564D0A" w:rsidP="00D56DBE">
            <w:pPr>
              <w:spacing w:line="360" w:lineRule="auto"/>
              <w:jc w:val="both"/>
              <w:rPr>
                <w:color w:val="000000"/>
                <w:sz w:val="20"/>
                <w:lang w:val="uk-UA"/>
              </w:rPr>
            </w:pPr>
            <w:r w:rsidRPr="00D56DBE">
              <w:rPr>
                <w:color w:val="000000"/>
                <w:sz w:val="20"/>
                <w:lang w:val="uk-UA"/>
              </w:rPr>
              <w:t>109,84</w:t>
            </w:r>
          </w:p>
        </w:tc>
        <w:tc>
          <w:tcPr>
            <w:tcW w:w="412" w:type="pct"/>
          </w:tcPr>
          <w:p w:rsidR="00564D0A" w:rsidRPr="00D56DBE" w:rsidRDefault="00564D0A" w:rsidP="00D56DBE">
            <w:pPr>
              <w:spacing w:line="360" w:lineRule="auto"/>
              <w:jc w:val="both"/>
              <w:rPr>
                <w:color w:val="000000"/>
                <w:sz w:val="20"/>
                <w:lang w:val="uk-UA"/>
              </w:rPr>
            </w:pPr>
            <w:r w:rsidRPr="00D56DBE">
              <w:rPr>
                <w:color w:val="000000"/>
                <w:sz w:val="20"/>
                <w:lang w:val="uk-UA"/>
              </w:rPr>
              <w:t>8,30</w:t>
            </w:r>
          </w:p>
        </w:tc>
        <w:tc>
          <w:tcPr>
            <w:tcW w:w="414"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9,64</w:t>
            </w:r>
          </w:p>
        </w:tc>
      </w:tr>
      <w:tr w:rsidR="008C16BE" w:rsidRPr="00D56DBE" w:rsidTr="008C16BE">
        <w:trPr>
          <w:cantSplit/>
          <w:trHeight w:val="315"/>
          <w:jc w:val="center"/>
        </w:trPr>
        <w:tc>
          <w:tcPr>
            <w:tcW w:w="224" w:type="pct"/>
          </w:tcPr>
          <w:p w:rsidR="00564D0A" w:rsidRPr="00D56DBE" w:rsidRDefault="00564D0A" w:rsidP="00D56DBE">
            <w:pPr>
              <w:spacing w:line="360" w:lineRule="auto"/>
              <w:jc w:val="both"/>
              <w:rPr>
                <w:color w:val="000000"/>
                <w:sz w:val="20"/>
                <w:lang w:val="uk-UA"/>
              </w:rPr>
            </w:pPr>
            <w:r w:rsidRPr="00D56DBE">
              <w:rPr>
                <w:color w:val="000000"/>
                <w:sz w:val="20"/>
                <w:lang w:val="uk-UA"/>
              </w:rPr>
              <w:t>4</w:t>
            </w:r>
          </w:p>
        </w:tc>
        <w:tc>
          <w:tcPr>
            <w:tcW w:w="1299" w:type="pct"/>
          </w:tcPr>
          <w:p w:rsidR="00564D0A" w:rsidRPr="00D56DBE" w:rsidRDefault="00564D0A" w:rsidP="00D56DBE">
            <w:pPr>
              <w:spacing w:line="360" w:lineRule="auto"/>
              <w:jc w:val="both"/>
              <w:rPr>
                <w:color w:val="000000"/>
                <w:sz w:val="20"/>
                <w:lang w:val="uk-UA"/>
              </w:rPr>
            </w:pPr>
            <w:r w:rsidRPr="00D56DBE">
              <w:rPr>
                <w:color w:val="000000"/>
                <w:sz w:val="20"/>
                <w:lang w:val="uk-UA"/>
              </w:rPr>
              <w:t>Одеський МТП</w:t>
            </w:r>
          </w:p>
        </w:tc>
        <w:tc>
          <w:tcPr>
            <w:tcW w:w="784" w:type="pct"/>
          </w:tcPr>
          <w:p w:rsidR="00564D0A" w:rsidRPr="00D56DBE" w:rsidRDefault="00564D0A" w:rsidP="00D56DBE">
            <w:pPr>
              <w:spacing w:line="360" w:lineRule="auto"/>
              <w:jc w:val="both"/>
              <w:rPr>
                <w:color w:val="000000"/>
                <w:sz w:val="20"/>
                <w:lang w:val="uk-UA"/>
              </w:rPr>
            </w:pPr>
            <w:r w:rsidRPr="00D56DBE">
              <w:rPr>
                <w:color w:val="000000"/>
                <w:sz w:val="20"/>
                <w:lang w:val="uk-UA"/>
              </w:rPr>
              <w:t>34,6</w:t>
            </w:r>
          </w:p>
        </w:tc>
        <w:tc>
          <w:tcPr>
            <w:tcW w:w="586" w:type="pct"/>
          </w:tcPr>
          <w:p w:rsidR="00564D0A" w:rsidRPr="00D56DBE" w:rsidRDefault="00564D0A" w:rsidP="00D56DBE">
            <w:pPr>
              <w:spacing w:line="360" w:lineRule="auto"/>
              <w:jc w:val="both"/>
              <w:rPr>
                <w:color w:val="000000"/>
                <w:sz w:val="20"/>
                <w:lang w:val="uk-UA"/>
              </w:rPr>
            </w:pPr>
            <w:r w:rsidRPr="00D56DBE">
              <w:rPr>
                <w:color w:val="000000"/>
                <w:sz w:val="20"/>
                <w:lang w:val="uk-UA"/>
              </w:rPr>
              <w:t>28,0</w:t>
            </w:r>
          </w:p>
        </w:tc>
        <w:tc>
          <w:tcPr>
            <w:tcW w:w="660"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-6,60</w:t>
            </w:r>
          </w:p>
        </w:tc>
        <w:tc>
          <w:tcPr>
            <w:tcW w:w="621" w:type="pct"/>
          </w:tcPr>
          <w:p w:rsidR="00564D0A" w:rsidRPr="00D56DBE" w:rsidRDefault="00564D0A" w:rsidP="00D56DBE">
            <w:pPr>
              <w:spacing w:line="360" w:lineRule="auto"/>
              <w:jc w:val="both"/>
              <w:rPr>
                <w:color w:val="000000"/>
                <w:sz w:val="20"/>
                <w:lang w:val="uk-UA"/>
              </w:rPr>
            </w:pPr>
            <w:r w:rsidRPr="00D56DBE">
              <w:rPr>
                <w:color w:val="000000"/>
                <w:sz w:val="20"/>
                <w:lang w:val="uk-UA"/>
              </w:rPr>
              <w:t>80,92</w:t>
            </w:r>
          </w:p>
        </w:tc>
        <w:tc>
          <w:tcPr>
            <w:tcW w:w="412" w:type="pct"/>
          </w:tcPr>
          <w:p w:rsidR="00564D0A" w:rsidRPr="00D56DBE" w:rsidRDefault="00564D0A" w:rsidP="00D56DBE">
            <w:pPr>
              <w:spacing w:line="360" w:lineRule="auto"/>
              <w:jc w:val="both"/>
              <w:rPr>
                <w:color w:val="000000"/>
                <w:sz w:val="20"/>
                <w:lang w:val="uk-UA"/>
              </w:rPr>
            </w:pPr>
            <w:r w:rsidRPr="00D56DBE">
              <w:rPr>
                <w:color w:val="000000"/>
                <w:sz w:val="20"/>
                <w:lang w:val="uk-UA"/>
              </w:rPr>
              <w:t>9,12</w:t>
            </w:r>
          </w:p>
        </w:tc>
        <w:tc>
          <w:tcPr>
            <w:tcW w:w="414"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7,80</w:t>
            </w:r>
          </w:p>
        </w:tc>
      </w:tr>
      <w:tr w:rsidR="008C16BE" w:rsidRPr="00D56DBE" w:rsidTr="008C16BE">
        <w:trPr>
          <w:cantSplit/>
          <w:trHeight w:val="165"/>
          <w:jc w:val="center"/>
        </w:trPr>
        <w:tc>
          <w:tcPr>
            <w:tcW w:w="224" w:type="pct"/>
          </w:tcPr>
          <w:p w:rsidR="00564D0A" w:rsidRPr="00D56DBE" w:rsidRDefault="00564D0A" w:rsidP="00D56DBE">
            <w:pPr>
              <w:spacing w:line="360" w:lineRule="auto"/>
              <w:jc w:val="both"/>
              <w:rPr>
                <w:color w:val="000000"/>
                <w:sz w:val="20"/>
                <w:lang w:val="uk-UA"/>
              </w:rPr>
            </w:pPr>
            <w:r w:rsidRPr="00D56DBE">
              <w:rPr>
                <w:color w:val="000000"/>
                <w:sz w:val="20"/>
                <w:lang w:val="uk-UA"/>
              </w:rPr>
              <w:t>5</w:t>
            </w:r>
          </w:p>
        </w:tc>
        <w:tc>
          <w:tcPr>
            <w:tcW w:w="1299" w:type="pct"/>
          </w:tcPr>
          <w:p w:rsidR="00564D0A" w:rsidRPr="00D56DBE" w:rsidRDefault="00564D0A" w:rsidP="00D56DBE">
            <w:pPr>
              <w:spacing w:line="360" w:lineRule="auto"/>
              <w:jc w:val="both"/>
              <w:rPr>
                <w:color w:val="000000"/>
                <w:sz w:val="20"/>
                <w:lang w:val="uk-UA"/>
              </w:rPr>
            </w:pPr>
            <w:r w:rsidRPr="00D56DBE">
              <w:rPr>
                <w:color w:val="000000"/>
                <w:sz w:val="20"/>
                <w:lang w:val="uk-UA"/>
              </w:rPr>
              <w:t>Туапсинский МТП (РФ)</w:t>
            </w:r>
          </w:p>
        </w:tc>
        <w:tc>
          <w:tcPr>
            <w:tcW w:w="784" w:type="pct"/>
          </w:tcPr>
          <w:p w:rsidR="00564D0A" w:rsidRPr="00D56DBE" w:rsidRDefault="00564D0A" w:rsidP="00D56DBE">
            <w:pPr>
              <w:spacing w:line="360" w:lineRule="auto"/>
              <w:jc w:val="both"/>
              <w:rPr>
                <w:color w:val="000000"/>
                <w:sz w:val="20"/>
                <w:lang w:val="uk-UA"/>
              </w:rPr>
            </w:pPr>
            <w:r w:rsidRPr="00D56DBE">
              <w:rPr>
                <w:color w:val="000000"/>
                <w:sz w:val="20"/>
                <w:lang w:val="uk-UA"/>
              </w:rPr>
              <w:t>19,4</w:t>
            </w:r>
          </w:p>
        </w:tc>
        <w:tc>
          <w:tcPr>
            <w:tcW w:w="586" w:type="pct"/>
          </w:tcPr>
          <w:p w:rsidR="00564D0A" w:rsidRPr="00D56DBE" w:rsidRDefault="00564D0A" w:rsidP="00D56DBE">
            <w:pPr>
              <w:spacing w:line="360" w:lineRule="auto"/>
              <w:jc w:val="both"/>
              <w:rPr>
                <w:color w:val="000000"/>
                <w:sz w:val="20"/>
                <w:lang w:val="uk-UA"/>
              </w:rPr>
            </w:pPr>
            <w:r w:rsidRPr="00D56DBE">
              <w:rPr>
                <w:color w:val="000000"/>
                <w:sz w:val="20"/>
                <w:lang w:val="uk-UA"/>
              </w:rPr>
              <w:t>18,4</w:t>
            </w:r>
          </w:p>
        </w:tc>
        <w:tc>
          <w:tcPr>
            <w:tcW w:w="660"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-1,00</w:t>
            </w:r>
          </w:p>
        </w:tc>
        <w:tc>
          <w:tcPr>
            <w:tcW w:w="621" w:type="pct"/>
          </w:tcPr>
          <w:p w:rsidR="00564D0A" w:rsidRPr="00D56DBE" w:rsidRDefault="00564D0A" w:rsidP="00D56DBE">
            <w:pPr>
              <w:spacing w:line="360" w:lineRule="auto"/>
              <w:jc w:val="both"/>
              <w:rPr>
                <w:color w:val="000000"/>
                <w:sz w:val="20"/>
                <w:lang w:val="uk-UA"/>
              </w:rPr>
            </w:pPr>
            <w:r w:rsidRPr="00D56DBE">
              <w:rPr>
                <w:color w:val="000000"/>
                <w:sz w:val="20"/>
                <w:lang w:val="uk-UA"/>
              </w:rPr>
              <w:t>94,85</w:t>
            </w:r>
          </w:p>
        </w:tc>
        <w:tc>
          <w:tcPr>
            <w:tcW w:w="412" w:type="pct"/>
          </w:tcPr>
          <w:p w:rsidR="00564D0A" w:rsidRPr="00D56DBE" w:rsidRDefault="00564D0A" w:rsidP="00D56DBE">
            <w:pPr>
              <w:spacing w:line="360" w:lineRule="auto"/>
              <w:jc w:val="both"/>
              <w:rPr>
                <w:color w:val="000000"/>
                <w:sz w:val="20"/>
                <w:lang w:val="uk-UA"/>
              </w:rPr>
            </w:pPr>
            <w:r w:rsidRPr="00D56DBE">
              <w:rPr>
                <w:color w:val="000000"/>
                <w:sz w:val="20"/>
                <w:lang w:val="uk-UA"/>
              </w:rPr>
              <w:t>5,11</w:t>
            </w:r>
          </w:p>
        </w:tc>
        <w:tc>
          <w:tcPr>
            <w:tcW w:w="414"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5,13</w:t>
            </w:r>
          </w:p>
        </w:tc>
      </w:tr>
      <w:tr w:rsidR="008C16BE" w:rsidRPr="00D56DBE" w:rsidTr="008C16BE">
        <w:trPr>
          <w:cantSplit/>
          <w:trHeight w:val="413"/>
          <w:jc w:val="center"/>
        </w:trPr>
        <w:tc>
          <w:tcPr>
            <w:tcW w:w="224" w:type="pct"/>
          </w:tcPr>
          <w:p w:rsidR="00564D0A" w:rsidRPr="00D56DBE" w:rsidRDefault="00564D0A" w:rsidP="00D56DBE">
            <w:pPr>
              <w:spacing w:line="360" w:lineRule="auto"/>
              <w:jc w:val="both"/>
              <w:rPr>
                <w:color w:val="000000"/>
                <w:sz w:val="20"/>
                <w:lang w:val="uk-UA"/>
              </w:rPr>
            </w:pPr>
            <w:r w:rsidRPr="00D56DBE">
              <w:rPr>
                <w:color w:val="000000"/>
                <w:sz w:val="20"/>
                <w:lang w:val="uk-UA"/>
              </w:rPr>
              <w:t>6</w:t>
            </w:r>
          </w:p>
        </w:tc>
        <w:tc>
          <w:tcPr>
            <w:tcW w:w="1299" w:type="pct"/>
          </w:tcPr>
          <w:p w:rsidR="00564D0A" w:rsidRPr="00D56DBE" w:rsidRDefault="00564D0A" w:rsidP="00D56DBE">
            <w:pPr>
              <w:spacing w:line="360" w:lineRule="auto"/>
              <w:jc w:val="both"/>
              <w:rPr>
                <w:color w:val="000000"/>
                <w:sz w:val="20"/>
                <w:lang w:val="uk-UA"/>
              </w:rPr>
            </w:pPr>
            <w:r w:rsidRPr="00D56DBE">
              <w:rPr>
                <w:color w:val="000000"/>
                <w:sz w:val="20"/>
                <w:lang w:val="uk-UA"/>
              </w:rPr>
              <w:t>Южний МТП</w:t>
            </w:r>
          </w:p>
        </w:tc>
        <w:tc>
          <w:tcPr>
            <w:tcW w:w="784" w:type="pct"/>
          </w:tcPr>
          <w:p w:rsidR="00564D0A" w:rsidRPr="00D56DBE" w:rsidRDefault="00564D0A" w:rsidP="00D56DBE">
            <w:pPr>
              <w:spacing w:line="360" w:lineRule="auto"/>
              <w:jc w:val="both"/>
              <w:rPr>
                <w:color w:val="000000"/>
                <w:sz w:val="20"/>
                <w:lang w:val="uk-UA"/>
              </w:rPr>
            </w:pPr>
            <w:r w:rsidRPr="00D56DBE">
              <w:rPr>
                <w:color w:val="000000"/>
                <w:sz w:val="20"/>
                <w:lang w:val="uk-UA"/>
              </w:rPr>
              <w:t>21,7</w:t>
            </w:r>
          </w:p>
        </w:tc>
        <w:tc>
          <w:tcPr>
            <w:tcW w:w="586" w:type="pct"/>
          </w:tcPr>
          <w:p w:rsidR="00564D0A" w:rsidRPr="00D56DBE" w:rsidRDefault="00564D0A" w:rsidP="00D56DBE">
            <w:pPr>
              <w:spacing w:line="360" w:lineRule="auto"/>
              <w:jc w:val="both"/>
              <w:rPr>
                <w:color w:val="000000"/>
                <w:sz w:val="20"/>
                <w:lang w:val="uk-UA"/>
              </w:rPr>
            </w:pPr>
            <w:r w:rsidRPr="00D56DBE">
              <w:rPr>
                <w:color w:val="000000"/>
                <w:sz w:val="20"/>
                <w:lang w:val="uk-UA"/>
              </w:rPr>
              <w:t>17,8</w:t>
            </w:r>
          </w:p>
        </w:tc>
        <w:tc>
          <w:tcPr>
            <w:tcW w:w="660"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-3,90</w:t>
            </w:r>
          </w:p>
        </w:tc>
        <w:tc>
          <w:tcPr>
            <w:tcW w:w="621" w:type="pct"/>
          </w:tcPr>
          <w:p w:rsidR="00564D0A" w:rsidRPr="00D56DBE" w:rsidRDefault="00564D0A" w:rsidP="00D56DBE">
            <w:pPr>
              <w:spacing w:line="360" w:lineRule="auto"/>
              <w:jc w:val="both"/>
              <w:rPr>
                <w:color w:val="000000"/>
                <w:sz w:val="20"/>
                <w:lang w:val="uk-UA"/>
              </w:rPr>
            </w:pPr>
            <w:r w:rsidRPr="00D56DBE">
              <w:rPr>
                <w:color w:val="000000"/>
                <w:sz w:val="20"/>
                <w:lang w:val="uk-UA"/>
              </w:rPr>
              <w:t>82,03</w:t>
            </w:r>
          </w:p>
        </w:tc>
        <w:tc>
          <w:tcPr>
            <w:tcW w:w="412" w:type="pct"/>
          </w:tcPr>
          <w:p w:rsidR="00564D0A" w:rsidRPr="00D56DBE" w:rsidRDefault="00564D0A" w:rsidP="00D56DBE">
            <w:pPr>
              <w:spacing w:line="360" w:lineRule="auto"/>
              <w:jc w:val="both"/>
              <w:rPr>
                <w:color w:val="000000"/>
                <w:sz w:val="20"/>
                <w:lang w:val="uk-UA"/>
              </w:rPr>
            </w:pPr>
            <w:r w:rsidRPr="00D56DBE">
              <w:rPr>
                <w:color w:val="000000"/>
                <w:sz w:val="20"/>
                <w:lang w:val="uk-UA"/>
              </w:rPr>
              <w:t>5,72</w:t>
            </w:r>
          </w:p>
        </w:tc>
        <w:tc>
          <w:tcPr>
            <w:tcW w:w="414"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4,96</w:t>
            </w:r>
          </w:p>
        </w:tc>
      </w:tr>
      <w:tr w:rsidR="008C16BE" w:rsidRPr="00D56DBE" w:rsidTr="008C16BE">
        <w:trPr>
          <w:cantSplit/>
          <w:trHeight w:val="266"/>
          <w:jc w:val="center"/>
        </w:trPr>
        <w:tc>
          <w:tcPr>
            <w:tcW w:w="224" w:type="pct"/>
          </w:tcPr>
          <w:p w:rsidR="00564D0A" w:rsidRPr="00D56DBE" w:rsidRDefault="00564D0A" w:rsidP="00D56DBE">
            <w:pPr>
              <w:spacing w:line="360" w:lineRule="auto"/>
              <w:jc w:val="both"/>
              <w:rPr>
                <w:color w:val="000000"/>
                <w:sz w:val="20"/>
                <w:lang w:val="uk-UA"/>
              </w:rPr>
            </w:pPr>
            <w:r w:rsidRPr="00D56DBE">
              <w:rPr>
                <w:color w:val="000000"/>
                <w:sz w:val="20"/>
                <w:lang w:val="uk-UA"/>
              </w:rPr>
              <w:t>7</w:t>
            </w:r>
          </w:p>
        </w:tc>
        <w:tc>
          <w:tcPr>
            <w:tcW w:w="1299" w:type="pct"/>
          </w:tcPr>
          <w:p w:rsidR="00564D0A" w:rsidRPr="00D56DBE" w:rsidRDefault="00564D0A" w:rsidP="00D56DBE">
            <w:pPr>
              <w:spacing w:line="360" w:lineRule="auto"/>
              <w:jc w:val="both"/>
              <w:rPr>
                <w:color w:val="000000"/>
                <w:sz w:val="20"/>
                <w:lang w:val="uk-UA"/>
              </w:rPr>
            </w:pPr>
            <w:r w:rsidRPr="00D56DBE">
              <w:rPr>
                <w:color w:val="000000"/>
                <w:sz w:val="20"/>
                <w:lang w:val="uk-UA"/>
              </w:rPr>
              <w:t>Ільїчевський</w:t>
            </w:r>
            <w:r w:rsidR="00D56DBE" w:rsidRPr="00D56DBE">
              <w:rPr>
                <w:color w:val="000000"/>
                <w:sz w:val="20"/>
                <w:lang w:val="uk-UA"/>
              </w:rPr>
              <w:t xml:space="preserve"> </w:t>
            </w:r>
            <w:r w:rsidRPr="00D56DBE">
              <w:rPr>
                <w:color w:val="000000"/>
                <w:sz w:val="20"/>
                <w:lang w:val="uk-UA"/>
              </w:rPr>
              <w:t>МТП</w:t>
            </w:r>
          </w:p>
        </w:tc>
        <w:tc>
          <w:tcPr>
            <w:tcW w:w="784" w:type="pct"/>
          </w:tcPr>
          <w:p w:rsidR="00564D0A" w:rsidRPr="00D56DBE" w:rsidRDefault="00564D0A" w:rsidP="00D56DBE">
            <w:pPr>
              <w:spacing w:line="360" w:lineRule="auto"/>
              <w:jc w:val="both"/>
              <w:rPr>
                <w:color w:val="000000"/>
                <w:sz w:val="20"/>
                <w:lang w:val="uk-UA"/>
              </w:rPr>
            </w:pPr>
            <w:r w:rsidRPr="00D56DBE">
              <w:rPr>
                <w:color w:val="000000"/>
                <w:sz w:val="20"/>
                <w:lang w:val="uk-UA"/>
              </w:rPr>
              <w:t>18,9</w:t>
            </w:r>
          </w:p>
        </w:tc>
        <w:tc>
          <w:tcPr>
            <w:tcW w:w="586" w:type="pct"/>
          </w:tcPr>
          <w:p w:rsidR="00564D0A" w:rsidRPr="00D56DBE" w:rsidRDefault="00564D0A" w:rsidP="00D56DBE">
            <w:pPr>
              <w:spacing w:line="360" w:lineRule="auto"/>
              <w:jc w:val="both"/>
              <w:rPr>
                <w:color w:val="000000"/>
                <w:sz w:val="20"/>
                <w:lang w:val="uk-UA"/>
              </w:rPr>
            </w:pPr>
            <w:r w:rsidRPr="00D56DBE">
              <w:rPr>
                <w:color w:val="000000"/>
                <w:sz w:val="20"/>
                <w:lang w:val="uk-UA"/>
              </w:rPr>
              <w:t>16,3</w:t>
            </w:r>
          </w:p>
        </w:tc>
        <w:tc>
          <w:tcPr>
            <w:tcW w:w="660"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-2,60</w:t>
            </w:r>
          </w:p>
        </w:tc>
        <w:tc>
          <w:tcPr>
            <w:tcW w:w="621" w:type="pct"/>
          </w:tcPr>
          <w:p w:rsidR="00564D0A" w:rsidRPr="00D56DBE" w:rsidRDefault="00564D0A" w:rsidP="00D56DBE">
            <w:pPr>
              <w:spacing w:line="360" w:lineRule="auto"/>
              <w:jc w:val="both"/>
              <w:rPr>
                <w:color w:val="000000"/>
                <w:sz w:val="20"/>
                <w:lang w:val="uk-UA"/>
              </w:rPr>
            </w:pPr>
            <w:r w:rsidRPr="00D56DBE">
              <w:rPr>
                <w:color w:val="000000"/>
                <w:sz w:val="20"/>
                <w:lang w:val="uk-UA"/>
              </w:rPr>
              <w:t>86,24</w:t>
            </w:r>
          </w:p>
        </w:tc>
        <w:tc>
          <w:tcPr>
            <w:tcW w:w="412" w:type="pct"/>
          </w:tcPr>
          <w:p w:rsidR="00564D0A" w:rsidRPr="00D56DBE" w:rsidRDefault="00564D0A" w:rsidP="00D56DBE">
            <w:pPr>
              <w:spacing w:line="360" w:lineRule="auto"/>
              <w:jc w:val="both"/>
              <w:rPr>
                <w:color w:val="000000"/>
                <w:sz w:val="20"/>
                <w:lang w:val="uk-UA"/>
              </w:rPr>
            </w:pPr>
            <w:r w:rsidRPr="00D56DBE">
              <w:rPr>
                <w:color w:val="000000"/>
                <w:sz w:val="20"/>
                <w:lang w:val="uk-UA"/>
              </w:rPr>
              <w:t>4,98</w:t>
            </w:r>
          </w:p>
        </w:tc>
        <w:tc>
          <w:tcPr>
            <w:tcW w:w="414"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4,54</w:t>
            </w:r>
          </w:p>
        </w:tc>
      </w:tr>
      <w:tr w:rsidR="008C16BE" w:rsidRPr="00D56DBE" w:rsidTr="008C16BE">
        <w:trPr>
          <w:cantSplit/>
          <w:trHeight w:val="262"/>
          <w:jc w:val="center"/>
        </w:trPr>
        <w:tc>
          <w:tcPr>
            <w:tcW w:w="224" w:type="pct"/>
          </w:tcPr>
          <w:p w:rsidR="00564D0A" w:rsidRPr="00D56DBE" w:rsidRDefault="00564D0A" w:rsidP="00D56DBE">
            <w:pPr>
              <w:spacing w:line="360" w:lineRule="auto"/>
              <w:jc w:val="both"/>
              <w:rPr>
                <w:color w:val="000000"/>
                <w:sz w:val="20"/>
                <w:lang w:val="uk-UA"/>
              </w:rPr>
            </w:pPr>
            <w:r w:rsidRPr="00D56DBE">
              <w:rPr>
                <w:color w:val="000000"/>
                <w:sz w:val="20"/>
                <w:lang w:val="uk-UA"/>
              </w:rPr>
              <w:t>8</w:t>
            </w:r>
          </w:p>
        </w:tc>
        <w:tc>
          <w:tcPr>
            <w:tcW w:w="1299" w:type="pct"/>
          </w:tcPr>
          <w:p w:rsidR="00564D0A" w:rsidRPr="00D56DBE" w:rsidRDefault="00564D0A" w:rsidP="00D56DBE">
            <w:pPr>
              <w:spacing w:line="360" w:lineRule="auto"/>
              <w:jc w:val="both"/>
              <w:rPr>
                <w:color w:val="000000"/>
                <w:sz w:val="20"/>
                <w:lang w:val="uk-UA"/>
              </w:rPr>
            </w:pPr>
            <w:r w:rsidRPr="00D56DBE">
              <w:rPr>
                <w:color w:val="000000"/>
                <w:sz w:val="20"/>
                <w:lang w:val="uk-UA"/>
              </w:rPr>
              <w:t>Маріупольский МТП</w:t>
            </w:r>
          </w:p>
        </w:tc>
        <w:tc>
          <w:tcPr>
            <w:tcW w:w="784" w:type="pct"/>
          </w:tcPr>
          <w:p w:rsidR="00564D0A" w:rsidRPr="00D56DBE" w:rsidRDefault="00564D0A" w:rsidP="00D56DBE">
            <w:pPr>
              <w:spacing w:line="360" w:lineRule="auto"/>
              <w:jc w:val="both"/>
              <w:rPr>
                <w:color w:val="000000"/>
                <w:sz w:val="20"/>
                <w:lang w:val="uk-UA"/>
              </w:rPr>
            </w:pPr>
            <w:r w:rsidRPr="00D56DBE">
              <w:rPr>
                <w:color w:val="000000"/>
                <w:sz w:val="20"/>
                <w:lang w:val="uk-UA"/>
              </w:rPr>
              <w:t>15,9</w:t>
            </w:r>
          </w:p>
        </w:tc>
        <w:tc>
          <w:tcPr>
            <w:tcW w:w="586" w:type="pct"/>
          </w:tcPr>
          <w:p w:rsidR="00564D0A" w:rsidRPr="00D56DBE" w:rsidRDefault="00564D0A" w:rsidP="00D56DBE">
            <w:pPr>
              <w:spacing w:line="360" w:lineRule="auto"/>
              <w:jc w:val="both"/>
              <w:rPr>
                <w:color w:val="000000"/>
                <w:sz w:val="20"/>
                <w:lang w:val="uk-UA"/>
              </w:rPr>
            </w:pPr>
            <w:r w:rsidRPr="00D56DBE">
              <w:rPr>
                <w:color w:val="000000"/>
                <w:sz w:val="20"/>
                <w:lang w:val="uk-UA"/>
              </w:rPr>
              <w:t>13,4</w:t>
            </w:r>
          </w:p>
        </w:tc>
        <w:tc>
          <w:tcPr>
            <w:tcW w:w="660"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-2,50</w:t>
            </w:r>
          </w:p>
        </w:tc>
        <w:tc>
          <w:tcPr>
            <w:tcW w:w="621" w:type="pct"/>
          </w:tcPr>
          <w:p w:rsidR="00564D0A" w:rsidRPr="00D56DBE" w:rsidRDefault="00564D0A" w:rsidP="00D56DBE">
            <w:pPr>
              <w:spacing w:line="360" w:lineRule="auto"/>
              <w:jc w:val="both"/>
              <w:rPr>
                <w:color w:val="000000"/>
                <w:sz w:val="20"/>
                <w:lang w:val="uk-UA"/>
              </w:rPr>
            </w:pPr>
            <w:r w:rsidRPr="00D56DBE">
              <w:rPr>
                <w:color w:val="000000"/>
                <w:sz w:val="20"/>
                <w:lang w:val="uk-UA"/>
              </w:rPr>
              <w:t>84,28</w:t>
            </w:r>
          </w:p>
        </w:tc>
        <w:tc>
          <w:tcPr>
            <w:tcW w:w="412" w:type="pct"/>
          </w:tcPr>
          <w:p w:rsidR="00564D0A" w:rsidRPr="00D56DBE" w:rsidRDefault="00564D0A" w:rsidP="00D56DBE">
            <w:pPr>
              <w:spacing w:line="360" w:lineRule="auto"/>
              <w:jc w:val="both"/>
              <w:rPr>
                <w:color w:val="000000"/>
                <w:sz w:val="20"/>
                <w:lang w:val="uk-UA"/>
              </w:rPr>
            </w:pPr>
            <w:r w:rsidRPr="00D56DBE">
              <w:rPr>
                <w:color w:val="000000"/>
                <w:sz w:val="20"/>
                <w:lang w:val="uk-UA"/>
              </w:rPr>
              <w:t>4,19</w:t>
            </w:r>
          </w:p>
        </w:tc>
        <w:tc>
          <w:tcPr>
            <w:tcW w:w="414"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3,73</w:t>
            </w:r>
          </w:p>
        </w:tc>
      </w:tr>
      <w:tr w:rsidR="008C16BE" w:rsidRPr="00D56DBE" w:rsidTr="008C16BE">
        <w:trPr>
          <w:cantSplit/>
          <w:trHeight w:val="273"/>
          <w:jc w:val="center"/>
        </w:trPr>
        <w:tc>
          <w:tcPr>
            <w:tcW w:w="224" w:type="pct"/>
          </w:tcPr>
          <w:p w:rsidR="00564D0A" w:rsidRPr="00D56DBE" w:rsidRDefault="00564D0A" w:rsidP="00D56DBE">
            <w:pPr>
              <w:spacing w:line="360" w:lineRule="auto"/>
              <w:jc w:val="both"/>
              <w:rPr>
                <w:color w:val="000000"/>
                <w:sz w:val="20"/>
                <w:lang w:val="uk-UA"/>
              </w:rPr>
            </w:pPr>
            <w:r w:rsidRPr="00D56DBE">
              <w:rPr>
                <w:color w:val="000000"/>
                <w:sz w:val="20"/>
                <w:lang w:val="uk-UA"/>
              </w:rPr>
              <w:t>9</w:t>
            </w:r>
          </w:p>
        </w:tc>
        <w:tc>
          <w:tcPr>
            <w:tcW w:w="1299" w:type="pct"/>
          </w:tcPr>
          <w:p w:rsidR="00564D0A" w:rsidRPr="00D56DBE" w:rsidRDefault="00564D0A" w:rsidP="00D56DBE">
            <w:pPr>
              <w:spacing w:line="360" w:lineRule="auto"/>
              <w:jc w:val="both"/>
              <w:rPr>
                <w:color w:val="000000"/>
                <w:sz w:val="20"/>
                <w:lang w:val="uk-UA"/>
              </w:rPr>
            </w:pPr>
            <w:r w:rsidRPr="00D56DBE">
              <w:rPr>
                <w:color w:val="000000"/>
                <w:sz w:val="20"/>
                <w:lang w:val="uk-UA"/>
              </w:rPr>
              <w:t>Эрдемир (Турция)</w:t>
            </w:r>
          </w:p>
        </w:tc>
        <w:tc>
          <w:tcPr>
            <w:tcW w:w="784" w:type="pct"/>
          </w:tcPr>
          <w:p w:rsidR="00564D0A" w:rsidRPr="00D56DBE" w:rsidRDefault="00564D0A" w:rsidP="00D56DBE">
            <w:pPr>
              <w:spacing w:line="360" w:lineRule="auto"/>
              <w:jc w:val="both"/>
              <w:rPr>
                <w:color w:val="000000"/>
                <w:sz w:val="20"/>
                <w:lang w:val="uk-UA"/>
              </w:rPr>
            </w:pPr>
            <w:r w:rsidRPr="00D56DBE">
              <w:rPr>
                <w:color w:val="000000"/>
                <w:sz w:val="20"/>
                <w:lang w:val="uk-UA"/>
              </w:rPr>
              <w:t>11,0</w:t>
            </w:r>
          </w:p>
        </w:tc>
        <w:tc>
          <w:tcPr>
            <w:tcW w:w="586" w:type="pct"/>
          </w:tcPr>
          <w:p w:rsidR="00564D0A" w:rsidRPr="00D56DBE" w:rsidRDefault="00564D0A" w:rsidP="00D56DBE">
            <w:pPr>
              <w:spacing w:line="360" w:lineRule="auto"/>
              <w:jc w:val="both"/>
              <w:rPr>
                <w:color w:val="000000"/>
                <w:sz w:val="20"/>
                <w:lang w:val="uk-UA"/>
              </w:rPr>
            </w:pPr>
            <w:r w:rsidRPr="00D56DBE">
              <w:rPr>
                <w:color w:val="000000"/>
                <w:sz w:val="20"/>
                <w:lang w:val="uk-UA"/>
              </w:rPr>
              <w:t>12,0</w:t>
            </w:r>
          </w:p>
        </w:tc>
        <w:tc>
          <w:tcPr>
            <w:tcW w:w="660"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1,00</w:t>
            </w:r>
          </w:p>
        </w:tc>
        <w:tc>
          <w:tcPr>
            <w:tcW w:w="621" w:type="pct"/>
          </w:tcPr>
          <w:p w:rsidR="00564D0A" w:rsidRPr="00D56DBE" w:rsidRDefault="00564D0A" w:rsidP="00D56DBE">
            <w:pPr>
              <w:spacing w:line="360" w:lineRule="auto"/>
              <w:jc w:val="both"/>
              <w:rPr>
                <w:color w:val="000000"/>
                <w:sz w:val="20"/>
                <w:lang w:val="uk-UA"/>
              </w:rPr>
            </w:pPr>
            <w:r w:rsidRPr="00D56DBE">
              <w:rPr>
                <w:color w:val="000000"/>
                <w:sz w:val="20"/>
                <w:lang w:val="uk-UA"/>
              </w:rPr>
              <w:t>109,09</w:t>
            </w:r>
          </w:p>
        </w:tc>
        <w:tc>
          <w:tcPr>
            <w:tcW w:w="412" w:type="pct"/>
          </w:tcPr>
          <w:p w:rsidR="00564D0A" w:rsidRPr="00D56DBE" w:rsidRDefault="00564D0A" w:rsidP="00D56DBE">
            <w:pPr>
              <w:spacing w:line="360" w:lineRule="auto"/>
              <w:jc w:val="both"/>
              <w:rPr>
                <w:color w:val="000000"/>
                <w:sz w:val="20"/>
                <w:lang w:val="uk-UA"/>
              </w:rPr>
            </w:pPr>
            <w:r w:rsidRPr="00D56DBE">
              <w:rPr>
                <w:color w:val="000000"/>
                <w:sz w:val="20"/>
                <w:lang w:val="uk-UA"/>
              </w:rPr>
              <w:t>2,90</w:t>
            </w:r>
          </w:p>
        </w:tc>
        <w:tc>
          <w:tcPr>
            <w:tcW w:w="414"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3,34</w:t>
            </w:r>
          </w:p>
        </w:tc>
      </w:tr>
      <w:tr w:rsidR="008C16BE" w:rsidRPr="00D56DBE" w:rsidTr="008C16BE">
        <w:trPr>
          <w:cantSplit/>
          <w:trHeight w:val="335"/>
          <w:jc w:val="center"/>
        </w:trPr>
        <w:tc>
          <w:tcPr>
            <w:tcW w:w="224" w:type="pct"/>
          </w:tcPr>
          <w:p w:rsidR="00564D0A" w:rsidRPr="00D56DBE" w:rsidRDefault="00564D0A" w:rsidP="00D56DBE">
            <w:pPr>
              <w:spacing w:line="360" w:lineRule="auto"/>
              <w:jc w:val="both"/>
              <w:rPr>
                <w:color w:val="000000"/>
                <w:sz w:val="20"/>
                <w:lang w:val="uk-UA"/>
              </w:rPr>
            </w:pPr>
            <w:r w:rsidRPr="00D56DBE">
              <w:rPr>
                <w:color w:val="000000"/>
                <w:sz w:val="20"/>
                <w:lang w:val="uk-UA"/>
              </w:rPr>
              <w:t>10</w:t>
            </w:r>
          </w:p>
        </w:tc>
        <w:tc>
          <w:tcPr>
            <w:tcW w:w="1299" w:type="pct"/>
          </w:tcPr>
          <w:p w:rsidR="00564D0A" w:rsidRPr="00D56DBE" w:rsidRDefault="00564D0A" w:rsidP="00D56DBE">
            <w:pPr>
              <w:spacing w:line="360" w:lineRule="auto"/>
              <w:jc w:val="both"/>
              <w:rPr>
                <w:color w:val="000000"/>
                <w:sz w:val="20"/>
                <w:lang w:val="uk-UA"/>
              </w:rPr>
            </w:pPr>
            <w:r w:rsidRPr="00D56DBE">
              <w:rPr>
                <w:color w:val="000000"/>
                <w:sz w:val="20"/>
                <w:lang w:val="uk-UA"/>
              </w:rPr>
              <w:t>«ТІС»</w:t>
            </w:r>
          </w:p>
        </w:tc>
        <w:tc>
          <w:tcPr>
            <w:tcW w:w="784" w:type="pct"/>
          </w:tcPr>
          <w:p w:rsidR="00564D0A" w:rsidRPr="00D56DBE" w:rsidRDefault="00564D0A" w:rsidP="00D56DBE">
            <w:pPr>
              <w:spacing w:line="360" w:lineRule="auto"/>
              <w:jc w:val="both"/>
              <w:rPr>
                <w:color w:val="000000"/>
                <w:sz w:val="20"/>
                <w:lang w:val="uk-UA"/>
              </w:rPr>
            </w:pPr>
            <w:r w:rsidRPr="00D56DBE">
              <w:rPr>
                <w:color w:val="000000"/>
                <w:sz w:val="20"/>
                <w:lang w:val="uk-UA"/>
              </w:rPr>
              <w:t>6,9</w:t>
            </w:r>
          </w:p>
        </w:tc>
        <w:tc>
          <w:tcPr>
            <w:tcW w:w="586" w:type="pct"/>
          </w:tcPr>
          <w:p w:rsidR="00564D0A" w:rsidRPr="00D56DBE" w:rsidRDefault="00564D0A" w:rsidP="00D56DBE">
            <w:pPr>
              <w:spacing w:line="360" w:lineRule="auto"/>
              <w:jc w:val="both"/>
              <w:rPr>
                <w:color w:val="000000"/>
                <w:sz w:val="20"/>
                <w:lang w:val="uk-UA"/>
              </w:rPr>
            </w:pPr>
            <w:r w:rsidRPr="00D56DBE">
              <w:rPr>
                <w:color w:val="000000"/>
                <w:sz w:val="20"/>
                <w:lang w:val="uk-UA"/>
              </w:rPr>
              <w:t>9,9</w:t>
            </w:r>
          </w:p>
        </w:tc>
        <w:tc>
          <w:tcPr>
            <w:tcW w:w="660"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3,00</w:t>
            </w:r>
          </w:p>
        </w:tc>
        <w:tc>
          <w:tcPr>
            <w:tcW w:w="621" w:type="pct"/>
          </w:tcPr>
          <w:p w:rsidR="00564D0A" w:rsidRPr="00D56DBE" w:rsidRDefault="00564D0A" w:rsidP="00D56DBE">
            <w:pPr>
              <w:spacing w:line="360" w:lineRule="auto"/>
              <w:jc w:val="both"/>
              <w:rPr>
                <w:color w:val="000000"/>
                <w:sz w:val="20"/>
                <w:lang w:val="uk-UA"/>
              </w:rPr>
            </w:pPr>
            <w:r w:rsidRPr="00D56DBE">
              <w:rPr>
                <w:color w:val="000000"/>
                <w:sz w:val="20"/>
                <w:lang w:val="uk-UA"/>
              </w:rPr>
              <w:t>143,48</w:t>
            </w:r>
          </w:p>
        </w:tc>
        <w:tc>
          <w:tcPr>
            <w:tcW w:w="412" w:type="pct"/>
          </w:tcPr>
          <w:p w:rsidR="00564D0A" w:rsidRPr="00D56DBE" w:rsidRDefault="00564D0A" w:rsidP="00D56DBE">
            <w:pPr>
              <w:spacing w:line="360" w:lineRule="auto"/>
              <w:jc w:val="both"/>
              <w:rPr>
                <w:color w:val="000000"/>
                <w:sz w:val="20"/>
                <w:lang w:val="uk-UA"/>
              </w:rPr>
            </w:pPr>
            <w:r w:rsidRPr="00D56DBE">
              <w:rPr>
                <w:color w:val="000000"/>
                <w:sz w:val="20"/>
                <w:lang w:val="uk-UA"/>
              </w:rPr>
              <w:t>1,82</w:t>
            </w:r>
          </w:p>
        </w:tc>
        <w:tc>
          <w:tcPr>
            <w:tcW w:w="414"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2,76</w:t>
            </w:r>
          </w:p>
        </w:tc>
      </w:tr>
      <w:tr w:rsidR="008C16BE" w:rsidRPr="00D56DBE" w:rsidTr="008C16BE">
        <w:trPr>
          <w:cantSplit/>
          <w:trHeight w:val="540"/>
          <w:jc w:val="center"/>
        </w:trPr>
        <w:tc>
          <w:tcPr>
            <w:tcW w:w="224" w:type="pct"/>
          </w:tcPr>
          <w:p w:rsidR="00564D0A" w:rsidRPr="00D56DBE" w:rsidRDefault="00564D0A" w:rsidP="00D56DBE">
            <w:pPr>
              <w:spacing w:line="360" w:lineRule="auto"/>
              <w:jc w:val="both"/>
              <w:rPr>
                <w:color w:val="000000"/>
                <w:sz w:val="20"/>
                <w:lang w:val="uk-UA"/>
              </w:rPr>
            </w:pPr>
            <w:r w:rsidRPr="00D56DBE">
              <w:rPr>
                <w:color w:val="000000"/>
                <w:sz w:val="20"/>
                <w:lang w:val="uk-UA"/>
              </w:rPr>
              <w:t>11</w:t>
            </w:r>
          </w:p>
        </w:tc>
        <w:tc>
          <w:tcPr>
            <w:tcW w:w="1299" w:type="pct"/>
          </w:tcPr>
          <w:p w:rsidR="00564D0A" w:rsidRPr="00D56DBE" w:rsidRDefault="00564D0A" w:rsidP="00D56DBE">
            <w:pPr>
              <w:spacing w:line="360" w:lineRule="auto"/>
              <w:jc w:val="both"/>
              <w:rPr>
                <w:color w:val="000000"/>
                <w:sz w:val="20"/>
                <w:lang w:val="uk-UA"/>
              </w:rPr>
            </w:pPr>
            <w:r w:rsidRPr="00D56DBE">
              <w:rPr>
                <w:color w:val="000000"/>
                <w:sz w:val="20"/>
                <w:lang w:val="uk-UA"/>
              </w:rPr>
              <w:t>Нафтотермінал «Южний»</w:t>
            </w:r>
          </w:p>
        </w:tc>
        <w:tc>
          <w:tcPr>
            <w:tcW w:w="784" w:type="pct"/>
          </w:tcPr>
          <w:p w:rsidR="00564D0A" w:rsidRPr="00D56DBE" w:rsidRDefault="00564D0A" w:rsidP="00D56DBE">
            <w:pPr>
              <w:spacing w:line="360" w:lineRule="auto"/>
              <w:jc w:val="both"/>
              <w:rPr>
                <w:color w:val="000000"/>
                <w:sz w:val="20"/>
                <w:lang w:val="uk-UA"/>
              </w:rPr>
            </w:pPr>
            <w:r w:rsidRPr="00D56DBE">
              <w:rPr>
                <w:color w:val="000000"/>
                <w:sz w:val="20"/>
                <w:lang w:val="uk-UA"/>
              </w:rPr>
              <w:t>7,7</w:t>
            </w:r>
          </w:p>
        </w:tc>
        <w:tc>
          <w:tcPr>
            <w:tcW w:w="586" w:type="pct"/>
          </w:tcPr>
          <w:p w:rsidR="00564D0A" w:rsidRPr="00D56DBE" w:rsidRDefault="00564D0A" w:rsidP="00D56DBE">
            <w:pPr>
              <w:spacing w:line="360" w:lineRule="auto"/>
              <w:jc w:val="both"/>
              <w:rPr>
                <w:color w:val="000000"/>
                <w:sz w:val="20"/>
                <w:lang w:val="uk-UA"/>
              </w:rPr>
            </w:pPr>
            <w:r w:rsidRPr="00D56DBE">
              <w:rPr>
                <w:color w:val="000000"/>
                <w:sz w:val="20"/>
                <w:lang w:val="uk-UA"/>
              </w:rPr>
              <w:t>9,5</w:t>
            </w:r>
          </w:p>
        </w:tc>
        <w:tc>
          <w:tcPr>
            <w:tcW w:w="660"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1,80</w:t>
            </w:r>
          </w:p>
        </w:tc>
        <w:tc>
          <w:tcPr>
            <w:tcW w:w="621" w:type="pct"/>
          </w:tcPr>
          <w:p w:rsidR="00564D0A" w:rsidRPr="00D56DBE" w:rsidRDefault="00564D0A" w:rsidP="00D56DBE">
            <w:pPr>
              <w:spacing w:line="360" w:lineRule="auto"/>
              <w:jc w:val="both"/>
              <w:rPr>
                <w:color w:val="000000"/>
                <w:sz w:val="20"/>
                <w:lang w:val="uk-UA"/>
              </w:rPr>
            </w:pPr>
            <w:r w:rsidRPr="00D56DBE">
              <w:rPr>
                <w:color w:val="000000"/>
                <w:sz w:val="20"/>
                <w:lang w:val="uk-UA"/>
              </w:rPr>
              <w:t>123,38</w:t>
            </w:r>
          </w:p>
        </w:tc>
        <w:tc>
          <w:tcPr>
            <w:tcW w:w="412" w:type="pct"/>
          </w:tcPr>
          <w:p w:rsidR="00564D0A" w:rsidRPr="00D56DBE" w:rsidRDefault="00564D0A" w:rsidP="00D56DBE">
            <w:pPr>
              <w:spacing w:line="360" w:lineRule="auto"/>
              <w:jc w:val="both"/>
              <w:rPr>
                <w:color w:val="000000"/>
                <w:sz w:val="20"/>
                <w:lang w:val="uk-UA"/>
              </w:rPr>
            </w:pPr>
            <w:r w:rsidRPr="00D56DBE">
              <w:rPr>
                <w:color w:val="000000"/>
                <w:sz w:val="20"/>
                <w:lang w:val="uk-UA"/>
              </w:rPr>
              <w:t>2,03</w:t>
            </w:r>
          </w:p>
        </w:tc>
        <w:tc>
          <w:tcPr>
            <w:tcW w:w="414"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2,65</w:t>
            </w:r>
          </w:p>
        </w:tc>
      </w:tr>
      <w:tr w:rsidR="008C16BE" w:rsidRPr="00D56DBE" w:rsidTr="008C16BE">
        <w:trPr>
          <w:cantSplit/>
          <w:trHeight w:val="478"/>
          <w:jc w:val="center"/>
        </w:trPr>
        <w:tc>
          <w:tcPr>
            <w:tcW w:w="224" w:type="pct"/>
          </w:tcPr>
          <w:p w:rsidR="00564D0A" w:rsidRPr="00D56DBE" w:rsidRDefault="00564D0A" w:rsidP="00D56DBE">
            <w:pPr>
              <w:spacing w:line="360" w:lineRule="auto"/>
              <w:jc w:val="both"/>
              <w:rPr>
                <w:color w:val="000000"/>
                <w:sz w:val="20"/>
                <w:lang w:val="uk-UA"/>
              </w:rPr>
            </w:pPr>
            <w:r w:rsidRPr="00D56DBE">
              <w:rPr>
                <w:color w:val="000000"/>
                <w:sz w:val="20"/>
                <w:lang w:val="uk-UA"/>
              </w:rPr>
              <w:t>12</w:t>
            </w:r>
          </w:p>
        </w:tc>
        <w:tc>
          <w:tcPr>
            <w:tcW w:w="1299" w:type="pct"/>
          </w:tcPr>
          <w:p w:rsidR="00564D0A" w:rsidRPr="00D56DBE" w:rsidRDefault="00564D0A" w:rsidP="00D56DBE">
            <w:pPr>
              <w:spacing w:line="360" w:lineRule="auto"/>
              <w:jc w:val="both"/>
              <w:rPr>
                <w:color w:val="000000"/>
                <w:sz w:val="20"/>
                <w:lang w:val="uk-UA"/>
              </w:rPr>
            </w:pPr>
            <w:r w:rsidRPr="00D56DBE">
              <w:rPr>
                <w:color w:val="000000"/>
                <w:sz w:val="20"/>
                <w:lang w:val="uk-UA"/>
              </w:rPr>
              <w:t>Нефтехим Бургас (Болгария)</w:t>
            </w:r>
          </w:p>
        </w:tc>
        <w:tc>
          <w:tcPr>
            <w:tcW w:w="784" w:type="pct"/>
          </w:tcPr>
          <w:p w:rsidR="00564D0A" w:rsidRPr="00D56DBE" w:rsidRDefault="00564D0A" w:rsidP="00D56DBE">
            <w:pPr>
              <w:spacing w:line="360" w:lineRule="auto"/>
              <w:jc w:val="both"/>
              <w:rPr>
                <w:color w:val="000000"/>
                <w:sz w:val="20"/>
                <w:lang w:val="uk-UA"/>
              </w:rPr>
            </w:pPr>
            <w:r w:rsidRPr="00D56DBE">
              <w:rPr>
                <w:color w:val="000000"/>
                <w:sz w:val="20"/>
                <w:lang w:val="uk-UA"/>
              </w:rPr>
              <w:t>10,7</w:t>
            </w:r>
          </w:p>
        </w:tc>
        <w:tc>
          <w:tcPr>
            <w:tcW w:w="586" w:type="pct"/>
          </w:tcPr>
          <w:p w:rsidR="00564D0A" w:rsidRPr="00D56DBE" w:rsidRDefault="00564D0A" w:rsidP="00D56DBE">
            <w:pPr>
              <w:spacing w:line="360" w:lineRule="auto"/>
              <w:jc w:val="both"/>
              <w:rPr>
                <w:color w:val="000000"/>
                <w:sz w:val="20"/>
                <w:lang w:val="uk-UA"/>
              </w:rPr>
            </w:pPr>
            <w:r w:rsidRPr="00D56DBE">
              <w:rPr>
                <w:color w:val="000000"/>
                <w:sz w:val="20"/>
                <w:lang w:val="uk-UA"/>
              </w:rPr>
              <w:t>9,0</w:t>
            </w:r>
          </w:p>
        </w:tc>
        <w:tc>
          <w:tcPr>
            <w:tcW w:w="660"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-1,70</w:t>
            </w:r>
          </w:p>
        </w:tc>
        <w:tc>
          <w:tcPr>
            <w:tcW w:w="621" w:type="pct"/>
          </w:tcPr>
          <w:p w:rsidR="00564D0A" w:rsidRPr="00D56DBE" w:rsidRDefault="00564D0A" w:rsidP="00D56DBE">
            <w:pPr>
              <w:spacing w:line="360" w:lineRule="auto"/>
              <w:jc w:val="both"/>
              <w:rPr>
                <w:color w:val="000000"/>
                <w:sz w:val="20"/>
                <w:lang w:val="uk-UA"/>
              </w:rPr>
            </w:pPr>
            <w:r w:rsidRPr="00D56DBE">
              <w:rPr>
                <w:color w:val="000000"/>
                <w:sz w:val="20"/>
                <w:lang w:val="uk-UA"/>
              </w:rPr>
              <w:t>84,11</w:t>
            </w:r>
          </w:p>
        </w:tc>
        <w:tc>
          <w:tcPr>
            <w:tcW w:w="412" w:type="pct"/>
          </w:tcPr>
          <w:p w:rsidR="00564D0A" w:rsidRPr="00D56DBE" w:rsidRDefault="00564D0A" w:rsidP="00D56DBE">
            <w:pPr>
              <w:spacing w:line="360" w:lineRule="auto"/>
              <w:jc w:val="both"/>
              <w:rPr>
                <w:color w:val="000000"/>
                <w:sz w:val="20"/>
                <w:lang w:val="uk-UA"/>
              </w:rPr>
            </w:pPr>
            <w:r w:rsidRPr="00D56DBE">
              <w:rPr>
                <w:color w:val="000000"/>
                <w:sz w:val="20"/>
                <w:lang w:val="uk-UA"/>
              </w:rPr>
              <w:t>2,82</w:t>
            </w:r>
          </w:p>
        </w:tc>
        <w:tc>
          <w:tcPr>
            <w:tcW w:w="414"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2,51</w:t>
            </w:r>
          </w:p>
        </w:tc>
      </w:tr>
      <w:tr w:rsidR="008C16BE" w:rsidRPr="00D56DBE" w:rsidTr="008C16BE">
        <w:trPr>
          <w:cantSplit/>
          <w:trHeight w:val="207"/>
          <w:jc w:val="center"/>
        </w:trPr>
        <w:tc>
          <w:tcPr>
            <w:tcW w:w="224" w:type="pct"/>
          </w:tcPr>
          <w:p w:rsidR="00564D0A" w:rsidRPr="00D56DBE" w:rsidRDefault="00564D0A" w:rsidP="00D56DBE">
            <w:pPr>
              <w:spacing w:line="360" w:lineRule="auto"/>
              <w:jc w:val="both"/>
              <w:rPr>
                <w:color w:val="000000"/>
                <w:sz w:val="20"/>
                <w:lang w:val="uk-UA"/>
              </w:rPr>
            </w:pPr>
            <w:r w:rsidRPr="00D56DBE">
              <w:rPr>
                <w:color w:val="000000"/>
                <w:sz w:val="20"/>
                <w:lang w:val="uk-UA"/>
              </w:rPr>
              <w:t>13</w:t>
            </w:r>
          </w:p>
        </w:tc>
        <w:tc>
          <w:tcPr>
            <w:tcW w:w="1299" w:type="pct"/>
          </w:tcPr>
          <w:p w:rsidR="00564D0A" w:rsidRPr="00D56DBE" w:rsidRDefault="00564D0A" w:rsidP="00D56DBE">
            <w:pPr>
              <w:spacing w:line="360" w:lineRule="auto"/>
              <w:jc w:val="both"/>
              <w:rPr>
                <w:color w:val="000000"/>
                <w:sz w:val="20"/>
                <w:lang w:val="uk-UA"/>
              </w:rPr>
            </w:pPr>
            <w:r w:rsidRPr="00D56DBE">
              <w:rPr>
                <w:color w:val="000000"/>
                <w:sz w:val="20"/>
                <w:lang w:val="uk-UA"/>
              </w:rPr>
              <w:t>Николаевский МТП</w:t>
            </w:r>
          </w:p>
        </w:tc>
        <w:tc>
          <w:tcPr>
            <w:tcW w:w="784" w:type="pct"/>
          </w:tcPr>
          <w:p w:rsidR="00564D0A" w:rsidRPr="00D56DBE" w:rsidRDefault="00564D0A" w:rsidP="00D56DBE">
            <w:pPr>
              <w:spacing w:line="360" w:lineRule="auto"/>
              <w:jc w:val="both"/>
              <w:rPr>
                <w:color w:val="000000"/>
                <w:sz w:val="20"/>
                <w:lang w:val="uk-UA"/>
              </w:rPr>
            </w:pPr>
            <w:r w:rsidRPr="00D56DBE">
              <w:rPr>
                <w:color w:val="000000"/>
                <w:sz w:val="20"/>
                <w:lang w:val="uk-UA"/>
              </w:rPr>
              <w:t>9,2</w:t>
            </w:r>
          </w:p>
        </w:tc>
        <w:tc>
          <w:tcPr>
            <w:tcW w:w="586" w:type="pct"/>
          </w:tcPr>
          <w:p w:rsidR="00564D0A" w:rsidRPr="00D56DBE" w:rsidRDefault="00564D0A" w:rsidP="00D56DBE">
            <w:pPr>
              <w:spacing w:line="360" w:lineRule="auto"/>
              <w:jc w:val="both"/>
              <w:rPr>
                <w:color w:val="000000"/>
                <w:sz w:val="20"/>
                <w:lang w:val="uk-UA"/>
              </w:rPr>
            </w:pPr>
            <w:r w:rsidRPr="00D56DBE">
              <w:rPr>
                <w:color w:val="000000"/>
                <w:sz w:val="20"/>
                <w:lang w:val="uk-UA"/>
              </w:rPr>
              <w:t>8,0</w:t>
            </w:r>
          </w:p>
        </w:tc>
        <w:tc>
          <w:tcPr>
            <w:tcW w:w="660"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-1,20</w:t>
            </w:r>
          </w:p>
        </w:tc>
        <w:tc>
          <w:tcPr>
            <w:tcW w:w="621" w:type="pct"/>
          </w:tcPr>
          <w:p w:rsidR="00564D0A" w:rsidRPr="00D56DBE" w:rsidRDefault="00564D0A" w:rsidP="00D56DBE">
            <w:pPr>
              <w:spacing w:line="360" w:lineRule="auto"/>
              <w:jc w:val="both"/>
              <w:rPr>
                <w:color w:val="000000"/>
                <w:sz w:val="20"/>
                <w:lang w:val="uk-UA"/>
              </w:rPr>
            </w:pPr>
            <w:r w:rsidRPr="00D56DBE">
              <w:rPr>
                <w:color w:val="000000"/>
                <w:sz w:val="20"/>
                <w:lang w:val="uk-UA"/>
              </w:rPr>
              <w:t>86,96</w:t>
            </w:r>
          </w:p>
        </w:tc>
        <w:tc>
          <w:tcPr>
            <w:tcW w:w="412" w:type="pct"/>
          </w:tcPr>
          <w:p w:rsidR="00564D0A" w:rsidRPr="00D56DBE" w:rsidRDefault="00564D0A" w:rsidP="00D56DBE">
            <w:pPr>
              <w:spacing w:line="360" w:lineRule="auto"/>
              <w:jc w:val="both"/>
              <w:rPr>
                <w:color w:val="000000"/>
                <w:sz w:val="20"/>
                <w:lang w:val="uk-UA"/>
              </w:rPr>
            </w:pPr>
            <w:r w:rsidRPr="00D56DBE">
              <w:rPr>
                <w:color w:val="000000"/>
                <w:sz w:val="20"/>
                <w:lang w:val="uk-UA"/>
              </w:rPr>
              <w:t>2,42</w:t>
            </w:r>
          </w:p>
        </w:tc>
        <w:tc>
          <w:tcPr>
            <w:tcW w:w="414"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2,23</w:t>
            </w:r>
          </w:p>
        </w:tc>
      </w:tr>
      <w:tr w:rsidR="008C16BE" w:rsidRPr="00D56DBE" w:rsidTr="008C16BE">
        <w:trPr>
          <w:cantSplit/>
          <w:trHeight w:val="295"/>
          <w:jc w:val="center"/>
        </w:trPr>
        <w:tc>
          <w:tcPr>
            <w:tcW w:w="224" w:type="pct"/>
          </w:tcPr>
          <w:p w:rsidR="00564D0A" w:rsidRPr="00D56DBE" w:rsidRDefault="00564D0A" w:rsidP="00D56DBE">
            <w:pPr>
              <w:spacing w:line="360" w:lineRule="auto"/>
              <w:jc w:val="both"/>
              <w:rPr>
                <w:color w:val="000000"/>
                <w:sz w:val="20"/>
                <w:lang w:val="uk-UA"/>
              </w:rPr>
            </w:pPr>
            <w:r w:rsidRPr="00D56DBE">
              <w:rPr>
                <w:color w:val="000000"/>
                <w:sz w:val="20"/>
                <w:lang w:val="uk-UA"/>
              </w:rPr>
              <w:t>14</w:t>
            </w:r>
          </w:p>
        </w:tc>
        <w:tc>
          <w:tcPr>
            <w:tcW w:w="1299" w:type="pct"/>
          </w:tcPr>
          <w:p w:rsidR="00564D0A" w:rsidRPr="00D56DBE" w:rsidRDefault="00564D0A" w:rsidP="00D56DBE">
            <w:pPr>
              <w:spacing w:line="360" w:lineRule="auto"/>
              <w:jc w:val="both"/>
              <w:rPr>
                <w:color w:val="000000"/>
                <w:sz w:val="20"/>
                <w:lang w:val="uk-UA"/>
              </w:rPr>
            </w:pPr>
            <w:r w:rsidRPr="00D56DBE">
              <w:rPr>
                <w:color w:val="000000"/>
                <w:sz w:val="20"/>
                <w:lang w:val="uk-UA"/>
              </w:rPr>
              <w:t>Батуми (Грузія)</w:t>
            </w:r>
          </w:p>
        </w:tc>
        <w:tc>
          <w:tcPr>
            <w:tcW w:w="784" w:type="pct"/>
          </w:tcPr>
          <w:p w:rsidR="00564D0A" w:rsidRPr="00D56DBE" w:rsidRDefault="00564D0A" w:rsidP="00D56DBE">
            <w:pPr>
              <w:spacing w:line="360" w:lineRule="auto"/>
              <w:jc w:val="both"/>
              <w:rPr>
                <w:color w:val="000000"/>
                <w:sz w:val="20"/>
                <w:lang w:val="uk-UA"/>
              </w:rPr>
            </w:pPr>
            <w:r w:rsidRPr="00D56DBE">
              <w:rPr>
                <w:color w:val="000000"/>
                <w:sz w:val="20"/>
                <w:lang w:val="uk-UA"/>
              </w:rPr>
              <w:t>8,6</w:t>
            </w:r>
          </w:p>
        </w:tc>
        <w:tc>
          <w:tcPr>
            <w:tcW w:w="586" w:type="pct"/>
          </w:tcPr>
          <w:p w:rsidR="00564D0A" w:rsidRPr="00D56DBE" w:rsidRDefault="00564D0A" w:rsidP="00D56DBE">
            <w:pPr>
              <w:spacing w:line="360" w:lineRule="auto"/>
              <w:jc w:val="both"/>
              <w:rPr>
                <w:color w:val="000000"/>
                <w:sz w:val="20"/>
                <w:lang w:val="uk-UA"/>
              </w:rPr>
            </w:pPr>
            <w:r w:rsidRPr="00D56DBE">
              <w:rPr>
                <w:color w:val="000000"/>
                <w:sz w:val="20"/>
                <w:lang w:val="uk-UA"/>
              </w:rPr>
              <w:t>7,8</w:t>
            </w:r>
          </w:p>
        </w:tc>
        <w:tc>
          <w:tcPr>
            <w:tcW w:w="660"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-0,80</w:t>
            </w:r>
          </w:p>
        </w:tc>
        <w:tc>
          <w:tcPr>
            <w:tcW w:w="621" w:type="pct"/>
          </w:tcPr>
          <w:p w:rsidR="00564D0A" w:rsidRPr="00D56DBE" w:rsidRDefault="00564D0A" w:rsidP="00D56DBE">
            <w:pPr>
              <w:spacing w:line="360" w:lineRule="auto"/>
              <w:jc w:val="both"/>
              <w:rPr>
                <w:color w:val="000000"/>
                <w:sz w:val="20"/>
                <w:lang w:val="uk-UA"/>
              </w:rPr>
            </w:pPr>
            <w:r w:rsidRPr="00D56DBE">
              <w:rPr>
                <w:color w:val="000000"/>
                <w:sz w:val="20"/>
                <w:lang w:val="uk-UA"/>
              </w:rPr>
              <w:t>90,70</w:t>
            </w:r>
          </w:p>
        </w:tc>
        <w:tc>
          <w:tcPr>
            <w:tcW w:w="412" w:type="pct"/>
          </w:tcPr>
          <w:p w:rsidR="00564D0A" w:rsidRPr="00D56DBE" w:rsidRDefault="00564D0A" w:rsidP="00D56DBE">
            <w:pPr>
              <w:spacing w:line="360" w:lineRule="auto"/>
              <w:jc w:val="both"/>
              <w:rPr>
                <w:color w:val="000000"/>
                <w:sz w:val="20"/>
                <w:lang w:val="uk-UA"/>
              </w:rPr>
            </w:pPr>
            <w:r w:rsidRPr="00D56DBE">
              <w:rPr>
                <w:color w:val="000000"/>
                <w:sz w:val="20"/>
                <w:lang w:val="uk-UA"/>
              </w:rPr>
              <w:t>2,27</w:t>
            </w:r>
          </w:p>
        </w:tc>
        <w:tc>
          <w:tcPr>
            <w:tcW w:w="414"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2,17</w:t>
            </w:r>
          </w:p>
        </w:tc>
      </w:tr>
      <w:tr w:rsidR="008C16BE" w:rsidRPr="00D56DBE" w:rsidTr="008C16BE">
        <w:trPr>
          <w:cantSplit/>
          <w:trHeight w:val="361"/>
          <w:jc w:val="center"/>
        </w:trPr>
        <w:tc>
          <w:tcPr>
            <w:tcW w:w="224" w:type="pct"/>
          </w:tcPr>
          <w:p w:rsidR="00564D0A" w:rsidRPr="00D56DBE" w:rsidRDefault="00564D0A" w:rsidP="00D56DBE">
            <w:pPr>
              <w:spacing w:line="360" w:lineRule="auto"/>
              <w:jc w:val="both"/>
              <w:rPr>
                <w:color w:val="000000"/>
                <w:sz w:val="20"/>
                <w:lang w:val="uk-UA"/>
              </w:rPr>
            </w:pPr>
            <w:r w:rsidRPr="00D56DBE">
              <w:rPr>
                <w:color w:val="000000"/>
                <w:sz w:val="20"/>
                <w:lang w:val="uk-UA"/>
              </w:rPr>
              <w:t>15</w:t>
            </w:r>
          </w:p>
        </w:tc>
        <w:tc>
          <w:tcPr>
            <w:tcW w:w="1299" w:type="pct"/>
          </w:tcPr>
          <w:p w:rsidR="00564D0A" w:rsidRPr="00D56DBE" w:rsidRDefault="00564D0A" w:rsidP="00D56DBE">
            <w:pPr>
              <w:spacing w:line="360" w:lineRule="auto"/>
              <w:jc w:val="both"/>
              <w:rPr>
                <w:color w:val="000000"/>
                <w:sz w:val="20"/>
                <w:lang w:val="uk-UA"/>
              </w:rPr>
            </w:pPr>
            <w:r w:rsidRPr="00D56DBE">
              <w:rPr>
                <w:color w:val="000000"/>
                <w:sz w:val="20"/>
                <w:lang w:val="uk-UA"/>
              </w:rPr>
              <w:t>Варна (Болгарія)</w:t>
            </w:r>
          </w:p>
        </w:tc>
        <w:tc>
          <w:tcPr>
            <w:tcW w:w="784" w:type="pct"/>
          </w:tcPr>
          <w:p w:rsidR="00564D0A" w:rsidRPr="00D56DBE" w:rsidRDefault="00564D0A" w:rsidP="00D56DBE">
            <w:pPr>
              <w:spacing w:line="360" w:lineRule="auto"/>
              <w:jc w:val="both"/>
              <w:rPr>
                <w:color w:val="000000"/>
                <w:sz w:val="20"/>
                <w:lang w:val="uk-UA"/>
              </w:rPr>
            </w:pPr>
            <w:r w:rsidRPr="00D56DBE">
              <w:rPr>
                <w:color w:val="000000"/>
                <w:sz w:val="20"/>
                <w:lang w:val="uk-UA"/>
              </w:rPr>
              <w:t>7,7</w:t>
            </w:r>
          </w:p>
        </w:tc>
        <w:tc>
          <w:tcPr>
            <w:tcW w:w="586" w:type="pct"/>
          </w:tcPr>
          <w:p w:rsidR="00564D0A" w:rsidRPr="00D56DBE" w:rsidRDefault="00564D0A" w:rsidP="00D56DBE">
            <w:pPr>
              <w:spacing w:line="360" w:lineRule="auto"/>
              <w:jc w:val="both"/>
              <w:rPr>
                <w:color w:val="000000"/>
                <w:sz w:val="20"/>
                <w:lang w:val="uk-UA"/>
              </w:rPr>
            </w:pPr>
            <w:r w:rsidRPr="00D56DBE">
              <w:rPr>
                <w:color w:val="000000"/>
                <w:sz w:val="20"/>
                <w:lang w:val="uk-UA"/>
              </w:rPr>
              <w:t>6,7</w:t>
            </w:r>
          </w:p>
        </w:tc>
        <w:tc>
          <w:tcPr>
            <w:tcW w:w="660"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-1,00</w:t>
            </w:r>
          </w:p>
        </w:tc>
        <w:tc>
          <w:tcPr>
            <w:tcW w:w="621" w:type="pct"/>
          </w:tcPr>
          <w:p w:rsidR="00564D0A" w:rsidRPr="00D56DBE" w:rsidRDefault="00564D0A" w:rsidP="00D56DBE">
            <w:pPr>
              <w:spacing w:line="360" w:lineRule="auto"/>
              <w:jc w:val="both"/>
              <w:rPr>
                <w:color w:val="000000"/>
                <w:sz w:val="20"/>
                <w:lang w:val="uk-UA"/>
              </w:rPr>
            </w:pPr>
            <w:r w:rsidRPr="00D56DBE">
              <w:rPr>
                <w:color w:val="000000"/>
                <w:sz w:val="20"/>
                <w:lang w:val="uk-UA"/>
              </w:rPr>
              <w:t>87,01</w:t>
            </w:r>
          </w:p>
        </w:tc>
        <w:tc>
          <w:tcPr>
            <w:tcW w:w="412" w:type="pct"/>
          </w:tcPr>
          <w:p w:rsidR="00564D0A" w:rsidRPr="00D56DBE" w:rsidRDefault="00564D0A" w:rsidP="00D56DBE">
            <w:pPr>
              <w:spacing w:line="360" w:lineRule="auto"/>
              <w:jc w:val="both"/>
              <w:rPr>
                <w:color w:val="000000"/>
                <w:sz w:val="20"/>
                <w:lang w:val="uk-UA"/>
              </w:rPr>
            </w:pPr>
            <w:r w:rsidRPr="00D56DBE">
              <w:rPr>
                <w:color w:val="000000"/>
                <w:sz w:val="20"/>
                <w:lang w:val="uk-UA"/>
              </w:rPr>
              <w:t>2,03</w:t>
            </w:r>
          </w:p>
        </w:tc>
        <w:tc>
          <w:tcPr>
            <w:tcW w:w="414"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1,87</w:t>
            </w:r>
          </w:p>
        </w:tc>
      </w:tr>
      <w:tr w:rsidR="008C16BE" w:rsidRPr="00D56DBE" w:rsidTr="008C16BE">
        <w:trPr>
          <w:cantSplit/>
          <w:trHeight w:val="311"/>
          <w:jc w:val="center"/>
        </w:trPr>
        <w:tc>
          <w:tcPr>
            <w:tcW w:w="224" w:type="pct"/>
          </w:tcPr>
          <w:p w:rsidR="00564D0A" w:rsidRPr="00D56DBE" w:rsidRDefault="00564D0A" w:rsidP="00D56DBE">
            <w:pPr>
              <w:spacing w:line="360" w:lineRule="auto"/>
              <w:jc w:val="both"/>
              <w:rPr>
                <w:color w:val="000000"/>
                <w:sz w:val="20"/>
                <w:lang w:val="uk-UA"/>
              </w:rPr>
            </w:pPr>
            <w:r w:rsidRPr="00D56DBE">
              <w:rPr>
                <w:color w:val="000000"/>
                <w:sz w:val="20"/>
                <w:lang w:val="uk-UA"/>
              </w:rPr>
              <w:t>16</w:t>
            </w:r>
          </w:p>
        </w:tc>
        <w:tc>
          <w:tcPr>
            <w:tcW w:w="1299" w:type="pct"/>
          </w:tcPr>
          <w:p w:rsidR="00564D0A" w:rsidRPr="00D56DBE" w:rsidRDefault="00564D0A" w:rsidP="00D56DBE">
            <w:pPr>
              <w:spacing w:line="360" w:lineRule="auto"/>
              <w:jc w:val="both"/>
              <w:rPr>
                <w:color w:val="000000"/>
                <w:sz w:val="20"/>
                <w:lang w:val="uk-UA"/>
              </w:rPr>
            </w:pPr>
            <w:r w:rsidRPr="00D56DBE">
              <w:rPr>
                <w:color w:val="000000"/>
                <w:sz w:val="20"/>
                <w:lang w:val="uk-UA"/>
              </w:rPr>
              <w:t>Поти (Грузия)</w:t>
            </w:r>
          </w:p>
        </w:tc>
        <w:tc>
          <w:tcPr>
            <w:tcW w:w="784" w:type="pct"/>
          </w:tcPr>
          <w:p w:rsidR="00564D0A" w:rsidRPr="00D56DBE" w:rsidRDefault="00564D0A" w:rsidP="00D56DBE">
            <w:pPr>
              <w:spacing w:line="360" w:lineRule="auto"/>
              <w:jc w:val="both"/>
              <w:rPr>
                <w:color w:val="000000"/>
                <w:sz w:val="20"/>
                <w:lang w:val="uk-UA"/>
              </w:rPr>
            </w:pPr>
            <w:r w:rsidRPr="00D56DBE">
              <w:rPr>
                <w:color w:val="000000"/>
                <w:sz w:val="20"/>
                <w:lang w:val="uk-UA"/>
              </w:rPr>
              <w:t>8,1</w:t>
            </w:r>
          </w:p>
        </w:tc>
        <w:tc>
          <w:tcPr>
            <w:tcW w:w="586" w:type="pct"/>
          </w:tcPr>
          <w:p w:rsidR="00564D0A" w:rsidRPr="00D56DBE" w:rsidRDefault="00564D0A" w:rsidP="00D56DBE">
            <w:pPr>
              <w:spacing w:line="360" w:lineRule="auto"/>
              <w:jc w:val="both"/>
              <w:rPr>
                <w:color w:val="000000"/>
                <w:sz w:val="20"/>
                <w:lang w:val="uk-UA"/>
              </w:rPr>
            </w:pPr>
            <w:r w:rsidRPr="00D56DBE">
              <w:rPr>
                <w:color w:val="000000"/>
                <w:sz w:val="20"/>
                <w:lang w:val="uk-UA"/>
              </w:rPr>
              <w:t>6,1</w:t>
            </w:r>
          </w:p>
        </w:tc>
        <w:tc>
          <w:tcPr>
            <w:tcW w:w="660"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-2,00</w:t>
            </w:r>
          </w:p>
        </w:tc>
        <w:tc>
          <w:tcPr>
            <w:tcW w:w="621" w:type="pct"/>
          </w:tcPr>
          <w:p w:rsidR="00564D0A" w:rsidRPr="00D56DBE" w:rsidRDefault="00564D0A" w:rsidP="00D56DBE">
            <w:pPr>
              <w:spacing w:line="360" w:lineRule="auto"/>
              <w:jc w:val="both"/>
              <w:rPr>
                <w:color w:val="000000"/>
                <w:sz w:val="20"/>
                <w:lang w:val="uk-UA"/>
              </w:rPr>
            </w:pPr>
            <w:r w:rsidRPr="00D56DBE">
              <w:rPr>
                <w:color w:val="000000"/>
                <w:sz w:val="20"/>
                <w:lang w:val="uk-UA"/>
              </w:rPr>
              <w:t>75,31</w:t>
            </w:r>
          </w:p>
        </w:tc>
        <w:tc>
          <w:tcPr>
            <w:tcW w:w="412" w:type="pct"/>
          </w:tcPr>
          <w:p w:rsidR="00564D0A" w:rsidRPr="00D56DBE" w:rsidRDefault="00564D0A" w:rsidP="00D56DBE">
            <w:pPr>
              <w:spacing w:line="360" w:lineRule="auto"/>
              <w:jc w:val="both"/>
              <w:rPr>
                <w:color w:val="000000"/>
                <w:sz w:val="20"/>
                <w:lang w:val="uk-UA"/>
              </w:rPr>
            </w:pPr>
            <w:r w:rsidRPr="00D56DBE">
              <w:rPr>
                <w:color w:val="000000"/>
                <w:sz w:val="20"/>
                <w:lang w:val="uk-UA"/>
              </w:rPr>
              <w:t>2,13</w:t>
            </w:r>
          </w:p>
        </w:tc>
        <w:tc>
          <w:tcPr>
            <w:tcW w:w="414"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1,70</w:t>
            </w:r>
          </w:p>
        </w:tc>
      </w:tr>
      <w:tr w:rsidR="008C16BE" w:rsidRPr="00D56DBE" w:rsidTr="008C16BE">
        <w:trPr>
          <w:cantSplit/>
          <w:trHeight w:val="95"/>
          <w:jc w:val="center"/>
        </w:trPr>
        <w:tc>
          <w:tcPr>
            <w:tcW w:w="224" w:type="pct"/>
          </w:tcPr>
          <w:p w:rsidR="00564D0A" w:rsidRPr="00D56DBE" w:rsidRDefault="00564D0A" w:rsidP="00D56DBE">
            <w:pPr>
              <w:spacing w:line="360" w:lineRule="auto"/>
              <w:jc w:val="both"/>
              <w:rPr>
                <w:color w:val="000000"/>
                <w:sz w:val="20"/>
                <w:lang w:val="uk-UA"/>
              </w:rPr>
            </w:pPr>
            <w:r w:rsidRPr="00D56DBE">
              <w:rPr>
                <w:color w:val="000000"/>
                <w:sz w:val="20"/>
                <w:lang w:val="uk-UA"/>
              </w:rPr>
              <w:t>17</w:t>
            </w:r>
          </w:p>
        </w:tc>
        <w:tc>
          <w:tcPr>
            <w:tcW w:w="1299" w:type="pct"/>
          </w:tcPr>
          <w:p w:rsidR="00564D0A" w:rsidRPr="00D56DBE" w:rsidRDefault="00564D0A" w:rsidP="00D56DBE">
            <w:pPr>
              <w:spacing w:line="360" w:lineRule="auto"/>
              <w:jc w:val="both"/>
              <w:rPr>
                <w:color w:val="000000"/>
                <w:sz w:val="20"/>
                <w:lang w:val="uk-UA"/>
              </w:rPr>
            </w:pPr>
            <w:r w:rsidRPr="00D56DBE">
              <w:rPr>
                <w:color w:val="000000"/>
                <w:sz w:val="20"/>
                <w:lang w:val="uk-UA"/>
              </w:rPr>
              <w:t>Ізмаїльский МТП</w:t>
            </w:r>
          </w:p>
        </w:tc>
        <w:tc>
          <w:tcPr>
            <w:tcW w:w="784" w:type="pct"/>
          </w:tcPr>
          <w:p w:rsidR="00564D0A" w:rsidRPr="00D56DBE" w:rsidRDefault="00564D0A" w:rsidP="00D56DBE">
            <w:pPr>
              <w:spacing w:line="360" w:lineRule="auto"/>
              <w:jc w:val="both"/>
              <w:rPr>
                <w:color w:val="000000"/>
                <w:sz w:val="20"/>
                <w:lang w:val="uk-UA"/>
              </w:rPr>
            </w:pPr>
            <w:r w:rsidRPr="00D56DBE">
              <w:rPr>
                <w:color w:val="000000"/>
                <w:sz w:val="20"/>
                <w:lang w:val="uk-UA"/>
              </w:rPr>
              <w:t>6,8</w:t>
            </w:r>
          </w:p>
        </w:tc>
        <w:tc>
          <w:tcPr>
            <w:tcW w:w="586" w:type="pct"/>
          </w:tcPr>
          <w:p w:rsidR="00564D0A" w:rsidRPr="00D56DBE" w:rsidRDefault="00564D0A" w:rsidP="00D56DBE">
            <w:pPr>
              <w:spacing w:line="360" w:lineRule="auto"/>
              <w:jc w:val="both"/>
              <w:rPr>
                <w:color w:val="000000"/>
                <w:sz w:val="20"/>
                <w:lang w:val="uk-UA"/>
              </w:rPr>
            </w:pPr>
            <w:r w:rsidRPr="00D56DBE">
              <w:rPr>
                <w:color w:val="000000"/>
                <w:sz w:val="20"/>
                <w:lang w:val="uk-UA"/>
              </w:rPr>
              <w:t>5,2</w:t>
            </w:r>
          </w:p>
        </w:tc>
        <w:tc>
          <w:tcPr>
            <w:tcW w:w="660"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-1,60</w:t>
            </w:r>
          </w:p>
        </w:tc>
        <w:tc>
          <w:tcPr>
            <w:tcW w:w="621" w:type="pct"/>
          </w:tcPr>
          <w:p w:rsidR="00564D0A" w:rsidRPr="00D56DBE" w:rsidRDefault="00564D0A" w:rsidP="00D56DBE">
            <w:pPr>
              <w:spacing w:line="360" w:lineRule="auto"/>
              <w:jc w:val="both"/>
              <w:rPr>
                <w:color w:val="000000"/>
                <w:sz w:val="20"/>
                <w:lang w:val="uk-UA"/>
              </w:rPr>
            </w:pPr>
            <w:r w:rsidRPr="00D56DBE">
              <w:rPr>
                <w:color w:val="000000"/>
                <w:sz w:val="20"/>
                <w:lang w:val="uk-UA"/>
              </w:rPr>
              <w:t>76,47</w:t>
            </w:r>
          </w:p>
        </w:tc>
        <w:tc>
          <w:tcPr>
            <w:tcW w:w="412" w:type="pct"/>
          </w:tcPr>
          <w:p w:rsidR="00564D0A" w:rsidRPr="00D56DBE" w:rsidRDefault="00564D0A" w:rsidP="00D56DBE">
            <w:pPr>
              <w:spacing w:line="360" w:lineRule="auto"/>
              <w:jc w:val="both"/>
              <w:rPr>
                <w:color w:val="000000"/>
                <w:sz w:val="20"/>
                <w:lang w:val="uk-UA"/>
              </w:rPr>
            </w:pPr>
            <w:r w:rsidRPr="00D56DBE">
              <w:rPr>
                <w:color w:val="000000"/>
                <w:sz w:val="20"/>
                <w:lang w:val="uk-UA"/>
              </w:rPr>
              <w:t>1,79</w:t>
            </w:r>
          </w:p>
        </w:tc>
        <w:tc>
          <w:tcPr>
            <w:tcW w:w="414"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1,45</w:t>
            </w:r>
          </w:p>
        </w:tc>
      </w:tr>
      <w:tr w:rsidR="008C16BE" w:rsidRPr="00D56DBE" w:rsidTr="008C16BE">
        <w:trPr>
          <w:cantSplit/>
          <w:trHeight w:val="229"/>
          <w:jc w:val="center"/>
        </w:trPr>
        <w:tc>
          <w:tcPr>
            <w:tcW w:w="224" w:type="pct"/>
          </w:tcPr>
          <w:p w:rsidR="00564D0A" w:rsidRPr="00D56DBE" w:rsidRDefault="00564D0A" w:rsidP="00D56DBE">
            <w:pPr>
              <w:spacing w:line="360" w:lineRule="auto"/>
              <w:jc w:val="both"/>
              <w:rPr>
                <w:color w:val="000000"/>
                <w:sz w:val="20"/>
                <w:lang w:val="uk-UA"/>
              </w:rPr>
            </w:pPr>
            <w:r w:rsidRPr="00D56DBE">
              <w:rPr>
                <w:color w:val="000000"/>
                <w:sz w:val="20"/>
                <w:lang w:val="uk-UA"/>
              </w:rPr>
              <w:t>18</w:t>
            </w:r>
          </w:p>
        </w:tc>
        <w:tc>
          <w:tcPr>
            <w:tcW w:w="1299" w:type="pct"/>
          </w:tcPr>
          <w:p w:rsidR="00564D0A" w:rsidRPr="00D56DBE" w:rsidRDefault="00564D0A" w:rsidP="00D56DBE">
            <w:pPr>
              <w:spacing w:line="360" w:lineRule="auto"/>
              <w:jc w:val="both"/>
              <w:rPr>
                <w:color w:val="000000"/>
                <w:sz w:val="20"/>
                <w:lang w:val="uk-UA"/>
              </w:rPr>
            </w:pPr>
            <w:r w:rsidRPr="00D56DBE">
              <w:rPr>
                <w:color w:val="000000"/>
                <w:sz w:val="20"/>
                <w:lang w:val="uk-UA"/>
              </w:rPr>
              <w:t>Керченский МТП</w:t>
            </w:r>
          </w:p>
        </w:tc>
        <w:tc>
          <w:tcPr>
            <w:tcW w:w="784" w:type="pct"/>
          </w:tcPr>
          <w:p w:rsidR="00564D0A" w:rsidRPr="00D56DBE" w:rsidRDefault="00564D0A" w:rsidP="00D56DBE">
            <w:pPr>
              <w:spacing w:line="360" w:lineRule="auto"/>
              <w:jc w:val="both"/>
              <w:rPr>
                <w:color w:val="000000"/>
                <w:sz w:val="20"/>
                <w:lang w:val="uk-UA"/>
              </w:rPr>
            </w:pPr>
            <w:r w:rsidRPr="00D56DBE">
              <w:rPr>
                <w:color w:val="000000"/>
                <w:sz w:val="20"/>
                <w:lang w:val="uk-UA"/>
              </w:rPr>
              <w:t>4,3</w:t>
            </w:r>
          </w:p>
        </w:tc>
        <w:tc>
          <w:tcPr>
            <w:tcW w:w="586" w:type="pct"/>
          </w:tcPr>
          <w:p w:rsidR="00564D0A" w:rsidRPr="00D56DBE" w:rsidRDefault="00564D0A" w:rsidP="00D56DBE">
            <w:pPr>
              <w:spacing w:line="360" w:lineRule="auto"/>
              <w:jc w:val="both"/>
              <w:rPr>
                <w:color w:val="000000"/>
                <w:sz w:val="20"/>
                <w:lang w:val="uk-UA"/>
              </w:rPr>
            </w:pPr>
            <w:r w:rsidRPr="00D56DBE">
              <w:rPr>
                <w:color w:val="000000"/>
                <w:sz w:val="20"/>
                <w:lang w:val="uk-UA"/>
              </w:rPr>
              <w:t>4,7</w:t>
            </w:r>
          </w:p>
        </w:tc>
        <w:tc>
          <w:tcPr>
            <w:tcW w:w="660"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0,40</w:t>
            </w:r>
          </w:p>
        </w:tc>
        <w:tc>
          <w:tcPr>
            <w:tcW w:w="621" w:type="pct"/>
          </w:tcPr>
          <w:p w:rsidR="00564D0A" w:rsidRPr="00D56DBE" w:rsidRDefault="00564D0A" w:rsidP="00D56DBE">
            <w:pPr>
              <w:spacing w:line="360" w:lineRule="auto"/>
              <w:jc w:val="both"/>
              <w:rPr>
                <w:color w:val="000000"/>
                <w:sz w:val="20"/>
                <w:lang w:val="uk-UA"/>
              </w:rPr>
            </w:pPr>
            <w:r w:rsidRPr="00D56DBE">
              <w:rPr>
                <w:color w:val="000000"/>
                <w:sz w:val="20"/>
                <w:lang w:val="uk-UA"/>
              </w:rPr>
              <w:t>109,30</w:t>
            </w:r>
          </w:p>
        </w:tc>
        <w:tc>
          <w:tcPr>
            <w:tcW w:w="412" w:type="pct"/>
          </w:tcPr>
          <w:p w:rsidR="00564D0A" w:rsidRPr="00D56DBE" w:rsidRDefault="00564D0A" w:rsidP="00D56DBE">
            <w:pPr>
              <w:spacing w:line="360" w:lineRule="auto"/>
              <w:jc w:val="both"/>
              <w:rPr>
                <w:color w:val="000000"/>
                <w:sz w:val="20"/>
                <w:lang w:val="uk-UA"/>
              </w:rPr>
            </w:pPr>
            <w:r w:rsidRPr="00D56DBE">
              <w:rPr>
                <w:color w:val="000000"/>
                <w:sz w:val="20"/>
                <w:lang w:val="uk-UA"/>
              </w:rPr>
              <w:t>1,13</w:t>
            </w:r>
          </w:p>
        </w:tc>
        <w:tc>
          <w:tcPr>
            <w:tcW w:w="414"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1,31</w:t>
            </w:r>
          </w:p>
        </w:tc>
      </w:tr>
      <w:tr w:rsidR="008C16BE" w:rsidRPr="00D56DBE" w:rsidTr="008C16BE">
        <w:trPr>
          <w:cantSplit/>
          <w:trHeight w:val="265"/>
          <w:jc w:val="center"/>
        </w:trPr>
        <w:tc>
          <w:tcPr>
            <w:tcW w:w="224" w:type="pct"/>
          </w:tcPr>
          <w:p w:rsidR="00564D0A" w:rsidRPr="00D56DBE" w:rsidRDefault="00564D0A" w:rsidP="00D56DBE">
            <w:pPr>
              <w:spacing w:line="360" w:lineRule="auto"/>
              <w:jc w:val="both"/>
              <w:rPr>
                <w:color w:val="000000"/>
                <w:sz w:val="20"/>
                <w:lang w:val="uk-UA"/>
              </w:rPr>
            </w:pPr>
            <w:r w:rsidRPr="00D56DBE">
              <w:rPr>
                <w:color w:val="000000"/>
                <w:sz w:val="20"/>
                <w:lang w:val="uk-UA"/>
              </w:rPr>
              <w:t>19</w:t>
            </w:r>
          </w:p>
        </w:tc>
        <w:tc>
          <w:tcPr>
            <w:tcW w:w="1299" w:type="pct"/>
          </w:tcPr>
          <w:p w:rsidR="00564D0A" w:rsidRPr="00D56DBE" w:rsidRDefault="00564D0A" w:rsidP="00D56DBE">
            <w:pPr>
              <w:spacing w:line="360" w:lineRule="auto"/>
              <w:jc w:val="both"/>
              <w:rPr>
                <w:color w:val="000000"/>
                <w:sz w:val="20"/>
                <w:lang w:val="uk-UA"/>
              </w:rPr>
            </w:pPr>
            <w:r w:rsidRPr="00D56DBE">
              <w:rPr>
                <w:color w:val="000000"/>
                <w:sz w:val="20"/>
                <w:lang w:val="uk-UA"/>
              </w:rPr>
              <w:t>Днепро-Бугский порт</w:t>
            </w:r>
          </w:p>
        </w:tc>
        <w:tc>
          <w:tcPr>
            <w:tcW w:w="784" w:type="pct"/>
          </w:tcPr>
          <w:p w:rsidR="00564D0A" w:rsidRPr="00D56DBE" w:rsidRDefault="00564D0A" w:rsidP="00D56DBE">
            <w:pPr>
              <w:spacing w:line="360" w:lineRule="auto"/>
              <w:jc w:val="both"/>
              <w:rPr>
                <w:color w:val="000000"/>
                <w:sz w:val="20"/>
                <w:lang w:val="uk-UA"/>
              </w:rPr>
            </w:pPr>
            <w:r w:rsidRPr="00D56DBE">
              <w:rPr>
                <w:color w:val="000000"/>
                <w:sz w:val="20"/>
                <w:lang w:val="uk-UA"/>
              </w:rPr>
              <w:t>4,4</w:t>
            </w:r>
          </w:p>
        </w:tc>
        <w:tc>
          <w:tcPr>
            <w:tcW w:w="586" w:type="pct"/>
          </w:tcPr>
          <w:p w:rsidR="00564D0A" w:rsidRPr="00D56DBE" w:rsidRDefault="00564D0A" w:rsidP="00D56DBE">
            <w:pPr>
              <w:spacing w:line="360" w:lineRule="auto"/>
              <w:jc w:val="both"/>
              <w:rPr>
                <w:color w:val="000000"/>
                <w:sz w:val="20"/>
                <w:lang w:val="uk-UA"/>
              </w:rPr>
            </w:pPr>
            <w:r w:rsidRPr="00D56DBE">
              <w:rPr>
                <w:color w:val="000000"/>
                <w:sz w:val="20"/>
                <w:lang w:val="uk-UA"/>
              </w:rPr>
              <w:t>4,6</w:t>
            </w:r>
          </w:p>
        </w:tc>
        <w:tc>
          <w:tcPr>
            <w:tcW w:w="660"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0,20</w:t>
            </w:r>
          </w:p>
        </w:tc>
        <w:tc>
          <w:tcPr>
            <w:tcW w:w="621" w:type="pct"/>
          </w:tcPr>
          <w:p w:rsidR="00564D0A" w:rsidRPr="00D56DBE" w:rsidRDefault="00564D0A" w:rsidP="00D56DBE">
            <w:pPr>
              <w:spacing w:line="360" w:lineRule="auto"/>
              <w:jc w:val="both"/>
              <w:rPr>
                <w:color w:val="000000"/>
                <w:sz w:val="20"/>
                <w:lang w:val="uk-UA"/>
              </w:rPr>
            </w:pPr>
            <w:r w:rsidRPr="00D56DBE">
              <w:rPr>
                <w:color w:val="000000"/>
                <w:sz w:val="20"/>
                <w:lang w:val="uk-UA"/>
              </w:rPr>
              <w:t>104,55</w:t>
            </w:r>
          </w:p>
        </w:tc>
        <w:tc>
          <w:tcPr>
            <w:tcW w:w="412" w:type="pct"/>
          </w:tcPr>
          <w:p w:rsidR="00564D0A" w:rsidRPr="00D56DBE" w:rsidRDefault="00564D0A" w:rsidP="00D56DBE">
            <w:pPr>
              <w:spacing w:line="360" w:lineRule="auto"/>
              <w:jc w:val="both"/>
              <w:rPr>
                <w:color w:val="000000"/>
                <w:sz w:val="20"/>
                <w:lang w:val="uk-UA"/>
              </w:rPr>
            </w:pPr>
            <w:r w:rsidRPr="00D56DBE">
              <w:rPr>
                <w:color w:val="000000"/>
                <w:sz w:val="20"/>
                <w:lang w:val="uk-UA"/>
              </w:rPr>
              <w:t>1,16</w:t>
            </w:r>
          </w:p>
        </w:tc>
        <w:tc>
          <w:tcPr>
            <w:tcW w:w="414"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1,28</w:t>
            </w:r>
          </w:p>
        </w:tc>
      </w:tr>
      <w:tr w:rsidR="008C16BE" w:rsidRPr="00D56DBE" w:rsidTr="008C16BE">
        <w:trPr>
          <w:cantSplit/>
          <w:trHeight w:val="355"/>
          <w:jc w:val="center"/>
        </w:trPr>
        <w:tc>
          <w:tcPr>
            <w:tcW w:w="224" w:type="pct"/>
          </w:tcPr>
          <w:p w:rsidR="00564D0A" w:rsidRPr="00D56DBE" w:rsidRDefault="00564D0A" w:rsidP="00D56DBE">
            <w:pPr>
              <w:spacing w:line="360" w:lineRule="auto"/>
              <w:jc w:val="both"/>
              <w:rPr>
                <w:color w:val="000000"/>
                <w:sz w:val="20"/>
                <w:lang w:val="uk-UA"/>
              </w:rPr>
            </w:pPr>
            <w:r w:rsidRPr="00D56DBE">
              <w:rPr>
                <w:color w:val="000000"/>
                <w:sz w:val="20"/>
                <w:lang w:val="uk-UA"/>
              </w:rPr>
              <w:t>20</w:t>
            </w:r>
          </w:p>
        </w:tc>
        <w:tc>
          <w:tcPr>
            <w:tcW w:w="1299" w:type="pct"/>
          </w:tcPr>
          <w:p w:rsidR="00564D0A" w:rsidRPr="00D56DBE" w:rsidRDefault="00564D0A" w:rsidP="00D56DBE">
            <w:pPr>
              <w:spacing w:line="360" w:lineRule="auto"/>
              <w:jc w:val="both"/>
              <w:rPr>
                <w:color w:val="000000"/>
                <w:sz w:val="20"/>
                <w:lang w:val="uk-UA"/>
              </w:rPr>
            </w:pPr>
            <w:r w:rsidRPr="00D56DBE">
              <w:rPr>
                <w:color w:val="000000"/>
                <w:sz w:val="20"/>
                <w:lang w:val="uk-UA"/>
              </w:rPr>
              <w:t>«Авлита» (Севастопіль)</w:t>
            </w:r>
          </w:p>
        </w:tc>
        <w:tc>
          <w:tcPr>
            <w:tcW w:w="784" w:type="pct"/>
          </w:tcPr>
          <w:p w:rsidR="00564D0A" w:rsidRPr="00D56DBE" w:rsidRDefault="00564D0A" w:rsidP="00D56DBE">
            <w:pPr>
              <w:spacing w:line="360" w:lineRule="auto"/>
              <w:jc w:val="both"/>
              <w:rPr>
                <w:color w:val="000000"/>
                <w:sz w:val="20"/>
                <w:lang w:val="uk-UA"/>
              </w:rPr>
            </w:pPr>
            <w:r w:rsidRPr="00D56DBE">
              <w:rPr>
                <w:color w:val="000000"/>
                <w:sz w:val="20"/>
                <w:lang w:val="uk-UA"/>
              </w:rPr>
              <w:t>3,9</w:t>
            </w:r>
          </w:p>
        </w:tc>
        <w:tc>
          <w:tcPr>
            <w:tcW w:w="586" w:type="pct"/>
          </w:tcPr>
          <w:p w:rsidR="00564D0A" w:rsidRPr="00D56DBE" w:rsidRDefault="00564D0A" w:rsidP="00D56DBE">
            <w:pPr>
              <w:spacing w:line="360" w:lineRule="auto"/>
              <w:jc w:val="both"/>
              <w:rPr>
                <w:color w:val="000000"/>
                <w:sz w:val="20"/>
                <w:lang w:val="uk-UA"/>
              </w:rPr>
            </w:pPr>
            <w:r w:rsidRPr="00D56DBE">
              <w:rPr>
                <w:color w:val="000000"/>
                <w:sz w:val="20"/>
                <w:lang w:val="uk-UA"/>
              </w:rPr>
              <w:t>4,5</w:t>
            </w:r>
          </w:p>
        </w:tc>
        <w:tc>
          <w:tcPr>
            <w:tcW w:w="660"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0,60</w:t>
            </w:r>
          </w:p>
        </w:tc>
        <w:tc>
          <w:tcPr>
            <w:tcW w:w="621" w:type="pct"/>
          </w:tcPr>
          <w:p w:rsidR="00564D0A" w:rsidRPr="00D56DBE" w:rsidRDefault="00564D0A" w:rsidP="00D56DBE">
            <w:pPr>
              <w:spacing w:line="360" w:lineRule="auto"/>
              <w:jc w:val="both"/>
              <w:rPr>
                <w:color w:val="000000"/>
                <w:sz w:val="20"/>
                <w:lang w:val="uk-UA"/>
              </w:rPr>
            </w:pPr>
            <w:r w:rsidRPr="00D56DBE">
              <w:rPr>
                <w:color w:val="000000"/>
                <w:sz w:val="20"/>
                <w:lang w:val="uk-UA"/>
              </w:rPr>
              <w:t>115,38</w:t>
            </w:r>
          </w:p>
        </w:tc>
        <w:tc>
          <w:tcPr>
            <w:tcW w:w="412" w:type="pct"/>
          </w:tcPr>
          <w:p w:rsidR="00564D0A" w:rsidRPr="00D56DBE" w:rsidRDefault="00564D0A" w:rsidP="00D56DBE">
            <w:pPr>
              <w:spacing w:line="360" w:lineRule="auto"/>
              <w:jc w:val="both"/>
              <w:rPr>
                <w:color w:val="000000"/>
                <w:sz w:val="20"/>
                <w:lang w:val="uk-UA"/>
              </w:rPr>
            </w:pPr>
            <w:r w:rsidRPr="00D56DBE">
              <w:rPr>
                <w:color w:val="000000"/>
                <w:sz w:val="20"/>
                <w:lang w:val="uk-UA"/>
              </w:rPr>
              <w:t>1,03</w:t>
            </w:r>
          </w:p>
        </w:tc>
        <w:tc>
          <w:tcPr>
            <w:tcW w:w="414"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1,25</w:t>
            </w:r>
          </w:p>
        </w:tc>
      </w:tr>
      <w:tr w:rsidR="00A83F07" w:rsidRPr="00D56DBE" w:rsidTr="00D56DBE">
        <w:trPr>
          <w:cantSplit/>
          <w:trHeight w:val="510"/>
          <w:jc w:val="center"/>
        </w:trPr>
        <w:tc>
          <w:tcPr>
            <w:tcW w:w="5000" w:type="pct"/>
            <w:gridSpan w:val="8"/>
          </w:tcPr>
          <w:p w:rsidR="00A83F07" w:rsidRPr="00D56DBE" w:rsidRDefault="00A83F07" w:rsidP="00D56DBE">
            <w:pPr>
              <w:spacing w:line="360" w:lineRule="auto"/>
              <w:jc w:val="both"/>
              <w:rPr>
                <w:color w:val="000000"/>
                <w:sz w:val="20"/>
                <w:lang w:val="uk-UA"/>
              </w:rPr>
            </w:pPr>
            <w:r w:rsidRPr="00D56DBE">
              <w:rPr>
                <w:color w:val="000000"/>
                <w:sz w:val="20"/>
                <w:lang w:val="uk-UA"/>
              </w:rPr>
              <w:t>продовження</w:t>
            </w:r>
          </w:p>
        </w:tc>
      </w:tr>
      <w:tr w:rsidR="008C16BE" w:rsidRPr="00D56DBE" w:rsidTr="008C16BE">
        <w:trPr>
          <w:cantSplit/>
          <w:trHeight w:val="510"/>
          <w:jc w:val="center"/>
        </w:trPr>
        <w:tc>
          <w:tcPr>
            <w:tcW w:w="224" w:type="pct"/>
          </w:tcPr>
          <w:p w:rsidR="00564D0A" w:rsidRPr="00D56DBE" w:rsidRDefault="00564D0A" w:rsidP="00D56DBE">
            <w:pPr>
              <w:spacing w:line="360" w:lineRule="auto"/>
              <w:jc w:val="both"/>
              <w:rPr>
                <w:color w:val="000000"/>
                <w:sz w:val="20"/>
                <w:lang w:val="uk-UA"/>
              </w:rPr>
            </w:pPr>
            <w:r w:rsidRPr="00D56DBE">
              <w:rPr>
                <w:color w:val="000000"/>
                <w:sz w:val="20"/>
                <w:lang w:val="uk-UA"/>
              </w:rPr>
              <w:t>21</w:t>
            </w:r>
          </w:p>
        </w:tc>
        <w:tc>
          <w:tcPr>
            <w:tcW w:w="1299" w:type="pct"/>
          </w:tcPr>
          <w:p w:rsidR="00564D0A" w:rsidRPr="00D56DBE" w:rsidRDefault="00564D0A" w:rsidP="00D56DBE">
            <w:pPr>
              <w:spacing w:line="360" w:lineRule="auto"/>
              <w:jc w:val="both"/>
              <w:rPr>
                <w:color w:val="000000"/>
                <w:sz w:val="20"/>
                <w:lang w:val="uk-UA"/>
              </w:rPr>
            </w:pPr>
            <w:r w:rsidRPr="00D56DBE">
              <w:rPr>
                <w:color w:val="000000"/>
                <w:sz w:val="20"/>
                <w:lang w:val="uk-UA"/>
              </w:rPr>
              <w:t>«Нибулон» (Николаїв)</w:t>
            </w:r>
          </w:p>
        </w:tc>
        <w:tc>
          <w:tcPr>
            <w:tcW w:w="784" w:type="pct"/>
          </w:tcPr>
          <w:p w:rsidR="00564D0A" w:rsidRPr="00D56DBE" w:rsidRDefault="00564D0A" w:rsidP="00D56DBE">
            <w:pPr>
              <w:spacing w:line="360" w:lineRule="auto"/>
              <w:jc w:val="both"/>
              <w:rPr>
                <w:color w:val="000000"/>
                <w:sz w:val="20"/>
                <w:lang w:val="uk-UA"/>
              </w:rPr>
            </w:pPr>
            <w:r w:rsidRPr="00D56DBE">
              <w:rPr>
                <w:color w:val="000000"/>
                <w:sz w:val="20"/>
                <w:lang w:val="uk-UA"/>
              </w:rPr>
              <w:t>2,9</w:t>
            </w:r>
          </w:p>
        </w:tc>
        <w:tc>
          <w:tcPr>
            <w:tcW w:w="586" w:type="pct"/>
          </w:tcPr>
          <w:p w:rsidR="00564D0A" w:rsidRPr="00D56DBE" w:rsidRDefault="00564D0A" w:rsidP="00D56DBE">
            <w:pPr>
              <w:spacing w:line="360" w:lineRule="auto"/>
              <w:jc w:val="both"/>
              <w:rPr>
                <w:color w:val="000000"/>
                <w:sz w:val="20"/>
                <w:lang w:val="uk-UA"/>
              </w:rPr>
            </w:pPr>
            <w:r w:rsidRPr="00D56DBE">
              <w:rPr>
                <w:color w:val="000000"/>
                <w:sz w:val="20"/>
                <w:lang w:val="uk-UA"/>
              </w:rPr>
              <w:t>4,5</w:t>
            </w:r>
          </w:p>
        </w:tc>
        <w:tc>
          <w:tcPr>
            <w:tcW w:w="660"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1,60</w:t>
            </w:r>
          </w:p>
        </w:tc>
        <w:tc>
          <w:tcPr>
            <w:tcW w:w="621" w:type="pct"/>
          </w:tcPr>
          <w:p w:rsidR="00564D0A" w:rsidRPr="00D56DBE" w:rsidRDefault="00564D0A" w:rsidP="00D56DBE">
            <w:pPr>
              <w:spacing w:line="360" w:lineRule="auto"/>
              <w:jc w:val="both"/>
              <w:rPr>
                <w:color w:val="000000"/>
                <w:sz w:val="20"/>
                <w:lang w:val="uk-UA"/>
              </w:rPr>
            </w:pPr>
            <w:r w:rsidRPr="00D56DBE">
              <w:rPr>
                <w:color w:val="000000"/>
                <w:sz w:val="20"/>
                <w:lang w:val="uk-UA"/>
              </w:rPr>
              <w:t>155,17</w:t>
            </w:r>
          </w:p>
        </w:tc>
        <w:tc>
          <w:tcPr>
            <w:tcW w:w="412" w:type="pct"/>
          </w:tcPr>
          <w:p w:rsidR="00564D0A" w:rsidRPr="00D56DBE" w:rsidRDefault="00564D0A" w:rsidP="00D56DBE">
            <w:pPr>
              <w:spacing w:line="360" w:lineRule="auto"/>
              <w:jc w:val="both"/>
              <w:rPr>
                <w:color w:val="000000"/>
                <w:sz w:val="20"/>
                <w:lang w:val="uk-UA"/>
              </w:rPr>
            </w:pPr>
            <w:r w:rsidRPr="00D56DBE">
              <w:rPr>
                <w:color w:val="000000"/>
                <w:sz w:val="20"/>
                <w:lang w:val="uk-UA"/>
              </w:rPr>
              <w:t>0,76</w:t>
            </w:r>
          </w:p>
        </w:tc>
        <w:tc>
          <w:tcPr>
            <w:tcW w:w="414"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1,25</w:t>
            </w:r>
          </w:p>
        </w:tc>
      </w:tr>
      <w:tr w:rsidR="008C16BE" w:rsidRPr="00D56DBE" w:rsidTr="008C16BE">
        <w:trPr>
          <w:cantSplit/>
          <w:trHeight w:val="510"/>
          <w:jc w:val="center"/>
        </w:trPr>
        <w:tc>
          <w:tcPr>
            <w:tcW w:w="224" w:type="pct"/>
          </w:tcPr>
          <w:p w:rsidR="00564D0A" w:rsidRPr="00D56DBE" w:rsidRDefault="00564D0A" w:rsidP="00D56DBE">
            <w:pPr>
              <w:spacing w:line="360" w:lineRule="auto"/>
              <w:jc w:val="both"/>
              <w:rPr>
                <w:color w:val="000000"/>
                <w:sz w:val="20"/>
                <w:lang w:val="uk-UA"/>
              </w:rPr>
            </w:pPr>
            <w:r w:rsidRPr="00D56DBE">
              <w:rPr>
                <w:color w:val="000000"/>
                <w:sz w:val="20"/>
                <w:lang w:val="uk-UA"/>
              </w:rPr>
              <w:t>22</w:t>
            </w:r>
          </w:p>
        </w:tc>
        <w:tc>
          <w:tcPr>
            <w:tcW w:w="1299" w:type="pct"/>
          </w:tcPr>
          <w:p w:rsidR="00564D0A" w:rsidRPr="00D56DBE" w:rsidRDefault="00564D0A" w:rsidP="00D56DBE">
            <w:pPr>
              <w:spacing w:line="360" w:lineRule="auto"/>
              <w:jc w:val="both"/>
              <w:rPr>
                <w:color w:val="000000"/>
                <w:sz w:val="20"/>
                <w:lang w:val="uk-UA"/>
              </w:rPr>
            </w:pPr>
            <w:r w:rsidRPr="00D56DBE">
              <w:rPr>
                <w:color w:val="000000"/>
                <w:sz w:val="20"/>
                <w:lang w:val="uk-UA"/>
              </w:rPr>
              <w:t>Ника-Терра (Україна)</w:t>
            </w:r>
          </w:p>
        </w:tc>
        <w:tc>
          <w:tcPr>
            <w:tcW w:w="784" w:type="pct"/>
          </w:tcPr>
          <w:p w:rsidR="00564D0A" w:rsidRPr="00D56DBE" w:rsidRDefault="00564D0A" w:rsidP="00D56DBE">
            <w:pPr>
              <w:spacing w:line="360" w:lineRule="auto"/>
              <w:jc w:val="both"/>
              <w:rPr>
                <w:color w:val="000000"/>
                <w:sz w:val="20"/>
                <w:lang w:val="uk-UA"/>
              </w:rPr>
            </w:pPr>
            <w:r w:rsidRPr="00D56DBE">
              <w:rPr>
                <w:color w:val="000000"/>
                <w:sz w:val="20"/>
                <w:lang w:val="uk-UA"/>
              </w:rPr>
              <w:t>3,5</w:t>
            </w:r>
          </w:p>
        </w:tc>
        <w:tc>
          <w:tcPr>
            <w:tcW w:w="586" w:type="pct"/>
          </w:tcPr>
          <w:p w:rsidR="00564D0A" w:rsidRPr="00D56DBE" w:rsidRDefault="00564D0A" w:rsidP="00D56DBE">
            <w:pPr>
              <w:spacing w:line="360" w:lineRule="auto"/>
              <w:jc w:val="both"/>
              <w:rPr>
                <w:color w:val="000000"/>
                <w:sz w:val="20"/>
                <w:lang w:val="uk-UA"/>
              </w:rPr>
            </w:pPr>
            <w:r w:rsidRPr="00D56DBE">
              <w:rPr>
                <w:color w:val="000000"/>
                <w:sz w:val="20"/>
                <w:lang w:val="uk-UA"/>
              </w:rPr>
              <w:t>4,2</w:t>
            </w:r>
          </w:p>
        </w:tc>
        <w:tc>
          <w:tcPr>
            <w:tcW w:w="660"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0,70</w:t>
            </w:r>
          </w:p>
        </w:tc>
        <w:tc>
          <w:tcPr>
            <w:tcW w:w="621" w:type="pct"/>
          </w:tcPr>
          <w:p w:rsidR="00564D0A" w:rsidRPr="00D56DBE" w:rsidRDefault="00564D0A" w:rsidP="00D56DBE">
            <w:pPr>
              <w:spacing w:line="360" w:lineRule="auto"/>
              <w:jc w:val="both"/>
              <w:rPr>
                <w:color w:val="000000"/>
                <w:sz w:val="20"/>
                <w:lang w:val="uk-UA"/>
              </w:rPr>
            </w:pPr>
            <w:r w:rsidRPr="00D56DBE">
              <w:rPr>
                <w:color w:val="000000"/>
                <w:sz w:val="20"/>
                <w:lang w:val="uk-UA"/>
              </w:rPr>
              <w:t>120,00</w:t>
            </w:r>
          </w:p>
        </w:tc>
        <w:tc>
          <w:tcPr>
            <w:tcW w:w="412" w:type="pct"/>
          </w:tcPr>
          <w:p w:rsidR="00564D0A" w:rsidRPr="00D56DBE" w:rsidRDefault="00564D0A" w:rsidP="00D56DBE">
            <w:pPr>
              <w:spacing w:line="360" w:lineRule="auto"/>
              <w:jc w:val="both"/>
              <w:rPr>
                <w:color w:val="000000"/>
                <w:sz w:val="20"/>
                <w:lang w:val="uk-UA"/>
              </w:rPr>
            </w:pPr>
            <w:r w:rsidRPr="00D56DBE">
              <w:rPr>
                <w:color w:val="000000"/>
                <w:sz w:val="20"/>
                <w:lang w:val="uk-UA"/>
              </w:rPr>
              <w:t>0,92</w:t>
            </w:r>
          </w:p>
        </w:tc>
        <w:tc>
          <w:tcPr>
            <w:tcW w:w="414"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1,17</w:t>
            </w:r>
          </w:p>
        </w:tc>
      </w:tr>
      <w:tr w:rsidR="008C16BE" w:rsidRPr="00D56DBE" w:rsidTr="008C16BE">
        <w:trPr>
          <w:cantSplit/>
          <w:trHeight w:val="525"/>
          <w:jc w:val="center"/>
        </w:trPr>
        <w:tc>
          <w:tcPr>
            <w:tcW w:w="224" w:type="pct"/>
          </w:tcPr>
          <w:p w:rsidR="00564D0A" w:rsidRPr="00D56DBE" w:rsidRDefault="00564D0A" w:rsidP="00D56DBE">
            <w:pPr>
              <w:spacing w:line="360" w:lineRule="auto"/>
              <w:jc w:val="both"/>
              <w:rPr>
                <w:color w:val="000000"/>
                <w:sz w:val="20"/>
                <w:lang w:val="uk-UA"/>
              </w:rPr>
            </w:pPr>
            <w:r w:rsidRPr="00D56DBE">
              <w:rPr>
                <w:color w:val="000000"/>
                <w:sz w:val="20"/>
                <w:lang w:val="uk-UA"/>
              </w:rPr>
              <w:t>23</w:t>
            </w:r>
          </w:p>
        </w:tc>
        <w:tc>
          <w:tcPr>
            <w:tcW w:w="1299" w:type="pct"/>
          </w:tcPr>
          <w:p w:rsidR="00564D0A" w:rsidRPr="00D56DBE" w:rsidRDefault="00564D0A" w:rsidP="00D56DBE">
            <w:pPr>
              <w:spacing w:line="360" w:lineRule="auto"/>
              <w:jc w:val="both"/>
              <w:rPr>
                <w:color w:val="000000"/>
                <w:sz w:val="20"/>
                <w:lang w:val="uk-UA"/>
              </w:rPr>
            </w:pPr>
            <w:r w:rsidRPr="00D56DBE">
              <w:rPr>
                <w:color w:val="000000"/>
                <w:sz w:val="20"/>
                <w:lang w:val="uk-UA"/>
              </w:rPr>
              <w:t>«Югнефтехимтранзит» (РФ)</w:t>
            </w:r>
          </w:p>
        </w:tc>
        <w:tc>
          <w:tcPr>
            <w:tcW w:w="784" w:type="pct"/>
          </w:tcPr>
          <w:p w:rsidR="00564D0A" w:rsidRPr="00D56DBE" w:rsidRDefault="00564D0A" w:rsidP="00D56DBE">
            <w:pPr>
              <w:spacing w:line="360" w:lineRule="auto"/>
              <w:jc w:val="both"/>
              <w:rPr>
                <w:color w:val="000000"/>
                <w:sz w:val="20"/>
                <w:lang w:val="uk-UA"/>
              </w:rPr>
            </w:pPr>
            <w:r w:rsidRPr="00D56DBE">
              <w:rPr>
                <w:color w:val="000000"/>
                <w:sz w:val="20"/>
                <w:lang w:val="uk-UA"/>
              </w:rPr>
              <w:t>2,9</w:t>
            </w:r>
          </w:p>
        </w:tc>
        <w:tc>
          <w:tcPr>
            <w:tcW w:w="586" w:type="pct"/>
          </w:tcPr>
          <w:p w:rsidR="00564D0A" w:rsidRPr="00D56DBE" w:rsidRDefault="00564D0A" w:rsidP="00D56DBE">
            <w:pPr>
              <w:spacing w:line="360" w:lineRule="auto"/>
              <w:jc w:val="both"/>
              <w:rPr>
                <w:color w:val="000000"/>
                <w:sz w:val="20"/>
                <w:lang w:val="uk-UA"/>
              </w:rPr>
            </w:pPr>
            <w:r w:rsidRPr="00D56DBE">
              <w:rPr>
                <w:color w:val="000000"/>
                <w:sz w:val="20"/>
                <w:lang w:val="uk-UA"/>
              </w:rPr>
              <w:t>4,2</w:t>
            </w:r>
          </w:p>
        </w:tc>
        <w:tc>
          <w:tcPr>
            <w:tcW w:w="660"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1,30</w:t>
            </w:r>
          </w:p>
        </w:tc>
        <w:tc>
          <w:tcPr>
            <w:tcW w:w="621" w:type="pct"/>
          </w:tcPr>
          <w:p w:rsidR="00564D0A" w:rsidRPr="00D56DBE" w:rsidRDefault="00564D0A" w:rsidP="00D56DBE">
            <w:pPr>
              <w:spacing w:line="360" w:lineRule="auto"/>
              <w:jc w:val="both"/>
              <w:rPr>
                <w:color w:val="000000"/>
                <w:sz w:val="20"/>
                <w:lang w:val="uk-UA"/>
              </w:rPr>
            </w:pPr>
            <w:r w:rsidRPr="00D56DBE">
              <w:rPr>
                <w:color w:val="000000"/>
                <w:sz w:val="20"/>
                <w:lang w:val="uk-UA"/>
              </w:rPr>
              <w:t>144,83</w:t>
            </w:r>
          </w:p>
        </w:tc>
        <w:tc>
          <w:tcPr>
            <w:tcW w:w="412" w:type="pct"/>
          </w:tcPr>
          <w:p w:rsidR="00564D0A" w:rsidRPr="00D56DBE" w:rsidRDefault="00564D0A" w:rsidP="00D56DBE">
            <w:pPr>
              <w:spacing w:line="360" w:lineRule="auto"/>
              <w:jc w:val="both"/>
              <w:rPr>
                <w:color w:val="000000"/>
                <w:sz w:val="20"/>
                <w:lang w:val="uk-UA"/>
              </w:rPr>
            </w:pPr>
            <w:r w:rsidRPr="00D56DBE">
              <w:rPr>
                <w:color w:val="000000"/>
                <w:sz w:val="20"/>
                <w:lang w:val="uk-UA"/>
              </w:rPr>
              <w:t>0,76</w:t>
            </w:r>
          </w:p>
        </w:tc>
        <w:tc>
          <w:tcPr>
            <w:tcW w:w="414"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1,17</w:t>
            </w:r>
          </w:p>
        </w:tc>
      </w:tr>
      <w:tr w:rsidR="008C16BE" w:rsidRPr="00D56DBE" w:rsidTr="008C16BE">
        <w:trPr>
          <w:cantSplit/>
          <w:trHeight w:val="315"/>
          <w:jc w:val="center"/>
        </w:trPr>
        <w:tc>
          <w:tcPr>
            <w:tcW w:w="224" w:type="pct"/>
          </w:tcPr>
          <w:p w:rsidR="00564D0A" w:rsidRPr="00D56DBE" w:rsidRDefault="00564D0A" w:rsidP="00D56DBE">
            <w:pPr>
              <w:spacing w:line="360" w:lineRule="auto"/>
              <w:jc w:val="both"/>
              <w:rPr>
                <w:color w:val="000000"/>
                <w:sz w:val="20"/>
                <w:lang w:val="uk-UA"/>
              </w:rPr>
            </w:pPr>
            <w:r w:rsidRPr="00D56DBE">
              <w:rPr>
                <w:color w:val="000000"/>
                <w:sz w:val="20"/>
                <w:lang w:val="uk-UA"/>
              </w:rPr>
              <w:t>24</w:t>
            </w:r>
          </w:p>
        </w:tc>
        <w:tc>
          <w:tcPr>
            <w:tcW w:w="1299" w:type="pct"/>
          </w:tcPr>
          <w:p w:rsidR="00564D0A" w:rsidRPr="00D56DBE" w:rsidRDefault="00564D0A" w:rsidP="00D56DBE">
            <w:pPr>
              <w:spacing w:line="360" w:lineRule="auto"/>
              <w:jc w:val="both"/>
              <w:rPr>
                <w:color w:val="000000"/>
                <w:sz w:val="20"/>
                <w:lang w:val="uk-UA"/>
              </w:rPr>
            </w:pPr>
            <w:r w:rsidRPr="00D56DBE">
              <w:rPr>
                <w:color w:val="000000"/>
                <w:sz w:val="20"/>
                <w:lang w:val="uk-UA"/>
              </w:rPr>
              <w:t>Бургас (Болгарія)</w:t>
            </w:r>
          </w:p>
        </w:tc>
        <w:tc>
          <w:tcPr>
            <w:tcW w:w="784" w:type="pct"/>
          </w:tcPr>
          <w:p w:rsidR="00564D0A" w:rsidRPr="00D56DBE" w:rsidRDefault="00564D0A" w:rsidP="00D56DBE">
            <w:pPr>
              <w:spacing w:line="360" w:lineRule="auto"/>
              <w:jc w:val="both"/>
              <w:rPr>
                <w:color w:val="000000"/>
                <w:sz w:val="20"/>
                <w:lang w:val="uk-UA"/>
              </w:rPr>
            </w:pPr>
            <w:r w:rsidRPr="00D56DBE">
              <w:rPr>
                <w:color w:val="000000"/>
                <w:sz w:val="20"/>
                <w:lang w:val="uk-UA"/>
              </w:rPr>
              <w:t>-</w:t>
            </w:r>
          </w:p>
        </w:tc>
        <w:tc>
          <w:tcPr>
            <w:tcW w:w="586" w:type="pct"/>
          </w:tcPr>
          <w:p w:rsidR="00564D0A" w:rsidRPr="00D56DBE" w:rsidRDefault="00564D0A" w:rsidP="00D56DBE">
            <w:pPr>
              <w:spacing w:line="360" w:lineRule="auto"/>
              <w:jc w:val="both"/>
              <w:rPr>
                <w:color w:val="000000"/>
                <w:sz w:val="20"/>
                <w:lang w:val="uk-UA"/>
              </w:rPr>
            </w:pPr>
            <w:r w:rsidRPr="00D56DBE">
              <w:rPr>
                <w:color w:val="000000"/>
                <w:sz w:val="20"/>
                <w:lang w:val="uk-UA"/>
              </w:rPr>
              <w:t>3,6</w:t>
            </w:r>
          </w:p>
        </w:tc>
        <w:tc>
          <w:tcPr>
            <w:tcW w:w="660"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w:t>
            </w:r>
          </w:p>
        </w:tc>
        <w:tc>
          <w:tcPr>
            <w:tcW w:w="621" w:type="pct"/>
          </w:tcPr>
          <w:p w:rsidR="00564D0A" w:rsidRPr="00D56DBE" w:rsidRDefault="00564D0A" w:rsidP="00D56DBE">
            <w:pPr>
              <w:spacing w:line="360" w:lineRule="auto"/>
              <w:jc w:val="both"/>
              <w:rPr>
                <w:color w:val="000000"/>
                <w:sz w:val="20"/>
                <w:lang w:val="uk-UA"/>
              </w:rPr>
            </w:pPr>
            <w:r w:rsidRPr="00D56DBE">
              <w:rPr>
                <w:color w:val="000000"/>
                <w:sz w:val="20"/>
                <w:lang w:val="uk-UA"/>
              </w:rPr>
              <w:t>-</w:t>
            </w:r>
          </w:p>
        </w:tc>
        <w:tc>
          <w:tcPr>
            <w:tcW w:w="412" w:type="pct"/>
          </w:tcPr>
          <w:p w:rsidR="00564D0A" w:rsidRPr="00D56DBE" w:rsidRDefault="00564D0A" w:rsidP="00D56DBE">
            <w:pPr>
              <w:spacing w:line="360" w:lineRule="auto"/>
              <w:jc w:val="both"/>
              <w:rPr>
                <w:color w:val="000000"/>
                <w:sz w:val="20"/>
                <w:lang w:val="uk-UA"/>
              </w:rPr>
            </w:pPr>
            <w:r w:rsidRPr="00D56DBE">
              <w:rPr>
                <w:color w:val="000000"/>
                <w:sz w:val="20"/>
                <w:lang w:val="uk-UA"/>
              </w:rPr>
              <w:t>-</w:t>
            </w:r>
          </w:p>
        </w:tc>
        <w:tc>
          <w:tcPr>
            <w:tcW w:w="414"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1,00</w:t>
            </w:r>
          </w:p>
        </w:tc>
      </w:tr>
      <w:tr w:rsidR="008C16BE" w:rsidRPr="00D56DBE" w:rsidTr="008C16BE">
        <w:trPr>
          <w:cantSplit/>
          <w:trHeight w:val="525"/>
          <w:jc w:val="center"/>
        </w:trPr>
        <w:tc>
          <w:tcPr>
            <w:tcW w:w="224" w:type="pct"/>
          </w:tcPr>
          <w:p w:rsidR="00564D0A" w:rsidRPr="00D56DBE" w:rsidRDefault="00564D0A" w:rsidP="00D56DBE">
            <w:pPr>
              <w:spacing w:line="360" w:lineRule="auto"/>
              <w:jc w:val="both"/>
              <w:rPr>
                <w:color w:val="000000"/>
                <w:sz w:val="20"/>
                <w:lang w:val="uk-UA"/>
              </w:rPr>
            </w:pPr>
            <w:r w:rsidRPr="00D56DBE">
              <w:rPr>
                <w:color w:val="000000"/>
                <w:sz w:val="20"/>
                <w:lang w:val="uk-UA"/>
              </w:rPr>
              <w:t>25</w:t>
            </w:r>
          </w:p>
        </w:tc>
        <w:tc>
          <w:tcPr>
            <w:tcW w:w="1299" w:type="pct"/>
          </w:tcPr>
          <w:p w:rsidR="00564D0A" w:rsidRPr="00D56DBE" w:rsidRDefault="00564D0A" w:rsidP="00D56DBE">
            <w:pPr>
              <w:spacing w:line="360" w:lineRule="auto"/>
              <w:jc w:val="both"/>
              <w:rPr>
                <w:color w:val="000000"/>
                <w:sz w:val="20"/>
                <w:lang w:val="uk-UA"/>
              </w:rPr>
            </w:pPr>
            <w:r w:rsidRPr="00D56DBE">
              <w:rPr>
                <w:color w:val="000000"/>
                <w:sz w:val="20"/>
                <w:lang w:val="uk-UA"/>
              </w:rPr>
              <w:t>Херсонский МТП</w:t>
            </w:r>
          </w:p>
        </w:tc>
        <w:tc>
          <w:tcPr>
            <w:tcW w:w="784" w:type="pct"/>
          </w:tcPr>
          <w:p w:rsidR="00564D0A" w:rsidRPr="00D56DBE" w:rsidRDefault="00564D0A" w:rsidP="00D56DBE">
            <w:pPr>
              <w:spacing w:line="360" w:lineRule="auto"/>
              <w:jc w:val="both"/>
              <w:rPr>
                <w:color w:val="000000"/>
                <w:sz w:val="20"/>
                <w:lang w:val="uk-UA"/>
              </w:rPr>
            </w:pPr>
            <w:r w:rsidRPr="00D56DBE">
              <w:rPr>
                <w:color w:val="000000"/>
                <w:sz w:val="20"/>
                <w:lang w:val="uk-UA"/>
              </w:rPr>
              <w:t>4,2</w:t>
            </w:r>
          </w:p>
        </w:tc>
        <w:tc>
          <w:tcPr>
            <w:tcW w:w="586" w:type="pct"/>
          </w:tcPr>
          <w:p w:rsidR="00564D0A" w:rsidRPr="00D56DBE" w:rsidRDefault="00564D0A" w:rsidP="00D56DBE">
            <w:pPr>
              <w:spacing w:line="360" w:lineRule="auto"/>
              <w:jc w:val="both"/>
              <w:rPr>
                <w:color w:val="000000"/>
                <w:sz w:val="20"/>
                <w:lang w:val="uk-UA"/>
              </w:rPr>
            </w:pPr>
            <w:r w:rsidRPr="00D56DBE">
              <w:rPr>
                <w:color w:val="000000"/>
                <w:sz w:val="20"/>
                <w:lang w:val="uk-UA"/>
              </w:rPr>
              <w:t>3,2</w:t>
            </w:r>
          </w:p>
        </w:tc>
        <w:tc>
          <w:tcPr>
            <w:tcW w:w="660"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-1,00</w:t>
            </w:r>
          </w:p>
        </w:tc>
        <w:tc>
          <w:tcPr>
            <w:tcW w:w="621" w:type="pct"/>
          </w:tcPr>
          <w:p w:rsidR="00564D0A" w:rsidRPr="00D56DBE" w:rsidRDefault="00564D0A" w:rsidP="00D56DBE">
            <w:pPr>
              <w:spacing w:line="360" w:lineRule="auto"/>
              <w:jc w:val="both"/>
              <w:rPr>
                <w:color w:val="000000"/>
                <w:sz w:val="20"/>
                <w:lang w:val="uk-UA"/>
              </w:rPr>
            </w:pPr>
            <w:r w:rsidRPr="00D56DBE">
              <w:rPr>
                <w:color w:val="000000"/>
                <w:sz w:val="20"/>
                <w:lang w:val="uk-UA"/>
              </w:rPr>
              <w:t>76,19</w:t>
            </w:r>
          </w:p>
        </w:tc>
        <w:tc>
          <w:tcPr>
            <w:tcW w:w="412" w:type="pct"/>
          </w:tcPr>
          <w:p w:rsidR="00564D0A" w:rsidRPr="00D56DBE" w:rsidRDefault="00564D0A" w:rsidP="00D56DBE">
            <w:pPr>
              <w:spacing w:line="360" w:lineRule="auto"/>
              <w:jc w:val="both"/>
              <w:rPr>
                <w:color w:val="000000"/>
                <w:sz w:val="20"/>
                <w:lang w:val="uk-UA"/>
              </w:rPr>
            </w:pPr>
            <w:r w:rsidRPr="00D56DBE">
              <w:rPr>
                <w:color w:val="000000"/>
                <w:sz w:val="20"/>
                <w:lang w:val="uk-UA"/>
              </w:rPr>
              <w:t>1,11</w:t>
            </w:r>
          </w:p>
        </w:tc>
        <w:tc>
          <w:tcPr>
            <w:tcW w:w="414"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0,89</w:t>
            </w:r>
          </w:p>
        </w:tc>
      </w:tr>
      <w:tr w:rsidR="008C16BE" w:rsidRPr="00D56DBE" w:rsidTr="008C16BE">
        <w:trPr>
          <w:cantSplit/>
          <w:trHeight w:val="407"/>
          <w:jc w:val="center"/>
        </w:trPr>
        <w:tc>
          <w:tcPr>
            <w:tcW w:w="224" w:type="pct"/>
          </w:tcPr>
          <w:p w:rsidR="00564D0A" w:rsidRPr="00D56DBE" w:rsidRDefault="00564D0A" w:rsidP="00D56DBE">
            <w:pPr>
              <w:spacing w:line="360" w:lineRule="auto"/>
              <w:jc w:val="both"/>
              <w:rPr>
                <w:color w:val="000000"/>
                <w:sz w:val="20"/>
                <w:lang w:val="uk-UA"/>
              </w:rPr>
            </w:pPr>
          </w:p>
        </w:tc>
        <w:tc>
          <w:tcPr>
            <w:tcW w:w="1299" w:type="pct"/>
          </w:tcPr>
          <w:p w:rsidR="00564D0A" w:rsidRPr="00D56DBE" w:rsidRDefault="00564D0A" w:rsidP="00D56DBE">
            <w:pPr>
              <w:spacing w:line="360" w:lineRule="auto"/>
              <w:jc w:val="both"/>
              <w:rPr>
                <w:color w:val="000000"/>
                <w:sz w:val="20"/>
                <w:lang w:val="uk-UA"/>
              </w:rPr>
            </w:pPr>
            <w:r w:rsidRPr="00D56DBE">
              <w:rPr>
                <w:color w:val="000000"/>
                <w:sz w:val="20"/>
                <w:lang w:val="uk-UA"/>
              </w:rPr>
              <w:t>Всього</w:t>
            </w:r>
          </w:p>
        </w:tc>
        <w:tc>
          <w:tcPr>
            <w:tcW w:w="784" w:type="pct"/>
          </w:tcPr>
          <w:p w:rsidR="00564D0A" w:rsidRPr="00D56DBE" w:rsidRDefault="00564D0A" w:rsidP="00D56DBE">
            <w:pPr>
              <w:spacing w:line="360" w:lineRule="auto"/>
              <w:jc w:val="both"/>
              <w:rPr>
                <w:color w:val="000000"/>
                <w:sz w:val="20"/>
                <w:lang w:val="uk-UA"/>
              </w:rPr>
            </w:pPr>
            <w:r w:rsidRPr="00D56DBE">
              <w:rPr>
                <w:color w:val="000000"/>
                <w:sz w:val="20"/>
                <w:lang w:val="uk-UA"/>
              </w:rPr>
              <w:t>379,4</w:t>
            </w:r>
          </w:p>
        </w:tc>
        <w:tc>
          <w:tcPr>
            <w:tcW w:w="586" w:type="pct"/>
          </w:tcPr>
          <w:p w:rsidR="00564D0A" w:rsidRPr="00D56DBE" w:rsidRDefault="00564D0A" w:rsidP="00D56DBE">
            <w:pPr>
              <w:spacing w:line="360" w:lineRule="auto"/>
              <w:jc w:val="both"/>
              <w:rPr>
                <w:color w:val="000000"/>
                <w:sz w:val="20"/>
                <w:lang w:val="uk-UA"/>
              </w:rPr>
            </w:pPr>
            <w:r w:rsidRPr="00D56DBE">
              <w:rPr>
                <w:color w:val="000000"/>
                <w:sz w:val="20"/>
                <w:lang w:val="uk-UA"/>
              </w:rPr>
              <w:t>359,0</w:t>
            </w:r>
          </w:p>
        </w:tc>
        <w:tc>
          <w:tcPr>
            <w:tcW w:w="660"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-20,40</w:t>
            </w:r>
          </w:p>
        </w:tc>
        <w:tc>
          <w:tcPr>
            <w:tcW w:w="621" w:type="pct"/>
          </w:tcPr>
          <w:p w:rsidR="00564D0A" w:rsidRPr="00D56DBE" w:rsidRDefault="00564D0A" w:rsidP="00D56DBE">
            <w:pPr>
              <w:spacing w:line="360" w:lineRule="auto"/>
              <w:jc w:val="both"/>
              <w:rPr>
                <w:color w:val="000000"/>
                <w:sz w:val="20"/>
                <w:lang w:val="uk-UA"/>
              </w:rPr>
            </w:pPr>
          </w:p>
        </w:tc>
        <w:tc>
          <w:tcPr>
            <w:tcW w:w="412" w:type="pct"/>
          </w:tcPr>
          <w:p w:rsidR="00564D0A" w:rsidRPr="00D56DBE" w:rsidRDefault="00564D0A" w:rsidP="00D56DBE">
            <w:pPr>
              <w:spacing w:line="360" w:lineRule="auto"/>
              <w:jc w:val="both"/>
              <w:rPr>
                <w:color w:val="000000"/>
                <w:sz w:val="20"/>
                <w:lang w:val="uk-UA"/>
              </w:rPr>
            </w:pPr>
            <w:r w:rsidRPr="00D56DBE">
              <w:rPr>
                <w:color w:val="000000"/>
                <w:sz w:val="20"/>
                <w:lang w:val="uk-UA"/>
              </w:rPr>
              <w:t>100,00</w:t>
            </w:r>
          </w:p>
        </w:tc>
        <w:tc>
          <w:tcPr>
            <w:tcW w:w="414"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100,00</w:t>
            </w:r>
          </w:p>
        </w:tc>
      </w:tr>
    </w:tbl>
    <w:p w:rsidR="00564D0A" w:rsidRPr="00D56DBE" w:rsidRDefault="00564D0A" w:rsidP="00D56DBE">
      <w:pPr>
        <w:tabs>
          <w:tab w:val="left" w:pos="900"/>
        </w:tabs>
        <w:spacing w:line="360" w:lineRule="auto"/>
        <w:ind w:firstLine="709"/>
        <w:jc w:val="both"/>
        <w:rPr>
          <w:bCs/>
          <w:color w:val="000000"/>
          <w:sz w:val="28"/>
          <w:szCs w:val="28"/>
          <w:highlight w:val="yellow"/>
          <w:lang w:val="uk-UA"/>
        </w:rPr>
      </w:pPr>
    </w:p>
    <w:p w:rsidR="00564D0A" w:rsidRPr="00D56DBE" w:rsidRDefault="00564D0A" w:rsidP="00D56DBE">
      <w:pPr>
        <w:tabs>
          <w:tab w:val="left" w:pos="900"/>
        </w:tabs>
        <w:spacing w:line="360" w:lineRule="auto"/>
        <w:ind w:firstLine="709"/>
        <w:jc w:val="both"/>
        <w:rPr>
          <w:bCs/>
          <w:color w:val="000000"/>
          <w:sz w:val="28"/>
          <w:szCs w:val="28"/>
          <w:lang w:val="uk-UA"/>
        </w:rPr>
      </w:pPr>
      <w:r w:rsidRPr="00D56DBE">
        <w:rPr>
          <w:bCs/>
          <w:color w:val="000000"/>
          <w:sz w:val="28"/>
          <w:szCs w:val="28"/>
          <w:lang w:val="uk-UA"/>
        </w:rPr>
        <w:t>Аналізуючи наведені дані можна зробити висновок, що вантажообіг крупніших портів та терміналів Чорного моря в 2009 році знизився на 20,4 млн. т. через фінансову кризу, однак компанії «Трансінвестсервіс» вдалося збільшити свій вантажообіг на 3 млн. тонни або на 43,4</w:t>
      </w:r>
      <w:r w:rsidR="00D56DBE" w:rsidRPr="00D56DBE">
        <w:rPr>
          <w:bCs/>
          <w:color w:val="000000"/>
          <w:sz w:val="28"/>
          <w:szCs w:val="28"/>
          <w:lang w:val="uk-UA"/>
        </w:rPr>
        <w:t>8</w:t>
      </w:r>
      <w:r w:rsidR="00D56DBE">
        <w:rPr>
          <w:bCs/>
          <w:color w:val="000000"/>
          <w:sz w:val="28"/>
          <w:szCs w:val="28"/>
          <w:lang w:val="uk-UA"/>
        </w:rPr>
        <w:t>%</w:t>
      </w:r>
      <w:r w:rsidRPr="00D56DBE">
        <w:rPr>
          <w:bCs/>
          <w:color w:val="000000"/>
          <w:sz w:val="28"/>
          <w:szCs w:val="28"/>
          <w:lang w:val="uk-UA"/>
        </w:rPr>
        <w:t>, що призвело до підвищення питомої ваги вантажообігу «ТІС» в заг</w:t>
      </w:r>
      <w:r w:rsidR="00ED2626" w:rsidRPr="00D56DBE">
        <w:rPr>
          <w:bCs/>
          <w:color w:val="000000"/>
          <w:sz w:val="28"/>
          <w:szCs w:val="28"/>
          <w:lang w:val="uk-UA"/>
        </w:rPr>
        <w:t xml:space="preserve">альному вантажообігу на </w:t>
      </w:r>
      <w:r w:rsidR="00D56DBE" w:rsidRPr="00D56DBE">
        <w:rPr>
          <w:bCs/>
          <w:color w:val="000000"/>
          <w:sz w:val="28"/>
          <w:szCs w:val="28"/>
          <w:lang w:val="uk-UA"/>
        </w:rPr>
        <w:t>1</w:t>
      </w:r>
      <w:r w:rsidR="00D56DBE">
        <w:rPr>
          <w:bCs/>
          <w:color w:val="000000"/>
          <w:sz w:val="28"/>
          <w:szCs w:val="28"/>
          <w:lang w:val="uk-UA"/>
        </w:rPr>
        <w:t>%</w:t>
      </w:r>
      <w:r w:rsidR="00ED2626" w:rsidRPr="00D56DBE">
        <w:rPr>
          <w:bCs/>
          <w:color w:val="000000"/>
          <w:sz w:val="28"/>
          <w:szCs w:val="28"/>
          <w:lang w:val="uk-UA"/>
        </w:rPr>
        <w:t xml:space="preserve"> (рис</w:t>
      </w:r>
      <w:r w:rsidRPr="00D56DBE">
        <w:rPr>
          <w:bCs/>
          <w:color w:val="000000"/>
          <w:sz w:val="28"/>
          <w:szCs w:val="28"/>
          <w:lang w:val="uk-UA"/>
        </w:rPr>
        <w:t>.</w:t>
      </w:r>
      <w:r w:rsidR="00D56DBE">
        <w:rPr>
          <w:bCs/>
          <w:color w:val="000000"/>
          <w:sz w:val="28"/>
          <w:szCs w:val="28"/>
          <w:lang w:val="uk-UA"/>
        </w:rPr>
        <w:t> </w:t>
      </w:r>
      <w:r w:rsidR="00D56DBE" w:rsidRPr="00D56DBE">
        <w:rPr>
          <w:bCs/>
          <w:color w:val="000000"/>
          <w:sz w:val="28"/>
          <w:szCs w:val="28"/>
          <w:lang w:val="uk-UA"/>
        </w:rPr>
        <w:t>2</w:t>
      </w:r>
      <w:r w:rsidRPr="00D56DBE">
        <w:rPr>
          <w:bCs/>
          <w:color w:val="000000"/>
          <w:sz w:val="28"/>
          <w:szCs w:val="28"/>
          <w:lang w:val="uk-UA"/>
        </w:rPr>
        <w:t>.1</w:t>
      </w:r>
      <w:r w:rsidR="001A1FC6" w:rsidRPr="00D56DBE">
        <w:rPr>
          <w:bCs/>
          <w:color w:val="000000"/>
          <w:sz w:val="28"/>
          <w:szCs w:val="28"/>
          <w:lang w:val="uk-UA"/>
        </w:rPr>
        <w:t>.</w:t>
      </w:r>
      <w:r w:rsidRPr="00D56DBE">
        <w:rPr>
          <w:bCs/>
          <w:color w:val="000000"/>
          <w:sz w:val="28"/>
          <w:szCs w:val="28"/>
          <w:lang w:val="uk-UA"/>
        </w:rPr>
        <w:t>)</w:t>
      </w:r>
    </w:p>
    <w:p w:rsidR="00564D0A" w:rsidRPr="00D56DBE" w:rsidRDefault="00564D0A" w:rsidP="00D56DBE">
      <w:pPr>
        <w:tabs>
          <w:tab w:val="left" w:pos="900"/>
        </w:tabs>
        <w:spacing w:line="360" w:lineRule="auto"/>
        <w:ind w:firstLine="709"/>
        <w:jc w:val="both"/>
        <w:rPr>
          <w:bCs/>
          <w:color w:val="000000"/>
          <w:sz w:val="28"/>
          <w:szCs w:val="28"/>
          <w:lang w:val="uk-UA"/>
        </w:rPr>
      </w:pPr>
    </w:p>
    <w:p w:rsidR="00564D0A" w:rsidRPr="00D56DBE" w:rsidRDefault="00C33613" w:rsidP="00D56DBE">
      <w:pPr>
        <w:tabs>
          <w:tab w:val="left" w:pos="900"/>
        </w:tabs>
        <w:spacing w:line="360" w:lineRule="auto"/>
        <w:ind w:firstLine="709"/>
        <w:jc w:val="both"/>
        <w:rPr>
          <w:color w:val="000000"/>
          <w:sz w:val="28"/>
          <w:szCs w:val="28"/>
          <w:lang w:val="uk-UA"/>
        </w:rPr>
      </w:pPr>
      <w:r>
        <w:rPr>
          <w:color w:val="000000"/>
          <w:sz w:val="28"/>
          <w:lang w:val="uk-UA"/>
        </w:rPr>
        <w:pict>
          <v:shape id="_x0000_i1057" type="#_x0000_t75" style="width:193.5pt;height:171.75pt">
            <v:imagedata r:id="rId39" o:title=""/>
          </v:shape>
        </w:pict>
      </w:r>
      <w:r>
        <w:rPr>
          <w:color w:val="000000"/>
          <w:sz w:val="28"/>
          <w:lang w:val="uk-UA"/>
        </w:rPr>
        <w:pict>
          <v:shape id="_x0000_i1058" type="#_x0000_t75" style="width:187.5pt;height:168pt">
            <v:imagedata r:id="rId40" o:title=""/>
          </v:shape>
        </w:pict>
      </w:r>
    </w:p>
    <w:p w:rsidR="00564D0A" w:rsidRPr="008C16BE" w:rsidRDefault="00ED2626" w:rsidP="00D56DBE">
      <w:pPr>
        <w:tabs>
          <w:tab w:val="left" w:pos="900"/>
        </w:tabs>
        <w:spacing w:line="360" w:lineRule="auto"/>
        <w:ind w:firstLine="709"/>
        <w:jc w:val="both"/>
        <w:rPr>
          <w:color w:val="000000"/>
          <w:sz w:val="28"/>
          <w:szCs w:val="28"/>
          <w:lang w:val="uk-UA"/>
        </w:rPr>
      </w:pPr>
      <w:r w:rsidRPr="008C16BE">
        <w:rPr>
          <w:color w:val="000000"/>
          <w:sz w:val="28"/>
          <w:szCs w:val="28"/>
          <w:lang w:val="uk-UA"/>
        </w:rPr>
        <w:t>Рис.</w:t>
      </w:r>
      <w:r w:rsidR="00D56DBE" w:rsidRPr="008C16BE">
        <w:rPr>
          <w:color w:val="000000"/>
          <w:sz w:val="28"/>
          <w:szCs w:val="28"/>
          <w:lang w:val="uk-UA"/>
        </w:rPr>
        <w:t> 2</w:t>
      </w:r>
      <w:r w:rsidR="001A1FC6" w:rsidRPr="008C16BE">
        <w:rPr>
          <w:color w:val="000000"/>
          <w:sz w:val="28"/>
          <w:szCs w:val="28"/>
          <w:lang w:val="uk-UA"/>
        </w:rPr>
        <w:t>.1</w:t>
      </w:r>
      <w:r w:rsidR="00564D0A" w:rsidRPr="008C16BE">
        <w:rPr>
          <w:color w:val="000000"/>
          <w:sz w:val="28"/>
          <w:szCs w:val="28"/>
          <w:lang w:val="uk-UA"/>
        </w:rPr>
        <w:t>. Питома вага вантажообігу «ТІС» за 2008</w:t>
      </w:r>
      <w:r w:rsidR="00D56DBE" w:rsidRPr="008C16BE">
        <w:rPr>
          <w:color w:val="000000"/>
          <w:sz w:val="28"/>
          <w:szCs w:val="28"/>
          <w:lang w:val="uk-UA"/>
        </w:rPr>
        <w:t>–2</w:t>
      </w:r>
      <w:r w:rsidR="00564D0A" w:rsidRPr="008C16BE">
        <w:rPr>
          <w:color w:val="000000"/>
          <w:sz w:val="28"/>
          <w:szCs w:val="28"/>
          <w:lang w:val="uk-UA"/>
        </w:rPr>
        <w:t>009 роки</w:t>
      </w:r>
    </w:p>
    <w:p w:rsidR="00564D0A" w:rsidRPr="00D56DBE" w:rsidRDefault="00564D0A" w:rsidP="00D56DBE">
      <w:pPr>
        <w:tabs>
          <w:tab w:val="left" w:pos="900"/>
        </w:tabs>
        <w:spacing w:line="360" w:lineRule="auto"/>
        <w:ind w:firstLine="709"/>
        <w:jc w:val="both"/>
        <w:rPr>
          <w:bCs/>
          <w:color w:val="000000"/>
          <w:sz w:val="28"/>
          <w:szCs w:val="28"/>
          <w:lang w:val="uk-UA"/>
        </w:rPr>
      </w:pPr>
    </w:p>
    <w:p w:rsidR="00564D0A" w:rsidRPr="00D56DBE" w:rsidRDefault="00564D0A" w:rsidP="00D56DBE">
      <w:pPr>
        <w:spacing w:line="360" w:lineRule="auto"/>
        <w:ind w:firstLine="709"/>
        <w:jc w:val="both"/>
        <w:rPr>
          <w:bCs/>
          <w:color w:val="000000"/>
          <w:sz w:val="28"/>
          <w:szCs w:val="28"/>
          <w:lang w:val="uk-UA"/>
        </w:rPr>
      </w:pPr>
      <w:r w:rsidRPr="00D56DBE">
        <w:rPr>
          <w:bCs/>
          <w:color w:val="000000"/>
          <w:sz w:val="28"/>
          <w:szCs w:val="28"/>
          <w:lang w:val="uk-UA"/>
        </w:rPr>
        <w:t>Майно ТОВ з ІІ «Трансінвестсервіс» складається з основних та оборотних коштів, а також інших цінностей.</w:t>
      </w:r>
      <w:r w:rsidR="00D56DBE">
        <w:rPr>
          <w:bCs/>
          <w:color w:val="000000"/>
          <w:sz w:val="28"/>
          <w:szCs w:val="28"/>
          <w:lang w:val="uk-UA"/>
        </w:rPr>
        <w:t xml:space="preserve"> </w:t>
      </w:r>
      <w:r w:rsidRPr="00D56DBE">
        <w:rPr>
          <w:bCs/>
          <w:color w:val="000000"/>
          <w:sz w:val="28"/>
          <w:szCs w:val="28"/>
          <w:lang w:val="uk-UA"/>
        </w:rPr>
        <w:t>Джерелами формування майна Товариства є:</w:t>
      </w:r>
    </w:p>
    <w:p w:rsidR="00564D0A" w:rsidRPr="00D56DBE" w:rsidRDefault="00564D0A" w:rsidP="00D56DBE">
      <w:pPr>
        <w:numPr>
          <w:ilvl w:val="0"/>
          <w:numId w:val="25"/>
        </w:numPr>
        <w:tabs>
          <w:tab w:val="clear" w:pos="1429"/>
          <w:tab w:val="num" w:pos="0"/>
        </w:tabs>
        <w:spacing w:line="360" w:lineRule="auto"/>
        <w:ind w:left="0" w:firstLine="709"/>
        <w:jc w:val="both"/>
        <w:rPr>
          <w:bCs/>
          <w:color w:val="000000"/>
          <w:sz w:val="28"/>
          <w:szCs w:val="28"/>
          <w:lang w:val="uk-UA"/>
        </w:rPr>
      </w:pPr>
      <w:r w:rsidRPr="00D56DBE">
        <w:rPr>
          <w:bCs/>
          <w:color w:val="000000"/>
          <w:sz w:val="28"/>
          <w:szCs w:val="28"/>
          <w:lang w:val="uk-UA"/>
        </w:rPr>
        <w:t>Грошові та матеріальні внески засновників;</w:t>
      </w:r>
    </w:p>
    <w:p w:rsidR="00564D0A" w:rsidRPr="00D56DBE" w:rsidRDefault="00564D0A" w:rsidP="00D56DBE">
      <w:pPr>
        <w:numPr>
          <w:ilvl w:val="0"/>
          <w:numId w:val="25"/>
        </w:numPr>
        <w:tabs>
          <w:tab w:val="clear" w:pos="1429"/>
          <w:tab w:val="num" w:pos="0"/>
        </w:tabs>
        <w:spacing w:line="360" w:lineRule="auto"/>
        <w:ind w:left="0" w:firstLine="709"/>
        <w:jc w:val="both"/>
        <w:rPr>
          <w:bCs/>
          <w:color w:val="000000"/>
          <w:sz w:val="28"/>
          <w:szCs w:val="28"/>
          <w:lang w:val="uk-UA"/>
        </w:rPr>
      </w:pPr>
      <w:r w:rsidRPr="00D56DBE">
        <w:rPr>
          <w:bCs/>
          <w:color w:val="000000"/>
          <w:sz w:val="28"/>
          <w:szCs w:val="28"/>
          <w:lang w:val="uk-UA"/>
        </w:rPr>
        <w:t>Доходи від власної господарської діяльності;</w:t>
      </w:r>
    </w:p>
    <w:p w:rsidR="00564D0A" w:rsidRPr="00D56DBE" w:rsidRDefault="00564D0A" w:rsidP="00D56DBE">
      <w:pPr>
        <w:numPr>
          <w:ilvl w:val="0"/>
          <w:numId w:val="25"/>
        </w:numPr>
        <w:tabs>
          <w:tab w:val="clear" w:pos="1429"/>
          <w:tab w:val="num" w:pos="0"/>
        </w:tabs>
        <w:spacing w:line="360" w:lineRule="auto"/>
        <w:ind w:left="0" w:firstLine="709"/>
        <w:jc w:val="both"/>
        <w:rPr>
          <w:bCs/>
          <w:color w:val="000000"/>
          <w:sz w:val="28"/>
          <w:szCs w:val="28"/>
          <w:lang w:val="uk-UA"/>
        </w:rPr>
      </w:pPr>
      <w:r w:rsidRPr="00D56DBE">
        <w:rPr>
          <w:bCs/>
          <w:color w:val="000000"/>
          <w:sz w:val="28"/>
          <w:szCs w:val="28"/>
          <w:lang w:val="uk-UA"/>
        </w:rPr>
        <w:t>Кредити банків та інших кредиторів;</w:t>
      </w:r>
    </w:p>
    <w:p w:rsidR="00564D0A" w:rsidRPr="00D56DBE" w:rsidRDefault="00564D0A" w:rsidP="00D56DBE">
      <w:pPr>
        <w:numPr>
          <w:ilvl w:val="0"/>
          <w:numId w:val="25"/>
        </w:numPr>
        <w:tabs>
          <w:tab w:val="clear" w:pos="1429"/>
          <w:tab w:val="num" w:pos="0"/>
        </w:tabs>
        <w:spacing w:line="360" w:lineRule="auto"/>
        <w:ind w:left="0" w:firstLine="709"/>
        <w:jc w:val="both"/>
        <w:rPr>
          <w:bCs/>
          <w:color w:val="000000"/>
          <w:sz w:val="28"/>
          <w:szCs w:val="28"/>
          <w:lang w:val="uk-UA"/>
        </w:rPr>
      </w:pPr>
      <w:r w:rsidRPr="00D56DBE">
        <w:rPr>
          <w:bCs/>
          <w:color w:val="000000"/>
          <w:sz w:val="28"/>
          <w:szCs w:val="28"/>
          <w:lang w:val="uk-UA"/>
        </w:rPr>
        <w:t>Інші джерела, не заборонені законодавством України.</w:t>
      </w:r>
    </w:p>
    <w:p w:rsidR="00564D0A" w:rsidRPr="00D56DBE" w:rsidRDefault="00564D0A" w:rsidP="00D56DBE">
      <w:pPr>
        <w:spacing w:line="360" w:lineRule="auto"/>
        <w:ind w:firstLine="709"/>
        <w:jc w:val="both"/>
        <w:rPr>
          <w:bCs/>
          <w:color w:val="000000"/>
          <w:sz w:val="28"/>
          <w:szCs w:val="28"/>
          <w:lang w:val="uk-UA"/>
        </w:rPr>
      </w:pPr>
      <w:r w:rsidRPr="00D56DBE">
        <w:rPr>
          <w:bCs/>
          <w:color w:val="000000"/>
          <w:sz w:val="28"/>
          <w:szCs w:val="28"/>
          <w:lang w:val="uk-UA"/>
        </w:rPr>
        <w:t>Зупинимось на основних фондах підприємства, для цього розглянемо динаміку основних засобів за 2007</w:t>
      </w:r>
      <w:r w:rsidR="00D56DBE">
        <w:rPr>
          <w:bCs/>
          <w:color w:val="000000"/>
          <w:sz w:val="28"/>
          <w:szCs w:val="28"/>
          <w:lang w:val="uk-UA"/>
        </w:rPr>
        <w:t>–</w:t>
      </w:r>
      <w:r w:rsidR="00D56DBE" w:rsidRPr="00D56DBE">
        <w:rPr>
          <w:bCs/>
          <w:color w:val="000000"/>
          <w:sz w:val="28"/>
          <w:szCs w:val="28"/>
          <w:lang w:val="uk-UA"/>
        </w:rPr>
        <w:t>2</w:t>
      </w:r>
      <w:r w:rsidRPr="00D56DBE">
        <w:rPr>
          <w:bCs/>
          <w:color w:val="000000"/>
          <w:sz w:val="28"/>
          <w:szCs w:val="28"/>
          <w:lang w:val="uk-UA"/>
        </w:rPr>
        <w:t>008 роки, наведена на рис.</w:t>
      </w:r>
    </w:p>
    <w:p w:rsidR="00564D0A" w:rsidRPr="00D56DBE" w:rsidRDefault="00564D0A" w:rsidP="00D56DBE">
      <w:pPr>
        <w:spacing w:line="360" w:lineRule="auto"/>
        <w:ind w:firstLine="709"/>
        <w:jc w:val="both"/>
        <w:rPr>
          <w:bCs/>
          <w:color w:val="000000"/>
          <w:sz w:val="28"/>
          <w:szCs w:val="28"/>
          <w:lang w:val="uk-UA"/>
        </w:rPr>
      </w:pPr>
      <w:r w:rsidRPr="00D56DBE">
        <w:rPr>
          <w:bCs/>
          <w:color w:val="000000"/>
          <w:sz w:val="28"/>
          <w:szCs w:val="28"/>
          <w:lang w:val="uk-UA"/>
        </w:rPr>
        <w:t>Аналізуючи наведені дані слід підкреслити збільшення</w:t>
      </w:r>
      <w:r w:rsidR="00D56DBE">
        <w:rPr>
          <w:bCs/>
          <w:color w:val="000000"/>
          <w:sz w:val="28"/>
          <w:szCs w:val="28"/>
          <w:lang w:val="uk-UA"/>
        </w:rPr>
        <w:t xml:space="preserve"> </w:t>
      </w:r>
      <w:r w:rsidRPr="00D56DBE">
        <w:rPr>
          <w:bCs/>
          <w:color w:val="000000"/>
          <w:sz w:val="28"/>
          <w:szCs w:val="28"/>
          <w:lang w:val="uk-UA"/>
        </w:rPr>
        <w:t>основних фондів підприємства, що є позитивним моментом в діяльності підприємства за умов оновлення діючого виробничого обладнання.</w:t>
      </w:r>
    </w:p>
    <w:p w:rsidR="00D56DBE" w:rsidRDefault="00564D0A" w:rsidP="00D56DBE">
      <w:pPr>
        <w:spacing w:line="360" w:lineRule="auto"/>
        <w:ind w:firstLine="709"/>
        <w:jc w:val="both"/>
        <w:rPr>
          <w:color w:val="000000"/>
          <w:sz w:val="28"/>
          <w:szCs w:val="28"/>
          <w:lang w:val="uk-UA"/>
        </w:rPr>
      </w:pPr>
      <w:r w:rsidRPr="00D56DBE">
        <w:rPr>
          <w:color w:val="000000"/>
          <w:sz w:val="28"/>
          <w:szCs w:val="28"/>
          <w:lang w:val="uk-UA"/>
        </w:rPr>
        <w:t>Аналізуючи структуру майна підприємства, ми можемо зробити висновок, що за 2007</w:t>
      </w:r>
      <w:r w:rsidR="00D56DBE">
        <w:rPr>
          <w:color w:val="000000"/>
          <w:sz w:val="28"/>
          <w:szCs w:val="28"/>
          <w:lang w:val="uk-UA"/>
        </w:rPr>
        <w:t>–</w:t>
      </w:r>
      <w:r w:rsidR="00D56DBE" w:rsidRPr="00D56DBE">
        <w:rPr>
          <w:color w:val="000000"/>
          <w:sz w:val="28"/>
          <w:szCs w:val="28"/>
          <w:lang w:val="uk-UA"/>
        </w:rPr>
        <w:t>2</w:t>
      </w:r>
      <w:r w:rsidRPr="00D56DBE">
        <w:rPr>
          <w:color w:val="000000"/>
          <w:sz w:val="28"/>
          <w:szCs w:val="28"/>
          <w:lang w:val="uk-UA"/>
        </w:rPr>
        <w:t>009 роки необоротні активи зростали, а саме в 2008 році необоротні активи зросли на</w:t>
      </w:r>
      <w:r w:rsidR="00D56DBE">
        <w:rPr>
          <w:color w:val="000000"/>
          <w:sz w:val="28"/>
          <w:szCs w:val="28"/>
          <w:lang w:val="uk-UA"/>
        </w:rPr>
        <w:t xml:space="preserve"> </w:t>
      </w:r>
      <w:r w:rsidRPr="00D56DBE">
        <w:rPr>
          <w:color w:val="000000"/>
          <w:sz w:val="28"/>
          <w:szCs w:val="28"/>
          <w:lang w:val="uk-UA"/>
        </w:rPr>
        <w:t>27185,2 тис. гр</w:t>
      </w:r>
      <w:r w:rsidR="00D56DBE" w:rsidRPr="00D56DBE">
        <w:rPr>
          <w:color w:val="000000"/>
          <w:sz w:val="28"/>
          <w:szCs w:val="28"/>
          <w:lang w:val="uk-UA"/>
        </w:rPr>
        <w:t xml:space="preserve">н. </w:t>
      </w:r>
      <w:r w:rsidRPr="00D56DBE">
        <w:rPr>
          <w:color w:val="000000"/>
          <w:sz w:val="28"/>
          <w:szCs w:val="28"/>
          <w:lang w:val="uk-UA"/>
        </w:rPr>
        <w:t>Це сталося за рахунок збільшення</w:t>
      </w:r>
      <w:r w:rsidR="00D56DBE">
        <w:rPr>
          <w:color w:val="000000"/>
          <w:sz w:val="28"/>
          <w:szCs w:val="28"/>
          <w:lang w:val="uk-UA"/>
        </w:rPr>
        <w:t xml:space="preserve"> </w:t>
      </w:r>
      <w:r w:rsidRPr="00D56DBE">
        <w:rPr>
          <w:color w:val="000000"/>
          <w:sz w:val="28"/>
          <w:szCs w:val="28"/>
          <w:lang w:val="uk-UA"/>
        </w:rPr>
        <w:t>основних</w:t>
      </w:r>
      <w:r w:rsidR="00D56DBE">
        <w:rPr>
          <w:color w:val="000000"/>
          <w:sz w:val="28"/>
          <w:szCs w:val="28"/>
          <w:lang w:val="uk-UA"/>
        </w:rPr>
        <w:t xml:space="preserve"> </w:t>
      </w:r>
      <w:r w:rsidRPr="00D56DBE">
        <w:rPr>
          <w:color w:val="000000"/>
          <w:sz w:val="28"/>
          <w:szCs w:val="28"/>
          <w:lang w:val="uk-UA"/>
        </w:rPr>
        <w:t>засобів на 27190,6 тис. гр</w:t>
      </w:r>
      <w:r w:rsidR="00D56DBE" w:rsidRPr="00D56DBE">
        <w:rPr>
          <w:color w:val="000000"/>
          <w:sz w:val="28"/>
          <w:szCs w:val="28"/>
          <w:lang w:val="uk-UA"/>
        </w:rPr>
        <w:t xml:space="preserve">н. </w:t>
      </w:r>
      <w:r w:rsidRPr="00D56DBE">
        <w:rPr>
          <w:color w:val="000000"/>
          <w:sz w:val="28"/>
          <w:szCs w:val="28"/>
          <w:lang w:val="uk-UA"/>
        </w:rPr>
        <w:t>та зменшення нематеріальних активів на 5,4 тис. грн.</w:t>
      </w:r>
      <w:r w:rsidRPr="00D56DBE">
        <w:rPr>
          <w:color w:val="000000"/>
          <w:sz w:val="28"/>
          <w:szCs w:val="22"/>
          <w:lang w:val="uk-UA"/>
        </w:rPr>
        <w:t xml:space="preserve"> </w:t>
      </w:r>
      <w:r w:rsidRPr="00D56DBE">
        <w:rPr>
          <w:color w:val="000000"/>
          <w:sz w:val="28"/>
          <w:szCs w:val="28"/>
          <w:lang w:val="uk-UA"/>
        </w:rPr>
        <w:t>тис. грн.</w:t>
      </w:r>
      <w:r w:rsidRPr="00D56DBE">
        <w:rPr>
          <w:color w:val="000000"/>
          <w:sz w:val="28"/>
          <w:szCs w:val="22"/>
          <w:lang w:val="uk-UA"/>
        </w:rPr>
        <w:t xml:space="preserve"> </w:t>
      </w:r>
      <w:r w:rsidRPr="00D56DBE">
        <w:rPr>
          <w:color w:val="000000"/>
          <w:sz w:val="28"/>
          <w:szCs w:val="28"/>
          <w:lang w:val="uk-UA"/>
        </w:rPr>
        <w:t>тис. гр</w:t>
      </w:r>
      <w:r w:rsidR="00D56DBE" w:rsidRPr="00D56DBE">
        <w:rPr>
          <w:color w:val="000000"/>
          <w:sz w:val="28"/>
          <w:szCs w:val="28"/>
          <w:lang w:val="uk-UA"/>
        </w:rPr>
        <w:t xml:space="preserve">н. </w:t>
      </w:r>
      <w:r w:rsidRPr="00D56DBE">
        <w:rPr>
          <w:color w:val="000000"/>
          <w:sz w:val="28"/>
          <w:szCs w:val="28"/>
          <w:lang w:val="uk-UA"/>
        </w:rPr>
        <w:t>В 2009 році необоротні активи зросли на</w:t>
      </w:r>
      <w:r w:rsidR="00D56DBE">
        <w:rPr>
          <w:color w:val="000000"/>
          <w:sz w:val="28"/>
          <w:szCs w:val="28"/>
          <w:lang w:val="uk-UA"/>
        </w:rPr>
        <w:t xml:space="preserve"> </w:t>
      </w:r>
      <w:r w:rsidRPr="00D56DBE">
        <w:rPr>
          <w:color w:val="000000"/>
          <w:sz w:val="28"/>
          <w:szCs w:val="28"/>
          <w:lang w:val="uk-UA"/>
        </w:rPr>
        <w:t>27075 тис. гр</w:t>
      </w:r>
      <w:r w:rsidR="00D56DBE" w:rsidRPr="00D56DBE">
        <w:rPr>
          <w:color w:val="000000"/>
          <w:sz w:val="28"/>
          <w:szCs w:val="28"/>
          <w:lang w:val="uk-UA"/>
        </w:rPr>
        <w:t xml:space="preserve">н. </w:t>
      </w:r>
      <w:r w:rsidRPr="00D56DBE">
        <w:rPr>
          <w:color w:val="000000"/>
          <w:sz w:val="28"/>
          <w:szCs w:val="28"/>
          <w:lang w:val="uk-UA"/>
        </w:rPr>
        <w:t>за рахунок збільшення основних засобів на 27079 тис. гр</w:t>
      </w:r>
      <w:r w:rsidR="00D56DBE" w:rsidRPr="00D56DBE">
        <w:rPr>
          <w:color w:val="000000"/>
          <w:sz w:val="28"/>
          <w:szCs w:val="28"/>
          <w:lang w:val="uk-UA"/>
        </w:rPr>
        <w:t xml:space="preserve">н. </w:t>
      </w:r>
      <w:r w:rsidRPr="00D56DBE">
        <w:rPr>
          <w:color w:val="000000"/>
          <w:sz w:val="28"/>
          <w:szCs w:val="28"/>
          <w:lang w:val="uk-UA"/>
        </w:rPr>
        <w:t>та зменшення нематеріальних активів на 4,2 тис. грн</w:t>
      </w:r>
      <w:r w:rsidR="00D56DBE">
        <w:rPr>
          <w:color w:val="000000"/>
          <w:sz w:val="28"/>
          <w:szCs w:val="28"/>
          <w:lang w:val="uk-UA"/>
        </w:rPr>
        <w:t>.</w:t>
      </w:r>
    </w:p>
    <w:p w:rsidR="00564D0A" w:rsidRPr="00D56DBE" w:rsidRDefault="00564D0A" w:rsidP="00D56DBE">
      <w:pPr>
        <w:spacing w:line="360" w:lineRule="auto"/>
        <w:ind w:firstLine="709"/>
        <w:jc w:val="both"/>
        <w:rPr>
          <w:color w:val="000000"/>
          <w:sz w:val="28"/>
          <w:szCs w:val="28"/>
          <w:lang w:val="uk-UA"/>
        </w:rPr>
      </w:pPr>
      <w:r w:rsidRPr="00D56DBE">
        <w:rPr>
          <w:color w:val="000000"/>
          <w:sz w:val="28"/>
          <w:szCs w:val="28"/>
          <w:lang w:val="uk-UA"/>
        </w:rPr>
        <w:t>Слід підкреслити зростання основного капіталу, а це свідчить, що значних змін в характері виробництва не виникло. Але це також свідчить про значний ступінь пов’язаності капіталу в основних засобах, а це є ризиком заморожування капіталу, або його втрати у зв’язку з фізичним та моральним зносом, що підвищує ризик неліквідності.</w:t>
      </w:r>
    </w:p>
    <w:p w:rsidR="00564D0A" w:rsidRPr="00D56DBE" w:rsidRDefault="00564D0A" w:rsidP="00D56DBE">
      <w:pPr>
        <w:spacing w:line="360" w:lineRule="auto"/>
        <w:ind w:firstLine="709"/>
        <w:jc w:val="both"/>
        <w:rPr>
          <w:color w:val="000000"/>
          <w:sz w:val="28"/>
          <w:szCs w:val="28"/>
          <w:lang w:val="uk-UA"/>
        </w:rPr>
      </w:pPr>
      <w:r w:rsidRPr="00D56DBE">
        <w:rPr>
          <w:color w:val="000000"/>
          <w:sz w:val="28"/>
          <w:szCs w:val="28"/>
          <w:lang w:val="uk-UA"/>
        </w:rPr>
        <w:t>За ринкових відносин важливе значення набуває вибір оптимальної структури джерел фінансування капіталу підприємства. Фінансування підприємств здійснюється за рахунок власних і залучених коштів.</w:t>
      </w:r>
    </w:p>
    <w:p w:rsidR="00564D0A" w:rsidRPr="00D56DBE" w:rsidRDefault="00564D0A" w:rsidP="00D56DBE">
      <w:pPr>
        <w:spacing w:line="360" w:lineRule="auto"/>
        <w:ind w:firstLine="709"/>
        <w:jc w:val="both"/>
        <w:rPr>
          <w:color w:val="000000"/>
          <w:sz w:val="28"/>
          <w:szCs w:val="28"/>
          <w:lang w:val="uk-UA"/>
        </w:rPr>
      </w:pPr>
      <w:r w:rsidRPr="00D56DBE">
        <w:rPr>
          <w:color w:val="000000"/>
          <w:sz w:val="28"/>
          <w:szCs w:val="28"/>
          <w:lang w:val="uk-UA"/>
        </w:rPr>
        <w:t>Структура джерел фінансування капіталу підприємства залежить від багатьох факторів, а саме:</w:t>
      </w:r>
    </w:p>
    <w:p w:rsidR="00564D0A" w:rsidRPr="00D56DBE" w:rsidRDefault="00D56DBE" w:rsidP="00D56DBE">
      <w:pPr>
        <w:spacing w:line="360" w:lineRule="auto"/>
        <w:ind w:firstLine="709"/>
        <w:jc w:val="both"/>
        <w:rPr>
          <w:color w:val="000000"/>
          <w:sz w:val="28"/>
          <w:szCs w:val="28"/>
          <w:lang w:val="uk-UA"/>
        </w:rPr>
      </w:pPr>
      <w:r>
        <w:rPr>
          <w:color w:val="000000"/>
          <w:sz w:val="28"/>
          <w:szCs w:val="28"/>
          <w:lang w:val="uk-UA"/>
        </w:rPr>
        <w:t>– </w:t>
      </w:r>
      <w:r w:rsidR="00564D0A" w:rsidRPr="00D56DBE">
        <w:rPr>
          <w:color w:val="000000"/>
          <w:sz w:val="28"/>
          <w:szCs w:val="28"/>
          <w:lang w:val="uk-UA"/>
        </w:rPr>
        <w:t>від оподаткування доходів підприємства;</w:t>
      </w:r>
    </w:p>
    <w:p w:rsidR="00564D0A" w:rsidRPr="00D56DBE" w:rsidRDefault="00D56DBE" w:rsidP="00D56DBE">
      <w:pPr>
        <w:spacing w:line="360" w:lineRule="auto"/>
        <w:ind w:firstLine="709"/>
        <w:jc w:val="both"/>
        <w:rPr>
          <w:color w:val="000000"/>
          <w:sz w:val="28"/>
          <w:szCs w:val="28"/>
          <w:lang w:val="uk-UA"/>
        </w:rPr>
      </w:pPr>
      <w:r>
        <w:rPr>
          <w:color w:val="000000"/>
          <w:sz w:val="28"/>
          <w:szCs w:val="28"/>
          <w:lang w:val="uk-UA"/>
        </w:rPr>
        <w:t>– </w:t>
      </w:r>
      <w:r w:rsidR="00564D0A" w:rsidRPr="00D56DBE">
        <w:rPr>
          <w:color w:val="000000"/>
          <w:sz w:val="28"/>
          <w:szCs w:val="28"/>
          <w:lang w:val="uk-UA"/>
        </w:rPr>
        <w:t>від темпів зростання реалізації товарної продукції та їхньої стабільності;</w:t>
      </w:r>
    </w:p>
    <w:p w:rsidR="00564D0A" w:rsidRPr="00D56DBE" w:rsidRDefault="00D56DBE" w:rsidP="00D56DBE">
      <w:pPr>
        <w:spacing w:line="360" w:lineRule="auto"/>
        <w:ind w:firstLine="709"/>
        <w:jc w:val="both"/>
        <w:rPr>
          <w:color w:val="000000"/>
          <w:sz w:val="28"/>
          <w:szCs w:val="28"/>
          <w:lang w:val="uk-UA"/>
        </w:rPr>
      </w:pPr>
      <w:r>
        <w:rPr>
          <w:color w:val="000000"/>
          <w:sz w:val="28"/>
          <w:szCs w:val="28"/>
          <w:lang w:val="uk-UA"/>
        </w:rPr>
        <w:t>– </w:t>
      </w:r>
      <w:r w:rsidR="00564D0A" w:rsidRPr="00D56DBE">
        <w:rPr>
          <w:color w:val="000000"/>
          <w:sz w:val="28"/>
          <w:szCs w:val="28"/>
          <w:lang w:val="uk-UA"/>
        </w:rPr>
        <w:t>від структури активів підприємства;</w:t>
      </w:r>
    </w:p>
    <w:p w:rsidR="00564D0A" w:rsidRPr="00D56DBE" w:rsidRDefault="00D56DBE" w:rsidP="00D56DBE">
      <w:pPr>
        <w:spacing w:line="360" w:lineRule="auto"/>
        <w:ind w:firstLine="709"/>
        <w:jc w:val="both"/>
        <w:rPr>
          <w:color w:val="000000"/>
          <w:sz w:val="28"/>
          <w:szCs w:val="28"/>
          <w:lang w:val="uk-UA"/>
        </w:rPr>
      </w:pPr>
      <w:r>
        <w:rPr>
          <w:color w:val="000000"/>
          <w:sz w:val="28"/>
          <w:szCs w:val="28"/>
          <w:lang w:val="uk-UA"/>
        </w:rPr>
        <w:t>– </w:t>
      </w:r>
      <w:r w:rsidR="00564D0A" w:rsidRPr="00D56DBE">
        <w:rPr>
          <w:color w:val="000000"/>
          <w:sz w:val="28"/>
          <w:szCs w:val="28"/>
          <w:lang w:val="uk-UA"/>
        </w:rPr>
        <w:t>від стану ринку капіталу;</w:t>
      </w:r>
    </w:p>
    <w:p w:rsidR="00D56DBE" w:rsidRDefault="00D56DBE" w:rsidP="00D56DBE">
      <w:pPr>
        <w:spacing w:line="360" w:lineRule="auto"/>
        <w:ind w:firstLine="709"/>
        <w:jc w:val="both"/>
        <w:rPr>
          <w:color w:val="000000"/>
          <w:sz w:val="28"/>
          <w:szCs w:val="28"/>
          <w:lang w:val="uk-UA"/>
        </w:rPr>
      </w:pPr>
      <w:r>
        <w:rPr>
          <w:color w:val="000000"/>
          <w:sz w:val="28"/>
          <w:szCs w:val="28"/>
          <w:lang w:val="uk-UA"/>
        </w:rPr>
        <w:t>– </w:t>
      </w:r>
      <w:r w:rsidR="00564D0A" w:rsidRPr="00D56DBE">
        <w:rPr>
          <w:color w:val="000000"/>
          <w:sz w:val="28"/>
          <w:szCs w:val="28"/>
          <w:lang w:val="uk-UA"/>
        </w:rPr>
        <w:t>від відсоткової політики комерційних банків;</w:t>
      </w:r>
    </w:p>
    <w:p w:rsidR="00564D0A" w:rsidRPr="00D56DBE" w:rsidRDefault="00D56DBE" w:rsidP="00D56DBE">
      <w:pPr>
        <w:spacing w:line="360" w:lineRule="auto"/>
        <w:ind w:firstLine="709"/>
        <w:jc w:val="both"/>
        <w:rPr>
          <w:color w:val="000000"/>
          <w:sz w:val="28"/>
          <w:szCs w:val="28"/>
          <w:lang w:val="uk-UA"/>
        </w:rPr>
      </w:pPr>
      <w:r>
        <w:rPr>
          <w:color w:val="000000"/>
          <w:sz w:val="28"/>
          <w:szCs w:val="28"/>
          <w:lang w:val="uk-UA"/>
        </w:rPr>
        <w:t>– </w:t>
      </w:r>
      <w:r w:rsidR="00564D0A" w:rsidRPr="00D56DBE">
        <w:rPr>
          <w:color w:val="000000"/>
          <w:sz w:val="28"/>
          <w:szCs w:val="28"/>
          <w:lang w:val="uk-UA"/>
        </w:rPr>
        <w:t>від інвестиційного клімату в державі;</w:t>
      </w:r>
    </w:p>
    <w:p w:rsidR="00564D0A" w:rsidRPr="00D56DBE" w:rsidRDefault="00D56DBE" w:rsidP="00D56DBE">
      <w:pPr>
        <w:spacing w:line="360" w:lineRule="auto"/>
        <w:ind w:firstLine="709"/>
        <w:jc w:val="both"/>
        <w:rPr>
          <w:color w:val="000000"/>
          <w:sz w:val="28"/>
          <w:szCs w:val="28"/>
          <w:lang w:val="uk-UA"/>
        </w:rPr>
      </w:pPr>
      <w:r>
        <w:rPr>
          <w:color w:val="000000"/>
          <w:sz w:val="28"/>
          <w:szCs w:val="28"/>
          <w:lang w:val="uk-UA"/>
        </w:rPr>
        <w:t>– </w:t>
      </w:r>
      <w:r w:rsidR="00564D0A" w:rsidRPr="00D56DBE">
        <w:rPr>
          <w:color w:val="000000"/>
          <w:sz w:val="28"/>
          <w:szCs w:val="28"/>
          <w:lang w:val="uk-UA"/>
        </w:rPr>
        <w:t>від рівня управління фінансовими ресурсами підприємства, тощо.</w:t>
      </w:r>
    </w:p>
    <w:p w:rsidR="00564D0A" w:rsidRPr="00D56DBE" w:rsidRDefault="00564D0A" w:rsidP="00D56DBE">
      <w:pPr>
        <w:spacing w:line="360" w:lineRule="auto"/>
        <w:ind w:firstLine="709"/>
        <w:jc w:val="both"/>
        <w:rPr>
          <w:color w:val="000000"/>
          <w:sz w:val="28"/>
          <w:szCs w:val="28"/>
          <w:lang w:val="uk-UA"/>
        </w:rPr>
      </w:pPr>
      <w:r w:rsidRPr="00D56DBE">
        <w:rPr>
          <w:color w:val="000000"/>
          <w:sz w:val="28"/>
          <w:szCs w:val="28"/>
          <w:lang w:val="uk-UA"/>
        </w:rPr>
        <w:t>Найприйнятнішим для підприємства є комплексний підхід до вибору джерел фінансування.</w:t>
      </w:r>
    </w:p>
    <w:p w:rsidR="00564D0A" w:rsidRPr="00D56DBE" w:rsidRDefault="00564D0A" w:rsidP="00D56DBE">
      <w:pPr>
        <w:spacing w:line="360" w:lineRule="auto"/>
        <w:ind w:firstLine="709"/>
        <w:jc w:val="both"/>
        <w:rPr>
          <w:color w:val="000000"/>
          <w:sz w:val="28"/>
          <w:szCs w:val="28"/>
          <w:lang w:val="uk-UA"/>
        </w:rPr>
      </w:pPr>
      <w:r w:rsidRPr="00D56DBE">
        <w:rPr>
          <w:color w:val="000000"/>
          <w:sz w:val="28"/>
          <w:szCs w:val="28"/>
          <w:lang w:val="uk-UA"/>
        </w:rPr>
        <w:t>Необхідно врахувати, що фінансування за рахунок власного капіталу не приводить до виникнення зобов’язань, а фінансування за рахунок позичкового капіталу викликає фінансові зобов’язання підприємства. Водночас треба мати на увазі, що за всі зовнішні фінансові ресурси підприємства необхідно платити проценти. Тому ці ресурси с предметом особливої уваги менеджерів підприємства.</w:t>
      </w:r>
    </w:p>
    <w:p w:rsidR="00564D0A" w:rsidRPr="00D56DBE" w:rsidRDefault="00564D0A" w:rsidP="00D56DBE">
      <w:pPr>
        <w:spacing w:line="360" w:lineRule="auto"/>
        <w:ind w:firstLine="709"/>
        <w:jc w:val="both"/>
        <w:rPr>
          <w:color w:val="000000"/>
          <w:sz w:val="28"/>
          <w:szCs w:val="28"/>
          <w:lang w:val="uk-UA"/>
        </w:rPr>
      </w:pPr>
      <w:r w:rsidRPr="00D56DBE">
        <w:rPr>
          <w:color w:val="000000"/>
          <w:sz w:val="28"/>
          <w:szCs w:val="28"/>
          <w:lang w:val="uk-UA"/>
        </w:rPr>
        <w:t>Аналізуючи структуру джерел формування капіталу слід зазначити, що загальна сума джерел за 2007</w:t>
      </w:r>
      <w:r w:rsidR="00D56DBE">
        <w:rPr>
          <w:color w:val="000000"/>
          <w:sz w:val="28"/>
          <w:szCs w:val="28"/>
          <w:lang w:val="uk-UA"/>
        </w:rPr>
        <w:t>–</w:t>
      </w:r>
      <w:r w:rsidR="00D56DBE" w:rsidRPr="00D56DBE">
        <w:rPr>
          <w:color w:val="000000"/>
          <w:sz w:val="28"/>
          <w:szCs w:val="28"/>
          <w:lang w:val="uk-UA"/>
        </w:rPr>
        <w:t>2</w:t>
      </w:r>
      <w:r w:rsidRPr="00D56DBE">
        <w:rPr>
          <w:color w:val="000000"/>
          <w:sz w:val="28"/>
          <w:szCs w:val="28"/>
          <w:lang w:val="uk-UA"/>
        </w:rPr>
        <w:t>009 роки зростала, а саме</w:t>
      </w:r>
      <w:r w:rsidR="00D56DBE">
        <w:rPr>
          <w:color w:val="000000"/>
          <w:sz w:val="28"/>
          <w:szCs w:val="28"/>
          <w:lang w:val="uk-UA"/>
        </w:rPr>
        <w:t>:</w:t>
      </w:r>
    </w:p>
    <w:p w:rsidR="00564D0A" w:rsidRPr="00D56DBE" w:rsidRDefault="00564D0A" w:rsidP="00D56DBE">
      <w:pPr>
        <w:numPr>
          <w:ilvl w:val="0"/>
          <w:numId w:val="29"/>
        </w:numPr>
        <w:spacing w:line="360" w:lineRule="auto"/>
        <w:ind w:left="0" w:firstLine="709"/>
        <w:jc w:val="both"/>
        <w:rPr>
          <w:color w:val="000000"/>
          <w:sz w:val="28"/>
          <w:szCs w:val="28"/>
          <w:lang w:val="uk-UA"/>
        </w:rPr>
      </w:pPr>
      <w:r w:rsidRPr="00D56DBE">
        <w:rPr>
          <w:color w:val="000000"/>
          <w:sz w:val="28"/>
          <w:szCs w:val="28"/>
          <w:lang w:val="uk-UA"/>
        </w:rPr>
        <w:t>в 2008 році загальна сума джерел збільшилась на 37589,3 тис. грн. за рахунок збільшення власних джерел на 38126,3 тис. гр</w:t>
      </w:r>
      <w:r w:rsidR="00D56DBE" w:rsidRPr="00D56DBE">
        <w:rPr>
          <w:color w:val="000000"/>
          <w:sz w:val="28"/>
          <w:szCs w:val="28"/>
          <w:lang w:val="uk-UA"/>
        </w:rPr>
        <w:t xml:space="preserve">н. </w:t>
      </w:r>
      <w:r w:rsidRPr="00D56DBE">
        <w:rPr>
          <w:color w:val="000000"/>
          <w:sz w:val="28"/>
          <w:szCs w:val="28"/>
          <w:lang w:val="uk-UA"/>
        </w:rPr>
        <w:t>та зменшення позикових на 537 тис. грн.;</w:t>
      </w:r>
    </w:p>
    <w:p w:rsidR="00564D0A" w:rsidRPr="00D56DBE" w:rsidRDefault="00564D0A" w:rsidP="00D56DBE">
      <w:pPr>
        <w:numPr>
          <w:ilvl w:val="0"/>
          <w:numId w:val="29"/>
        </w:numPr>
        <w:spacing w:line="360" w:lineRule="auto"/>
        <w:ind w:left="0" w:firstLine="709"/>
        <w:jc w:val="both"/>
        <w:rPr>
          <w:color w:val="000000"/>
          <w:sz w:val="28"/>
          <w:szCs w:val="28"/>
          <w:lang w:val="uk-UA"/>
        </w:rPr>
      </w:pPr>
      <w:r w:rsidRPr="00D56DBE">
        <w:rPr>
          <w:color w:val="000000"/>
          <w:sz w:val="28"/>
          <w:szCs w:val="28"/>
          <w:lang w:val="uk-UA"/>
        </w:rPr>
        <w:t>у 2009 році загальна сума джерел зросла на 74772,7 тис. гр</w:t>
      </w:r>
      <w:r w:rsidR="00D56DBE" w:rsidRPr="00D56DBE">
        <w:rPr>
          <w:color w:val="000000"/>
          <w:sz w:val="28"/>
          <w:szCs w:val="28"/>
          <w:lang w:val="uk-UA"/>
        </w:rPr>
        <w:t xml:space="preserve">н. </w:t>
      </w:r>
      <w:r w:rsidRPr="00D56DBE">
        <w:rPr>
          <w:color w:val="000000"/>
          <w:sz w:val="28"/>
          <w:szCs w:val="28"/>
          <w:lang w:val="uk-UA"/>
        </w:rPr>
        <w:t>за рахунок збільшення власних джерел на 64485,2 тис. гр</w:t>
      </w:r>
      <w:r w:rsidR="00D56DBE" w:rsidRPr="00D56DBE">
        <w:rPr>
          <w:color w:val="000000"/>
          <w:sz w:val="28"/>
          <w:szCs w:val="28"/>
          <w:lang w:val="uk-UA"/>
        </w:rPr>
        <w:t xml:space="preserve">н. </w:t>
      </w:r>
      <w:r w:rsidRPr="00D56DBE">
        <w:rPr>
          <w:color w:val="000000"/>
          <w:sz w:val="28"/>
          <w:szCs w:val="28"/>
          <w:lang w:val="uk-UA"/>
        </w:rPr>
        <w:t>та позикових на 10287,5 тис. грн.;</w:t>
      </w:r>
    </w:p>
    <w:p w:rsidR="00564D0A" w:rsidRPr="00D56DBE" w:rsidRDefault="00564D0A" w:rsidP="00D56DBE">
      <w:pPr>
        <w:numPr>
          <w:ilvl w:val="0"/>
          <w:numId w:val="29"/>
        </w:numPr>
        <w:spacing w:line="360" w:lineRule="auto"/>
        <w:ind w:left="0" w:firstLine="709"/>
        <w:jc w:val="both"/>
        <w:rPr>
          <w:color w:val="000000"/>
          <w:sz w:val="28"/>
          <w:szCs w:val="28"/>
          <w:lang w:val="uk-UA"/>
        </w:rPr>
      </w:pPr>
      <w:r w:rsidRPr="00D56DBE">
        <w:rPr>
          <w:color w:val="000000"/>
          <w:sz w:val="28"/>
          <w:szCs w:val="28"/>
          <w:lang w:val="uk-UA"/>
        </w:rPr>
        <w:t>при аналізі динаміки джерел формування капіталу 2009 року до 2007 року спостерігаємо їх зростання на загальну суму 112362 ти</w:t>
      </w:r>
      <w:r w:rsidR="00D56DBE" w:rsidRPr="00D56DBE">
        <w:rPr>
          <w:color w:val="000000"/>
          <w:sz w:val="28"/>
          <w:szCs w:val="28"/>
          <w:lang w:val="uk-UA"/>
        </w:rPr>
        <w:t xml:space="preserve">с. </w:t>
      </w:r>
      <w:r w:rsidRPr="00D56DBE">
        <w:rPr>
          <w:color w:val="000000"/>
          <w:sz w:val="28"/>
          <w:szCs w:val="28"/>
          <w:lang w:val="uk-UA"/>
        </w:rPr>
        <w:t>гр</w:t>
      </w:r>
      <w:r w:rsidR="00D56DBE" w:rsidRPr="00D56DBE">
        <w:rPr>
          <w:color w:val="000000"/>
          <w:sz w:val="28"/>
          <w:szCs w:val="28"/>
          <w:lang w:val="uk-UA"/>
        </w:rPr>
        <w:t>н.,</w:t>
      </w:r>
      <w:r w:rsidRPr="00D56DBE">
        <w:rPr>
          <w:color w:val="000000"/>
          <w:sz w:val="28"/>
          <w:szCs w:val="28"/>
          <w:lang w:val="uk-UA"/>
        </w:rPr>
        <w:t xml:space="preserve"> а саме за рахунок зростання</w:t>
      </w:r>
      <w:r w:rsidR="00D56DBE">
        <w:rPr>
          <w:color w:val="000000"/>
          <w:sz w:val="28"/>
          <w:szCs w:val="28"/>
          <w:lang w:val="uk-UA"/>
        </w:rPr>
        <w:t xml:space="preserve"> </w:t>
      </w:r>
      <w:r w:rsidRPr="00D56DBE">
        <w:rPr>
          <w:color w:val="000000"/>
          <w:sz w:val="28"/>
          <w:szCs w:val="28"/>
          <w:lang w:val="uk-UA"/>
        </w:rPr>
        <w:t>власних джерел на 102611,5 тис. гр</w:t>
      </w:r>
      <w:r w:rsidR="00D56DBE" w:rsidRPr="00D56DBE">
        <w:rPr>
          <w:color w:val="000000"/>
          <w:sz w:val="28"/>
          <w:szCs w:val="28"/>
          <w:lang w:val="uk-UA"/>
        </w:rPr>
        <w:t xml:space="preserve">н. </w:t>
      </w:r>
      <w:r w:rsidRPr="00D56DBE">
        <w:rPr>
          <w:color w:val="000000"/>
          <w:sz w:val="28"/>
          <w:szCs w:val="28"/>
          <w:lang w:val="uk-UA"/>
        </w:rPr>
        <w:t>та позикових на 9750,5 тис. грн</w:t>
      </w:r>
      <w:r w:rsidR="00D56DBE">
        <w:rPr>
          <w:color w:val="000000"/>
          <w:sz w:val="28"/>
          <w:szCs w:val="28"/>
          <w:lang w:val="uk-UA"/>
        </w:rPr>
        <w:t>.</w:t>
      </w:r>
    </w:p>
    <w:p w:rsidR="00564D0A" w:rsidRPr="00D56DBE" w:rsidRDefault="00564D0A" w:rsidP="00D56DBE">
      <w:pPr>
        <w:spacing w:line="360" w:lineRule="auto"/>
        <w:ind w:firstLine="709"/>
        <w:jc w:val="both"/>
        <w:rPr>
          <w:color w:val="000000"/>
          <w:sz w:val="28"/>
          <w:szCs w:val="28"/>
          <w:lang w:val="uk-UA"/>
        </w:rPr>
      </w:pPr>
      <w:r w:rsidRPr="00D56DBE">
        <w:rPr>
          <w:color w:val="000000"/>
          <w:sz w:val="28"/>
          <w:szCs w:val="28"/>
          <w:lang w:val="uk-UA"/>
        </w:rPr>
        <w:t>З наведених даних в таблиці ми можемо зробити висновок, що підприємство працює на власному капіталі, і лише незначна частина позикових джерел в загальній структурі капіталу. Високий показник власності дає можливість забезпечити стабільну структуру капітал.</w:t>
      </w:r>
    </w:p>
    <w:p w:rsidR="00564D0A" w:rsidRPr="00D56DBE" w:rsidRDefault="00564D0A" w:rsidP="00D56DBE">
      <w:pPr>
        <w:spacing w:line="360" w:lineRule="auto"/>
        <w:ind w:firstLine="709"/>
        <w:jc w:val="both"/>
        <w:rPr>
          <w:color w:val="000000"/>
          <w:sz w:val="28"/>
          <w:szCs w:val="28"/>
          <w:lang w:val="uk-UA"/>
        </w:rPr>
      </w:pPr>
    </w:p>
    <w:p w:rsidR="00564D0A" w:rsidRPr="00D56DBE" w:rsidRDefault="008C16BE" w:rsidP="00D56DBE">
      <w:pPr>
        <w:spacing w:line="360" w:lineRule="auto"/>
        <w:ind w:firstLine="709"/>
        <w:jc w:val="both"/>
        <w:rPr>
          <w:b/>
          <w:color w:val="000000"/>
          <w:sz w:val="28"/>
          <w:szCs w:val="28"/>
          <w:lang w:val="uk-UA"/>
        </w:rPr>
      </w:pPr>
      <w:r>
        <w:rPr>
          <w:b/>
          <w:color w:val="000000"/>
          <w:sz w:val="28"/>
          <w:szCs w:val="28"/>
          <w:lang w:val="uk-UA"/>
        </w:rPr>
        <w:t>2.2</w:t>
      </w:r>
      <w:r w:rsidR="00564D0A" w:rsidRPr="00D56DBE">
        <w:rPr>
          <w:b/>
          <w:color w:val="000000"/>
          <w:sz w:val="28"/>
          <w:szCs w:val="28"/>
          <w:lang w:val="uk-UA"/>
        </w:rPr>
        <w:t xml:space="preserve"> Аналіз </w:t>
      </w:r>
      <w:r w:rsidR="00303FD2" w:rsidRPr="00D56DBE">
        <w:rPr>
          <w:b/>
          <w:color w:val="000000"/>
          <w:sz w:val="28"/>
          <w:szCs w:val="28"/>
          <w:lang w:val="uk-UA"/>
        </w:rPr>
        <w:t xml:space="preserve">ефективності </w:t>
      </w:r>
      <w:r w:rsidR="00564D0A" w:rsidRPr="00D56DBE">
        <w:rPr>
          <w:b/>
          <w:color w:val="000000"/>
          <w:sz w:val="28"/>
          <w:szCs w:val="28"/>
          <w:lang w:val="uk-UA"/>
        </w:rPr>
        <w:t>використання основних фондів підприємства</w:t>
      </w:r>
    </w:p>
    <w:p w:rsidR="00564D0A" w:rsidRPr="00D56DBE" w:rsidRDefault="00564D0A" w:rsidP="00D56DBE">
      <w:pPr>
        <w:spacing w:line="360" w:lineRule="auto"/>
        <w:ind w:firstLine="709"/>
        <w:jc w:val="both"/>
        <w:rPr>
          <w:b/>
          <w:color w:val="000000"/>
          <w:sz w:val="28"/>
          <w:szCs w:val="28"/>
          <w:lang w:val="uk-UA"/>
        </w:rPr>
      </w:pPr>
    </w:p>
    <w:p w:rsidR="00564D0A" w:rsidRPr="00D56DBE" w:rsidRDefault="00564D0A" w:rsidP="00D56DBE">
      <w:pPr>
        <w:pStyle w:val="a3"/>
        <w:spacing w:before="0" w:beforeAutospacing="0" w:after="0" w:afterAutospacing="0" w:line="360" w:lineRule="auto"/>
        <w:ind w:firstLine="709"/>
        <w:jc w:val="both"/>
        <w:rPr>
          <w:bCs/>
          <w:color w:val="000000"/>
          <w:sz w:val="28"/>
          <w:szCs w:val="28"/>
          <w:lang w:val="uk-UA"/>
        </w:rPr>
      </w:pPr>
      <w:r w:rsidRPr="00D56DBE">
        <w:rPr>
          <w:bCs/>
          <w:color w:val="000000"/>
          <w:sz w:val="28"/>
          <w:szCs w:val="28"/>
          <w:lang w:val="uk-UA"/>
        </w:rPr>
        <w:t>Економічна діяльність підприємств в Україні відбувається в умовах обмеженості інвестиційних ресурсів, що обумовлює необхідність раціонального використання наявних у них основних засобів. Отже, перед підприємствами стають завдання домогтися підвищення використання наявних основних засобів і насамперед їх активної частини, в часі і за потужністю, тобто мова йде про підвищення рівня інтенсивного їх використання. Для вирішення цього завдання та отримання відчутних результатів у діяльності підприємства повинні бути розроблені конкретні засади, спрямовані на поліпшення використання основних засобів, практичне застосування яких дасть змогу використовувати наявні на підприємствах резерви підвищення їх ефективності.</w:t>
      </w:r>
    </w:p>
    <w:p w:rsidR="00D56DBE" w:rsidRDefault="00564D0A" w:rsidP="00D56DBE">
      <w:pPr>
        <w:pStyle w:val="a3"/>
        <w:spacing w:before="0" w:beforeAutospacing="0" w:after="0" w:afterAutospacing="0" w:line="360" w:lineRule="auto"/>
        <w:ind w:firstLine="709"/>
        <w:jc w:val="both"/>
        <w:rPr>
          <w:color w:val="000000"/>
          <w:sz w:val="28"/>
          <w:szCs w:val="28"/>
          <w:lang w:val="uk-UA"/>
        </w:rPr>
      </w:pPr>
      <w:r w:rsidRPr="00D56DBE">
        <w:rPr>
          <w:color w:val="000000"/>
          <w:sz w:val="28"/>
          <w:szCs w:val="28"/>
          <w:lang w:val="uk-UA"/>
        </w:rPr>
        <w:t>Пріоритетне значення серед таких заходів повинно бути відведено своєчасній заміні і мобілізації морально застарілого устаткування, організації прискореного введення в експлуатацію придбаної нової техніки; удосконаленню організації матеріально-технічного забезпечення підприємств та технічного обслуговування сучасних систем машин; запровадження прогресивних форм організації виробництва і праці; застосування сучасних ефективних систем матеріального стимулювання робітників та інженерно-технічних працівників; залучення інвестиційних ресурсів вітчизняних і зарубіжних інвесторів для модернізації матеріально-технічної бази підприємств; широке застосування лізингових операцій.</w:t>
      </w:r>
    </w:p>
    <w:p w:rsidR="00564D0A" w:rsidRPr="00D56DBE" w:rsidRDefault="00564D0A" w:rsidP="00D56DBE">
      <w:pPr>
        <w:pStyle w:val="a5"/>
        <w:tabs>
          <w:tab w:val="left" w:pos="960"/>
        </w:tabs>
        <w:spacing w:after="0" w:line="360" w:lineRule="auto"/>
        <w:ind w:firstLine="709"/>
        <w:jc w:val="both"/>
        <w:rPr>
          <w:color w:val="000000"/>
          <w:sz w:val="28"/>
          <w:szCs w:val="28"/>
          <w:lang w:val="uk-UA"/>
        </w:rPr>
      </w:pPr>
      <w:r w:rsidRPr="00D56DBE">
        <w:rPr>
          <w:color w:val="000000"/>
          <w:sz w:val="28"/>
          <w:szCs w:val="28"/>
          <w:lang w:val="uk-UA"/>
        </w:rPr>
        <w:t>Показники стану й ефективності використання основних засобів можна об'єднати в три групи, які характеризують:</w:t>
      </w:r>
    </w:p>
    <w:p w:rsidR="00564D0A" w:rsidRPr="00D56DBE" w:rsidRDefault="00564D0A" w:rsidP="00D56DBE">
      <w:pPr>
        <w:pStyle w:val="a5"/>
        <w:numPr>
          <w:ilvl w:val="0"/>
          <w:numId w:val="30"/>
        </w:numPr>
        <w:tabs>
          <w:tab w:val="left" w:pos="960"/>
        </w:tabs>
        <w:spacing w:after="0" w:line="360" w:lineRule="auto"/>
        <w:ind w:left="0" w:firstLine="709"/>
        <w:jc w:val="both"/>
        <w:rPr>
          <w:color w:val="000000"/>
          <w:sz w:val="28"/>
          <w:szCs w:val="28"/>
          <w:lang w:val="uk-UA"/>
        </w:rPr>
      </w:pPr>
      <w:r w:rsidRPr="00D56DBE">
        <w:rPr>
          <w:color w:val="000000"/>
          <w:sz w:val="28"/>
          <w:szCs w:val="28"/>
          <w:lang w:val="uk-UA"/>
        </w:rPr>
        <w:t>забезпечення підприємства основними засобами;</w:t>
      </w:r>
    </w:p>
    <w:p w:rsidR="00564D0A" w:rsidRPr="00D56DBE" w:rsidRDefault="00564D0A" w:rsidP="00D56DBE">
      <w:pPr>
        <w:pStyle w:val="a5"/>
        <w:numPr>
          <w:ilvl w:val="0"/>
          <w:numId w:val="30"/>
        </w:numPr>
        <w:tabs>
          <w:tab w:val="left" w:pos="960"/>
        </w:tabs>
        <w:spacing w:after="0" w:line="360" w:lineRule="auto"/>
        <w:ind w:left="0" w:firstLine="709"/>
        <w:jc w:val="both"/>
        <w:rPr>
          <w:color w:val="000000"/>
          <w:sz w:val="28"/>
          <w:szCs w:val="28"/>
          <w:lang w:val="uk-UA"/>
        </w:rPr>
      </w:pPr>
      <w:r w:rsidRPr="00D56DBE">
        <w:rPr>
          <w:color w:val="000000"/>
          <w:sz w:val="28"/>
          <w:szCs w:val="28"/>
          <w:lang w:val="uk-UA"/>
        </w:rPr>
        <w:t>стан основних засобів;</w:t>
      </w:r>
    </w:p>
    <w:p w:rsidR="00D56DBE" w:rsidRDefault="00564D0A" w:rsidP="00D56DBE">
      <w:pPr>
        <w:numPr>
          <w:ilvl w:val="0"/>
          <w:numId w:val="30"/>
        </w:numPr>
        <w:spacing w:line="360" w:lineRule="auto"/>
        <w:ind w:left="0" w:firstLine="709"/>
        <w:jc w:val="both"/>
        <w:rPr>
          <w:color w:val="000000"/>
          <w:sz w:val="28"/>
          <w:szCs w:val="28"/>
          <w:lang w:val="uk-UA"/>
        </w:rPr>
      </w:pPr>
      <w:r w:rsidRPr="00D56DBE">
        <w:rPr>
          <w:color w:val="000000"/>
          <w:sz w:val="28"/>
          <w:szCs w:val="28"/>
          <w:lang w:val="uk-UA"/>
        </w:rPr>
        <w:t>ефективність використання основних засобів.</w:t>
      </w:r>
    </w:p>
    <w:p w:rsidR="00182BD4" w:rsidRPr="00D56DBE" w:rsidRDefault="00564D0A" w:rsidP="00D56DBE">
      <w:pPr>
        <w:pStyle w:val="a5"/>
        <w:spacing w:after="0" w:line="360" w:lineRule="auto"/>
        <w:ind w:firstLine="709"/>
        <w:jc w:val="both"/>
        <w:rPr>
          <w:color w:val="000000"/>
          <w:sz w:val="28"/>
          <w:szCs w:val="28"/>
          <w:lang w:val="uk-UA"/>
        </w:rPr>
      </w:pPr>
      <w:r w:rsidRPr="00D56DBE">
        <w:rPr>
          <w:color w:val="000000"/>
          <w:sz w:val="28"/>
          <w:szCs w:val="28"/>
          <w:lang w:val="uk-UA"/>
        </w:rPr>
        <w:t>До</w:t>
      </w:r>
      <w:r w:rsidR="00D56DBE">
        <w:rPr>
          <w:color w:val="000000"/>
          <w:sz w:val="28"/>
          <w:szCs w:val="28"/>
          <w:lang w:val="uk-UA"/>
        </w:rPr>
        <w:t xml:space="preserve"> </w:t>
      </w:r>
      <w:r w:rsidRPr="00D56DBE">
        <w:rPr>
          <w:color w:val="000000"/>
          <w:sz w:val="28"/>
          <w:szCs w:val="28"/>
          <w:lang w:val="uk-UA"/>
        </w:rPr>
        <w:t>показників, які характеризують забезпеченість підприємства основними фондами, належать: фондомісткість, фондовіддача, коефіцієнт реальної вартості основних виробничих фо</w:t>
      </w:r>
      <w:r w:rsidR="00182BD4" w:rsidRPr="00D56DBE">
        <w:rPr>
          <w:color w:val="000000"/>
          <w:sz w:val="28"/>
          <w:szCs w:val="28"/>
          <w:lang w:val="uk-UA"/>
        </w:rPr>
        <w:t>ндів у майні підприємства.</w:t>
      </w:r>
    </w:p>
    <w:p w:rsidR="00564D0A" w:rsidRPr="00120D14" w:rsidRDefault="00120D14" w:rsidP="00D56DBE">
      <w:pPr>
        <w:pStyle w:val="a5"/>
        <w:spacing w:after="0" w:line="360" w:lineRule="auto"/>
        <w:ind w:firstLine="709"/>
        <w:jc w:val="both"/>
        <w:rPr>
          <w:color w:val="000000"/>
          <w:sz w:val="28"/>
          <w:szCs w:val="28"/>
          <w:lang w:val="uk-UA"/>
        </w:rPr>
      </w:pPr>
      <w:r>
        <w:rPr>
          <w:b/>
          <w:color w:val="000000"/>
          <w:sz w:val="28"/>
          <w:szCs w:val="28"/>
          <w:lang w:val="uk-UA"/>
        </w:rPr>
        <w:br w:type="page"/>
      </w:r>
      <w:r w:rsidR="00564D0A" w:rsidRPr="00120D14">
        <w:rPr>
          <w:color w:val="000000"/>
          <w:sz w:val="28"/>
          <w:szCs w:val="28"/>
          <w:lang w:val="uk-UA"/>
        </w:rPr>
        <w:t>Таблиця 2.2.1</w:t>
      </w:r>
      <w:r w:rsidR="00182BD4" w:rsidRPr="00120D14">
        <w:rPr>
          <w:color w:val="000000"/>
          <w:sz w:val="28"/>
          <w:szCs w:val="28"/>
          <w:lang w:val="uk-UA"/>
        </w:rPr>
        <w:t>.</w:t>
      </w:r>
      <w:r w:rsidRPr="00120D14">
        <w:rPr>
          <w:color w:val="000000"/>
          <w:sz w:val="28"/>
          <w:szCs w:val="28"/>
          <w:lang w:val="uk-UA"/>
        </w:rPr>
        <w:t xml:space="preserve"> </w:t>
      </w:r>
      <w:r w:rsidR="00564D0A" w:rsidRPr="00120D14">
        <w:rPr>
          <w:color w:val="000000"/>
          <w:sz w:val="28"/>
          <w:szCs w:val="28"/>
          <w:lang w:val="uk-UA"/>
        </w:rPr>
        <w:t>Показники забезпечення підприємства основними фондами</w:t>
      </w:r>
    </w:p>
    <w:tbl>
      <w:tblPr>
        <w:tblStyle w:val="10"/>
        <w:tblW w:w="9297" w:type="dxa"/>
        <w:jc w:val="center"/>
        <w:tblLook w:val="0000" w:firstRow="0" w:lastRow="0" w:firstColumn="0" w:lastColumn="0" w:noHBand="0" w:noVBand="0"/>
      </w:tblPr>
      <w:tblGrid>
        <w:gridCol w:w="836"/>
        <w:gridCol w:w="1942"/>
        <w:gridCol w:w="1075"/>
        <w:gridCol w:w="1026"/>
        <w:gridCol w:w="1026"/>
        <w:gridCol w:w="1183"/>
        <w:gridCol w:w="1183"/>
        <w:gridCol w:w="1026"/>
      </w:tblGrid>
      <w:tr w:rsidR="00564D0A" w:rsidRPr="00D56DBE" w:rsidTr="00D56DBE">
        <w:trPr>
          <w:cantSplit/>
          <w:trHeight w:val="645"/>
          <w:jc w:val="center"/>
        </w:trPr>
        <w:tc>
          <w:tcPr>
            <w:tcW w:w="449" w:type="pct"/>
            <w:vMerge w:val="restart"/>
          </w:tcPr>
          <w:p w:rsidR="00564D0A" w:rsidRPr="00D56DBE" w:rsidRDefault="00564D0A" w:rsidP="00D56DBE">
            <w:pPr>
              <w:spacing w:line="360" w:lineRule="auto"/>
              <w:jc w:val="both"/>
              <w:rPr>
                <w:b/>
                <w:bCs/>
                <w:color w:val="000000"/>
                <w:sz w:val="20"/>
                <w:lang w:val="uk-UA"/>
              </w:rPr>
            </w:pPr>
          </w:p>
          <w:p w:rsidR="00564D0A" w:rsidRPr="00D56DBE" w:rsidRDefault="00564D0A" w:rsidP="00D56DBE">
            <w:pPr>
              <w:spacing w:line="360" w:lineRule="auto"/>
              <w:jc w:val="both"/>
              <w:rPr>
                <w:b/>
                <w:bCs/>
                <w:color w:val="000000"/>
                <w:sz w:val="20"/>
                <w:lang w:val="uk-UA"/>
              </w:rPr>
            </w:pPr>
          </w:p>
          <w:p w:rsidR="00564D0A" w:rsidRPr="00D56DBE" w:rsidRDefault="00564D0A" w:rsidP="00D56DBE">
            <w:pPr>
              <w:spacing w:line="360" w:lineRule="auto"/>
              <w:jc w:val="both"/>
              <w:rPr>
                <w:b/>
                <w:bCs/>
                <w:color w:val="000000"/>
                <w:sz w:val="20"/>
                <w:lang w:val="uk-UA"/>
              </w:rPr>
            </w:pPr>
          </w:p>
          <w:p w:rsidR="00564D0A" w:rsidRPr="00D56DBE" w:rsidRDefault="00564D0A" w:rsidP="00D56DBE">
            <w:pPr>
              <w:spacing w:line="360" w:lineRule="auto"/>
              <w:jc w:val="both"/>
              <w:rPr>
                <w:b/>
                <w:bCs/>
                <w:color w:val="000000"/>
                <w:sz w:val="20"/>
                <w:lang w:val="uk-UA"/>
              </w:rPr>
            </w:pPr>
          </w:p>
          <w:p w:rsidR="00564D0A" w:rsidRPr="00D56DBE" w:rsidRDefault="00564D0A" w:rsidP="00D56DBE">
            <w:pPr>
              <w:spacing w:line="360" w:lineRule="auto"/>
              <w:jc w:val="both"/>
              <w:rPr>
                <w:b/>
                <w:bCs/>
                <w:color w:val="000000"/>
                <w:sz w:val="20"/>
                <w:lang w:val="uk-UA"/>
              </w:rPr>
            </w:pPr>
          </w:p>
          <w:p w:rsidR="00564D0A" w:rsidRPr="00D56DBE" w:rsidRDefault="00564D0A" w:rsidP="00D56DBE">
            <w:pPr>
              <w:spacing w:line="360" w:lineRule="auto"/>
              <w:jc w:val="both"/>
              <w:rPr>
                <w:b/>
                <w:bCs/>
                <w:color w:val="000000"/>
                <w:sz w:val="20"/>
                <w:lang w:val="uk-UA"/>
              </w:rPr>
            </w:pPr>
          </w:p>
          <w:p w:rsidR="00564D0A" w:rsidRPr="00D56DBE" w:rsidRDefault="00564D0A" w:rsidP="00D56DBE">
            <w:pPr>
              <w:spacing w:line="360" w:lineRule="auto"/>
              <w:jc w:val="both"/>
              <w:rPr>
                <w:b/>
                <w:bCs/>
                <w:color w:val="000000"/>
                <w:sz w:val="20"/>
                <w:lang w:val="uk-UA"/>
              </w:rPr>
            </w:pPr>
            <w:r w:rsidRPr="00D56DBE">
              <w:rPr>
                <w:b/>
                <w:bCs/>
                <w:color w:val="000000"/>
                <w:sz w:val="20"/>
                <w:lang w:val="uk-UA"/>
              </w:rPr>
              <w:t>№</w:t>
            </w:r>
          </w:p>
        </w:tc>
        <w:tc>
          <w:tcPr>
            <w:tcW w:w="1044" w:type="pct"/>
            <w:vMerge w:val="restart"/>
          </w:tcPr>
          <w:p w:rsidR="00564D0A" w:rsidRPr="00D56DBE" w:rsidRDefault="00564D0A" w:rsidP="00D56DBE">
            <w:pPr>
              <w:spacing w:line="360" w:lineRule="auto"/>
              <w:jc w:val="both"/>
              <w:rPr>
                <w:b/>
                <w:bCs/>
                <w:color w:val="000000"/>
                <w:sz w:val="20"/>
                <w:lang w:val="uk-UA"/>
              </w:rPr>
            </w:pPr>
            <w:r w:rsidRPr="00D56DBE">
              <w:rPr>
                <w:b/>
                <w:bCs/>
                <w:color w:val="000000"/>
                <w:sz w:val="20"/>
                <w:lang w:val="uk-UA"/>
              </w:rPr>
              <w:t>Показники</w:t>
            </w:r>
          </w:p>
        </w:tc>
        <w:tc>
          <w:tcPr>
            <w:tcW w:w="1682" w:type="pct"/>
            <w:gridSpan w:val="3"/>
          </w:tcPr>
          <w:p w:rsidR="00564D0A" w:rsidRPr="00D56DBE" w:rsidRDefault="00564D0A" w:rsidP="00D56DBE">
            <w:pPr>
              <w:spacing w:line="360" w:lineRule="auto"/>
              <w:jc w:val="both"/>
              <w:rPr>
                <w:b/>
                <w:bCs/>
                <w:color w:val="000000"/>
                <w:sz w:val="20"/>
                <w:lang w:val="uk-UA"/>
              </w:rPr>
            </w:pPr>
            <w:r w:rsidRPr="00D56DBE">
              <w:rPr>
                <w:b/>
                <w:bCs/>
                <w:color w:val="000000"/>
                <w:sz w:val="20"/>
                <w:lang w:val="uk-UA"/>
              </w:rPr>
              <w:t>Роки</w:t>
            </w:r>
          </w:p>
        </w:tc>
        <w:tc>
          <w:tcPr>
            <w:tcW w:w="1824" w:type="pct"/>
            <w:gridSpan w:val="3"/>
          </w:tcPr>
          <w:p w:rsidR="00564D0A" w:rsidRPr="00D56DBE" w:rsidRDefault="00564D0A" w:rsidP="00D56DBE">
            <w:pPr>
              <w:spacing w:line="360" w:lineRule="auto"/>
              <w:jc w:val="both"/>
              <w:rPr>
                <w:b/>
                <w:bCs/>
                <w:color w:val="000000"/>
                <w:sz w:val="20"/>
                <w:lang w:val="uk-UA"/>
              </w:rPr>
            </w:pPr>
            <w:r w:rsidRPr="00D56DBE">
              <w:rPr>
                <w:b/>
                <w:bCs/>
                <w:color w:val="000000"/>
                <w:sz w:val="20"/>
                <w:lang w:val="uk-UA"/>
              </w:rPr>
              <w:t>Зміна (+, -) до базисного року</w:t>
            </w:r>
          </w:p>
        </w:tc>
      </w:tr>
      <w:tr w:rsidR="00564D0A" w:rsidRPr="00D56DBE" w:rsidTr="00D56DBE">
        <w:trPr>
          <w:cantSplit/>
          <w:trHeight w:val="933"/>
          <w:jc w:val="center"/>
        </w:trPr>
        <w:tc>
          <w:tcPr>
            <w:tcW w:w="449" w:type="pct"/>
            <w:vMerge/>
          </w:tcPr>
          <w:p w:rsidR="00564D0A" w:rsidRPr="00D56DBE" w:rsidRDefault="00564D0A" w:rsidP="00D56DBE">
            <w:pPr>
              <w:spacing w:line="360" w:lineRule="auto"/>
              <w:jc w:val="both"/>
              <w:rPr>
                <w:b/>
                <w:bCs/>
                <w:color w:val="000000"/>
                <w:sz w:val="20"/>
                <w:lang w:val="uk-UA"/>
              </w:rPr>
            </w:pPr>
          </w:p>
        </w:tc>
        <w:tc>
          <w:tcPr>
            <w:tcW w:w="1044" w:type="pct"/>
            <w:vMerge/>
          </w:tcPr>
          <w:p w:rsidR="00564D0A" w:rsidRPr="00D56DBE" w:rsidRDefault="00564D0A" w:rsidP="00D56DBE">
            <w:pPr>
              <w:spacing w:line="360" w:lineRule="auto"/>
              <w:jc w:val="both"/>
              <w:rPr>
                <w:b/>
                <w:bCs/>
                <w:color w:val="000000"/>
                <w:sz w:val="20"/>
                <w:lang w:val="uk-UA"/>
              </w:rPr>
            </w:pPr>
          </w:p>
        </w:tc>
        <w:tc>
          <w:tcPr>
            <w:tcW w:w="578" w:type="pct"/>
          </w:tcPr>
          <w:p w:rsidR="00564D0A" w:rsidRPr="00D56DBE" w:rsidRDefault="00564D0A" w:rsidP="00D56DBE">
            <w:pPr>
              <w:spacing w:line="360" w:lineRule="auto"/>
              <w:jc w:val="both"/>
              <w:rPr>
                <w:b/>
                <w:bCs/>
                <w:color w:val="000000"/>
                <w:sz w:val="20"/>
                <w:lang w:val="uk-UA"/>
              </w:rPr>
            </w:pPr>
            <w:r w:rsidRPr="00D56DBE">
              <w:rPr>
                <w:b/>
                <w:bCs/>
                <w:color w:val="000000"/>
                <w:sz w:val="20"/>
                <w:lang w:val="uk-UA"/>
              </w:rPr>
              <w:t>2007</w:t>
            </w:r>
          </w:p>
        </w:tc>
        <w:tc>
          <w:tcPr>
            <w:tcW w:w="552" w:type="pct"/>
          </w:tcPr>
          <w:p w:rsidR="00564D0A" w:rsidRPr="00D56DBE" w:rsidRDefault="00564D0A" w:rsidP="00D56DBE">
            <w:pPr>
              <w:spacing w:line="360" w:lineRule="auto"/>
              <w:jc w:val="both"/>
              <w:rPr>
                <w:b/>
                <w:bCs/>
                <w:color w:val="000000"/>
                <w:sz w:val="20"/>
                <w:lang w:val="uk-UA"/>
              </w:rPr>
            </w:pPr>
            <w:r w:rsidRPr="00D56DBE">
              <w:rPr>
                <w:b/>
                <w:bCs/>
                <w:color w:val="000000"/>
                <w:sz w:val="20"/>
                <w:lang w:val="uk-UA"/>
              </w:rPr>
              <w:t>2008</w:t>
            </w:r>
          </w:p>
        </w:tc>
        <w:tc>
          <w:tcPr>
            <w:tcW w:w="552" w:type="pct"/>
          </w:tcPr>
          <w:p w:rsidR="00564D0A" w:rsidRPr="00D56DBE" w:rsidRDefault="00564D0A" w:rsidP="00D56DBE">
            <w:pPr>
              <w:spacing w:line="360" w:lineRule="auto"/>
              <w:jc w:val="both"/>
              <w:rPr>
                <w:b/>
                <w:bCs/>
                <w:color w:val="000000"/>
                <w:sz w:val="20"/>
                <w:lang w:val="uk-UA"/>
              </w:rPr>
            </w:pPr>
            <w:r w:rsidRPr="00D56DBE">
              <w:rPr>
                <w:b/>
                <w:bCs/>
                <w:color w:val="000000"/>
                <w:sz w:val="20"/>
                <w:lang w:val="uk-UA"/>
              </w:rPr>
              <w:t>2009</w:t>
            </w:r>
          </w:p>
        </w:tc>
        <w:tc>
          <w:tcPr>
            <w:tcW w:w="636" w:type="pct"/>
          </w:tcPr>
          <w:p w:rsidR="00564D0A" w:rsidRPr="00D56DBE" w:rsidRDefault="00564D0A" w:rsidP="00D56DBE">
            <w:pPr>
              <w:spacing w:line="360" w:lineRule="auto"/>
              <w:jc w:val="both"/>
              <w:rPr>
                <w:b/>
                <w:bCs/>
                <w:color w:val="000000"/>
                <w:sz w:val="20"/>
                <w:lang w:val="uk-UA"/>
              </w:rPr>
            </w:pPr>
            <w:r w:rsidRPr="00D56DBE">
              <w:rPr>
                <w:b/>
                <w:bCs/>
                <w:color w:val="000000"/>
                <w:sz w:val="20"/>
                <w:lang w:val="uk-UA"/>
              </w:rPr>
              <w:t>200</w:t>
            </w:r>
            <w:r w:rsidR="00D56DBE" w:rsidRPr="00D56DBE">
              <w:rPr>
                <w:b/>
                <w:bCs/>
                <w:color w:val="000000"/>
                <w:sz w:val="20"/>
                <w:lang w:val="uk-UA"/>
              </w:rPr>
              <w:t>8</w:t>
            </w:r>
            <w:r w:rsidR="00D56DBE">
              <w:rPr>
                <w:b/>
                <w:bCs/>
                <w:color w:val="000000"/>
                <w:sz w:val="20"/>
                <w:lang w:val="uk-UA"/>
              </w:rPr>
              <w:t> </w:t>
            </w:r>
            <w:r w:rsidR="00D56DBE" w:rsidRPr="00D56DBE">
              <w:rPr>
                <w:b/>
                <w:bCs/>
                <w:color w:val="000000"/>
                <w:sz w:val="20"/>
                <w:lang w:val="uk-UA"/>
              </w:rPr>
              <w:t>р</w:t>
            </w:r>
            <w:r w:rsidRPr="00D56DBE">
              <w:rPr>
                <w:b/>
                <w:bCs/>
                <w:color w:val="000000"/>
                <w:sz w:val="20"/>
                <w:lang w:val="uk-UA"/>
              </w:rPr>
              <w:t>.</w:t>
            </w:r>
            <w:r w:rsidR="00D56DBE" w:rsidRPr="00D56DBE">
              <w:rPr>
                <w:b/>
                <w:bCs/>
                <w:color w:val="000000"/>
                <w:sz w:val="20"/>
                <w:lang w:val="uk-UA"/>
              </w:rPr>
              <w:t xml:space="preserve"> </w:t>
            </w:r>
            <w:r w:rsidRPr="00D56DBE">
              <w:rPr>
                <w:b/>
                <w:bCs/>
                <w:color w:val="000000"/>
                <w:sz w:val="20"/>
                <w:lang w:val="uk-UA"/>
              </w:rPr>
              <w:t>до</w:t>
            </w:r>
            <w:r w:rsidR="00D56DBE" w:rsidRPr="00D56DBE">
              <w:rPr>
                <w:b/>
                <w:bCs/>
                <w:color w:val="000000"/>
                <w:sz w:val="20"/>
                <w:lang w:val="uk-UA"/>
              </w:rPr>
              <w:t xml:space="preserve"> </w:t>
            </w:r>
            <w:r w:rsidRPr="00D56DBE">
              <w:rPr>
                <w:b/>
                <w:bCs/>
                <w:color w:val="000000"/>
                <w:sz w:val="20"/>
                <w:lang w:val="uk-UA"/>
              </w:rPr>
              <w:t>200</w:t>
            </w:r>
            <w:r w:rsidR="00D56DBE" w:rsidRPr="00D56DBE">
              <w:rPr>
                <w:b/>
                <w:bCs/>
                <w:color w:val="000000"/>
                <w:sz w:val="20"/>
                <w:lang w:val="uk-UA"/>
              </w:rPr>
              <w:t>7</w:t>
            </w:r>
            <w:r w:rsidR="00D56DBE">
              <w:rPr>
                <w:b/>
                <w:bCs/>
                <w:color w:val="000000"/>
                <w:sz w:val="20"/>
                <w:lang w:val="uk-UA"/>
              </w:rPr>
              <w:t> </w:t>
            </w:r>
            <w:r w:rsidR="00D56DBE" w:rsidRPr="00D56DBE">
              <w:rPr>
                <w:b/>
                <w:bCs/>
                <w:color w:val="000000"/>
                <w:sz w:val="20"/>
                <w:lang w:val="uk-UA"/>
              </w:rPr>
              <w:t>р</w:t>
            </w:r>
            <w:r w:rsidRPr="00D56DBE">
              <w:rPr>
                <w:b/>
                <w:bCs/>
                <w:color w:val="000000"/>
                <w:sz w:val="20"/>
                <w:lang w:val="uk-UA"/>
              </w:rPr>
              <w:t>.</w:t>
            </w:r>
          </w:p>
        </w:tc>
        <w:tc>
          <w:tcPr>
            <w:tcW w:w="636" w:type="pct"/>
          </w:tcPr>
          <w:p w:rsidR="00564D0A" w:rsidRPr="00D56DBE" w:rsidRDefault="00564D0A" w:rsidP="00D56DBE">
            <w:pPr>
              <w:spacing w:line="360" w:lineRule="auto"/>
              <w:jc w:val="both"/>
              <w:rPr>
                <w:b/>
                <w:bCs/>
                <w:color w:val="000000"/>
                <w:sz w:val="20"/>
                <w:lang w:val="uk-UA"/>
              </w:rPr>
            </w:pPr>
            <w:r w:rsidRPr="00D56DBE">
              <w:rPr>
                <w:b/>
                <w:bCs/>
                <w:color w:val="000000"/>
                <w:sz w:val="20"/>
                <w:lang w:val="uk-UA"/>
              </w:rPr>
              <w:t>200</w:t>
            </w:r>
            <w:r w:rsidR="00D56DBE" w:rsidRPr="00D56DBE">
              <w:rPr>
                <w:b/>
                <w:bCs/>
                <w:color w:val="000000"/>
                <w:sz w:val="20"/>
                <w:lang w:val="uk-UA"/>
              </w:rPr>
              <w:t>9</w:t>
            </w:r>
            <w:r w:rsidR="00D56DBE">
              <w:rPr>
                <w:b/>
                <w:bCs/>
                <w:color w:val="000000"/>
                <w:sz w:val="20"/>
                <w:lang w:val="uk-UA"/>
              </w:rPr>
              <w:t> </w:t>
            </w:r>
            <w:r w:rsidR="00D56DBE" w:rsidRPr="00D56DBE">
              <w:rPr>
                <w:b/>
                <w:bCs/>
                <w:color w:val="000000"/>
                <w:sz w:val="20"/>
                <w:lang w:val="uk-UA"/>
              </w:rPr>
              <w:t>р</w:t>
            </w:r>
            <w:r w:rsidRPr="00D56DBE">
              <w:rPr>
                <w:b/>
                <w:bCs/>
                <w:color w:val="000000"/>
                <w:sz w:val="20"/>
                <w:lang w:val="uk-UA"/>
              </w:rPr>
              <w:t>.</w:t>
            </w:r>
            <w:r w:rsidR="00D56DBE" w:rsidRPr="00D56DBE">
              <w:rPr>
                <w:b/>
                <w:bCs/>
                <w:color w:val="000000"/>
                <w:sz w:val="20"/>
                <w:lang w:val="uk-UA"/>
              </w:rPr>
              <w:t xml:space="preserve"> </w:t>
            </w:r>
            <w:r w:rsidRPr="00D56DBE">
              <w:rPr>
                <w:b/>
                <w:bCs/>
                <w:color w:val="000000"/>
                <w:sz w:val="20"/>
                <w:lang w:val="uk-UA"/>
              </w:rPr>
              <w:t>до</w:t>
            </w:r>
            <w:r w:rsidR="00D56DBE" w:rsidRPr="00D56DBE">
              <w:rPr>
                <w:b/>
                <w:bCs/>
                <w:color w:val="000000"/>
                <w:sz w:val="20"/>
                <w:lang w:val="uk-UA"/>
              </w:rPr>
              <w:t xml:space="preserve"> </w:t>
            </w:r>
            <w:r w:rsidRPr="00D56DBE">
              <w:rPr>
                <w:b/>
                <w:bCs/>
                <w:color w:val="000000"/>
                <w:sz w:val="20"/>
                <w:lang w:val="uk-UA"/>
              </w:rPr>
              <w:t>200</w:t>
            </w:r>
            <w:r w:rsidR="00D56DBE" w:rsidRPr="00D56DBE">
              <w:rPr>
                <w:b/>
                <w:bCs/>
                <w:color w:val="000000"/>
                <w:sz w:val="20"/>
                <w:lang w:val="uk-UA"/>
              </w:rPr>
              <w:t>8</w:t>
            </w:r>
            <w:r w:rsidR="00D56DBE">
              <w:rPr>
                <w:b/>
                <w:bCs/>
                <w:color w:val="000000"/>
                <w:sz w:val="20"/>
                <w:lang w:val="uk-UA"/>
              </w:rPr>
              <w:t> </w:t>
            </w:r>
            <w:r w:rsidR="00D56DBE" w:rsidRPr="00D56DBE">
              <w:rPr>
                <w:b/>
                <w:bCs/>
                <w:color w:val="000000"/>
                <w:sz w:val="20"/>
                <w:lang w:val="uk-UA"/>
              </w:rPr>
              <w:t>р</w:t>
            </w:r>
            <w:r w:rsidRPr="00D56DBE">
              <w:rPr>
                <w:b/>
                <w:bCs/>
                <w:color w:val="000000"/>
                <w:sz w:val="20"/>
                <w:lang w:val="uk-UA"/>
              </w:rPr>
              <w:t>.</w:t>
            </w:r>
          </w:p>
        </w:tc>
        <w:tc>
          <w:tcPr>
            <w:tcW w:w="552" w:type="pct"/>
          </w:tcPr>
          <w:p w:rsidR="00564D0A" w:rsidRPr="00D56DBE" w:rsidRDefault="00564D0A" w:rsidP="00D56DBE">
            <w:pPr>
              <w:spacing w:line="360" w:lineRule="auto"/>
              <w:jc w:val="both"/>
              <w:rPr>
                <w:b/>
                <w:bCs/>
                <w:color w:val="000000"/>
                <w:sz w:val="20"/>
                <w:lang w:val="uk-UA"/>
              </w:rPr>
            </w:pPr>
            <w:r w:rsidRPr="00D56DBE">
              <w:rPr>
                <w:b/>
                <w:bCs/>
                <w:color w:val="000000"/>
                <w:sz w:val="20"/>
                <w:lang w:val="uk-UA"/>
              </w:rPr>
              <w:t>2009</w:t>
            </w:r>
            <w:r w:rsidR="00D56DBE">
              <w:rPr>
                <w:b/>
                <w:bCs/>
                <w:color w:val="000000"/>
                <w:sz w:val="20"/>
                <w:lang w:val="uk-UA"/>
              </w:rPr>
              <w:t> </w:t>
            </w:r>
            <w:r w:rsidR="00D56DBE" w:rsidRPr="00D56DBE">
              <w:rPr>
                <w:b/>
                <w:bCs/>
                <w:color w:val="000000"/>
                <w:sz w:val="20"/>
                <w:lang w:val="uk-UA"/>
              </w:rPr>
              <w:t>р</w:t>
            </w:r>
            <w:r w:rsidRPr="00D56DBE">
              <w:rPr>
                <w:b/>
                <w:bCs/>
                <w:color w:val="000000"/>
                <w:sz w:val="20"/>
                <w:lang w:val="uk-UA"/>
              </w:rPr>
              <w:t>.</w:t>
            </w:r>
            <w:r w:rsidR="00D56DBE" w:rsidRPr="00D56DBE">
              <w:rPr>
                <w:b/>
                <w:bCs/>
                <w:color w:val="000000"/>
                <w:sz w:val="20"/>
                <w:lang w:val="uk-UA"/>
              </w:rPr>
              <w:t xml:space="preserve"> </w:t>
            </w:r>
            <w:r w:rsidRPr="00D56DBE">
              <w:rPr>
                <w:b/>
                <w:bCs/>
                <w:color w:val="000000"/>
                <w:sz w:val="20"/>
                <w:lang w:val="uk-UA"/>
              </w:rPr>
              <w:t>до</w:t>
            </w:r>
            <w:r w:rsidR="00D56DBE" w:rsidRPr="00D56DBE">
              <w:rPr>
                <w:b/>
                <w:bCs/>
                <w:color w:val="000000"/>
                <w:sz w:val="20"/>
                <w:lang w:val="uk-UA"/>
              </w:rPr>
              <w:t xml:space="preserve"> </w:t>
            </w:r>
            <w:r w:rsidRPr="00D56DBE">
              <w:rPr>
                <w:b/>
                <w:bCs/>
                <w:color w:val="000000"/>
                <w:sz w:val="20"/>
                <w:lang w:val="uk-UA"/>
              </w:rPr>
              <w:t>200</w:t>
            </w:r>
            <w:r w:rsidR="00D56DBE" w:rsidRPr="00D56DBE">
              <w:rPr>
                <w:b/>
                <w:bCs/>
                <w:color w:val="000000"/>
                <w:sz w:val="20"/>
                <w:lang w:val="uk-UA"/>
              </w:rPr>
              <w:t>7</w:t>
            </w:r>
            <w:r w:rsidR="00D56DBE">
              <w:rPr>
                <w:b/>
                <w:bCs/>
                <w:color w:val="000000"/>
                <w:sz w:val="20"/>
                <w:lang w:val="uk-UA"/>
              </w:rPr>
              <w:t> </w:t>
            </w:r>
            <w:r w:rsidR="00D56DBE" w:rsidRPr="00D56DBE">
              <w:rPr>
                <w:b/>
                <w:bCs/>
                <w:color w:val="000000"/>
                <w:sz w:val="20"/>
                <w:lang w:val="uk-UA"/>
              </w:rPr>
              <w:t>р</w:t>
            </w:r>
            <w:r w:rsidRPr="00D56DBE">
              <w:rPr>
                <w:b/>
                <w:bCs/>
                <w:color w:val="000000"/>
                <w:sz w:val="20"/>
                <w:lang w:val="uk-UA"/>
              </w:rPr>
              <w:t>.</w:t>
            </w:r>
          </w:p>
        </w:tc>
      </w:tr>
      <w:tr w:rsidR="00564D0A" w:rsidRPr="00D56DBE" w:rsidTr="00D56DBE">
        <w:trPr>
          <w:cantSplit/>
          <w:trHeight w:val="330"/>
          <w:jc w:val="center"/>
        </w:trPr>
        <w:tc>
          <w:tcPr>
            <w:tcW w:w="449" w:type="pct"/>
            <w:vMerge/>
          </w:tcPr>
          <w:p w:rsidR="00564D0A" w:rsidRPr="00D56DBE" w:rsidRDefault="00564D0A" w:rsidP="00D56DBE">
            <w:pPr>
              <w:spacing w:line="360" w:lineRule="auto"/>
              <w:jc w:val="both"/>
              <w:rPr>
                <w:color w:val="000000"/>
                <w:sz w:val="20"/>
                <w:lang w:val="uk-UA"/>
              </w:rPr>
            </w:pPr>
          </w:p>
        </w:tc>
        <w:tc>
          <w:tcPr>
            <w:tcW w:w="1044" w:type="pct"/>
            <w:vMerge/>
          </w:tcPr>
          <w:p w:rsidR="00564D0A" w:rsidRPr="00D56DBE" w:rsidRDefault="00564D0A" w:rsidP="00D56DBE">
            <w:pPr>
              <w:spacing w:line="360" w:lineRule="auto"/>
              <w:jc w:val="both"/>
              <w:rPr>
                <w:color w:val="000000"/>
                <w:sz w:val="20"/>
                <w:lang w:val="uk-UA"/>
              </w:rPr>
            </w:pPr>
          </w:p>
        </w:tc>
        <w:tc>
          <w:tcPr>
            <w:tcW w:w="578" w:type="pct"/>
          </w:tcPr>
          <w:p w:rsidR="00564D0A" w:rsidRPr="00D56DBE" w:rsidRDefault="00564D0A" w:rsidP="00D56DBE">
            <w:pPr>
              <w:spacing w:line="360" w:lineRule="auto"/>
              <w:jc w:val="both"/>
              <w:rPr>
                <w:color w:val="000000"/>
                <w:sz w:val="20"/>
                <w:lang w:val="uk-UA"/>
              </w:rPr>
            </w:pPr>
            <w:r w:rsidRPr="00D56DBE">
              <w:rPr>
                <w:color w:val="000000"/>
                <w:sz w:val="20"/>
                <w:lang w:val="uk-UA"/>
              </w:rPr>
              <w:t>1</w:t>
            </w:r>
          </w:p>
        </w:tc>
        <w:tc>
          <w:tcPr>
            <w:tcW w:w="552" w:type="pct"/>
          </w:tcPr>
          <w:p w:rsidR="00564D0A" w:rsidRPr="00D56DBE" w:rsidRDefault="00564D0A" w:rsidP="00D56DBE">
            <w:pPr>
              <w:spacing w:line="360" w:lineRule="auto"/>
              <w:jc w:val="both"/>
              <w:rPr>
                <w:color w:val="000000"/>
                <w:sz w:val="20"/>
                <w:lang w:val="uk-UA"/>
              </w:rPr>
            </w:pPr>
            <w:r w:rsidRPr="00D56DBE">
              <w:rPr>
                <w:color w:val="000000"/>
                <w:sz w:val="20"/>
                <w:lang w:val="uk-UA"/>
              </w:rPr>
              <w:t>2</w:t>
            </w:r>
          </w:p>
        </w:tc>
        <w:tc>
          <w:tcPr>
            <w:tcW w:w="552" w:type="pct"/>
          </w:tcPr>
          <w:p w:rsidR="00564D0A" w:rsidRPr="00D56DBE" w:rsidRDefault="00564D0A" w:rsidP="00D56DBE">
            <w:pPr>
              <w:spacing w:line="360" w:lineRule="auto"/>
              <w:jc w:val="both"/>
              <w:rPr>
                <w:color w:val="000000"/>
                <w:sz w:val="20"/>
                <w:lang w:val="uk-UA"/>
              </w:rPr>
            </w:pPr>
            <w:r w:rsidRPr="00D56DBE">
              <w:rPr>
                <w:color w:val="000000"/>
                <w:sz w:val="20"/>
                <w:lang w:val="uk-UA"/>
              </w:rPr>
              <w:t>3</w:t>
            </w:r>
          </w:p>
        </w:tc>
        <w:tc>
          <w:tcPr>
            <w:tcW w:w="636" w:type="pct"/>
          </w:tcPr>
          <w:p w:rsidR="00564D0A" w:rsidRPr="00D56DBE" w:rsidRDefault="00564D0A" w:rsidP="00D56DBE">
            <w:pPr>
              <w:spacing w:line="360" w:lineRule="auto"/>
              <w:jc w:val="both"/>
              <w:rPr>
                <w:color w:val="000000"/>
                <w:sz w:val="20"/>
                <w:lang w:val="uk-UA"/>
              </w:rPr>
            </w:pPr>
            <w:r w:rsidRPr="00D56DBE">
              <w:rPr>
                <w:color w:val="000000"/>
                <w:sz w:val="20"/>
                <w:lang w:val="uk-UA"/>
              </w:rPr>
              <w:t>4</w:t>
            </w:r>
          </w:p>
        </w:tc>
        <w:tc>
          <w:tcPr>
            <w:tcW w:w="636" w:type="pct"/>
          </w:tcPr>
          <w:p w:rsidR="00564D0A" w:rsidRPr="00D56DBE" w:rsidRDefault="00564D0A" w:rsidP="00D56DBE">
            <w:pPr>
              <w:spacing w:line="360" w:lineRule="auto"/>
              <w:jc w:val="both"/>
              <w:rPr>
                <w:color w:val="000000"/>
                <w:sz w:val="20"/>
                <w:lang w:val="uk-UA"/>
              </w:rPr>
            </w:pPr>
            <w:r w:rsidRPr="00D56DBE">
              <w:rPr>
                <w:color w:val="000000"/>
                <w:sz w:val="20"/>
                <w:lang w:val="uk-UA"/>
              </w:rPr>
              <w:t>5</w:t>
            </w:r>
          </w:p>
        </w:tc>
        <w:tc>
          <w:tcPr>
            <w:tcW w:w="552" w:type="pct"/>
          </w:tcPr>
          <w:p w:rsidR="00564D0A" w:rsidRPr="00D56DBE" w:rsidRDefault="00564D0A" w:rsidP="00D56DBE">
            <w:pPr>
              <w:spacing w:line="360" w:lineRule="auto"/>
              <w:jc w:val="both"/>
              <w:rPr>
                <w:color w:val="000000"/>
                <w:sz w:val="20"/>
                <w:lang w:val="uk-UA"/>
              </w:rPr>
            </w:pPr>
            <w:r w:rsidRPr="00D56DBE">
              <w:rPr>
                <w:color w:val="000000"/>
                <w:sz w:val="20"/>
                <w:lang w:val="uk-UA"/>
              </w:rPr>
              <w:t>6</w:t>
            </w:r>
          </w:p>
        </w:tc>
      </w:tr>
      <w:tr w:rsidR="00564D0A" w:rsidRPr="00D56DBE" w:rsidTr="00D56DBE">
        <w:trPr>
          <w:cantSplit/>
          <w:trHeight w:val="330"/>
          <w:jc w:val="center"/>
        </w:trPr>
        <w:tc>
          <w:tcPr>
            <w:tcW w:w="449" w:type="pct"/>
          </w:tcPr>
          <w:p w:rsidR="00564D0A" w:rsidRPr="00D56DBE" w:rsidRDefault="00564D0A" w:rsidP="00D56DBE">
            <w:pPr>
              <w:spacing w:line="360" w:lineRule="auto"/>
              <w:jc w:val="both"/>
              <w:rPr>
                <w:color w:val="000000"/>
                <w:sz w:val="20"/>
                <w:lang w:val="uk-UA"/>
              </w:rPr>
            </w:pPr>
            <w:r w:rsidRPr="00D56DBE">
              <w:rPr>
                <w:color w:val="000000"/>
                <w:sz w:val="20"/>
                <w:lang w:val="uk-UA"/>
              </w:rPr>
              <w:t>1</w:t>
            </w:r>
          </w:p>
        </w:tc>
        <w:tc>
          <w:tcPr>
            <w:tcW w:w="1044" w:type="pct"/>
          </w:tcPr>
          <w:p w:rsidR="00564D0A" w:rsidRPr="00D56DBE" w:rsidRDefault="00564D0A" w:rsidP="00D56DBE">
            <w:pPr>
              <w:spacing w:line="360" w:lineRule="auto"/>
              <w:jc w:val="both"/>
              <w:rPr>
                <w:color w:val="000000"/>
                <w:sz w:val="20"/>
                <w:lang w:val="uk-UA"/>
              </w:rPr>
            </w:pPr>
            <w:r w:rsidRPr="00D56DBE">
              <w:rPr>
                <w:color w:val="000000"/>
                <w:sz w:val="20"/>
                <w:lang w:val="uk-UA"/>
              </w:rPr>
              <w:t>Фондовіддача</w:t>
            </w:r>
          </w:p>
        </w:tc>
        <w:tc>
          <w:tcPr>
            <w:tcW w:w="578" w:type="pct"/>
          </w:tcPr>
          <w:p w:rsidR="00564D0A" w:rsidRPr="00D56DBE" w:rsidRDefault="00564D0A" w:rsidP="00D56DBE">
            <w:pPr>
              <w:spacing w:line="360" w:lineRule="auto"/>
              <w:jc w:val="both"/>
              <w:rPr>
                <w:color w:val="000000"/>
                <w:sz w:val="20"/>
                <w:lang w:val="uk-UA"/>
              </w:rPr>
            </w:pPr>
            <w:r w:rsidRPr="00D56DBE">
              <w:rPr>
                <w:color w:val="000000"/>
                <w:sz w:val="20"/>
                <w:lang w:val="uk-UA"/>
              </w:rPr>
              <w:t>0,57</w:t>
            </w:r>
          </w:p>
        </w:tc>
        <w:tc>
          <w:tcPr>
            <w:tcW w:w="552" w:type="pct"/>
          </w:tcPr>
          <w:p w:rsidR="00564D0A" w:rsidRPr="00D56DBE" w:rsidRDefault="00564D0A" w:rsidP="00D56DBE">
            <w:pPr>
              <w:spacing w:line="360" w:lineRule="auto"/>
              <w:jc w:val="both"/>
              <w:rPr>
                <w:color w:val="000000"/>
                <w:sz w:val="20"/>
                <w:lang w:val="uk-UA"/>
              </w:rPr>
            </w:pPr>
            <w:r w:rsidRPr="00D56DBE">
              <w:rPr>
                <w:color w:val="000000"/>
                <w:sz w:val="20"/>
                <w:lang w:val="uk-UA"/>
              </w:rPr>
              <w:t>0,51</w:t>
            </w:r>
          </w:p>
        </w:tc>
        <w:tc>
          <w:tcPr>
            <w:tcW w:w="552" w:type="pct"/>
          </w:tcPr>
          <w:p w:rsidR="00564D0A" w:rsidRPr="00D56DBE" w:rsidRDefault="00564D0A" w:rsidP="00D56DBE">
            <w:pPr>
              <w:spacing w:line="360" w:lineRule="auto"/>
              <w:jc w:val="both"/>
              <w:rPr>
                <w:color w:val="000000"/>
                <w:sz w:val="20"/>
                <w:lang w:val="uk-UA"/>
              </w:rPr>
            </w:pPr>
            <w:r w:rsidRPr="00D56DBE">
              <w:rPr>
                <w:color w:val="000000"/>
                <w:sz w:val="20"/>
                <w:lang w:val="uk-UA"/>
              </w:rPr>
              <w:t>0,62</w:t>
            </w:r>
          </w:p>
        </w:tc>
        <w:tc>
          <w:tcPr>
            <w:tcW w:w="636" w:type="pct"/>
          </w:tcPr>
          <w:p w:rsidR="00564D0A" w:rsidRPr="00D56DBE" w:rsidRDefault="00564D0A" w:rsidP="00D56DBE">
            <w:pPr>
              <w:spacing w:line="360" w:lineRule="auto"/>
              <w:jc w:val="both"/>
              <w:rPr>
                <w:color w:val="000000"/>
                <w:sz w:val="20"/>
                <w:lang w:val="uk-UA"/>
              </w:rPr>
            </w:pPr>
            <w:r w:rsidRPr="00D56DBE">
              <w:rPr>
                <w:color w:val="000000"/>
                <w:sz w:val="20"/>
                <w:lang w:val="uk-UA"/>
              </w:rPr>
              <w:t>-0,06</w:t>
            </w:r>
          </w:p>
        </w:tc>
        <w:tc>
          <w:tcPr>
            <w:tcW w:w="636" w:type="pct"/>
          </w:tcPr>
          <w:p w:rsidR="00564D0A" w:rsidRPr="00D56DBE" w:rsidRDefault="00564D0A" w:rsidP="00D56DBE">
            <w:pPr>
              <w:spacing w:line="360" w:lineRule="auto"/>
              <w:jc w:val="both"/>
              <w:rPr>
                <w:color w:val="000000"/>
                <w:sz w:val="20"/>
                <w:lang w:val="uk-UA"/>
              </w:rPr>
            </w:pPr>
            <w:r w:rsidRPr="00D56DBE">
              <w:rPr>
                <w:color w:val="000000"/>
                <w:sz w:val="20"/>
                <w:lang w:val="uk-UA"/>
              </w:rPr>
              <w:t>0,11</w:t>
            </w:r>
          </w:p>
        </w:tc>
        <w:tc>
          <w:tcPr>
            <w:tcW w:w="552" w:type="pct"/>
          </w:tcPr>
          <w:p w:rsidR="00564D0A" w:rsidRPr="00D56DBE" w:rsidRDefault="00564D0A" w:rsidP="00D56DBE">
            <w:pPr>
              <w:spacing w:line="360" w:lineRule="auto"/>
              <w:jc w:val="both"/>
              <w:rPr>
                <w:color w:val="000000"/>
                <w:sz w:val="20"/>
                <w:lang w:val="uk-UA"/>
              </w:rPr>
            </w:pPr>
            <w:r w:rsidRPr="00D56DBE">
              <w:rPr>
                <w:color w:val="000000"/>
                <w:sz w:val="20"/>
                <w:lang w:val="uk-UA"/>
              </w:rPr>
              <w:t>0,05</w:t>
            </w:r>
          </w:p>
        </w:tc>
      </w:tr>
      <w:tr w:rsidR="00564D0A" w:rsidRPr="00D56DBE" w:rsidTr="00120D14">
        <w:trPr>
          <w:cantSplit/>
          <w:trHeight w:val="190"/>
          <w:jc w:val="center"/>
        </w:trPr>
        <w:tc>
          <w:tcPr>
            <w:tcW w:w="449" w:type="pct"/>
          </w:tcPr>
          <w:p w:rsidR="00564D0A" w:rsidRPr="00D56DBE" w:rsidRDefault="00564D0A" w:rsidP="00D56DBE">
            <w:pPr>
              <w:spacing w:line="360" w:lineRule="auto"/>
              <w:jc w:val="both"/>
              <w:rPr>
                <w:color w:val="000000"/>
                <w:sz w:val="20"/>
                <w:lang w:val="uk-UA"/>
              </w:rPr>
            </w:pPr>
            <w:r w:rsidRPr="00D56DBE">
              <w:rPr>
                <w:color w:val="000000"/>
                <w:sz w:val="20"/>
                <w:lang w:val="uk-UA"/>
              </w:rPr>
              <w:t>2</w:t>
            </w:r>
          </w:p>
        </w:tc>
        <w:tc>
          <w:tcPr>
            <w:tcW w:w="1044" w:type="pct"/>
          </w:tcPr>
          <w:p w:rsidR="00564D0A" w:rsidRPr="00D56DBE" w:rsidRDefault="00564D0A" w:rsidP="00D56DBE">
            <w:pPr>
              <w:spacing w:line="360" w:lineRule="auto"/>
              <w:jc w:val="both"/>
              <w:rPr>
                <w:color w:val="000000"/>
                <w:sz w:val="20"/>
                <w:lang w:val="uk-UA"/>
              </w:rPr>
            </w:pPr>
            <w:r w:rsidRPr="00D56DBE">
              <w:rPr>
                <w:color w:val="000000"/>
                <w:sz w:val="20"/>
                <w:lang w:val="uk-UA"/>
              </w:rPr>
              <w:t>Фондомісткість</w:t>
            </w:r>
          </w:p>
        </w:tc>
        <w:tc>
          <w:tcPr>
            <w:tcW w:w="578" w:type="pct"/>
          </w:tcPr>
          <w:p w:rsidR="00564D0A" w:rsidRPr="00D56DBE" w:rsidRDefault="00564D0A" w:rsidP="00D56DBE">
            <w:pPr>
              <w:spacing w:line="360" w:lineRule="auto"/>
              <w:jc w:val="both"/>
              <w:rPr>
                <w:color w:val="000000"/>
                <w:sz w:val="20"/>
                <w:lang w:val="uk-UA"/>
              </w:rPr>
            </w:pPr>
            <w:r w:rsidRPr="00D56DBE">
              <w:rPr>
                <w:color w:val="000000"/>
                <w:sz w:val="20"/>
                <w:lang w:val="uk-UA"/>
              </w:rPr>
              <w:t>1,75</w:t>
            </w:r>
          </w:p>
        </w:tc>
        <w:tc>
          <w:tcPr>
            <w:tcW w:w="552" w:type="pct"/>
          </w:tcPr>
          <w:p w:rsidR="00564D0A" w:rsidRPr="00D56DBE" w:rsidRDefault="00564D0A" w:rsidP="00D56DBE">
            <w:pPr>
              <w:spacing w:line="360" w:lineRule="auto"/>
              <w:jc w:val="both"/>
              <w:rPr>
                <w:color w:val="000000"/>
                <w:sz w:val="20"/>
                <w:lang w:val="uk-UA"/>
              </w:rPr>
            </w:pPr>
            <w:r w:rsidRPr="00D56DBE">
              <w:rPr>
                <w:color w:val="000000"/>
                <w:sz w:val="20"/>
                <w:lang w:val="uk-UA"/>
              </w:rPr>
              <w:t>1,96</w:t>
            </w:r>
          </w:p>
        </w:tc>
        <w:tc>
          <w:tcPr>
            <w:tcW w:w="552" w:type="pct"/>
          </w:tcPr>
          <w:p w:rsidR="00564D0A" w:rsidRPr="00D56DBE" w:rsidRDefault="00564D0A" w:rsidP="00D56DBE">
            <w:pPr>
              <w:spacing w:line="360" w:lineRule="auto"/>
              <w:jc w:val="both"/>
              <w:rPr>
                <w:color w:val="000000"/>
                <w:sz w:val="20"/>
                <w:lang w:val="uk-UA"/>
              </w:rPr>
            </w:pPr>
            <w:r w:rsidRPr="00D56DBE">
              <w:rPr>
                <w:color w:val="000000"/>
                <w:sz w:val="20"/>
                <w:lang w:val="uk-UA"/>
              </w:rPr>
              <w:t>1,61</w:t>
            </w:r>
          </w:p>
        </w:tc>
        <w:tc>
          <w:tcPr>
            <w:tcW w:w="636" w:type="pct"/>
          </w:tcPr>
          <w:p w:rsidR="00564D0A" w:rsidRPr="00D56DBE" w:rsidRDefault="00564D0A" w:rsidP="00D56DBE">
            <w:pPr>
              <w:spacing w:line="360" w:lineRule="auto"/>
              <w:jc w:val="both"/>
              <w:rPr>
                <w:color w:val="000000"/>
                <w:sz w:val="20"/>
                <w:lang w:val="uk-UA"/>
              </w:rPr>
            </w:pPr>
            <w:r w:rsidRPr="00D56DBE">
              <w:rPr>
                <w:color w:val="000000"/>
                <w:sz w:val="20"/>
                <w:lang w:val="uk-UA"/>
              </w:rPr>
              <w:t>0,20</w:t>
            </w:r>
          </w:p>
        </w:tc>
        <w:tc>
          <w:tcPr>
            <w:tcW w:w="636" w:type="pct"/>
          </w:tcPr>
          <w:p w:rsidR="00564D0A" w:rsidRPr="00D56DBE" w:rsidRDefault="00564D0A" w:rsidP="00D56DBE">
            <w:pPr>
              <w:spacing w:line="360" w:lineRule="auto"/>
              <w:jc w:val="both"/>
              <w:rPr>
                <w:color w:val="000000"/>
                <w:sz w:val="20"/>
                <w:lang w:val="uk-UA"/>
              </w:rPr>
            </w:pPr>
            <w:r w:rsidRPr="00D56DBE">
              <w:rPr>
                <w:color w:val="000000"/>
                <w:sz w:val="20"/>
                <w:lang w:val="uk-UA"/>
              </w:rPr>
              <w:t>-0,35</w:t>
            </w:r>
          </w:p>
        </w:tc>
        <w:tc>
          <w:tcPr>
            <w:tcW w:w="552" w:type="pct"/>
          </w:tcPr>
          <w:p w:rsidR="00564D0A" w:rsidRPr="00D56DBE" w:rsidRDefault="00564D0A" w:rsidP="00D56DBE">
            <w:pPr>
              <w:spacing w:line="360" w:lineRule="auto"/>
              <w:jc w:val="both"/>
              <w:rPr>
                <w:color w:val="000000"/>
                <w:sz w:val="20"/>
                <w:lang w:val="uk-UA"/>
              </w:rPr>
            </w:pPr>
            <w:r w:rsidRPr="00D56DBE">
              <w:rPr>
                <w:color w:val="000000"/>
                <w:sz w:val="20"/>
                <w:lang w:val="uk-UA"/>
              </w:rPr>
              <w:t>-0,14</w:t>
            </w:r>
          </w:p>
        </w:tc>
      </w:tr>
      <w:tr w:rsidR="00564D0A" w:rsidRPr="00D56DBE" w:rsidTr="00D56DBE">
        <w:trPr>
          <w:cantSplit/>
          <w:trHeight w:val="980"/>
          <w:jc w:val="center"/>
        </w:trPr>
        <w:tc>
          <w:tcPr>
            <w:tcW w:w="449" w:type="pct"/>
          </w:tcPr>
          <w:p w:rsidR="00564D0A" w:rsidRPr="00D56DBE" w:rsidRDefault="00564D0A" w:rsidP="00D56DBE">
            <w:pPr>
              <w:spacing w:line="360" w:lineRule="auto"/>
              <w:jc w:val="both"/>
              <w:rPr>
                <w:color w:val="000000"/>
                <w:sz w:val="20"/>
                <w:lang w:val="uk-UA"/>
              </w:rPr>
            </w:pPr>
            <w:r w:rsidRPr="00D56DBE">
              <w:rPr>
                <w:color w:val="000000"/>
                <w:sz w:val="20"/>
                <w:lang w:val="uk-UA"/>
              </w:rPr>
              <w:t>3</w:t>
            </w:r>
          </w:p>
        </w:tc>
        <w:tc>
          <w:tcPr>
            <w:tcW w:w="1044" w:type="pct"/>
          </w:tcPr>
          <w:p w:rsidR="00564D0A" w:rsidRPr="00D56DBE" w:rsidRDefault="00564D0A" w:rsidP="00D56DBE">
            <w:pPr>
              <w:spacing w:line="360" w:lineRule="auto"/>
              <w:jc w:val="both"/>
              <w:rPr>
                <w:color w:val="000000"/>
                <w:sz w:val="20"/>
                <w:lang w:val="uk-UA"/>
              </w:rPr>
            </w:pPr>
            <w:r w:rsidRPr="00D56DBE">
              <w:rPr>
                <w:color w:val="000000"/>
                <w:sz w:val="20"/>
                <w:lang w:val="uk-UA"/>
              </w:rPr>
              <w:t>Коефіцієнт реальної вартості основних виробничих фондів</w:t>
            </w:r>
          </w:p>
        </w:tc>
        <w:tc>
          <w:tcPr>
            <w:tcW w:w="578"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0,83</w:t>
            </w:r>
          </w:p>
        </w:tc>
        <w:tc>
          <w:tcPr>
            <w:tcW w:w="552"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0,81</w:t>
            </w:r>
          </w:p>
        </w:tc>
        <w:tc>
          <w:tcPr>
            <w:tcW w:w="552" w:type="pct"/>
            <w:noWrap/>
          </w:tcPr>
          <w:p w:rsidR="00564D0A" w:rsidRPr="00D56DBE" w:rsidRDefault="00564D0A" w:rsidP="00D56DBE">
            <w:pPr>
              <w:spacing w:line="360" w:lineRule="auto"/>
              <w:jc w:val="both"/>
              <w:rPr>
                <w:color w:val="000000"/>
                <w:sz w:val="20"/>
                <w:lang w:val="uk-UA"/>
              </w:rPr>
            </w:pPr>
            <w:r w:rsidRPr="00D56DBE">
              <w:rPr>
                <w:color w:val="000000"/>
                <w:sz w:val="20"/>
                <w:lang w:val="uk-UA"/>
              </w:rPr>
              <w:t>0,69</w:t>
            </w:r>
          </w:p>
        </w:tc>
        <w:tc>
          <w:tcPr>
            <w:tcW w:w="636" w:type="pct"/>
          </w:tcPr>
          <w:p w:rsidR="00564D0A" w:rsidRPr="00D56DBE" w:rsidRDefault="00564D0A" w:rsidP="00D56DBE">
            <w:pPr>
              <w:spacing w:line="360" w:lineRule="auto"/>
              <w:jc w:val="both"/>
              <w:rPr>
                <w:color w:val="000000"/>
                <w:sz w:val="20"/>
                <w:lang w:val="uk-UA"/>
              </w:rPr>
            </w:pPr>
          </w:p>
          <w:p w:rsidR="00564D0A" w:rsidRPr="00D56DBE" w:rsidRDefault="00564D0A" w:rsidP="00D56DBE">
            <w:pPr>
              <w:spacing w:line="360" w:lineRule="auto"/>
              <w:jc w:val="both"/>
              <w:rPr>
                <w:color w:val="000000"/>
                <w:sz w:val="20"/>
                <w:lang w:val="uk-UA"/>
              </w:rPr>
            </w:pPr>
          </w:p>
          <w:p w:rsidR="00564D0A" w:rsidRPr="00D56DBE" w:rsidRDefault="00564D0A" w:rsidP="00D56DBE">
            <w:pPr>
              <w:spacing w:line="360" w:lineRule="auto"/>
              <w:jc w:val="both"/>
              <w:rPr>
                <w:color w:val="000000"/>
                <w:sz w:val="20"/>
                <w:lang w:val="uk-UA"/>
              </w:rPr>
            </w:pPr>
          </w:p>
          <w:p w:rsidR="00564D0A" w:rsidRPr="00D56DBE" w:rsidRDefault="00564D0A" w:rsidP="00D56DBE">
            <w:pPr>
              <w:spacing w:line="360" w:lineRule="auto"/>
              <w:jc w:val="both"/>
              <w:rPr>
                <w:color w:val="000000"/>
                <w:sz w:val="20"/>
                <w:lang w:val="uk-UA"/>
              </w:rPr>
            </w:pPr>
            <w:r w:rsidRPr="00D56DBE">
              <w:rPr>
                <w:color w:val="000000"/>
                <w:sz w:val="20"/>
                <w:lang w:val="uk-UA"/>
              </w:rPr>
              <w:t>-0,02</w:t>
            </w:r>
          </w:p>
        </w:tc>
        <w:tc>
          <w:tcPr>
            <w:tcW w:w="636" w:type="pct"/>
          </w:tcPr>
          <w:p w:rsidR="00564D0A" w:rsidRPr="00D56DBE" w:rsidRDefault="00564D0A" w:rsidP="00D56DBE">
            <w:pPr>
              <w:spacing w:line="360" w:lineRule="auto"/>
              <w:jc w:val="both"/>
              <w:rPr>
                <w:color w:val="000000"/>
                <w:sz w:val="20"/>
                <w:lang w:val="uk-UA"/>
              </w:rPr>
            </w:pPr>
          </w:p>
          <w:p w:rsidR="00564D0A" w:rsidRPr="00D56DBE" w:rsidRDefault="00564D0A" w:rsidP="00D56DBE">
            <w:pPr>
              <w:spacing w:line="360" w:lineRule="auto"/>
              <w:jc w:val="both"/>
              <w:rPr>
                <w:color w:val="000000"/>
                <w:sz w:val="20"/>
                <w:lang w:val="uk-UA"/>
              </w:rPr>
            </w:pPr>
          </w:p>
          <w:p w:rsidR="00564D0A" w:rsidRPr="00D56DBE" w:rsidRDefault="00564D0A" w:rsidP="00D56DBE">
            <w:pPr>
              <w:spacing w:line="360" w:lineRule="auto"/>
              <w:jc w:val="both"/>
              <w:rPr>
                <w:color w:val="000000"/>
                <w:sz w:val="20"/>
                <w:lang w:val="uk-UA"/>
              </w:rPr>
            </w:pPr>
          </w:p>
          <w:p w:rsidR="00564D0A" w:rsidRPr="00D56DBE" w:rsidRDefault="00564D0A" w:rsidP="00D56DBE">
            <w:pPr>
              <w:spacing w:line="360" w:lineRule="auto"/>
              <w:jc w:val="both"/>
              <w:rPr>
                <w:color w:val="000000"/>
                <w:sz w:val="20"/>
                <w:lang w:val="uk-UA"/>
              </w:rPr>
            </w:pPr>
            <w:r w:rsidRPr="00D56DBE">
              <w:rPr>
                <w:color w:val="000000"/>
                <w:sz w:val="20"/>
                <w:lang w:val="uk-UA"/>
              </w:rPr>
              <w:t>-0,12</w:t>
            </w:r>
          </w:p>
        </w:tc>
        <w:tc>
          <w:tcPr>
            <w:tcW w:w="552" w:type="pct"/>
          </w:tcPr>
          <w:p w:rsidR="00564D0A" w:rsidRPr="00D56DBE" w:rsidRDefault="00564D0A" w:rsidP="00D56DBE">
            <w:pPr>
              <w:spacing w:line="360" w:lineRule="auto"/>
              <w:jc w:val="both"/>
              <w:rPr>
                <w:color w:val="000000"/>
                <w:sz w:val="20"/>
                <w:lang w:val="uk-UA"/>
              </w:rPr>
            </w:pPr>
          </w:p>
          <w:p w:rsidR="00564D0A" w:rsidRPr="00D56DBE" w:rsidRDefault="00564D0A" w:rsidP="00D56DBE">
            <w:pPr>
              <w:spacing w:line="360" w:lineRule="auto"/>
              <w:jc w:val="both"/>
              <w:rPr>
                <w:color w:val="000000"/>
                <w:sz w:val="20"/>
                <w:lang w:val="uk-UA"/>
              </w:rPr>
            </w:pPr>
          </w:p>
          <w:p w:rsidR="00564D0A" w:rsidRPr="00D56DBE" w:rsidRDefault="00564D0A" w:rsidP="00D56DBE">
            <w:pPr>
              <w:spacing w:line="360" w:lineRule="auto"/>
              <w:jc w:val="both"/>
              <w:rPr>
                <w:color w:val="000000"/>
                <w:sz w:val="20"/>
                <w:lang w:val="uk-UA"/>
              </w:rPr>
            </w:pPr>
          </w:p>
          <w:p w:rsidR="00564D0A" w:rsidRPr="00D56DBE" w:rsidRDefault="00564D0A" w:rsidP="00D56DBE">
            <w:pPr>
              <w:spacing w:line="360" w:lineRule="auto"/>
              <w:jc w:val="both"/>
              <w:rPr>
                <w:color w:val="000000"/>
                <w:sz w:val="20"/>
                <w:lang w:val="uk-UA"/>
              </w:rPr>
            </w:pPr>
            <w:r w:rsidRPr="00D56DBE">
              <w:rPr>
                <w:color w:val="000000"/>
                <w:sz w:val="20"/>
                <w:lang w:val="uk-UA"/>
              </w:rPr>
              <w:t>-0,14</w:t>
            </w:r>
          </w:p>
        </w:tc>
      </w:tr>
      <w:tr w:rsidR="00564D0A" w:rsidRPr="00D56DBE" w:rsidTr="00D56DBE">
        <w:trPr>
          <w:cantSplit/>
          <w:trHeight w:val="1134"/>
          <w:jc w:val="center"/>
        </w:trPr>
        <w:tc>
          <w:tcPr>
            <w:tcW w:w="449" w:type="pct"/>
          </w:tcPr>
          <w:p w:rsidR="00564D0A" w:rsidRPr="00D56DBE" w:rsidRDefault="00564D0A" w:rsidP="00D56DBE">
            <w:pPr>
              <w:spacing w:line="360" w:lineRule="auto"/>
              <w:jc w:val="both"/>
              <w:rPr>
                <w:color w:val="000000"/>
                <w:sz w:val="20"/>
                <w:lang w:val="uk-UA"/>
              </w:rPr>
            </w:pPr>
            <w:r w:rsidRPr="00D56DBE">
              <w:rPr>
                <w:color w:val="000000"/>
                <w:sz w:val="20"/>
                <w:lang w:val="uk-UA"/>
              </w:rPr>
              <w:t>4</w:t>
            </w:r>
          </w:p>
        </w:tc>
        <w:tc>
          <w:tcPr>
            <w:tcW w:w="1044" w:type="pct"/>
          </w:tcPr>
          <w:p w:rsidR="00564D0A" w:rsidRPr="00D56DBE" w:rsidRDefault="00564D0A" w:rsidP="00D56DBE">
            <w:pPr>
              <w:spacing w:line="360" w:lineRule="auto"/>
              <w:jc w:val="both"/>
              <w:rPr>
                <w:color w:val="000000"/>
                <w:sz w:val="20"/>
                <w:lang w:val="uk-UA"/>
              </w:rPr>
            </w:pPr>
            <w:r w:rsidRPr="00D56DBE">
              <w:rPr>
                <w:color w:val="000000"/>
                <w:sz w:val="20"/>
                <w:lang w:val="uk-UA"/>
              </w:rPr>
              <w:t>Питома вага основних фондів у</w:t>
            </w:r>
            <w:r w:rsidR="00D56DBE" w:rsidRPr="00D56DBE">
              <w:rPr>
                <w:color w:val="000000"/>
                <w:sz w:val="20"/>
                <w:lang w:val="uk-UA"/>
              </w:rPr>
              <w:t xml:space="preserve"> </w:t>
            </w:r>
            <w:r w:rsidRPr="00D56DBE">
              <w:rPr>
                <w:color w:val="000000"/>
                <w:sz w:val="20"/>
                <w:lang w:val="uk-UA"/>
              </w:rPr>
              <w:t>необоротних активах</w:t>
            </w:r>
            <w:r w:rsidR="00D56DBE" w:rsidRPr="00D56DBE">
              <w:rPr>
                <w:color w:val="000000"/>
                <w:sz w:val="20"/>
                <w:lang w:val="uk-UA"/>
              </w:rPr>
              <w:t>,</w:t>
            </w:r>
            <w:r w:rsidR="00D56DBE">
              <w:rPr>
                <w:color w:val="000000"/>
                <w:sz w:val="20"/>
                <w:lang w:val="uk-UA"/>
              </w:rPr>
              <w:t xml:space="preserve"> </w:t>
            </w:r>
            <w:r w:rsidR="00D56DBE" w:rsidRPr="00D56DBE">
              <w:rPr>
                <w:color w:val="000000"/>
                <w:sz w:val="20"/>
                <w:lang w:val="uk-UA"/>
              </w:rPr>
              <w:t>%</w:t>
            </w:r>
          </w:p>
        </w:tc>
        <w:tc>
          <w:tcPr>
            <w:tcW w:w="578" w:type="pct"/>
          </w:tcPr>
          <w:p w:rsidR="00182BD4" w:rsidRPr="00D56DBE" w:rsidRDefault="00182BD4" w:rsidP="00D56DBE">
            <w:pPr>
              <w:spacing w:line="360" w:lineRule="auto"/>
              <w:jc w:val="both"/>
              <w:rPr>
                <w:color w:val="000000"/>
                <w:sz w:val="20"/>
                <w:lang w:val="uk-UA"/>
              </w:rPr>
            </w:pPr>
          </w:p>
          <w:p w:rsidR="00564D0A" w:rsidRPr="00D56DBE" w:rsidRDefault="00564D0A" w:rsidP="00D56DBE">
            <w:pPr>
              <w:spacing w:line="360" w:lineRule="auto"/>
              <w:jc w:val="both"/>
              <w:rPr>
                <w:color w:val="000000"/>
                <w:sz w:val="20"/>
                <w:lang w:val="uk-UA"/>
              </w:rPr>
            </w:pPr>
            <w:r w:rsidRPr="00D56DBE">
              <w:rPr>
                <w:color w:val="000000"/>
                <w:sz w:val="20"/>
                <w:lang w:val="uk-UA"/>
              </w:rPr>
              <w:t>96,18</w:t>
            </w:r>
          </w:p>
          <w:p w:rsidR="00182BD4" w:rsidRPr="00D56DBE" w:rsidRDefault="00182BD4" w:rsidP="00D56DBE">
            <w:pPr>
              <w:spacing w:line="360" w:lineRule="auto"/>
              <w:jc w:val="both"/>
              <w:rPr>
                <w:color w:val="000000"/>
                <w:sz w:val="20"/>
                <w:lang w:val="uk-UA"/>
              </w:rPr>
            </w:pPr>
          </w:p>
        </w:tc>
        <w:tc>
          <w:tcPr>
            <w:tcW w:w="552" w:type="pct"/>
          </w:tcPr>
          <w:p w:rsidR="00564D0A" w:rsidRPr="00D56DBE" w:rsidRDefault="00564D0A" w:rsidP="00D56DBE">
            <w:pPr>
              <w:spacing w:line="360" w:lineRule="auto"/>
              <w:jc w:val="both"/>
              <w:rPr>
                <w:color w:val="000000"/>
                <w:sz w:val="20"/>
                <w:lang w:val="uk-UA"/>
              </w:rPr>
            </w:pPr>
            <w:r w:rsidRPr="00D56DBE">
              <w:rPr>
                <w:color w:val="000000"/>
                <w:sz w:val="20"/>
                <w:lang w:val="uk-UA"/>
              </w:rPr>
              <w:t>0,94</w:t>
            </w:r>
          </w:p>
          <w:p w:rsidR="00182BD4" w:rsidRPr="00D56DBE" w:rsidRDefault="00182BD4" w:rsidP="00D56DBE">
            <w:pPr>
              <w:spacing w:line="360" w:lineRule="auto"/>
              <w:jc w:val="both"/>
              <w:rPr>
                <w:color w:val="000000"/>
                <w:sz w:val="20"/>
                <w:lang w:val="uk-UA"/>
              </w:rPr>
            </w:pPr>
          </w:p>
          <w:p w:rsidR="00182BD4" w:rsidRPr="00D56DBE" w:rsidRDefault="00182BD4" w:rsidP="00D56DBE">
            <w:pPr>
              <w:spacing w:line="360" w:lineRule="auto"/>
              <w:jc w:val="both"/>
              <w:rPr>
                <w:color w:val="000000"/>
                <w:sz w:val="20"/>
                <w:lang w:val="uk-UA"/>
              </w:rPr>
            </w:pPr>
          </w:p>
          <w:p w:rsidR="00182BD4" w:rsidRPr="00D56DBE" w:rsidRDefault="00182BD4" w:rsidP="00D56DBE">
            <w:pPr>
              <w:spacing w:line="360" w:lineRule="auto"/>
              <w:jc w:val="both"/>
              <w:rPr>
                <w:color w:val="000000"/>
                <w:sz w:val="20"/>
                <w:lang w:val="uk-UA"/>
              </w:rPr>
            </w:pPr>
          </w:p>
        </w:tc>
        <w:tc>
          <w:tcPr>
            <w:tcW w:w="552" w:type="pct"/>
          </w:tcPr>
          <w:p w:rsidR="00564D0A" w:rsidRPr="00D56DBE" w:rsidRDefault="00564D0A" w:rsidP="00D56DBE">
            <w:pPr>
              <w:spacing w:line="360" w:lineRule="auto"/>
              <w:jc w:val="both"/>
              <w:rPr>
                <w:color w:val="000000"/>
                <w:sz w:val="20"/>
                <w:lang w:val="uk-UA"/>
              </w:rPr>
            </w:pPr>
            <w:r w:rsidRPr="00D56DBE">
              <w:rPr>
                <w:color w:val="000000"/>
                <w:sz w:val="20"/>
                <w:lang w:val="uk-UA"/>
              </w:rPr>
              <w:t>0,81</w:t>
            </w:r>
          </w:p>
          <w:p w:rsidR="00182BD4" w:rsidRPr="00D56DBE" w:rsidRDefault="00182BD4" w:rsidP="00D56DBE">
            <w:pPr>
              <w:spacing w:line="360" w:lineRule="auto"/>
              <w:jc w:val="both"/>
              <w:rPr>
                <w:color w:val="000000"/>
                <w:sz w:val="20"/>
                <w:lang w:val="uk-UA"/>
              </w:rPr>
            </w:pPr>
          </w:p>
          <w:p w:rsidR="00182BD4" w:rsidRPr="00D56DBE" w:rsidRDefault="00182BD4" w:rsidP="00D56DBE">
            <w:pPr>
              <w:spacing w:line="360" w:lineRule="auto"/>
              <w:jc w:val="both"/>
              <w:rPr>
                <w:color w:val="000000"/>
                <w:sz w:val="20"/>
                <w:lang w:val="uk-UA"/>
              </w:rPr>
            </w:pPr>
          </w:p>
          <w:p w:rsidR="00182BD4" w:rsidRPr="00D56DBE" w:rsidRDefault="00182BD4" w:rsidP="00D56DBE">
            <w:pPr>
              <w:spacing w:line="360" w:lineRule="auto"/>
              <w:jc w:val="both"/>
              <w:rPr>
                <w:color w:val="000000"/>
                <w:sz w:val="20"/>
                <w:lang w:val="uk-UA"/>
              </w:rPr>
            </w:pPr>
          </w:p>
        </w:tc>
        <w:tc>
          <w:tcPr>
            <w:tcW w:w="636" w:type="pct"/>
          </w:tcPr>
          <w:p w:rsidR="00564D0A" w:rsidRPr="00D56DBE" w:rsidRDefault="00564D0A" w:rsidP="00D56DBE">
            <w:pPr>
              <w:spacing w:line="360" w:lineRule="auto"/>
              <w:jc w:val="both"/>
              <w:rPr>
                <w:color w:val="000000"/>
                <w:sz w:val="20"/>
                <w:lang w:val="uk-UA"/>
              </w:rPr>
            </w:pPr>
          </w:p>
          <w:p w:rsidR="00564D0A" w:rsidRPr="00D56DBE" w:rsidRDefault="00564D0A" w:rsidP="00D56DBE">
            <w:pPr>
              <w:spacing w:line="360" w:lineRule="auto"/>
              <w:jc w:val="both"/>
              <w:rPr>
                <w:color w:val="000000"/>
                <w:sz w:val="20"/>
                <w:lang w:val="uk-UA"/>
              </w:rPr>
            </w:pPr>
            <w:r w:rsidRPr="00D56DBE">
              <w:rPr>
                <w:color w:val="000000"/>
                <w:sz w:val="20"/>
                <w:lang w:val="uk-UA"/>
              </w:rPr>
              <w:t>-95,24</w:t>
            </w:r>
          </w:p>
          <w:p w:rsidR="00182BD4" w:rsidRPr="00D56DBE" w:rsidRDefault="00182BD4" w:rsidP="00D56DBE">
            <w:pPr>
              <w:spacing w:line="360" w:lineRule="auto"/>
              <w:jc w:val="both"/>
              <w:rPr>
                <w:color w:val="000000"/>
                <w:sz w:val="20"/>
                <w:lang w:val="uk-UA"/>
              </w:rPr>
            </w:pPr>
          </w:p>
        </w:tc>
        <w:tc>
          <w:tcPr>
            <w:tcW w:w="636" w:type="pct"/>
          </w:tcPr>
          <w:p w:rsidR="00564D0A" w:rsidRPr="00D56DBE" w:rsidRDefault="00564D0A" w:rsidP="00D56DBE">
            <w:pPr>
              <w:spacing w:line="360" w:lineRule="auto"/>
              <w:jc w:val="both"/>
              <w:rPr>
                <w:color w:val="000000"/>
                <w:sz w:val="20"/>
                <w:lang w:val="uk-UA"/>
              </w:rPr>
            </w:pPr>
          </w:p>
          <w:p w:rsidR="00564D0A" w:rsidRPr="00D56DBE" w:rsidRDefault="00564D0A" w:rsidP="00D56DBE">
            <w:pPr>
              <w:spacing w:line="360" w:lineRule="auto"/>
              <w:jc w:val="both"/>
              <w:rPr>
                <w:color w:val="000000"/>
                <w:sz w:val="20"/>
                <w:lang w:val="uk-UA"/>
              </w:rPr>
            </w:pPr>
            <w:r w:rsidRPr="00D56DBE">
              <w:rPr>
                <w:color w:val="000000"/>
                <w:sz w:val="20"/>
                <w:lang w:val="uk-UA"/>
              </w:rPr>
              <w:t>-0,13</w:t>
            </w:r>
          </w:p>
        </w:tc>
        <w:tc>
          <w:tcPr>
            <w:tcW w:w="552" w:type="pct"/>
          </w:tcPr>
          <w:p w:rsidR="00564D0A" w:rsidRPr="00D56DBE" w:rsidRDefault="00564D0A" w:rsidP="00D56DBE">
            <w:pPr>
              <w:spacing w:line="360" w:lineRule="auto"/>
              <w:jc w:val="both"/>
              <w:rPr>
                <w:color w:val="000000"/>
                <w:sz w:val="20"/>
                <w:lang w:val="uk-UA"/>
              </w:rPr>
            </w:pPr>
          </w:p>
          <w:p w:rsidR="00564D0A" w:rsidRPr="00D56DBE" w:rsidRDefault="00564D0A" w:rsidP="00D56DBE">
            <w:pPr>
              <w:spacing w:line="360" w:lineRule="auto"/>
              <w:jc w:val="both"/>
              <w:rPr>
                <w:color w:val="000000"/>
                <w:sz w:val="20"/>
                <w:lang w:val="uk-UA"/>
              </w:rPr>
            </w:pPr>
            <w:r w:rsidRPr="00D56DBE">
              <w:rPr>
                <w:color w:val="000000"/>
                <w:sz w:val="20"/>
                <w:lang w:val="uk-UA"/>
              </w:rPr>
              <w:t>-95,38</w:t>
            </w:r>
          </w:p>
        </w:tc>
      </w:tr>
    </w:tbl>
    <w:p w:rsidR="00564D0A" w:rsidRPr="00D56DBE" w:rsidRDefault="00564D0A" w:rsidP="00D56DBE">
      <w:pPr>
        <w:pStyle w:val="a5"/>
        <w:spacing w:after="0" w:line="360" w:lineRule="auto"/>
        <w:ind w:firstLine="709"/>
        <w:jc w:val="both"/>
        <w:rPr>
          <w:color w:val="000000"/>
          <w:sz w:val="28"/>
          <w:szCs w:val="28"/>
          <w:lang w:val="uk-UA"/>
        </w:rPr>
      </w:pPr>
    </w:p>
    <w:p w:rsidR="00564D0A" w:rsidRPr="00D56DBE" w:rsidRDefault="00C33613" w:rsidP="00D56DBE">
      <w:pPr>
        <w:pStyle w:val="a5"/>
        <w:spacing w:after="0" w:line="360" w:lineRule="auto"/>
        <w:ind w:firstLine="709"/>
        <w:jc w:val="both"/>
        <w:rPr>
          <w:color w:val="000000"/>
          <w:sz w:val="28"/>
          <w:szCs w:val="28"/>
          <w:lang w:val="uk-UA"/>
        </w:rPr>
      </w:pPr>
      <w:r>
        <w:rPr>
          <w:color w:val="000000"/>
          <w:sz w:val="28"/>
          <w:lang w:val="uk-UA"/>
        </w:rPr>
        <w:pict>
          <v:shape id="_x0000_i1059" type="#_x0000_t75" style="width:359.25pt;height:213.75pt">
            <v:imagedata r:id="rId41" o:title=""/>
          </v:shape>
        </w:pict>
      </w:r>
    </w:p>
    <w:p w:rsidR="00564D0A" w:rsidRPr="00615A41" w:rsidRDefault="00182BD4" w:rsidP="00D56DBE">
      <w:pPr>
        <w:pStyle w:val="a5"/>
        <w:spacing w:after="0" w:line="360" w:lineRule="auto"/>
        <w:ind w:firstLine="709"/>
        <w:jc w:val="both"/>
        <w:rPr>
          <w:color w:val="000000"/>
          <w:sz w:val="28"/>
          <w:szCs w:val="28"/>
          <w:lang w:val="uk-UA"/>
        </w:rPr>
      </w:pPr>
      <w:r w:rsidRPr="00615A41">
        <w:rPr>
          <w:color w:val="000000"/>
          <w:sz w:val="28"/>
          <w:szCs w:val="28"/>
          <w:lang w:val="uk-UA"/>
        </w:rPr>
        <w:t>Рис.</w:t>
      </w:r>
      <w:r w:rsidR="00D56DBE" w:rsidRPr="00615A41">
        <w:rPr>
          <w:color w:val="000000"/>
          <w:sz w:val="28"/>
          <w:szCs w:val="28"/>
          <w:lang w:val="uk-UA"/>
        </w:rPr>
        <w:t> 2</w:t>
      </w:r>
      <w:r w:rsidRPr="00615A41">
        <w:rPr>
          <w:color w:val="000000"/>
          <w:sz w:val="28"/>
          <w:szCs w:val="28"/>
          <w:lang w:val="uk-UA"/>
        </w:rPr>
        <w:t>.3. Забезпеченість підприємства основними фондами</w:t>
      </w:r>
    </w:p>
    <w:p w:rsidR="00615A41" w:rsidRDefault="00615A41" w:rsidP="00D56DBE">
      <w:pPr>
        <w:pStyle w:val="a5"/>
        <w:spacing w:after="0" w:line="360" w:lineRule="auto"/>
        <w:ind w:firstLine="709"/>
        <w:jc w:val="both"/>
        <w:rPr>
          <w:color w:val="000000"/>
          <w:sz w:val="28"/>
          <w:szCs w:val="28"/>
          <w:lang w:val="uk-UA"/>
        </w:rPr>
      </w:pPr>
    </w:p>
    <w:p w:rsidR="00564D0A" w:rsidRPr="00D56DBE" w:rsidRDefault="00564D0A" w:rsidP="00D56DBE">
      <w:pPr>
        <w:pStyle w:val="a5"/>
        <w:spacing w:after="0" w:line="360" w:lineRule="auto"/>
        <w:ind w:firstLine="709"/>
        <w:jc w:val="both"/>
        <w:rPr>
          <w:color w:val="000000"/>
          <w:sz w:val="28"/>
          <w:szCs w:val="28"/>
          <w:lang w:val="uk-UA"/>
        </w:rPr>
      </w:pPr>
      <w:r w:rsidRPr="00D56DBE">
        <w:rPr>
          <w:color w:val="000000"/>
          <w:sz w:val="28"/>
          <w:szCs w:val="28"/>
          <w:lang w:val="uk-UA"/>
        </w:rPr>
        <w:t>Аналізуючи наведені в таблиці 2.2.1 дані, можна зробити наступні висновки:</w:t>
      </w:r>
    </w:p>
    <w:p w:rsidR="00564D0A" w:rsidRPr="00D56DBE" w:rsidRDefault="00564D0A" w:rsidP="00D56DBE">
      <w:pPr>
        <w:pStyle w:val="a5"/>
        <w:numPr>
          <w:ilvl w:val="0"/>
          <w:numId w:val="32"/>
        </w:numPr>
        <w:spacing w:after="0" w:line="360" w:lineRule="auto"/>
        <w:ind w:left="0" w:firstLine="709"/>
        <w:jc w:val="both"/>
        <w:rPr>
          <w:color w:val="000000"/>
          <w:sz w:val="28"/>
          <w:szCs w:val="28"/>
          <w:lang w:val="uk-UA"/>
        </w:rPr>
      </w:pPr>
      <w:r w:rsidRPr="00D56DBE">
        <w:rPr>
          <w:color w:val="000000"/>
          <w:sz w:val="28"/>
          <w:szCs w:val="28"/>
          <w:lang w:val="uk-UA"/>
        </w:rPr>
        <w:t>в 2008 році спостерігалось зниження показника фондовіддачі на 0,06, що є негативним у діяльності підприємства, оскільки свідчить про зниження річного випуску продукції на одиницю вартості основних фондів, а отже призвело до зростання показника фондомісткості на 0,2, тобто збільшення величини основних фондів, що припадає на одиницю вартості випуску продукції. Аналізуючи коефіцієнт реальної вартості активів слід зазначити його зменшення на 0,02, що свідчить про зменшення основних фондів в загальному майні підприємства.</w:t>
      </w:r>
    </w:p>
    <w:p w:rsidR="00564D0A" w:rsidRPr="00D56DBE" w:rsidRDefault="00564D0A" w:rsidP="00D56DBE">
      <w:pPr>
        <w:pStyle w:val="a5"/>
        <w:numPr>
          <w:ilvl w:val="0"/>
          <w:numId w:val="32"/>
        </w:numPr>
        <w:spacing w:after="0" w:line="360" w:lineRule="auto"/>
        <w:ind w:left="0" w:firstLine="709"/>
        <w:jc w:val="both"/>
        <w:rPr>
          <w:color w:val="000000"/>
          <w:sz w:val="28"/>
          <w:szCs w:val="28"/>
          <w:lang w:val="uk-UA"/>
        </w:rPr>
      </w:pPr>
      <w:r w:rsidRPr="00D56DBE">
        <w:rPr>
          <w:color w:val="000000"/>
          <w:sz w:val="28"/>
          <w:szCs w:val="28"/>
          <w:lang w:val="uk-UA"/>
        </w:rPr>
        <w:t>в 2009 році спостерігалось зростання показника фондовіддачі на 0,11, що свідчить про збільшення річного випуску продукції (послуг) на одиницю вартості основних фондів, а отже призвело до зниження показника фондомісткості на 0,35, тобто зменшення величини основних фондів, що припадає на одиницю вартості випуску продукції. Коефіцієнт реальної вартості активів знизився у 0,12</w:t>
      </w:r>
      <w:r w:rsidR="00D56DBE">
        <w:rPr>
          <w:color w:val="000000"/>
          <w:sz w:val="28"/>
          <w:szCs w:val="28"/>
          <w:lang w:val="uk-UA"/>
        </w:rPr>
        <w:t> </w:t>
      </w:r>
      <w:r w:rsidR="00D56DBE" w:rsidRPr="00D56DBE">
        <w:rPr>
          <w:color w:val="000000"/>
          <w:sz w:val="28"/>
          <w:szCs w:val="28"/>
          <w:lang w:val="uk-UA"/>
        </w:rPr>
        <w:t>р</w:t>
      </w:r>
      <w:r w:rsidRPr="00D56DBE">
        <w:rPr>
          <w:color w:val="000000"/>
          <w:sz w:val="28"/>
          <w:szCs w:val="28"/>
          <w:lang w:val="uk-UA"/>
        </w:rPr>
        <w:t>., що свідчить про зменшення основних фондів в загальному майні підприємства.</w:t>
      </w:r>
    </w:p>
    <w:p w:rsidR="00D56DBE" w:rsidRDefault="00564D0A" w:rsidP="00D56DBE">
      <w:pPr>
        <w:pStyle w:val="a3"/>
        <w:numPr>
          <w:ilvl w:val="0"/>
          <w:numId w:val="32"/>
        </w:numPr>
        <w:spacing w:before="0" w:beforeAutospacing="0" w:after="0" w:afterAutospacing="0" w:line="360" w:lineRule="auto"/>
        <w:ind w:left="0" w:firstLine="709"/>
        <w:jc w:val="both"/>
        <w:rPr>
          <w:bCs/>
          <w:color w:val="000000"/>
          <w:sz w:val="28"/>
          <w:szCs w:val="28"/>
          <w:lang w:val="uk-UA"/>
        </w:rPr>
      </w:pPr>
      <w:r w:rsidRPr="00D56DBE">
        <w:rPr>
          <w:color w:val="000000"/>
          <w:sz w:val="28"/>
          <w:szCs w:val="28"/>
          <w:lang w:val="uk-UA"/>
        </w:rPr>
        <w:t>аналізуючи дані за 2009 рік відносно показників 2007 року, слід зазначити, що у 2009 році показник фондовіддачі зріс на 0,05, а показник фондомісткості знизився на 0,14; коефіцієнт реальної вартості активів знизився у 0,14</w:t>
      </w:r>
      <w:r w:rsidR="00D56DBE">
        <w:rPr>
          <w:color w:val="000000"/>
          <w:sz w:val="28"/>
          <w:szCs w:val="28"/>
          <w:lang w:val="uk-UA"/>
        </w:rPr>
        <w:t> </w:t>
      </w:r>
      <w:r w:rsidR="00D56DBE" w:rsidRPr="00D56DBE">
        <w:rPr>
          <w:color w:val="000000"/>
          <w:sz w:val="28"/>
          <w:szCs w:val="28"/>
          <w:lang w:val="uk-UA"/>
        </w:rPr>
        <w:t xml:space="preserve">р. </w:t>
      </w:r>
      <w:r w:rsidRPr="00D56DBE">
        <w:rPr>
          <w:color w:val="000000"/>
          <w:sz w:val="28"/>
          <w:szCs w:val="28"/>
          <w:lang w:val="uk-UA"/>
        </w:rPr>
        <w:t>Наведені дані свідчать про позитивні</w:t>
      </w:r>
      <w:r w:rsidR="00D56DBE">
        <w:rPr>
          <w:color w:val="000000"/>
          <w:sz w:val="28"/>
          <w:szCs w:val="28"/>
          <w:lang w:val="uk-UA"/>
        </w:rPr>
        <w:t xml:space="preserve"> </w:t>
      </w:r>
      <w:r w:rsidRPr="00D56DBE">
        <w:rPr>
          <w:color w:val="000000"/>
          <w:sz w:val="28"/>
          <w:szCs w:val="28"/>
          <w:lang w:val="uk-UA"/>
        </w:rPr>
        <w:t>зміни в діяльності підприємства.</w:t>
      </w:r>
    </w:p>
    <w:p w:rsidR="00564D0A" w:rsidRPr="00D56DBE" w:rsidRDefault="00564D0A" w:rsidP="00D56DBE">
      <w:pPr>
        <w:spacing w:line="360" w:lineRule="auto"/>
        <w:ind w:firstLine="709"/>
        <w:jc w:val="both"/>
        <w:rPr>
          <w:color w:val="000000"/>
          <w:sz w:val="28"/>
          <w:szCs w:val="28"/>
          <w:lang w:val="uk-UA"/>
        </w:rPr>
      </w:pPr>
      <w:r w:rsidRPr="00D56DBE">
        <w:rPr>
          <w:color w:val="000000"/>
          <w:sz w:val="28"/>
          <w:szCs w:val="28"/>
          <w:lang w:val="uk-UA"/>
        </w:rPr>
        <w:t>Стан основних фондів характеризують через такі коефіцієнти:</w:t>
      </w:r>
    </w:p>
    <w:p w:rsidR="00564D0A" w:rsidRPr="00D56DBE" w:rsidRDefault="00564D0A" w:rsidP="00D56DBE">
      <w:pPr>
        <w:numPr>
          <w:ilvl w:val="0"/>
          <w:numId w:val="31"/>
        </w:numPr>
        <w:spacing w:line="360" w:lineRule="auto"/>
        <w:ind w:left="0" w:firstLine="709"/>
        <w:jc w:val="both"/>
        <w:rPr>
          <w:color w:val="000000"/>
          <w:sz w:val="28"/>
          <w:szCs w:val="28"/>
          <w:lang w:val="uk-UA"/>
        </w:rPr>
      </w:pPr>
      <w:r w:rsidRPr="00D56DBE">
        <w:rPr>
          <w:color w:val="000000"/>
          <w:sz w:val="28"/>
          <w:szCs w:val="28"/>
          <w:lang w:val="uk-UA"/>
        </w:rPr>
        <w:t>коефіцієнт зносу</w:t>
      </w:r>
      <w:r w:rsidR="00D56DBE">
        <w:rPr>
          <w:color w:val="000000"/>
          <w:sz w:val="28"/>
          <w:szCs w:val="28"/>
          <w:lang w:val="uk-UA"/>
        </w:rPr>
        <w:t>;</w:t>
      </w:r>
    </w:p>
    <w:p w:rsidR="00564D0A" w:rsidRPr="00D56DBE" w:rsidRDefault="00564D0A" w:rsidP="00D56DBE">
      <w:pPr>
        <w:numPr>
          <w:ilvl w:val="0"/>
          <w:numId w:val="31"/>
        </w:numPr>
        <w:spacing w:line="360" w:lineRule="auto"/>
        <w:ind w:left="0" w:firstLine="709"/>
        <w:jc w:val="both"/>
        <w:rPr>
          <w:color w:val="000000"/>
          <w:sz w:val="28"/>
          <w:szCs w:val="28"/>
          <w:lang w:val="uk-UA"/>
        </w:rPr>
      </w:pPr>
      <w:r w:rsidRPr="00D56DBE">
        <w:rPr>
          <w:color w:val="000000"/>
          <w:sz w:val="28"/>
          <w:szCs w:val="28"/>
          <w:lang w:val="uk-UA"/>
        </w:rPr>
        <w:t>коефіцієнт придатності.</w:t>
      </w:r>
    </w:p>
    <w:p w:rsidR="00564D0A" w:rsidRPr="00D56DBE" w:rsidRDefault="00564D0A" w:rsidP="00D56DBE">
      <w:pPr>
        <w:spacing w:line="360" w:lineRule="auto"/>
        <w:ind w:firstLine="709"/>
        <w:jc w:val="both"/>
        <w:rPr>
          <w:color w:val="000000"/>
          <w:sz w:val="28"/>
          <w:szCs w:val="28"/>
          <w:lang w:val="uk-UA"/>
        </w:rPr>
      </w:pPr>
      <w:r w:rsidRPr="00D56DBE">
        <w:rPr>
          <w:color w:val="000000"/>
          <w:sz w:val="28"/>
          <w:szCs w:val="28"/>
          <w:lang w:val="uk-UA"/>
        </w:rPr>
        <w:t>Коефіцієнт зносу характеризує частку</w:t>
      </w:r>
      <w:r w:rsidR="00D56DBE">
        <w:rPr>
          <w:color w:val="000000"/>
          <w:sz w:val="28"/>
          <w:szCs w:val="28"/>
          <w:lang w:val="uk-UA"/>
        </w:rPr>
        <w:t xml:space="preserve"> </w:t>
      </w:r>
      <w:r w:rsidRPr="00D56DBE">
        <w:rPr>
          <w:color w:val="000000"/>
          <w:sz w:val="28"/>
          <w:szCs w:val="28"/>
          <w:lang w:val="uk-UA"/>
        </w:rPr>
        <w:t>вартості основних фондів, що її списано на витрати виробництва у попередніх</w:t>
      </w:r>
      <w:r w:rsidR="00D56DBE">
        <w:rPr>
          <w:color w:val="000000"/>
          <w:sz w:val="28"/>
          <w:szCs w:val="28"/>
          <w:lang w:val="uk-UA"/>
        </w:rPr>
        <w:t xml:space="preserve"> </w:t>
      </w:r>
      <w:r w:rsidRPr="00D56DBE">
        <w:rPr>
          <w:color w:val="000000"/>
          <w:sz w:val="28"/>
          <w:szCs w:val="28"/>
          <w:lang w:val="uk-UA"/>
        </w:rPr>
        <w:t>періодах. Визначається відношення суми зносу основних фондів до їх балансової вартості.</w:t>
      </w:r>
    </w:p>
    <w:p w:rsidR="00D56DBE" w:rsidRDefault="00D56DBE" w:rsidP="00D56DBE">
      <w:pPr>
        <w:spacing w:line="360" w:lineRule="auto"/>
        <w:ind w:firstLine="709"/>
        <w:jc w:val="both"/>
        <w:rPr>
          <w:color w:val="000000"/>
          <w:sz w:val="28"/>
          <w:szCs w:val="28"/>
          <w:lang w:val="uk-UA"/>
        </w:rPr>
      </w:pPr>
    </w:p>
    <w:p w:rsidR="00564D0A" w:rsidRPr="00D56DBE" w:rsidRDefault="004616AB" w:rsidP="00D56DBE">
      <w:pPr>
        <w:tabs>
          <w:tab w:val="left" w:pos="360"/>
        </w:tabs>
        <w:spacing w:line="360" w:lineRule="auto"/>
        <w:ind w:firstLine="709"/>
        <w:jc w:val="both"/>
        <w:rPr>
          <w:color w:val="000000"/>
          <w:sz w:val="28"/>
          <w:szCs w:val="28"/>
          <w:lang w:val="uk-UA"/>
        </w:rPr>
      </w:pPr>
      <w:r w:rsidRPr="00D56DBE">
        <w:rPr>
          <w:color w:val="000000"/>
          <w:position w:val="-30"/>
          <w:sz w:val="28"/>
          <w:szCs w:val="28"/>
          <w:lang w:val="uk-UA"/>
        </w:rPr>
        <w:object w:dxaOrig="940" w:dyaOrig="700">
          <v:shape id="_x0000_i1060" type="#_x0000_t75" style="width:47.25pt;height:35.25pt" o:ole="">
            <v:imagedata r:id="rId42" o:title=""/>
          </v:shape>
          <o:OLEObject Type="Embed" ProgID="Equation.3" ShapeID="_x0000_i1060" DrawAspect="Content" ObjectID="_1469608332" r:id="rId43"/>
        </w:object>
      </w:r>
      <w:r w:rsidR="00564D0A" w:rsidRPr="00D56DBE">
        <w:rPr>
          <w:color w:val="000000"/>
          <w:sz w:val="28"/>
          <w:szCs w:val="28"/>
          <w:lang w:val="uk-UA"/>
        </w:rPr>
        <w:t>,</w:t>
      </w:r>
      <w:r w:rsidR="00D56DBE">
        <w:rPr>
          <w:color w:val="000000"/>
          <w:sz w:val="28"/>
          <w:szCs w:val="28"/>
          <w:lang w:val="uk-UA"/>
        </w:rPr>
        <w:t xml:space="preserve"> </w:t>
      </w:r>
      <w:r w:rsidR="00564D0A" w:rsidRPr="00D56DBE">
        <w:rPr>
          <w:color w:val="000000"/>
          <w:sz w:val="28"/>
          <w:szCs w:val="28"/>
          <w:lang w:val="uk-UA"/>
        </w:rPr>
        <w:t>де</w:t>
      </w:r>
      <w:r w:rsidR="00D56DBE">
        <w:rPr>
          <w:color w:val="000000"/>
          <w:sz w:val="28"/>
          <w:szCs w:val="28"/>
          <w:lang w:val="uk-UA"/>
        </w:rPr>
        <w:t xml:space="preserve"> </w:t>
      </w:r>
      <w:r w:rsidR="00182BD4" w:rsidRPr="00D56DBE">
        <w:rPr>
          <w:color w:val="000000"/>
          <w:sz w:val="28"/>
          <w:szCs w:val="28"/>
          <w:lang w:val="uk-UA"/>
        </w:rPr>
        <w:t>(2.1)</w:t>
      </w:r>
    </w:p>
    <w:p w:rsidR="00564D0A" w:rsidRPr="00D56DBE" w:rsidRDefault="00615A41" w:rsidP="00D56DBE">
      <w:pPr>
        <w:spacing w:line="360" w:lineRule="auto"/>
        <w:ind w:firstLine="709"/>
        <w:jc w:val="both"/>
        <w:rPr>
          <w:color w:val="000000"/>
          <w:sz w:val="28"/>
          <w:szCs w:val="28"/>
          <w:lang w:val="uk-UA"/>
        </w:rPr>
      </w:pPr>
      <w:r>
        <w:rPr>
          <w:color w:val="000000"/>
          <w:sz w:val="28"/>
          <w:szCs w:val="28"/>
          <w:lang w:val="uk-UA"/>
        </w:rPr>
        <w:br w:type="page"/>
      </w:r>
      <w:r w:rsidR="00564D0A" w:rsidRPr="00D56DBE">
        <w:rPr>
          <w:color w:val="000000"/>
          <w:sz w:val="28"/>
          <w:szCs w:val="28"/>
          <w:lang w:val="uk-UA"/>
        </w:rPr>
        <w:t>К</w:t>
      </w:r>
      <w:r w:rsidR="00564D0A" w:rsidRPr="00D56DBE">
        <w:rPr>
          <w:color w:val="000000"/>
          <w:sz w:val="28"/>
          <w:szCs w:val="28"/>
          <w:vertAlign w:val="subscript"/>
          <w:lang w:val="uk-UA"/>
        </w:rPr>
        <w:t>з</w:t>
      </w:r>
      <w:r w:rsidR="00564D0A" w:rsidRPr="00D56DBE">
        <w:rPr>
          <w:color w:val="000000"/>
          <w:sz w:val="28"/>
          <w:szCs w:val="28"/>
          <w:lang w:val="uk-UA"/>
        </w:rPr>
        <w:t xml:space="preserve"> – коефіцієнт зносу;</w:t>
      </w:r>
    </w:p>
    <w:p w:rsidR="00564D0A" w:rsidRPr="00D56DBE" w:rsidRDefault="00564D0A" w:rsidP="00D56DBE">
      <w:pPr>
        <w:spacing w:line="360" w:lineRule="auto"/>
        <w:ind w:firstLine="709"/>
        <w:jc w:val="both"/>
        <w:rPr>
          <w:color w:val="000000"/>
          <w:sz w:val="28"/>
          <w:szCs w:val="28"/>
          <w:lang w:val="uk-UA"/>
        </w:rPr>
      </w:pPr>
      <w:r w:rsidRPr="00D56DBE">
        <w:rPr>
          <w:color w:val="000000"/>
          <w:sz w:val="28"/>
          <w:szCs w:val="28"/>
          <w:lang w:val="uk-UA"/>
        </w:rPr>
        <w:t>З</w:t>
      </w:r>
      <w:r w:rsidRPr="00D56DBE">
        <w:rPr>
          <w:color w:val="000000"/>
          <w:sz w:val="28"/>
          <w:szCs w:val="28"/>
          <w:vertAlign w:val="subscript"/>
          <w:lang w:val="uk-UA"/>
        </w:rPr>
        <w:t>о</w:t>
      </w:r>
      <w:r w:rsidRPr="00D56DBE">
        <w:rPr>
          <w:color w:val="000000"/>
          <w:sz w:val="28"/>
          <w:szCs w:val="28"/>
          <w:lang w:val="uk-UA"/>
        </w:rPr>
        <w:t xml:space="preserve"> – сума зносу;</w:t>
      </w:r>
    </w:p>
    <w:p w:rsidR="00D56DBE" w:rsidRDefault="00564D0A" w:rsidP="00D56DBE">
      <w:pPr>
        <w:spacing w:line="360" w:lineRule="auto"/>
        <w:ind w:firstLine="709"/>
        <w:jc w:val="both"/>
        <w:rPr>
          <w:color w:val="000000"/>
          <w:sz w:val="28"/>
          <w:szCs w:val="28"/>
          <w:lang w:val="uk-UA"/>
        </w:rPr>
      </w:pPr>
      <w:r w:rsidRPr="00D56DBE">
        <w:rPr>
          <w:color w:val="000000"/>
          <w:sz w:val="28"/>
          <w:szCs w:val="28"/>
          <w:lang w:val="uk-UA"/>
        </w:rPr>
        <w:t>Ф</w:t>
      </w:r>
      <w:r w:rsidRPr="00D56DBE">
        <w:rPr>
          <w:color w:val="000000"/>
          <w:sz w:val="28"/>
          <w:szCs w:val="28"/>
          <w:vertAlign w:val="subscript"/>
          <w:lang w:val="uk-UA"/>
        </w:rPr>
        <w:t>к</w:t>
      </w:r>
      <w:r w:rsidRPr="00D56DBE">
        <w:rPr>
          <w:color w:val="000000"/>
          <w:sz w:val="28"/>
          <w:szCs w:val="28"/>
          <w:lang w:val="uk-UA"/>
        </w:rPr>
        <w:t xml:space="preserve"> – балансова вартість основних фондів;</w:t>
      </w:r>
    </w:p>
    <w:p w:rsidR="00D56DBE" w:rsidRDefault="00564D0A" w:rsidP="00D56DBE">
      <w:pPr>
        <w:spacing w:line="360" w:lineRule="auto"/>
        <w:ind w:firstLine="709"/>
        <w:jc w:val="both"/>
        <w:rPr>
          <w:color w:val="000000"/>
          <w:sz w:val="28"/>
          <w:szCs w:val="28"/>
          <w:lang w:val="uk-UA"/>
        </w:rPr>
      </w:pPr>
      <w:r w:rsidRPr="00D56DBE">
        <w:rPr>
          <w:color w:val="000000"/>
          <w:sz w:val="28"/>
          <w:szCs w:val="28"/>
          <w:lang w:val="uk-UA"/>
        </w:rPr>
        <w:t>Показник зносу</w:t>
      </w:r>
      <w:r w:rsidR="00D56DBE">
        <w:rPr>
          <w:color w:val="000000"/>
          <w:sz w:val="28"/>
          <w:szCs w:val="28"/>
          <w:lang w:val="uk-UA"/>
        </w:rPr>
        <w:t xml:space="preserve"> </w:t>
      </w:r>
      <w:r w:rsidRPr="00D56DBE">
        <w:rPr>
          <w:color w:val="000000"/>
          <w:sz w:val="28"/>
          <w:szCs w:val="28"/>
          <w:lang w:val="uk-UA"/>
        </w:rPr>
        <w:t>може визначатись також у відсотках на початок і кінець звітного</w:t>
      </w:r>
      <w:r w:rsidR="00D56DBE">
        <w:rPr>
          <w:color w:val="000000"/>
          <w:sz w:val="28"/>
          <w:szCs w:val="28"/>
          <w:lang w:val="uk-UA"/>
        </w:rPr>
        <w:t xml:space="preserve"> </w:t>
      </w:r>
      <w:r w:rsidRPr="00D56DBE">
        <w:rPr>
          <w:color w:val="000000"/>
          <w:sz w:val="28"/>
          <w:szCs w:val="28"/>
          <w:lang w:val="uk-UA"/>
        </w:rPr>
        <w:t>періоду і дає змогу оцінити стан основних фондів.</w:t>
      </w:r>
    </w:p>
    <w:p w:rsidR="00564D0A" w:rsidRPr="00D56DBE" w:rsidRDefault="00564D0A" w:rsidP="00D56DBE">
      <w:pPr>
        <w:spacing w:line="360" w:lineRule="auto"/>
        <w:ind w:firstLine="709"/>
        <w:jc w:val="both"/>
        <w:rPr>
          <w:color w:val="000000"/>
          <w:sz w:val="28"/>
          <w:szCs w:val="28"/>
          <w:lang w:val="uk-UA"/>
        </w:rPr>
      </w:pPr>
      <w:r w:rsidRPr="00D56DBE">
        <w:rPr>
          <w:color w:val="000000"/>
          <w:sz w:val="28"/>
          <w:szCs w:val="28"/>
          <w:lang w:val="uk-UA"/>
        </w:rPr>
        <w:t>Коефіцієнт придатності розраховується за формулами:</w:t>
      </w:r>
    </w:p>
    <w:p w:rsidR="00D56DBE" w:rsidRDefault="00564D0A" w:rsidP="00D56DBE">
      <w:pPr>
        <w:spacing w:line="360" w:lineRule="auto"/>
        <w:ind w:firstLine="709"/>
        <w:jc w:val="both"/>
        <w:rPr>
          <w:color w:val="000000"/>
          <w:sz w:val="28"/>
          <w:szCs w:val="28"/>
          <w:lang w:val="uk-UA"/>
        </w:rPr>
      </w:pPr>
      <w:r w:rsidRPr="00D56DBE">
        <w:rPr>
          <w:color w:val="000000"/>
          <w:sz w:val="28"/>
          <w:szCs w:val="28"/>
          <w:lang w:val="uk-UA"/>
        </w:rPr>
        <w:t>К</w:t>
      </w:r>
      <w:r w:rsidRPr="00D56DBE">
        <w:rPr>
          <w:color w:val="000000"/>
          <w:sz w:val="28"/>
          <w:szCs w:val="28"/>
          <w:vertAlign w:val="subscript"/>
          <w:lang w:val="uk-UA"/>
        </w:rPr>
        <w:t>п</w:t>
      </w:r>
      <w:r w:rsidRPr="00D56DBE">
        <w:rPr>
          <w:color w:val="000000"/>
          <w:sz w:val="28"/>
          <w:szCs w:val="28"/>
          <w:lang w:val="uk-UA"/>
        </w:rPr>
        <w:t>= 1</w:t>
      </w:r>
      <w:r w:rsidR="00D56DBE">
        <w:rPr>
          <w:color w:val="000000"/>
          <w:sz w:val="28"/>
          <w:szCs w:val="28"/>
          <w:lang w:val="uk-UA"/>
        </w:rPr>
        <w:t>-</w:t>
      </w:r>
      <w:r w:rsidR="00D56DBE" w:rsidRPr="00D56DBE">
        <w:rPr>
          <w:color w:val="000000"/>
          <w:sz w:val="28"/>
          <w:szCs w:val="28"/>
          <w:lang w:val="uk-UA"/>
        </w:rPr>
        <w:t>К</w:t>
      </w:r>
      <w:r w:rsidRPr="00D56DBE">
        <w:rPr>
          <w:color w:val="000000"/>
          <w:sz w:val="28"/>
          <w:szCs w:val="28"/>
          <w:vertAlign w:val="subscript"/>
          <w:lang w:val="uk-UA"/>
        </w:rPr>
        <w:t>з</w:t>
      </w:r>
      <w:r w:rsidRPr="00D56DBE">
        <w:rPr>
          <w:color w:val="000000"/>
          <w:sz w:val="28"/>
          <w:szCs w:val="28"/>
          <w:lang w:val="uk-UA"/>
        </w:rPr>
        <w:t>,</w:t>
      </w:r>
      <w:r w:rsidR="00D56DBE">
        <w:rPr>
          <w:color w:val="000000"/>
          <w:sz w:val="28"/>
          <w:szCs w:val="28"/>
          <w:lang w:val="uk-UA"/>
        </w:rPr>
        <w:t xml:space="preserve"> </w:t>
      </w:r>
      <w:r w:rsidRPr="00D56DBE">
        <w:rPr>
          <w:color w:val="000000"/>
          <w:sz w:val="28"/>
          <w:szCs w:val="28"/>
          <w:lang w:val="uk-UA"/>
        </w:rPr>
        <w:t>або</w:t>
      </w:r>
      <w:r w:rsidR="00D56DBE">
        <w:rPr>
          <w:color w:val="000000"/>
          <w:sz w:val="28"/>
          <w:szCs w:val="28"/>
          <w:lang w:val="uk-UA"/>
        </w:rPr>
        <w:t xml:space="preserve"> </w:t>
      </w:r>
      <w:r w:rsidRPr="00D56DBE">
        <w:rPr>
          <w:color w:val="000000"/>
          <w:sz w:val="28"/>
          <w:szCs w:val="28"/>
          <w:lang w:val="uk-UA"/>
        </w:rPr>
        <w:t>К</w:t>
      </w:r>
      <w:r w:rsidRPr="00D56DBE">
        <w:rPr>
          <w:color w:val="000000"/>
          <w:sz w:val="28"/>
          <w:szCs w:val="28"/>
          <w:vertAlign w:val="subscript"/>
          <w:lang w:val="uk-UA"/>
        </w:rPr>
        <w:t xml:space="preserve">п </w:t>
      </w:r>
      <w:r w:rsidRPr="00D56DBE">
        <w:rPr>
          <w:color w:val="000000"/>
          <w:sz w:val="28"/>
          <w:szCs w:val="28"/>
          <w:lang w:val="uk-UA"/>
        </w:rPr>
        <w:t>= 10</w:t>
      </w:r>
      <w:r w:rsidR="00D56DBE" w:rsidRPr="00D56DBE">
        <w:rPr>
          <w:color w:val="000000"/>
          <w:sz w:val="28"/>
          <w:szCs w:val="28"/>
          <w:lang w:val="uk-UA"/>
        </w:rPr>
        <w:t>0</w:t>
      </w:r>
      <w:r w:rsidR="00D56DBE">
        <w:rPr>
          <w:color w:val="000000"/>
          <w:sz w:val="28"/>
          <w:szCs w:val="28"/>
          <w:lang w:val="uk-UA"/>
        </w:rPr>
        <w:t>%</w:t>
      </w:r>
      <w:r w:rsidRPr="00D56DBE">
        <w:rPr>
          <w:color w:val="000000"/>
          <w:sz w:val="28"/>
          <w:szCs w:val="28"/>
          <w:lang w:val="uk-UA"/>
        </w:rPr>
        <w:t xml:space="preserve"> </w:t>
      </w:r>
      <w:r w:rsidR="00D56DBE">
        <w:rPr>
          <w:color w:val="000000"/>
          <w:sz w:val="28"/>
          <w:szCs w:val="28"/>
          <w:lang w:val="uk-UA"/>
        </w:rPr>
        <w:t>–</w:t>
      </w:r>
      <w:r w:rsidR="00D56DBE" w:rsidRPr="00D56DBE">
        <w:rPr>
          <w:color w:val="000000"/>
          <w:sz w:val="28"/>
          <w:szCs w:val="28"/>
          <w:lang w:val="uk-UA"/>
        </w:rPr>
        <w:t xml:space="preserve"> </w:t>
      </w:r>
      <w:r w:rsidRPr="00D56DBE">
        <w:rPr>
          <w:color w:val="000000"/>
          <w:sz w:val="28"/>
          <w:szCs w:val="28"/>
          <w:lang w:val="uk-UA"/>
        </w:rPr>
        <w:t>К</w:t>
      </w:r>
      <w:r w:rsidRPr="00D56DBE">
        <w:rPr>
          <w:color w:val="000000"/>
          <w:sz w:val="28"/>
          <w:szCs w:val="28"/>
          <w:vertAlign w:val="subscript"/>
          <w:lang w:val="uk-UA"/>
        </w:rPr>
        <w:t>з</w:t>
      </w:r>
      <w:r w:rsidR="00D56DBE">
        <w:rPr>
          <w:color w:val="000000"/>
          <w:sz w:val="28"/>
          <w:szCs w:val="28"/>
          <w:lang w:val="uk-UA"/>
        </w:rPr>
        <w:t xml:space="preserve">, </w:t>
      </w:r>
      <w:r w:rsidRPr="00D56DBE">
        <w:rPr>
          <w:color w:val="000000"/>
          <w:sz w:val="28"/>
          <w:szCs w:val="28"/>
          <w:lang w:val="uk-UA"/>
        </w:rPr>
        <w:t>де</w:t>
      </w:r>
      <w:r w:rsidR="00D56DBE">
        <w:rPr>
          <w:color w:val="000000"/>
          <w:sz w:val="28"/>
          <w:szCs w:val="28"/>
          <w:lang w:val="uk-UA"/>
        </w:rPr>
        <w:t xml:space="preserve"> </w:t>
      </w:r>
      <w:r w:rsidR="00182BD4" w:rsidRPr="00D56DBE">
        <w:rPr>
          <w:color w:val="000000"/>
          <w:sz w:val="28"/>
          <w:szCs w:val="28"/>
          <w:lang w:val="uk-UA"/>
        </w:rPr>
        <w:t>(2.2)</w:t>
      </w:r>
    </w:p>
    <w:p w:rsidR="00D56DBE" w:rsidRDefault="00564D0A" w:rsidP="00D56DBE">
      <w:pPr>
        <w:spacing w:line="360" w:lineRule="auto"/>
        <w:ind w:firstLine="709"/>
        <w:jc w:val="both"/>
        <w:rPr>
          <w:color w:val="000000"/>
          <w:sz w:val="28"/>
          <w:szCs w:val="28"/>
          <w:lang w:val="uk-UA"/>
        </w:rPr>
      </w:pPr>
      <w:r w:rsidRPr="00D56DBE">
        <w:rPr>
          <w:color w:val="000000"/>
          <w:sz w:val="28"/>
          <w:szCs w:val="28"/>
          <w:lang w:val="uk-UA"/>
        </w:rPr>
        <w:t>К</w:t>
      </w:r>
      <w:r w:rsidRPr="00D56DBE">
        <w:rPr>
          <w:color w:val="000000"/>
          <w:sz w:val="28"/>
          <w:szCs w:val="28"/>
          <w:vertAlign w:val="subscript"/>
          <w:lang w:val="uk-UA"/>
        </w:rPr>
        <w:t>п</w:t>
      </w:r>
      <w:r w:rsidRPr="00D56DBE">
        <w:rPr>
          <w:color w:val="000000"/>
          <w:sz w:val="28"/>
          <w:szCs w:val="28"/>
          <w:lang w:val="uk-UA"/>
        </w:rPr>
        <w:t xml:space="preserve"> – коефіцієнт придатності основних фондів;</w:t>
      </w:r>
    </w:p>
    <w:p w:rsidR="00D56DBE" w:rsidRDefault="00564D0A" w:rsidP="00D56DBE">
      <w:pPr>
        <w:spacing w:line="360" w:lineRule="auto"/>
        <w:ind w:firstLine="709"/>
        <w:jc w:val="both"/>
        <w:rPr>
          <w:color w:val="000000"/>
          <w:sz w:val="28"/>
          <w:szCs w:val="28"/>
          <w:lang w:val="uk-UA"/>
        </w:rPr>
      </w:pPr>
      <w:r w:rsidRPr="00D56DBE">
        <w:rPr>
          <w:color w:val="000000"/>
          <w:sz w:val="28"/>
          <w:szCs w:val="28"/>
          <w:lang w:val="uk-UA"/>
        </w:rPr>
        <w:t>К</w:t>
      </w:r>
      <w:r w:rsidRPr="00D56DBE">
        <w:rPr>
          <w:color w:val="000000"/>
          <w:sz w:val="28"/>
          <w:szCs w:val="28"/>
          <w:vertAlign w:val="subscript"/>
          <w:lang w:val="uk-UA"/>
        </w:rPr>
        <w:t>з</w:t>
      </w:r>
      <w:r w:rsidRPr="00D56DBE">
        <w:rPr>
          <w:color w:val="000000"/>
          <w:sz w:val="28"/>
          <w:szCs w:val="28"/>
          <w:lang w:val="uk-UA"/>
        </w:rPr>
        <w:t xml:space="preserve"> </w:t>
      </w:r>
      <w:r w:rsidR="00D56DBE">
        <w:rPr>
          <w:color w:val="000000"/>
          <w:sz w:val="28"/>
          <w:szCs w:val="28"/>
          <w:lang w:val="uk-UA"/>
        </w:rPr>
        <w:t xml:space="preserve">– </w:t>
      </w:r>
      <w:r w:rsidRPr="00D56DBE">
        <w:rPr>
          <w:color w:val="000000"/>
          <w:sz w:val="28"/>
          <w:szCs w:val="28"/>
          <w:lang w:val="uk-UA"/>
        </w:rPr>
        <w:t>коефіцієнт зносу;</w:t>
      </w:r>
    </w:p>
    <w:p w:rsidR="00564D0A" w:rsidRPr="00D56DBE" w:rsidRDefault="00564D0A" w:rsidP="00D56DBE">
      <w:pPr>
        <w:spacing w:line="360" w:lineRule="auto"/>
        <w:ind w:firstLine="709"/>
        <w:jc w:val="both"/>
        <w:rPr>
          <w:color w:val="000000"/>
          <w:sz w:val="28"/>
          <w:szCs w:val="28"/>
          <w:lang w:val="uk-UA"/>
        </w:rPr>
      </w:pPr>
      <w:r w:rsidRPr="00D56DBE">
        <w:rPr>
          <w:color w:val="000000"/>
          <w:sz w:val="28"/>
          <w:szCs w:val="28"/>
          <w:lang w:val="uk-UA"/>
        </w:rPr>
        <w:t>Коефіцієнт придатності показує, яка частина основних фондів придатна до експлуатації в процесі господарської діяльності.</w:t>
      </w:r>
    </w:p>
    <w:p w:rsidR="00564D0A" w:rsidRPr="00D56DBE" w:rsidRDefault="00564D0A" w:rsidP="00D56DBE">
      <w:pPr>
        <w:spacing w:line="360" w:lineRule="auto"/>
        <w:ind w:firstLine="709"/>
        <w:jc w:val="both"/>
        <w:rPr>
          <w:color w:val="000000"/>
          <w:sz w:val="28"/>
          <w:szCs w:val="28"/>
          <w:lang w:val="uk-UA"/>
        </w:rPr>
      </w:pPr>
    </w:p>
    <w:p w:rsidR="00564D0A" w:rsidRPr="00D56DBE" w:rsidRDefault="00C33613" w:rsidP="00D56DBE">
      <w:pPr>
        <w:spacing w:line="360" w:lineRule="auto"/>
        <w:ind w:firstLine="709"/>
        <w:jc w:val="both"/>
        <w:rPr>
          <w:color w:val="000000"/>
          <w:sz w:val="28"/>
          <w:szCs w:val="28"/>
          <w:lang w:val="uk-UA"/>
        </w:rPr>
      </w:pPr>
      <w:r>
        <w:rPr>
          <w:color w:val="000000"/>
          <w:sz w:val="28"/>
          <w:lang w:val="uk-UA"/>
        </w:rPr>
        <w:pict>
          <v:shape id="_x0000_i1061" type="#_x0000_t75" style="width:414pt;height:198.75pt">
            <v:imagedata r:id="rId44" o:title=""/>
          </v:shape>
        </w:pict>
      </w:r>
    </w:p>
    <w:p w:rsidR="00564D0A" w:rsidRPr="00615A41" w:rsidRDefault="00D56DBE" w:rsidP="00D56DBE">
      <w:pPr>
        <w:spacing w:line="360" w:lineRule="auto"/>
        <w:ind w:firstLine="709"/>
        <w:jc w:val="both"/>
        <w:rPr>
          <w:color w:val="000000"/>
          <w:sz w:val="28"/>
          <w:szCs w:val="28"/>
          <w:lang w:val="uk-UA"/>
        </w:rPr>
      </w:pPr>
      <w:r w:rsidRPr="00615A41">
        <w:rPr>
          <w:color w:val="000000"/>
          <w:sz w:val="28"/>
          <w:szCs w:val="28"/>
          <w:lang w:val="uk-UA"/>
        </w:rPr>
        <w:t>Рис. 2</w:t>
      </w:r>
      <w:r w:rsidR="00182BD4" w:rsidRPr="00615A41">
        <w:rPr>
          <w:color w:val="000000"/>
          <w:sz w:val="28"/>
          <w:szCs w:val="28"/>
          <w:lang w:val="uk-UA"/>
        </w:rPr>
        <w:t>.4. Показників стану основних засобів</w:t>
      </w:r>
    </w:p>
    <w:p w:rsidR="00182BD4" w:rsidRPr="00D56DBE" w:rsidRDefault="00182BD4" w:rsidP="00D56DBE">
      <w:pPr>
        <w:spacing w:line="360" w:lineRule="auto"/>
        <w:ind w:firstLine="709"/>
        <w:jc w:val="both"/>
        <w:rPr>
          <w:b/>
          <w:color w:val="000000"/>
          <w:sz w:val="28"/>
          <w:szCs w:val="28"/>
          <w:lang w:val="uk-UA"/>
        </w:rPr>
      </w:pPr>
    </w:p>
    <w:p w:rsidR="00564D0A" w:rsidRPr="00D56DBE" w:rsidRDefault="00564D0A" w:rsidP="00D56DBE">
      <w:pPr>
        <w:spacing w:line="360" w:lineRule="auto"/>
        <w:ind w:firstLine="709"/>
        <w:jc w:val="both"/>
        <w:rPr>
          <w:color w:val="000000"/>
          <w:sz w:val="28"/>
          <w:szCs w:val="28"/>
          <w:lang w:val="uk-UA"/>
        </w:rPr>
      </w:pPr>
      <w:r w:rsidRPr="00D56DBE">
        <w:rPr>
          <w:color w:val="000000"/>
          <w:sz w:val="28"/>
          <w:szCs w:val="28"/>
          <w:lang w:val="uk-UA"/>
        </w:rPr>
        <w:t>Аналізуючи наведені</w:t>
      </w:r>
      <w:r w:rsidR="00D56DBE">
        <w:rPr>
          <w:color w:val="000000"/>
          <w:sz w:val="28"/>
          <w:szCs w:val="28"/>
          <w:lang w:val="uk-UA"/>
        </w:rPr>
        <w:t xml:space="preserve"> </w:t>
      </w:r>
      <w:r w:rsidRPr="00D56DBE">
        <w:rPr>
          <w:color w:val="000000"/>
          <w:sz w:val="28"/>
          <w:szCs w:val="28"/>
          <w:lang w:val="uk-UA"/>
        </w:rPr>
        <w:t>дані можна говорити про незначне збільшення коефіцієнту зносу протягом 2007</w:t>
      </w:r>
      <w:r w:rsidR="00D56DBE">
        <w:rPr>
          <w:color w:val="000000"/>
          <w:sz w:val="28"/>
          <w:szCs w:val="28"/>
          <w:lang w:val="uk-UA"/>
        </w:rPr>
        <w:t>–</w:t>
      </w:r>
      <w:r w:rsidR="00D56DBE" w:rsidRPr="00D56DBE">
        <w:rPr>
          <w:color w:val="000000"/>
          <w:sz w:val="28"/>
          <w:szCs w:val="28"/>
          <w:lang w:val="uk-UA"/>
        </w:rPr>
        <w:t>2</w:t>
      </w:r>
      <w:r w:rsidRPr="00D56DBE">
        <w:rPr>
          <w:color w:val="000000"/>
          <w:sz w:val="28"/>
          <w:szCs w:val="28"/>
          <w:lang w:val="uk-UA"/>
        </w:rPr>
        <w:t>009 років, але варто зазначити і те, що коефіцієнт придатності є достатньо високим і свідчить про оновлення основних засобів.</w:t>
      </w:r>
    </w:p>
    <w:p w:rsidR="00564D0A" w:rsidRPr="00D56DBE" w:rsidRDefault="00564D0A" w:rsidP="00D56DBE">
      <w:pPr>
        <w:spacing w:line="360" w:lineRule="auto"/>
        <w:ind w:firstLine="709"/>
        <w:jc w:val="both"/>
        <w:rPr>
          <w:color w:val="000000"/>
          <w:sz w:val="28"/>
          <w:szCs w:val="28"/>
          <w:lang w:val="uk-UA"/>
        </w:rPr>
      </w:pPr>
      <w:r w:rsidRPr="00D56DBE">
        <w:rPr>
          <w:color w:val="000000"/>
          <w:sz w:val="28"/>
          <w:szCs w:val="28"/>
          <w:lang w:val="uk-UA"/>
        </w:rPr>
        <w:t>Розрахувавши показники рентабельності за 2007</w:t>
      </w:r>
      <w:r w:rsidR="00D56DBE">
        <w:rPr>
          <w:color w:val="000000"/>
          <w:sz w:val="28"/>
          <w:szCs w:val="28"/>
          <w:lang w:val="uk-UA"/>
        </w:rPr>
        <w:t>–</w:t>
      </w:r>
      <w:r w:rsidR="00D56DBE" w:rsidRPr="00D56DBE">
        <w:rPr>
          <w:color w:val="000000"/>
          <w:sz w:val="28"/>
          <w:szCs w:val="28"/>
          <w:lang w:val="uk-UA"/>
        </w:rPr>
        <w:t>2</w:t>
      </w:r>
      <w:r w:rsidRPr="00D56DBE">
        <w:rPr>
          <w:color w:val="000000"/>
          <w:sz w:val="28"/>
          <w:szCs w:val="28"/>
          <w:lang w:val="uk-UA"/>
        </w:rPr>
        <w:t>009 роки ми спостерігаємо їх зростання, і таке збільшення коливається з</w:t>
      </w:r>
      <w:r w:rsidR="00D56DBE">
        <w:rPr>
          <w:color w:val="000000"/>
          <w:sz w:val="28"/>
          <w:szCs w:val="28"/>
          <w:lang w:val="uk-UA"/>
        </w:rPr>
        <w:t xml:space="preserve"> </w:t>
      </w:r>
      <w:r w:rsidRPr="00D56DBE">
        <w:rPr>
          <w:color w:val="000000"/>
          <w:sz w:val="28"/>
          <w:szCs w:val="28"/>
          <w:lang w:val="uk-UA"/>
        </w:rPr>
        <w:t>2,9</w:t>
      </w:r>
      <w:r w:rsidR="00D56DBE" w:rsidRPr="00D56DBE">
        <w:rPr>
          <w:color w:val="000000"/>
          <w:sz w:val="28"/>
          <w:szCs w:val="28"/>
          <w:lang w:val="uk-UA"/>
        </w:rPr>
        <w:t>8</w:t>
      </w:r>
      <w:r w:rsidR="00D56DBE">
        <w:rPr>
          <w:color w:val="000000"/>
          <w:sz w:val="28"/>
          <w:szCs w:val="28"/>
          <w:lang w:val="uk-UA"/>
        </w:rPr>
        <w:t>%</w:t>
      </w:r>
      <w:r w:rsidRPr="00D56DBE">
        <w:rPr>
          <w:color w:val="000000"/>
          <w:sz w:val="28"/>
          <w:szCs w:val="28"/>
          <w:lang w:val="uk-UA"/>
        </w:rPr>
        <w:t xml:space="preserve"> до 2</w:t>
      </w:r>
      <w:r w:rsidR="00D56DBE" w:rsidRPr="00D56DBE">
        <w:rPr>
          <w:color w:val="000000"/>
          <w:sz w:val="28"/>
          <w:szCs w:val="28"/>
          <w:lang w:val="uk-UA"/>
        </w:rPr>
        <w:t>8</w:t>
      </w:r>
      <w:r w:rsidR="00D56DBE">
        <w:rPr>
          <w:color w:val="000000"/>
          <w:sz w:val="28"/>
          <w:szCs w:val="28"/>
          <w:lang w:val="uk-UA"/>
        </w:rPr>
        <w:t>%</w:t>
      </w:r>
      <w:r w:rsidRPr="00D56DBE">
        <w:rPr>
          <w:color w:val="000000"/>
          <w:sz w:val="28"/>
          <w:szCs w:val="28"/>
          <w:lang w:val="uk-UA"/>
        </w:rPr>
        <w:t xml:space="preserve"> в середньому за період, що аналізується. Така динаміка свідчить про покращення ефективності використання активів підприємства. Підприємство повинно докладати всіх зусиль, щоб показники рентабельності надалі тільки зростали.</w:t>
      </w:r>
    </w:p>
    <w:p w:rsidR="00182BD4" w:rsidRPr="00D56DBE" w:rsidRDefault="00564D0A" w:rsidP="00D56DBE">
      <w:pPr>
        <w:pStyle w:val="a5"/>
        <w:spacing w:after="0" w:line="360" w:lineRule="auto"/>
        <w:ind w:firstLine="709"/>
        <w:jc w:val="both"/>
        <w:rPr>
          <w:color w:val="000000"/>
          <w:sz w:val="28"/>
          <w:szCs w:val="28"/>
          <w:lang w:val="uk-UA"/>
        </w:rPr>
      </w:pPr>
      <w:r w:rsidRPr="00D56DBE">
        <w:rPr>
          <w:color w:val="000000"/>
          <w:sz w:val="28"/>
          <w:szCs w:val="28"/>
          <w:lang w:val="uk-UA"/>
        </w:rPr>
        <w:t>Показник суми прибутку на 1 гривню основних фондів протягом 2008</w:t>
      </w:r>
      <w:r w:rsidR="00D56DBE">
        <w:rPr>
          <w:color w:val="000000"/>
          <w:sz w:val="28"/>
          <w:szCs w:val="28"/>
          <w:lang w:val="uk-UA"/>
        </w:rPr>
        <w:t>–</w:t>
      </w:r>
      <w:r w:rsidR="00D56DBE" w:rsidRPr="00D56DBE">
        <w:rPr>
          <w:color w:val="000000"/>
          <w:sz w:val="28"/>
          <w:szCs w:val="28"/>
          <w:lang w:val="uk-UA"/>
        </w:rPr>
        <w:t>2</w:t>
      </w:r>
      <w:r w:rsidRPr="00D56DBE">
        <w:rPr>
          <w:color w:val="000000"/>
          <w:sz w:val="28"/>
          <w:szCs w:val="28"/>
          <w:lang w:val="uk-UA"/>
        </w:rPr>
        <w:t>009 років</w:t>
      </w:r>
      <w:r w:rsidR="00D56DBE">
        <w:rPr>
          <w:color w:val="000000"/>
          <w:sz w:val="28"/>
          <w:szCs w:val="28"/>
          <w:lang w:val="uk-UA"/>
        </w:rPr>
        <w:t xml:space="preserve"> </w:t>
      </w:r>
      <w:r w:rsidRPr="00D56DBE">
        <w:rPr>
          <w:color w:val="000000"/>
          <w:sz w:val="28"/>
          <w:szCs w:val="28"/>
          <w:lang w:val="uk-UA"/>
        </w:rPr>
        <w:t>зростав, а саме на 0,03 коп., що свідчить про більш ефективне використання основних фондів підприємства.</w:t>
      </w:r>
    </w:p>
    <w:p w:rsidR="002123F8" w:rsidRPr="00D56DBE" w:rsidRDefault="002123F8" w:rsidP="00D56DBE">
      <w:pPr>
        <w:pStyle w:val="a5"/>
        <w:spacing w:after="0" w:line="360" w:lineRule="auto"/>
        <w:ind w:firstLine="709"/>
        <w:jc w:val="both"/>
        <w:rPr>
          <w:color w:val="000000"/>
          <w:sz w:val="28"/>
          <w:szCs w:val="28"/>
          <w:lang w:val="uk-UA"/>
        </w:rPr>
      </w:pPr>
    </w:p>
    <w:p w:rsidR="00564D0A" w:rsidRPr="00D56DBE" w:rsidRDefault="00C33613" w:rsidP="00D56DBE">
      <w:pPr>
        <w:spacing w:line="360" w:lineRule="auto"/>
        <w:ind w:firstLine="709"/>
        <w:jc w:val="both"/>
        <w:rPr>
          <w:color w:val="000000"/>
          <w:sz w:val="28"/>
          <w:szCs w:val="28"/>
          <w:lang w:val="uk-UA"/>
        </w:rPr>
      </w:pPr>
      <w:r>
        <w:rPr>
          <w:color w:val="000000"/>
          <w:sz w:val="28"/>
          <w:lang w:val="uk-UA"/>
        </w:rPr>
        <w:pict>
          <v:shape id="_x0000_i1062" type="#_x0000_t75" style="width:404.25pt;height:218.25pt">
            <v:imagedata r:id="rId45" o:title=""/>
          </v:shape>
        </w:pict>
      </w:r>
    </w:p>
    <w:p w:rsidR="00564D0A" w:rsidRPr="00615A41" w:rsidRDefault="00182BD4" w:rsidP="00D56DBE">
      <w:pPr>
        <w:spacing w:line="360" w:lineRule="auto"/>
        <w:ind w:firstLine="709"/>
        <w:jc w:val="both"/>
        <w:rPr>
          <w:color w:val="000000"/>
          <w:sz w:val="28"/>
          <w:szCs w:val="28"/>
          <w:lang w:val="uk-UA"/>
        </w:rPr>
      </w:pPr>
      <w:r w:rsidRPr="00615A41">
        <w:rPr>
          <w:color w:val="000000"/>
          <w:sz w:val="28"/>
          <w:szCs w:val="28"/>
          <w:lang w:val="uk-UA"/>
        </w:rPr>
        <w:t>Рис.</w:t>
      </w:r>
      <w:r w:rsidR="00D56DBE" w:rsidRPr="00615A41">
        <w:rPr>
          <w:color w:val="000000"/>
          <w:sz w:val="28"/>
          <w:szCs w:val="28"/>
          <w:lang w:val="uk-UA"/>
        </w:rPr>
        <w:t> 2</w:t>
      </w:r>
      <w:r w:rsidRPr="00615A41">
        <w:rPr>
          <w:color w:val="000000"/>
          <w:sz w:val="28"/>
          <w:szCs w:val="28"/>
          <w:lang w:val="uk-UA"/>
        </w:rPr>
        <w:t>.5. Динаміка ефективності використання майна</w:t>
      </w:r>
    </w:p>
    <w:p w:rsidR="00182BD4" w:rsidRPr="00615A41" w:rsidRDefault="00182BD4" w:rsidP="00D56DBE">
      <w:pPr>
        <w:spacing w:line="360" w:lineRule="auto"/>
        <w:ind w:firstLine="709"/>
        <w:jc w:val="both"/>
        <w:rPr>
          <w:color w:val="000000"/>
          <w:sz w:val="28"/>
          <w:szCs w:val="28"/>
          <w:lang w:val="uk-UA"/>
        </w:rPr>
      </w:pPr>
    </w:p>
    <w:p w:rsidR="00564D0A" w:rsidRPr="00D56DBE" w:rsidRDefault="00564D0A" w:rsidP="00D56DBE">
      <w:pPr>
        <w:tabs>
          <w:tab w:val="left" w:pos="615"/>
        </w:tabs>
        <w:spacing w:line="360" w:lineRule="auto"/>
        <w:ind w:firstLine="709"/>
        <w:jc w:val="both"/>
        <w:rPr>
          <w:color w:val="000000"/>
          <w:sz w:val="28"/>
          <w:szCs w:val="28"/>
          <w:lang w:val="uk-UA"/>
        </w:rPr>
      </w:pPr>
      <w:r w:rsidRPr="00D56DBE">
        <w:rPr>
          <w:color w:val="000000"/>
          <w:sz w:val="28"/>
          <w:szCs w:val="28"/>
          <w:lang w:val="uk-UA"/>
        </w:rPr>
        <w:t>Однією з ключових ознак фінансової стійкості підприємства є його ліквідність та готовність постійно виконувати свої фінансові зобов’язання з платежів, строк сплати яких настав – платоспроможність.</w:t>
      </w:r>
    </w:p>
    <w:p w:rsidR="00564D0A" w:rsidRPr="00D56DBE" w:rsidRDefault="00564D0A" w:rsidP="00D56DBE">
      <w:pPr>
        <w:tabs>
          <w:tab w:val="left" w:pos="615"/>
        </w:tabs>
        <w:spacing w:line="360" w:lineRule="auto"/>
        <w:ind w:firstLine="709"/>
        <w:jc w:val="both"/>
        <w:rPr>
          <w:color w:val="000000"/>
          <w:sz w:val="28"/>
          <w:szCs w:val="28"/>
          <w:lang w:val="uk-UA"/>
        </w:rPr>
      </w:pPr>
      <w:r w:rsidRPr="00D56DBE">
        <w:rPr>
          <w:color w:val="000000"/>
          <w:sz w:val="28"/>
          <w:szCs w:val="28"/>
          <w:lang w:val="uk-UA"/>
        </w:rPr>
        <w:t>Необхідність аналізу стану ліквідності підприємства зумовлюється насамперед тим, що жодне з них в умовах ринкової економіки не гарантоване від банкрутства, тобто становища, коли воно не може розрахуватися за своїми боргами і зазнає фінансового краху.</w:t>
      </w:r>
    </w:p>
    <w:p w:rsidR="00564D0A" w:rsidRPr="00D56DBE" w:rsidRDefault="00564D0A" w:rsidP="00D56DBE">
      <w:pPr>
        <w:tabs>
          <w:tab w:val="left" w:pos="1260"/>
        </w:tabs>
        <w:spacing w:line="360" w:lineRule="auto"/>
        <w:ind w:firstLine="709"/>
        <w:jc w:val="both"/>
        <w:rPr>
          <w:color w:val="000000"/>
          <w:sz w:val="28"/>
          <w:szCs w:val="28"/>
          <w:lang w:val="uk-UA"/>
        </w:rPr>
      </w:pPr>
      <w:r w:rsidRPr="00D56DBE">
        <w:rPr>
          <w:color w:val="000000"/>
          <w:sz w:val="28"/>
          <w:szCs w:val="28"/>
          <w:lang w:val="uk-UA"/>
        </w:rPr>
        <w:t>Аналізуючи ліквідність балансу за 2007</w:t>
      </w:r>
      <w:r w:rsidR="00D56DBE">
        <w:rPr>
          <w:color w:val="000000"/>
          <w:sz w:val="28"/>
          <w:szCs w:val="28"/>
          <w:lang w:val="uk-UA"/>
        </w:rPr>
        <w:t>–</w:t>
      </w:r>
      <w:r w:rsidR="00D56DBE" w:rsidRPr="00D56DBE">
        <w:rPr>
          <w:color w:val="000000"/>
          <w:sz w:val="28"/>
          <w:szCs w:val="28"/>
          <w:lang w:val="uk-UA"/>
        </w:rPr>
        <w:t>2</w:t>
      </w:r>
      <w:r w:rsidRPr="00D56DBE">
        <w:rPr>
          <w:color w:val="000000"/>
          <w:sz w:val="28"/>
          <w:szCs w:val="28"/>
          <w:lang w:val="uk-UA"/>
        </w:rPr>
        <w:t>009 роки, ми можемо зробити висновок, що він не є абсолютно ліквідним, оскільки не виконується наступна залежність: А1&gt;П1; А2&gt;П2; А3&gt;П3</w:t>
      </w:r>
      <w:r w:rsidR="00D56DBE">
        <w:rPr>
          <w:color w:val="000000"/>
          <w:sz w:val="28"/>
          <w:szCs w:val="28"/>
          <w:lang w:val="uk-UA"/>
        </w:rPr>
        <w:t>;</w:t>
      </w:r>
      <w:r w:rsidRPr="00D56DBE">
        <w:rPr>
          <w:color w:val="000000"/>
          <w:sz w:val="28"/>
          <w:szCs w:val="28"/>
          <w:lang w:val="uk-UA"/>
        </w:rPr>
        <w:t xml:space="preserve"> А4&lt;П4.</w:t>
      </w:r>
    </w:p>
    <w:p w:rsidR="00CE0089" w:rsidRPr="00D56DBE" w:rsidRDefault="00CE0089" w:rsidP="00D56DBE">
      <w:pPr>
        <w:spacing w:line="360" w:lineRule="auto"/>
        <w:ind w:firstLine="709"/>
        <w:jc w:val="both"/>
        <w:rPr>
          <w:color w:val="000000"/>
          <w:sz w:val="28"/>
          <w:szCs w:val="28"/>
          <w:lang w:val="uk-UA"/>
        </w:rPr>
      </w:pPr>
      <w:r w:rsidRPr="00D56DBE">
        <w:rPr>
          <w:color w:val="000000"/>
          <w:sz w:val="28"/>
          <w:szCs w:val="28"/>
          <w:lang w:val="uk-UA"/>
        </w:rPr>
        <w:t xml:space="preserve">Результати порівняння перших двох груп свідчать про поточну ліквідність, третьої групи </w:t>
      </w:r>
      <w:r w:rsidR="00D56DBE">
        <w:rPr>
          <w:color w:val="000000"/>
          <w:sz w:val="28"/>
          <w:szCs w:val="28"/>
          <w:lang w:val="uk-UA"/>
        </w:rPr>
        <w:t>–</w:t>
      </w:r>
      <w:r w:rsidR="00D56DBE" w:rsidRPr="00D56DBE">
        <w:rPr>
          <w:color w:val="000000"/>
          <w:sz w:val="28"/>
          <w:szCs w:val="28"/>
          <w:lang w:val="uk-UA"/>
        </w:rPr>
        <w:t xml:space="preserve"> </w:t>
      </w:r>
      <w:r w:rsidRPr="00D56DBE">
        <w:rPr>
          <w:color w:val="000000"/>
          <w:sz w:val="28"/>
          <w:szCs w:val="28"/>
          <w:lang w:val="uk-UA"/>
        </w:rPr>
        <w:t>про перспективну ліквідність, оскільки тут розглядаються майбутні надходження та витрачання.</w:t>
      </w:r>
    </w:p>
    <w:p w:rsidR="00564D0A" w:rsidRPr="00D56DBE" w:rsidRDefault="00564D0A" w:rsidP="00D56DBE">
      <w:pPr>
        <w:tabs>
          <w:tab w:val="left" w:pos="1260"/>
        </w:tabs>
        <w:spacing w:line="360" w:lineRule="auto"/>
        <w:ind w:firstLine="709"/>
        <w:jc w:val="both"/>
        <w:rPr>
          <w:color w:val="000000"/>
          <w:sz w:val="28"/>
          <w:szCs w:val="28"/>
          <w:lang w:val="uk-UA"/>
        </w:rPr>
      </w:pPr>
      <w:r w:rsidRPr="00D56DBE">
        <w:rPr>
          <w:color w:val="000000"/>
          <w:sz w:val="28"/>
          <w:szCs w:val="28"/>
          <w:lang w:val="uk-UA"/>
        </w:rPr>
        <w:t>Найбільш ліквідні активи за 2007</w:t>
      </w:r>
      <w:r w:rsidR="00D56DBE">
        <w:rPr>
          <w:color w:val="000000"/>
          <w:sz w:val="28"/>
          <w:szCs w:val="28"/>
          <w:lang w:val="uk-UA"/>
        </w:rPr>
        <w:t>–</w:t>
      </w:r>
      <w:r w:rsidR="00D56DBE" w:rsidRPr="00D56DBE">
        <w:rPr>
          <w:color w:val="000000"/>
          <w:sz w:val="28"/>
          <w:szCs w:val="28"/>
          <w:lang w:val="uk-UA"/>
        </w:rPr>
        <w:t>2</w:t>
      </w:r>
      <w:r w:rsidRPr="00D56DBE">
        <w:rPr>
          <w:color w:val="000000"/>
          <w:sz w:val="28"/>
          <w:szCs w:val="28"/>
          <w:lang w:val="uk-UA"/>
        </w:rPr>
        <w:t>009 роки не покривають найбільш термінові пасиви за період, що аналізується, а отже, не можуть забезпечити негайне здійснення поточних розрахунків. При цьому брак коштів за однією групою активів компенсується їх надлишком в іншій групі лише за вартістю, оскільки в реальній платіжній ситуації менш ліквідні активи не можуть замінити більш ліквідні.</w:t>
      </w:r>
    </w:p>
    <w:p w:rsidR="00564D0A" w:rsidRPr="00D56DBE" w:rsidRDefault="00564D0A" w:rsidP="00D56DBE">
      <w:pPr>
        <w:spacing w:line="360" w:lineRule="auto"/>
        <w:ind w:firstLine="709"/>
        <w:jc w:val="both"/>
        <w:rPr>
          <w:color w:val="000000"/>
          <w:sz w:val="28"/>
          <w:szCs w:val="28"/>
          <w:lang w:val="uk-UA"/>
        </w:rPr>
      </w:pPr>
      <w:r w:rsidRPr="00D56DBE">
        <w:rPr>
          <w:color w:val="000000"/>
          <w:sz w:val="28"/>
          <w:szCs w:val="28"/>
          <w:lang w:val="uk-UA"/>
        </w:rPr>
        <w:t>Аналізуючи основні показники ліквідності балансу за 2007</w:t>
      </w:r>
      <w:r w:rsidR="00D56DBE">
        <w:rPr>
          <w:color w:val="000000"/>
          <w:sz w:val="28"/>
          <w:szCs w:val="28"/>
          <w:lang w:val="uk-UA"/>
        </w:rPr>
        <w:t>–</w:t>
      </w:r>
      <w:r w:rsidR="00D56DBE" w:rsidRPr="00D56DBE">
        <w:rPr>
          <w:color w:val="000000"/>
          <w:sz w:val="28"/>
          <w:szCs w:val="28"/>
          <w:lang w:val="uk-UA"/>
        </w:rPr>
        <w:t>2009</w:t>
      </w:r>
      <w:r w:rsidRPr="00D56DBE">
        <w:rPr>
          <w:color w:val="000000"/>
          <w:sz w:val="28"/>
          <w:szCs w:val="28"/>
          <w:lang w:val="uk-UA"/>
        </w:rPr>
        <w:t xml:space="preserve"> роки ми можемо зробити висновок про позитивну тенденцію показників ліквідності, а порівнюючи їх з нормативними значеннями, то вони перевищують в 2 і більше разів.</w:t>
      </w:r>
    </w:p>
    <w:p w:rsidR="00564D0A" w:rsidRPr="00D56DBE" w:rsidRDefault="00564D0A" w:rsidP="00D56DBE">
      <w:pPr>
        <w:spacing w:line="360" w:lineRule="auto"/>
        <w:ind w:firstLine="709"/>
        <w:jc w:val="both"/>
        <w:rPr>
          <w:color w:val="000000"/>
          <w:sz w:val="28"/>
          <w:szCs w:val="28"/>
          <w:lang w:val="uk-UA"/>
        </w:rPr>
      </w:pPr>
      <w:r w:rsidRPr="00D56DBE">
        <w:rPr>
          <w:color w:val="000000"/>
          <w:sz w:val="28"/>
          <w:szCs w:val="28"/>
          <w:lang w:val="uk-UA"/>
        </w:rPr>
        <w:t>Важливою умовою життєдіяльності і основою фінансового стану підприємства в ринковій економіці виступає його стійкість. На стійкість підприємства впливає дуже багато факторів</w:t>
      </w:r>
    </w:p>
    <w:p w:rsidR="00564D0A" w:rsidRPr="00D56DBE" w:rsidRDefault="00564D0A" w:rsidP="00D56DBE">
      <w:pPr>
        <w:spacing w:line="360" w:lineRule="auto"/>
        <w:ind w:firstLine="709"/>
        <w:jc w:val="both"/>
        <w:rPr>
          <w:color w:val="000000"/>
          <w:sz w:val="28"/>
          <w:szCs w:val="28"/>
          <w:lang w:val="uk-UA"/>
        </w:rPr>
      </w:pPr>
      <w:r w:rsidRPr="00D56DBE">
        <w:rPr>
          <w:color w:val="000000"/>
          <w:sz w:val="28"/>
          <w:szCs w:val="28"/>
          <w:lang w:val="uk-UA"/>
        </w:rPr>
        <w:t>Фінансова стійкість – характеристика стабільності фінансового стану підприємства, яка забезпечується високою часткою власного капіталу в загальній сумі використовуваних фінансових засобів.</w:t>
      </w:r>
    </w:p>
    <w:p w:rsidR="00564D0A" w:rsidRPr="00D56DBE" w:rsidRDefault="00564D0A" w:rsidP="00D56DBE">
      <w:pPr>
        <w:spacing w:line="360" w:lineRule="auto"/>
        <w:ind w:firstLine="709"/>
        <w:jc w:val="both"/>
        <w:rPr>
          <w:color w:val="000000"/>
          <w:sz w:val="28"/>
          <w:szCs w:val="28"/>
          <w:lang w:val="uk-UA"/>
        </w:rPr>
      </w:pPr>
      <w:r w:rsidRPr="00D56DBE">
        <w:rPr>
          <w:color w:val="000000"/>
          <w:sz w:val="28"/>
          <w:szCs w:val="28"/>
          <w:lang w:val="uk-UA"/>
        </w:rPr>
        <w:t>Оцінка фінансової стійкості має на меті об’єктивний аналіз величини та структури активів і пасивів підприємства і визначення на цій основі міри його фінансової стабільності й незалежності.</w:t>
      </w:r>
    </w:p>
    <w:p w:rsidR="00564D0A" w:rsidRPr="00D56DBE" w:rsidRDefault="00615A41" w:rsidP="00D56DBE">
      <w:pPr>
        <w:spacing w:line="360" w:lineRule="auto"/>
        <w:ind w:firstLine="709"/>
        <w:jc w:val="both"/>
        <w:rPr>
          <w:color w:val="000000"/>
          <w:sz w:val="28"/>
          <w:szCs w:val="28"/>
          <w:lang w:val="uk-UA"/>
        </w:rPr>
      </w:pPr>
      <w:r w:rsidRPr="00D56DBE">
        <w:rPr>
          <w:color w:val="000000"/>
          <w:sz w:val="28"/>
          <w:szCs w:val="28"/>
          <w:lang w:val="uk-UA"/>
        </w:rPr>
        <w:t xml:space="preserve">За </w:t>
      </w:r>
      <w:r w:rsidR="00564D0A" w:rsidRPr="00D56DBE">
        <w:rPr>
          <w:color w:val="000000"/>
          <w:sz w:val="28"/>
          <w:szCs w:val="28"/>
          <w:lang w:val="uk-UA"/>
        </w:rPr>
        <w:t>2007</w:t>
      </w:r>
      <w:r w:rsidR="00D56DBE">
        <w:rPr>
          <w:color w:val="000000"/>
          <w:sz w:val="28"/>
          <w:szCs w:val="28"/>
          <w:lang w:val="uk-UA"/>
        </w:rPr>
        <w:t>–</w:t>
      </w:r>
      <w:r w:rsidR="00D56DBE" w:rsidRPr="00D56DBE">
        <w:rPr>
          <w:color w:val="000000"/>
          <w:sz w:val="28"/>
          <w:szCs w:val="28"/>
          <w:lang w:val="uk-UA"/>
        </w:rPr>
        <w:t>2</w:t>
      </w:r>
      <w:r w:rsidR="00564D0A" w:rsidRPr="00D56DBE">
        <w:rPr>
          <w:color w:val="000000"/>
          <w:sz w:val="28"/>
          <w:szCs w:val="28"/>
          <w:lang w:val="uk-UA"/>
        </w:rPr>
        <w:t>009 роки на підприємстві спостерігається надлишок власних оборотних коштів для формування запасів та витрат, що є ознакою абсолютної стійкості фінансового стану підприємства, яка в нинішніх умовах розвитку економіки України зустрічається дуже рідко.</w:t>
      </w:r>
    </w:p>
    <w:p w:rsidR="00564D0A" w:rsidRPr="00D56DBE" w:rsidRDefault="00564D0A" w:rsidP="00D56DBE">
      <w:pPr>
        <w:spacing w:line="360" w:lineRule="auto"/>
        <w:ind w:firstLine="709"/>
        <w:jc w:val="both"/>
        <w:rPr>
          <w:color w:val="000000"/>
          <w:sz w:val="28"/>
          <w:szCs w:val="28"/>
          <w:lang w:val="uk-UA"/>
        </w:rPr>
      </w:pPr>
      <w:r w:rsidRPr="00D56DBE">
        <w:rPr>
          <w:color w:val="000000"/>
          <w:sz w:val="28"/>
          <w:szCs w:val="28"/>
          <w:lang w:val="uk-UA"/>
        </w:rPr>
        <w:t>Аналізуючи основні відносні показники фінансової стійкості за 2007</w:t>
      </w:r>
      <w:r w:rsidR="00D56DBE">
        <w:rPr>
          <w:color w:val="000000"/>
          <w:sz w:val="28"/>
          <w:szCs w:val="28"/>
          <w:lang w:val="uk-UA"/>
        </w:rPr>
        <w:t>–</w:t>
      </w:r>
      <w:r w:rsidR="00D56DBE" w:rsidRPr="00D56DBE">
        <w:rPr>
          <w:color w:val="000000"/>
          <w:sz w:val="28"/>
          <w:szCs w:val="28"/>
          <w:lang w:val="uk-UA"/>
        </w:rPr>
        <w:t>2</w:t>
      </w:r>
      <w:r w:rsidRPr="00D56DBE">
        <w:rPr>
          <w:color w:val="000000"/>
          <w:sz w:val="28"/>
          <w:szCs w:val="28"/>
          <w:lang w:val="uk-UA"/>
        </w:rPr>
        <w:t>009 роки варто підкреслити:</w:t>
      </w:r>
    </w:p>
    <w:p w:rsidR="00564D0A" w:rsidRPr="00D56DBE" w:rsidRDefault="00564D0A" w:rsidP="00D56DBE">
      <w:pPr>
        <w:numPr>
          <w:ilvl w:val="0"/>
          <w:numId w:val="23"/>
        </w:numPr>
        <w:tabs>
          <w:tab w:val="clear" w:pos="720"/>
          <w:tab w:val="num" w:pos="0"/>
        </w:tabs>
        <w:spacing w:line="360" w:lineRule="auto"/>
        <w:ind w:left="0" w:firstLine="709"/>
        <w:jc w:val="both"/>
        <w:rPr>
          <w:color w:val="000000"/>
          <w:sz w:val="28"/>
          <w:szCs w:val="28"/>
          <w:lang w:val="uk-UA"/>
        </w:rPr>
      </w:pPr>
      <w:r w:rsidRPr="00D56DBE">
        <w:rPr>
          <w:color w:val="000000"/>
          <w:sz w:val="28"/>
          <w:szCs w:val="28"/>
          <w:lang w:val="uk-UA"/>
        </w:rPr>
        <w:t>власні обігові кошти в протягом періоду, що аналізується постійно зростали, а саме: в 2008 році на 5351,8 тис. грн. або 28,3</w:t>
      </w:r>
      <w:r w:rsidR="00D56DBE" w:rsidRPr="00D56DBE">
        <w:rPr>
          <w:color w:val="000000"/>
          <w:sz w:val="28"/>
          <w:szCs w:val="28"/>
          <w:lang w:val="uk-UA"/>
        </w:rPr>
        <w:t>8</w:t>
      </w:r>
      <w:r w:rsidR="00D56DBE">
        <w:rPr>
          <w:color w:val="000000"/>
          <w:sz w:val="28"/>
          <w:szCs w:val="28"/>
          <w:lang w:val="uk-UA"/>
        </w:rPr>
        <w:t>%</w:t>
      </w:r>
      <w:r w:rsidRPr="00D56DBE">
        <w:rPr>
          <w:color w:val="000000"/>
          <w:sz w:val="28"/>
          <w:szCs w:val="28"/>
          <w:lang w:val="uk-UA"/>
        </w:rPr>
        <w:t xml:space="preserve"> та в 2009 році на 1014,6 тис. грн. або 4,1</w:t>
      </w:r>
      <w:r w:rsidR="00D56DBE" w:rsidRPr="00D56DBE">
        <w:rPr>
          <w:color w:val="000000"/>
          <w:sz w:val="28"/>
          <w:szCs w:val="28"/>
          <w:lang w:val="uk-UA"/>
        </w:rPr>
        <w:t>9</w:t>
      </w:r>
      <w:r w:rsidR="00D56DBE">
        <w:rPr>
          <w:color w:val="000000"/>
          <w:sz w:val="28"/>
          <w:szCs w:val="28"/>
          <w:lang w:val="uk-UA"/>
        </w:rPr>
        <w:t>%</w:t>
      </w:r>
      <w:r w:rsidRPr="00D56DBE">
        <w:rPr>
          <w:color w:val="000000"/>
          <w:sz w:val="28"/>
          <w:szCs w:val="28"/>
          <w:lang w:val="uk-UA"/>
        </w:rPr>
        <w:t>. тис. гр</w:t>
      </w:r>
      <w:r w:rsidR="00D56DBE" w:rsidRPr="00D56DBE">
        <w:rPr>
          <w:color w:val="000000"/>
          <w:sz w:val="28"/>
          <w:szCs w:val="28"/>
          <w:lang w:val="uk-UA"/>
        </w:rPr>
        <w:t xml:space="preserve">н. </w:t>
      </w:r>
      <w:r w:rsidRPr="00D56DBE">
        <w:rPr>
          <w:color w:val="000000"/>
          <w:sz w:val="28"/>
          <w:szCs w:val="28"/>
          <w:lang w:val="uk-UA"/>
        </w:rPr>
        <w:t>В 2009 році власні обігові кошти збільшились відносно 2007 року на 33,7</w:t>
      </w:r>
      <w:r w:rsidR="00D56DBE" w:rsidRPr="00D56DBE">
        <w:rPr>
          <w:color w:val="000000"/>
          <w:sz w:val="28"/>
          <w:szCs w:val="28"/>
          <w:lang w:val="uk-UA"/>
        </w:rPr>
        <w:t>6</w:t>
      </w:r>
      <w:r w:rsidR="00D56DBE">
        <w:rPr>
          <w:color w:val="000000"/>
          <w:sz w:val="28"/>
          <w:szCs w:val="28"/>
          <w:lang w:val="uk-UA"/>
        </w:rPr>
        <w:t>%</w:t>
      </w:r>
      <w:r w:rsidRPr="00D56DBE">
        <w:rPr>
          <w:color w:val="000000"/>
          <w:sz w:val="28"/>
          <w:szCs w:val="28"/>
          <w:lang w:val="uk-UA"/>
        </w:rPr>
        <w:t>.</w:t>
      </w:r>
      <w:r w:rsidR="00D56DBE">
        <w:rPr>
          <w:color w:val="000000"/>
          <w:sz w:val="28"/>
          <w:szCs w:val="28"/>
          <w:lang w:val="uk-UA"/>
        </w:rPr>
        <w:t xml:space="preserve"> </w:t>
      </w:r>
      <w:r w:rsidRPr="00D56DBE">
        <w:rPr>
          <w:color w:val="000000"/>
          <w:sz w:val="28"/>
          <w:szCs w:val="28"/>
          <w:lang w:val="uk-UA"/>
        </w:rPr>
        <w:t>Це є позитивним, оскільки це означає, що підприємство не лише здатне платити поточні борги, а й може розширити виробництво;</w:t>
      </w:r>
    </w:p>
    <w:p w:rsidR="00564D0A" w:rsidRPr="00D56DBE" w:rsidRDefault="00564D0A" w:rsidP="00D56DBE">
      <w:pPr>
        <w:numPr>
          <w:ilvl w:val="0"/>
          <w:numId w:val="23"/>
        </w:numPr>
        <w:tabs>
          <w:tab w:val="clear" w:pos="720"/>
          <w:tab w:val="num" w:pos="0"/>
        </w:tabs>
        <w:spacing w:line="360" w:lineRule="auto"/>
        <w:ind w:left="0" w:firstLine="709"/>
        <w:jc w:val="both"/>
        <w:rPr>
          <w:color w:val="000000"/>
          <w:sz w:val="28"/>
          <w:szCs w:val="28"/>
          <w:lang w:val="uk-UA"/>
        </w:rPr>
      </w:pPr>
      <w:r w:rsidRPr="00D56DBE">
        <w:rPr>
          <w:color w:val="000000"/>
          <w:sz w:val="28"/>
          <w:szCs w:val="28"/>
          <w:lang w:val="uk-UA"/>
        </w:rPr>
        <w:t>коефіцієнт забезпечення оборотних активів власними коштами за період, що аналізується зазнав наступних змін: в 2008 році спостерігається незначне зростання коефіцієнта – на 1,87, однак вже в 2009 році він знизився на 24,6</w:t>
      </w:r>
      <w:r w:rsidR="00D56DBE" w:rsidRPr="00D56DBE">
        <w:rPr>
          <w:color w:val="000000"/>
          <w:sz w:val="28"/>
          <w:szCs w:val="28"/>
          <w:lang w:val="uk-UA"/>
        </w:rPr>
        <w:t>3</w:t>
      </w:r>
      <w:r w:rsidR="00D56DBE">
        <w:rPr>
          <w:color w:val="000000"/>
          <w:sz w:val="28"/>
          <w:szCs w:val="28"/>
          <w:lang w:val="uk-UA"/>
        </w:rPr>
        <w:t>%</w:t>
      </w:r>
      <w:r w:rsidRPr="00D56DBE">
        <w:rPr>
          <w:color w:val="000000"/>
          <w:sz w:val="28"/>
          <w:szCs w:val="28"/>
          <w:lang w:val="uk-UA"/>
        </w:rPr>
        <w:t>.</w:t>
      </w:r>
      <w:r w:rsidR="00D56DBE">
        <w:rPr>
          <w:color w:val="000000"/>
          <w:sz w:val="28"/>
          <w:szCs w:val="28"/>
          <w:lang w:val="uk-UA"/>
        </w:rPr>
        <w:t xml:space="preserve"> </w:t>
      </w:r>
      <w:r w:rsidRPr="00D56DBE">
        <w:rPr>
          <w:color w:val="000000"/>
          <w:sz w:val="28"/>
          <w:szCs w:val="28"/>
          <w:lang w:val="uk-UA"/>
        </w:rPr>
        <w:t>Таке зменшення</w:t>
      </w:r>
      <w:r w:rsidR="00D56DBE">
        <w:rPr>
          <w:color w:val="000000"/>
          <w:sz w:val="28"/>
          <w:szCs w:val="28"/>
          <w:lang w:val="uk-UA"/>
        </w:rPr>
        <w:t xml:space="preserve"> </w:t>
      </w:r>
      <w:r w:rsidRPr="00D56DBE">
        <w:rPr>
          <w:color w:val="000000"/>
          <w:sz w:val="28"/>
          <w:szCs w:val="28"/>
          <w:lang w:val="uk-UA"/>
        </w:rPr>
        <w:t>є негативним, оскільки зменшує можливість перетворення активів у ліквідні кошти;</w:t>
      </w:r>
    </w:p>
    <w:p w:rsidR="00564D0A" w:rsidRPr="00D56DBE" w:rsidRDefault="00564D0A" w:rsidP="00D56DBE">
      <w:pPr>
        <w:numPr>
          <w:ilvl w:val="0"/>
          <w:numId w:val="23"/>
        </w:numPr>
        <w:tabs>
          <w:tab w:val="clear" w:pos="720"/>
          <w:tab w:val="num" w:pos="0"/>
        </w:tabs>
        <w:spacing w:line="360" w:lineRule="auto"/>
        <w:ind w:left="0" w:firstLine="709"/>
        <w:jc w:val="both"/>
        <w:rPr>
          <w:color w:val="000000"/>
          <w:sz w:val="28"/>
          <w:szCs w:val="28"/>
          <w:lang w:val="uk-UA"/>
        </w:rPr>
      </w:pPr>
      <w:r w:rsidRPr="00D56DBE">
        <w:rPr>
          <w:color w:val="000000"/>
          <w:sz w:val="28"/>
          <w:szCs w:val="28"/>
          <w:lang w:val="uk-UA"/>
        </w:rPr>
        <w:t>маневреність робочого капіталу у 2008 році знизилась на 0,027 12,9</w:t>
      </w:r>
      <w:r w:rsidR="00D56DBE" w:rsidRPr="00D56DBE">
        <w:rPr>
          <w:color w:val="000000"/>
          <w:sz w:val="28"/>
          <w:szCs w:val="28"/>
          <w:lang w:val="uk-UA"/>
        </w:rPr>
        <w:t>8</w:t>
      </w:r>
      <w:r w:rsidR="00D56DBE">
        <w:rPr>
          <w:color w:val="000000"/>
          <w:sz w:val="28"/>
          <w:szCs w:val="28"/>
          <w:lang w:val="uk-UA"/>
        </w:rPr>
        <w:t>%</w:t>
      </w:r>
      <w:r w:rsidRPr="00D56DBE">
        <w:rPr>
          <w:color w:val="000000"/>
          <w:sz w:val="28"/>
          <w:szCs w:val="28"/>
          <w:lang w:val="uk-UA"/>
        </w:rPr>
        <w:t>, однак вже у 2009 році вона зросла на 75,1</w:t>
      </w:r>
      <w:r w:rsidR="00D56DBE" w:rsidRPr="00D56DBE">
        <w:rPr>
          <w:color w:val="000000"/>
          <w:sz w:val="28"/>
          <w:szCs w:val="28"/>
          <w:lang w:val="uk-UA"/>
        </w:rPr>
        <w:t>4</w:t>
      </w:r>
      <w:r w:rsidR="00D56DBE">
        <w:rPr>
          <w:color w:val="000000"/>
          <w:sz w:val="28"/>
          <w:szCs w:val="28"/>
          <w:lang w:val="uk-UA"/>
        </w:rPr>
        <w:t>%</w:t>
      </w:r>
      <w:r w:rsidRPr="00D56DBE">
        <w:rPr>
          <w:color w:val="000000"/>
          <w:sz w:val="28"/>
          <w:szCs w:val="28"/>
          <w:lang w:val="uk-UA"/>
        </w:rPr>
        <w:t>. Таке збільшення показника означає збільшення запасів, що призводить до уповільнення оборотності обігових коштів, а в умовах інфляції</w:t>
      </w:r>
      <w:r w:rsidR="00D56DBE">
        <w:rPr>
          <w:color w:val="000000"/>
          <w:sz w:val="28"/>
          <w:szCs w:val="28"/>
          <w:lang w:val="uk-UA"/>
        </w:rPr>
        <w:t xml:space="preserve"> –</w:t>
      </w:r>
      <w:r w:rsidR="00D56DBE" w:rsidRPr="00D56DBE">
        <w:rPr>
          <w:color w:val="000000"/>
          <w:sz w:val="28"/>
          <w:szCs w:val="28"/>
          <w:lang w:val="uk-UA"/>
        </w:rPr>
        <w:t xml:space="preserve"> </w:t>
      </w:r>
      <w:r w:rsidRPr="00D56DBE">
        <w:rPr>
          <w:color w:val="000000"/>
          <w:sz w:val="28"/>
          <w:szCs w:val="28"/>
          <w:lang w:val="uk-UA"/>
        </w:rPr>
        <w:t>до залучення дорогих кредиті, що зменшує платоспроможність підприємства;</w:t>
      </w:r>
    </w:p>
    <w:p w:rsidR="00564D0A" w:rsidRPr="00D56DBE" w:rsidRDefault="00564D0A" w:rsidP="00D56DBE">
      <w:pPr>
        <w:numPr>
          <w:ilvl w:val="0"/>
          <w:numId w:val="23"/>
        </w:numPr>
        <w:tabs>
          <w:tab w:val="clear" w:pos="720"/>
          <w:tab w:val="num" w:pos="0"/>
        </w:tabs>
        <w:spacing w:line="360" w:lineRule="auto"/>
        <w:ind w:left="0" w:firstLine="709"/>
        <w:jc w:val="both"/>
        <w:rPr>
          <w:color w:val="000000"/>
          <w:sz w:val="28"/>
          <w:szCs w:val="28"/>
          <w:lang w:val="uk-UA"/>
        </w:rPr>
      </w:pPr>
      <w:r w:rsidRPr="00D56DBE">
        <w:rPr>
          <w:color w:val="000000"/>
          <w:sz w:val="28"/>
          <w:szCs w:val="28"/>
          <w:lang w:val="uk-UA"/>
        </w:rPr>
        <w:t>маневреність власних обігових коштів протягом періоду, що аналізується зростала, а саме: в 2008 році – на 0,025 або 51,0</w:t>
      </w:r>
      <w:r w:rsidR="00D56DBE" w:rsidRPr="00D56DBE">
        <w:rPr>
          <w:color w:val="000000"/>
          <w:sz w:val="28"/>
          <w:szCs w:val="28"/>
          <w:lang w:val="uk-UA"/>
        </w:rPr>
        <w:t>2</w:t>
      </w:r>
      <w:r w:rsidR="00D56DBE">
        <w:rPr>
          <w:color w:val="000000"/>
          <w:sz w:val="28"/>
          <w:szCs w:val="28"/>
          <w:lang w:val="uk-UA"/>
        </w:rPr>
        <w:t>%</w:t>
      </w:r>
      <w:r w:rsidRPr="00D56DBE">
        <w:rPr>
          <w:color w:val="000000"/>
          <w:sz w:val="28"/>
          <w:szCs w:val="28"/>
          <w:lang w:val="uk-UA"/>
        </w:rPr>
        <w:t>, у 2009 році – на 0,277 або 274,3</w:t>
      </w:r>
      <w:r w:rsidR="00D56DBE" w:rsidRPr="00D56DBE">
        <w:rPr>
          <w:color w:val="000000"/>
          <w:sz w:val="28"/>
          <w:szCs w:val="28"/>
          <w:lang w:val="uk-UA"/>
        </w:rPr>
        <w:t>2</w:t>
      </w:r>
      <w:r w:rsidR="00D56DBE">
        <w:rPr>
          <w:color w:val="000000"/>
          <w:sz w:val="28"/>
          <w:szCs w:val="28"/>
          <w:lang w:val="uk-UA"/>
        </w:rPr>
        <w:t>%</w:t>
      </w:r>
      <w:r w:rsidRPr="00D56DBE">
        <w:rPr>
          <w:color w:val="000000"/>
          <w:sz w:val="28"/>
          <w:szCs w:val="28"/>
          <w:lang w:val="uk-UA"/>
        </w:rPr>
        <w:t>. Відносно 2007 року в 2009 цей показник зріс на 465,3</w:t>
      </w:r>
      <w:r w:rsidR="00D56DBE" w:rsidRPr="00D56DBE">
        <w:rPr>
          <w:color w:val="000000"/>
          <w:sz w:val="28"/>
          <w:szCs w:val="28"/>
          <w:lang w:val="uk-UA"/>
        </w:rPr>
        <w:t>1</w:t>
      </w:r>
      <w:r w:rsidR="00D56DBE">
        <w:rPr>
          <w:color w:val="000000"/>
          <w:sz w:val="28"/>
          <w:szCs w:val="28"/>
          <w:lang w:val="uk-UA"/>
        </w:rPr>
        <w:t>%</w:t>
      </w:r>
      <w:r w:rsidRPr="00D56DBE">
        <w:rPr>
          <w:color w:val="000000"/>
          <w:sz w:val="28"/>
          <w:szCs w:val="28"/>
          <w:lang w:val="uk-UA"/>
        </w:rPr>
        <w:t>. Це є позитивним, оскільки забезпечує свободу фінансового маневру;</w:t>
      </w:r>
    </w:p>
    <w:p w:rsidR="00564D0A" w:rsidRPr="00D56DBE" w:rsidRDefault="00564D0A" w:rsidP="00D56DBE">
      <w:pPr>
        <w:numPr>
          <w:ilvl w:val="0"/>
          <w:numId w:val="23"/>
        </w:numPr>
        <w:tabs>
          <w:tab w:val="clear" w:pos="720"/>
          <w:tab w:val="num" w:pos="0"/>
        </w:tabs>
        <w:spacing w:line="360" w:lineRule="auto"/>
        <w:ind w:left="0" w:firstLine="709"/>
        <w:jc w:val="both"/>
        <w:rPr>
          <w:color w:val="000000"/>
          <w:sz w:val="28"/>
          <w:szCs w:val="28"/>
          <w:lang w:val="uk-UA"/>
        </w:rPr>
      </w:pPr>
      <w:r w:rsidRPr="00D56DBE">
        <w:rPr>
          <w:color w:val="000000"/>
          <w:sz w:val="28"/>
          <w:szCs w:val="28"/>
          <w:lang w:val="uk-UA"/>
        </w:rPr>
        <w:t>Коефіцієнт покриття запасів за період, що аналізується зазнав наступних змін: у 2008 році коефіцієнт зріс на 0,023 або на 0,3</w:t>
      </w:r>
      <w:r w:rsidR="00D56DBE" w:rsidRPr="00D56DBE">
        <w:rPr>
          <w:color w:val="000000"/>
          <w:sz w:val="28"/>
          <w:szCs w:val="28"/>
          <w:lang w:val="uk-UA"/>
        </w:rPr>
        <w:t>6</w:t>
      </w:r>
      <w:r w:rsidR="00D56DBE">
        <w:rPr>
          <w:color w:val="000000"/>
          <w:sz w:val="28"/>
          <w:szCs w:val="28"/>
          <w:lang w:val="uk-UA"/>
        </w:rPr>
        <w:t>%</w:t>
      </w:r>
      <w:r w:rsidRPr="00D56DBE">
        <w:rPr>
          <w:color w:val="000000"/>
          <w:sz w:val="28"/>
          <w:szCs w:val="28"/>
          <w:lang w:val="uk-UA"/>
        </w:rPr>
        <w:t>, однак у 2009 році коефіцієнт знизився у на 1,823 або на 28,2</w:t>
      </w:r>
      <w:r w:rsidR="00D56DBE" w:rsidRPr="00D56DBE">
        <w:rPr>
          <w:color w:val="000000"/>
          <w:sz w:val="28"/>
          <w:szCs w:val="28"/>
          <w:lang w:val="uk-UA"/>
        </w:rPr>
        <w:t>3</w:t>
      </w:r>
      <w:r w:rsidR="00D56DBE">
        <w:rPr>
          <w:color w:val="000000"/>
          <w:sz w:val="28"/>
          <w:szCs w:val="28"/>
          <w:lang w:val="uk-UA"/>
        </w:rPr>
        <w:t>%</w:t>
      </w:r>
      <w:r w:rsidRPr="00D56DBE">
        <w:rPr>
          <w:color w:val="000000"/>
          <w:sz w:val="28"/>
          <w:szCs w:val="28"/>
          <w:lang w:val="uk-UA"/>
        </w:rPr>
        <w:t>. Це є негативним в діяльності підприємства, оскільки означає зменшення власних коштів, довгострокивих та короткострокових зобов’язань на одиницю коштів, що вкладені в запаси;</w:t>
      </w:r>
    </w:p>
    <w:p w:rsidR="00564D0A" w:rsidRPr="00D56DBE" w:rsidRDefault="00564D0A" w:rsidP="00D56DBE">
      <w:pPr>
        <w:numPr>
          <w:ilvl w:val="0"/>
          <w:numId w:val="23"/>
        </w:numPr>
        <w:tabs>
          <w:tab w:val="clear" w:pos="720"/>
          <w:tab w:val="num" w:pos="0"/>
        </w:tabs>
        <w:spacing w:line="360" w:lineRule="auto"/>
        <w:ind w:left="0" w:firstLine="709"/>
        <w:jc w:val="both"/>
        <w:rPr>
          <w:color w:val="000000"/>
          <w:sz w:val="28"/>
          <w:szCs w:val="28"/>
          <w:lang w:val="uk-UA"/>
        </w:rPr>
      </w:pPr>
      <w:r w:rsidRPr="00D56DBE">
        <w:rPr>
          <w:color w:val="000000"/>
          <w:sz w:val="28"/>
          <w:szCs w:val="28"/>
          <w:lang w:val="uk-UA"/>
        </w:rPr>
        <w:t>коефіцієнт фінансової незалежності за період, що аналізується зазнав таких змін: у 2008 році збільш</w:t>
      </w:r>
      <w:r w:rsidR="00FD71CB">
        <w:rPr>
          <w:color w:val="000000"/>
          <w:sz w:val="28"/>
          <w:szCs w:val="28"/>
          <w:lang w:val="uk-UA"/>
        </w:rPr>
        <w:t>ився у 0,008 рази</w:t>
      </w:r>
      <w:r w:rsidR="00D56DBE">
        <w:rPr>
          <w:color w:val="000000"/>
          <w:sz w:val="28"/>
          <w:szCs w:val="28"/>
          <w:lang w:val="uk-UA"/>
        </w:rPr>
        <w:t xml:space="preserve"> </w:t>
      </w:r>
      <w:r w:rsidRPr="00D56DBE">
        <w:rPr>
          <w:color w:val="000000"/>
          <w:sz w:val="28"/>
          <w:szCs w:val="28"/>
          <w:lang w:val="uk-UA"/>
        </w:rPr>
        <w:t>або на 0,8</w:t>
      </w:r>
      <w:r w:rsidR="00D56DBE" w:rsidRPr="00D56DBE">
        <w:rPr>
          <w:color w:val="000000"/>
          <w:sz w:val="28"/>
          <w:szCs w:val="28"/>
          <w:lang w:val="uk-UA"/>
        </w:rPr>
        <w:t>3</w:t>
      </w:r>
      <w:r w:rsidR="00D56DBE">
        <w:rPr>
          <w:color w:val="000000"/>
          <w:sz w:val="28"/>
          <w:szCs w:val="28"/>
          <w:lang w:val="uk-UA"/>
        </w:rPr>
        <w:t>%</w:t>
      </w:r>
      <w:r w:rsidRPr="00D56DBE">
        <w:rPr>
          <w:color w:val="000000"/>
          <w:sz w:val="28"/>
          <w:szCs w:val="28"/>
          <w:lang w:val="uk-UA"/>
        </w:rPr>
        <w:t xml:space="preserve">, але вже </w:t>
      </w:r>
      <w:r w:rsidR="00FD71CB">
        <w:rPr>
          <w:color w:val="000000"/>
          <w:sz w:val="28"/>
          <w:szCs w:val="28"/>
          <w:lang w:val="uk-UA"/>
        </w:rPr>
        <w:t>у 2009 він знизився у 0,029 рази</w:t>
      </w:r>
      <w:r w:rsidR="00D56DBE">
        <w:rPr>
          <w:color w:val="000000"/>
          <w:sz w:val="28"/>
          <w:szCs w:val="28"/>
          <w:lang w:val="uk-UA"/>
        </w:rPr>
        <w:t xml:space="preserve"> </w:t>
      </w:r>
      <w:r w:rsidRPr="00D56DBE">
        <w:rPr>
          <w:color w:val="000000"/>
          <w:sz w:val="28"/>
          <w:szCs w:val="28"/>
          <w:lang w:val="uk-UA"/>
        </w:rPr>
        <w:t>або на 2,9</w:t>
      </w:r>
      <w:r w:rsidR="00D56DBE" w:rsidRPr="00D56DBE">
        <w:rPr>
          <w:color w:val="000000"/>
          <w:sz w:val="28"/>
          <w:szCs w:val="28"/>
          <w:lang w:val="uk-UA"/>
        </w:rPr>
        <w:t>7</w:t>
      </w:r>
      <w:r w:rsidR="00D56DBE">
        <w:rPr>
          <w:color w:val="000000"/>
          <w:sz w:val="28"/>
          <w:szCs w:val="28"/>
          <w:lang w:val="uk-UA"/>
        </w:rPr>
        <w:t>%</w:t>
      </w:r>
      <w:r w:rsidRPr="00D56DBE">
        <w:rPr>
          <w:color w:val="000000"/>
          <w:sz w:val="28"/>
          <w:szCs w:val="28"/>
          <w:lang w:val="uk-UA"/>
        </w:rPr>
        <w:t>. Цей показник є достатньо високим протягом 2007</w:t>
      </w:r>
      <w:r w:rsidR="00D56DBE">
        <w:rPr>
          <w:color w:val="000000"/>
          <w:sz w:val="28"/>
          <w:szCs w:val="28"/>
          <w:lang w:val="uk-UA"/>
        </w:rPr>
        <w:t>–</w:t>
      </w:r>
      <w:r w:rsidR="00D56DBE" w:rsidRPr="00D56DBE">
        <w:rPr>
          <w:color w:val="000000"/>
          <w:sz w:val="28"/>
          <w:szCs w:val="28"/>
          <w:lang w:val="uk-UA"/>
        </w:rPr>
        <w:t>2</w:t>
      </w:r>
      <w:r w:rsidRPr="00D56DBE">
        <w:rPr>
          <w:color w:val="000000"/>
          <w:sz w:val="28"/>
          <w:szCs w:val="28"/>
          <w:lang w:val="uk-UA"/>
        </w:rPr>
        <w:t>009 років, оскільки нормативне значення дорівнює 0,5. Однак його зменшення є негативним, оскільки характеризує можливості підприємства виконувати зовнішні зобов’язання за рахунок власних активів, його незалежність від позикових джерел;</w:t>
      </w:r>
    </w:p>
    <w:p w:rsidR="00564D0A" w:rsidRPr="00D56DBE" w:rsidRDefault="00564D0A" w:rsidP="00D56DBE">
      <w:pPr>
        <w:spacing w:line="360" w:lineRule="auto"/>
        <w:ind w:firstLine="709"/>
        <w:jc w:val="both"/>
        <w:rPr>
          <w:color w:val="000000"/>
          <w:sz w:val="28"/>
          <w:szCs w:val="28"/>
          <w:lang w:val="uk-UA"/>
        </w:rPr>
      </w:pPr>
      <w:r w:rsidRPr="00D56DBE">
        <w:rPr>
          <w:color w:val="000000"/>
          <w:sz w:val="28"/>
          <w:szCs w:val="28"/>
          <w:lang w:val="uk-UA"/>
        </w:rPr>
        <w:t>коефіцієнт фінансової залежності у 2008 році знизився у 0,009 рази або на 0,8</w:t>
      </w:r>
      <w:r w:rsidR="00D56DBE" w:rsidRPr="00D56DBE">
        <w:rPr>
          <w:color w:val="000000"/>
          <w:sz w:val="28"/>
          <w:szCs w:val="28"/>
          <w:lang w:val="uk-UA"/>
        </w:rPr>
        <w:t>7</w:t>
      </w:r>
      <w:r w:rsidR="00D56DBE">
        <w:rPr>
          <w:color w:val="000000"/>
          <w:sz w:val="28"/>
          <w:szCs w:val="28"/>
          <w:lang w:val="uk-UA"/>
        </w:rPr>
        <w:t>%,</w:t>
      </w:r>
      <w:r w:rsidRPr="00D56DBE">
        <w:rPr>
          <w:color w:val="000000"/>
          <w:sz w:val="28"/>
          <w:szCs w:val="28"/>
          <w:lang w:val="uk-UA"/>
        </w:rPr>
        <w:t xml:space="preserve"> але у 2009 році він зріс у 0,032 рази або на 3,1</w:t>
      </w:r>
      <w:r w:rsidR="00D56DBE" w:rsidRPr="00D56DBE">
        <w:rPr>
          <w:color w:val="000000"/>
          <w:sz w:val="28"/>
          <w:szCs w:val="28"/>
          <w:lang w:val="uk-UA"/>
        </w:rPr>
        <w:t>2</w:t>
      </w:r>
      <w:r w:rsidR="00D56DBE">
        <w:rPr>
          <w:color w:val="000000"/>
          <w:sz w:val="28"/>
          <w:szCs w:val="28"/>
          <w:lang w:val="uk-UA"/>
        </w:rPr>
        <w:t>%</w:t>
      </w:r>
      <w:r w:rsidRPr="00D56DBE">
        <w:rPr>
          <w:color w:val="000000"/>
          <w:sz w:val="28"/>
          <w:szCs w:val="28"/>
          <w:lang w:val="uk-UA"/>
        </w:rPr>
        <w:t>. Збільшення показника є негативним моментом, оскільки</w:t>
      </w:r>
      <w:r w:rsidR="00D56DBE">
        <w:rPr>
          <w:color w:val="000000"/>
          <w:sz w:val="28"/>
          <w:szCs w:val="28"/>
          <w:lang w:val="uk-UA"/>
        </w:rPr>
        <w:t xml:space="preserve"> </w:t>
      </w:r>
      <w:r w:rsidRPr="00D56DBE">
        <w:rPr>
          <w:color w:val="000000"/>
          <w:sz w:val="28"/>
          <w:szCs w:val="28"/>
          <w:lang w:val="uk-UA"/>
        </w:rPr>
        <w:t>відображає зростання залежності від позикових джерел;</w:t>
      </w:r>
    </w:p>
    <w:p w:rsidR="00564D0A" w:rsidRPr="00D56DBE" w:rsidRDefault="00564D0A" w:rsidP="00D56DBE">
      <w:pPr>
        <w:numPr>
          <w:ilvl w:val="0"/>
          <w:numId w:val="23"/>
        </w:numPr>
        <w:tabs>
          <w:tab w:val="clear" w:pos="720"/>
          <w:tab w:val="num" w:pos="0"/>
        </w:tabs>
        <w:spacing w:line="360" w:lineRule="auto"/>
        <w:ind w:left="0" w:firstLine="709"/>
        <w:jc w:val="both"/>
        <w:rPr>
          <w:color w:val="000000"/>
          <w:sz w:val="28"/>
          <w:szCs w:val="28"/>
          <w:lang w:val="uk-UA"/>
        </w:rPr>
      </w:pPr>
      <w:r w:rsidRPr="00D56DBE">
        <w:rPr>
          <w:color w:val="000000"/>
          <w:sz w:val="28"/>
          <w:szCs w:val="28"/>
          <w:lang w:val="uk-UA"/>
        </w:rPr>
        <w:t>коефіцієнт фінансової стабільності у 2008 році зріс у 10,093 рази</w:t>
      </w:r>
      <w:r w:rsidR="00D56DBE">
        <w:rPr>
          <w:color w:val="000000"/>
          <w:sz w:val="28"/>
          <w:szCs w:val="28"/>
          <w:lang w:val="uk-UA"/>
        </w:rPr>
        <w:t xml:space="preserve"> </w:t>
      </w:r>
      <w:r w:rsidRPr="00D56DBE">
        <w:rPr>
          <w:color w:val="000000"/>
          <w:sz w:val="28"/>
          <w:szCs w:val="28"/>
          <w:lang w:val="uk-UA"/>
        </w:rPr>
        <w:t>або на 34,5</w:t>
      </w:r>
      <w:r w:rsidR="00D56DBE" w:rsidRPr="00D56DBE">
        <w:rPr>
          <w:color w:val="000000"/>
          <w:sz w:val="28"/>
          <w:szCs w:val="28"/>
          <w:lang w:val="uk-UA"/>
        </w:rPr>
        <w:t>7</w:t>
      </w:r>
      <w:r w:rsidR="00D56DBE">
        <w:rPr>
          <w:color w:val="000000"/>
          <w:sz w:val="28"/>
          <w:szCs w:val="28"/>
          <w:lang w:val="uk-UA"/>
        </w:rPr>
        <w:t>%</w:t>
      </w:r>
      <w:r w:rsidRPr="00D56DBE">
        <w:rPr>
          <w:color w:val="000000"/>
          <w:sz w:val="28"/>
          <w:szCs w:val="28"/>
          <w:lang w:val="uk-UA"/>
        </w:rPr>
        <w:t>, однак вже у 2009 році він знизився у 21,752 рази або на 55,3</w:t>
      </w:r>
      <w:r w:rsidR="00D56DBE" w:rsidRPr="00D56DBE">
        <w:rPr>
          <w:color w:val="000000"/>
          <w:sz w:val="28"/>
          <w:szCs w:val="28"/>
          <w:lang w:val="uk-UA"/>
        </w:rPr>
        <w:t>6</w:t>
      </w:r>
      <w:r w:rsidR="00D56DBE">
        <w:rPr>
          <w:color w:val="000000"/>
          <w:sz w:val="28"/>
          <w:szCs w:val="28"/>
          <w:lang w:val="uk-UA"/>
        </w:rPr>
        <w:t>%</w:t>
      </w:r>
      <w:r w:rsidRPr="00D56DBE">
        <w:rPr>
          <w:color w:val="000000"/>
          <w:sz w:val="28"/>
          <w:szCs w:val="28"/>
          <w:lang w:val="uk-UA"/>
        </w:rPr>
        <w:t>. Відносно 2007 році коефіцієнт фінансової стабільності у 2009 році знизився на 39,9</w:t>
      </w:r>
      <w:r w:rsidR="00D56DBE" w:rsidRPr="00D56DBE">
        <w:rPr>
          <w:color w:val="000000"/>
          <w:sz w:val="28"/>
          <w:szCs w:val="28"/>
          <w:lang w:val="uk-UA"/>
        </w:rPr>
        <w:t>3</w:t>
      </w:r>
      <w:r w:rsidR="00D56DBE">
        <w:rPr>
          <w:color w:val="000000"/>
          <w:sz w:val="28"/>
          <w:szCs w:val="28"/>
          <w:lang w:val="uk-UA"/>
        </w:rPr>
        <w:t>%</w:t>
      </w:r>
      <w:r w:rsidRPr="00D56DBE">
        <w:rPr>
          <w:color w:val="000000"/>
          <w:sz w:val="28"/>
          <w:szCs w:val="28"/>
          <w:lang w:val="uk-UA"/>
        </w:rPr>
        <w:t>. Зниження є негативним моментом, оскільки відображає забезпеченість заборгованості власними коштами. Однак значення коефіцієнту фінансової стабільності є на високому рівні і відображає перевищення власних коштів над позиковими, що свідчить про фінансову стійкість підприємства;</w:t>
      </w:r>
    </w:p>
    <w:p w:rsidR="00564D0A" w:rsidRDefault="00564D0A" w:rsidP="00D56DBE">
      <w:pPr>
        <w:numPr>
          <w:ilvl w:val="0"/>
          <w:numId w:val="23"/>
        </w:numPr>
        <w:tabs>
          <w:tab w:val="clear" w:pos="720"/>
          <w:tab w:val="num" w:pos="0"/>
        </w:tabs>
        <w:spacing w:line="360" w:lineRule="auto"/>
        <w:ind w:left="0" w:firstLine="709"/>
        <w:jc w:val="both"/>
        <w:rPr>
          <w:color w:val="000000"/>
          <w:sz w:val="28"/>
          <w:szCs w:val="28"/>
          <w:lang w:val="uk-UA"/>
        </w:rPr>
      </w:pPr>
      <w:r w:rsidRPr="00D56DBE">
        <w:rPr>
          <w:color w:val="000000"/>
          <w:sz w:val="28"/>
          <w:szCs w:val="28"/>
          <w:lang w:val="uk-UA"/>
        </w:rPr>
        <w:t>Коефіцієнт фінансової стійкості в цілому за період, що аналізується зазнав наступних змін: у 2008 році його значення зросло на 0,8</w:t>
      </w:r>
      <w:r w:rsidR="00D56DBE" w:rsidRPr="00D56DBE">
        <w:rPr>
          <w:color w:val="000000"/>
          <w:sz w:val="28"/>
          <w:szCs w:val="28"/>
          <w:lang w:val="uk-UA"/>
        </w:rPr>
        <w:t>3</w:t>
      </w:r>
      <w:r w:rsidR="00D56DBE">
        <w:rPr>
          <w:color w:val="000000"/>
          <w:sz w:val="28"/>
          <w:szCs w:val="28"/>
          <w:lang w:val="uk-UA"/>
        </w:rPr>
        <w:t>%</w:t>
      </w:r>
      <w:r w:rsidRPr="00D56DBE">
        <w:rPr>
          <w:color w:val="000000"/>
          <w:sz w:val="28"/>
          <w:szCs w:val="28"/>
          <w:lang w:val="uk-UA"/>
        </w:rPr>
        <w:t>, а у 2009</w:t>
      </w:r>
      <w:r w:rsidR="00D56DBE">
        <w:rPr>
          <w:color w:val="000000"/>
          <w:sz w:val="28"/>
          <w:szCs w:val="28"/>
          <w:lang w:val="uk-UA"/>
        </w:rPr>
        <w:t xml:space="preserve"> </w:t>
      </w:r>
      <w:r w:rsidRPr="00D56DBE">
        <w:rPr>
          <w:color w:val="000000"/>
          <w:sz w:val="28"/>
          <w:szCs w:val="28"/>
          <w:lang w:val="uk-UA"/>
        </w:rPr>
        <w:t>році зниження коефіцієнту фінансової стійкості на 2,9</w:t>
      </w:r>
      <w:r w:rsidR="00D56DBE" w:rsidRPr="00D56DBE">
        <w:rPr>
          <w:color w:val="000000"/>
          <w:sz w:val="28"/>
          <w:szCs w:val="28"/>
          <w:lang w:val="uk-UA"/>
        </w:rPr>
        <w:t>7</w:t>
      </w:r>
      <w:r w:rsidR="00D56DBE">
        <w:rPr>
          <w:color w:val="000000"/>
          <w:sz w:val="28"/>
          <w:szCs w:val="28"/>
          <w:lang w:val="uk-UA"/>
        </w:rPr>
        <w:t>%</w:t>
      </w:r>
      <w:r w:rsidRPr="00D56DBE">
        <w:rPr>
          <w:color w:val="000000"/>
          <w:sz w:val="28"/>
          <w:szCs w:val="28"/>
          <w:lang w:val="uk-UA"/>
        </w:rPr>
        <w:t>.</w:t>
      </w:r>
      <w:r w:rsidR="00D56DBE">
        <w:rPr>
          <w:color w:val="000000"/>
          <w:sz w:val="28"/>
          <w:szCs w:val="28"/>
          <w:lang w:val="uk-UA"/>
        </w:rPr>
        <w:t xml:space="preserve"> </w:t>
      </w:r>
      <w:r w:rsidRPr="00D56DBE">
        <w:rPr>
          <w:color w:val="000000"/>
          <w:sz w:val="28"/>
          <w:szCs w:val="28"/>
          <w:lang w:val="uk-UA"/>
        </w:rPr>
        <w:t>Однак він знаходиться в межах нормативного значення Кф.с. = 0,85 – 0,90.</w:t>
      </w:r>
      <w:bookmarkStart w:id="0" w:name="_GoBack"/>
      <w:bookmarkEnd w:id="0"/>
    </w:p>
    <w:sectPr w:rsidR="00564D0A" w:rsidSect="00D56DBE">
      <w:headerReference w:type="even" r:id="rId46"/>
      <w:headerReference w:type="default" r:id="rId47"/>
      <w:pgSz w:w="11906" w:h="16838"/>
      <w:pgMar w:top="1134" w:right="850" w:bottom="1134" w:left="1701" w:header="720" w:footer="720" w:gutter="0"/>
      <w:pgNumType w:start="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D14" w:rsidRDefault="00120D14">
      <w:r>
        <w:separator/>
      </w:r>
    </w:p>
  </w:endnote>
  <w:endnote w:type="continuationSeparator" w:id="0">
    <w:p w:rsidR="00120D14" w:rsidRDefault="00120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D14" w:rsidRDefault="00120D14">
      <w:r>
        <w:separator/>
      </w:r>
    </w:p>
  </w:footnote>
  <w:footnote w:type="continuationSeparator" w:id="0">
    <w:p w:rsidR="00120D14" w:rsidRDefault="00120D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D14" w:rsidRDefault="00120D14" w:rsidP="00F2475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20D14" w:rsidRDefault="00120D14" w:rsidP="00564D0A">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D14" w:rsidRDefault="00120D14" w:rsidP="00986AA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B7F70">
      <w:rPr>
        <w:rStyle w:val="a7"/>
        <w:noProof/>
      </w:rPr>
      <w:t>7</w:t>
    </w:r>
    <w:r>
      <w:rPr>
        <w:rStyle w:val="a7"/>
      </w:rPr>
      <w:fldChar w:fldCharType="end"/>
    </w:r>
  </w:p>
  <w:p w:rsidR="00120D14" w:rsidRDefault="00120D14" w:rsidP="00564D0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417A8"/>
    <w:multiLevelType w:val="hybridMultilevel"/>
    <w:tmpl w:val="9FFAAADA"/>
    <w:lvl w:ilvl="0" w:tplc="77461D4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E23138"/>
    <w:multiLevelType w:val="hybridMultilevel"/>
    <w:tmpl w:val="8D602884"/>
    <w:lvl w:ilvl="0" w:tplc="77461D4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376D0F"/>
    <w:multiLevelType w:val="hybridMultilevel"/>
    <w:tmpl w:val="13E0CD3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049D2092"/>
    <w:multiLevelType w:val="hybridMultilevel"/>
    <w:tmpl w:val="C6E4924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9693E78"/>
    <w:multiLevelType w:val="hybridMultilevel"/>
    <w:tmpl w:val="32680578"/>
    <w:lvl w:ilvl="0" w:tplc="77461D4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9BA687D"/>
    <w:multiLevelType w:val="hybridMultilevel"/>
    <w:tmpl w:val="9CCCEE6A"/>
    <w:lvl w:ilvl="0" w:tplc="0419000F">
      <w:start w:val="1"/>
      <w:numFmt w:val="decimal"/>
      <w:lvlText w:val="%1."/>
      <w:lvlJc w:val="left"/>
      <w:pPr>
        <w:tabs>
          <w:tab w:val="num" w:pos="795"/>
        </w:tabs>
        <w:ind w:left="795" w:hanging="360"/>
      </w:pPr>
      <w:rPr>
        <w:rFonts w:cs="Times New Roman"/>
      </w:r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6">
    <w:nsid w:val="10856F90"/>
    <w:multiLevelType w:val="hybridMultilevel"/>
    <w:tmpl w:val="7F2AFAE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192335A"/>
    <w:multiLevelType w:val="hybridMultilevel"/>
    <w:tmpl w:val="639CB92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EF60951"/>
    <w:multiLevelType w:val="hybridMultilevel"/>
    <w:tmpl w:val="307C5846"/>
    <w:lvl w:ilvl="0" w:tplc="0419000F">
      <w:start w:val="1"/>
      <w:numFmt w:val="decimal"/>
      <w:lvlText w:val="%1."/>
      <w:lvlJc w:val="left"/>
      <w:pPr>
        <w:tabs>
          <w:tab w:val="num" w:pos="1260"/>
        </w:tabs>
        <w:ind w:left="1260" w:hanging="360"/>
      </w:pPr>
      <w:rPr>
        <w:rFonts w:cs="Times New Roman"/>
      </w:rPr>
    </w:lvl>
    <w:lvl w:ilvl="1" w:tplc="0419000B">
      <w:start w:val="1"/>
      <w:numFmt w:val="bullet"/>
      <w:lvlText w:val=""/>
      <w:lvlJc w:val="left"/>
      <w:pPr>
        <w:tabs>
          <w:tab w:val="num" w:pos="1980"/>
        </w:tabs>
        <w:ind w:left="1980" w:hanging="360"/>
      </w:pPr>
      <w:rPr>
        <w:rFonts w:ascii="Wingdings" w:hAnsi="Wingdings" w:hint="default"/>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9">
    <w:nsid w:val="1FF70C2D"/>
    <w:multiLevelType w:val="hybridMultilevel"/>
    <w:tmpl w:val="EE247C10"/>
    <w:lvl w:ilvl="0" w:tplc="77461D46">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0">
    <w:nsid w:val="243704ED"/>
    <w:multiLevelType w:val="hybridMultilevel"/>
    <w:tmpl w:val="B76415A8"/>
    <w:lvl w:ilvl="0" w:tplc="77461D46">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80B61EF"/>
    <w:multiLevelType w:val="hybridMultilevel"/>
    <w:tmpl w:val="EADEC5AC"/>
    <w:lvl w:ilvl="0" w:tplc="0419000F">
      <w:start w:val="1"/>
      <w:numFmt w:val="decimal"/>
      <w:lvlText w:val="%1."/>
      <w:lvlJc w:val="left"/>
      <w:pPr>
        <w:tabs>
          <w:tab w:val="num" w:pos="795"/>
        </w:tabs>
        <w:ind w:left="795" w:hanging="360"/>
      </w:pPr>
      <w:rPr>
        <w:rFonts w:cs="Times New Roman"/>
      </w:r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12">
    <w:nsid w:val="281202D2"/>
    <w:multiLevelType w:val="hybridMultilevel"/>
    <w:tmpl w:val="2B1AEA02"/>
    <w:lvl w:ilvl="0" w:tplc="CB8AE7FE">
      <w:numFmt w:val="bullet"/>
      <w:lvlText w:val="-"/>
      <w:legacy w:legacy="1" w:legacySpace="0" w:legacyIndent="250"/>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82C6D0D"/>
    <w:multiLevelType w:val="hybridMultilevel"/>
    <w:tmpl w:val="E9B453F0"/>
    <w:lvl w:ilvl="0" w:tplc="77461D46">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92066DF"/>
    <w:multiLevelType w:val="hybridMultilevel"/>
    <w:tmpl w:val="DB6441F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5">
    <w:nsid w:val="2CD93AD5"/>
    <w:multiLevelType w:val="hybridMultilevel"/>
    <w:tmpl w:val="EE40B368"/>
    <w:lvl w:ilvl="0" w:tplc="0B72720A">
      <w:start w:val="1"/>
      <w:numFmt w:val="decimal"/>
      <w:lvlText w:val="%1."/>
      <w:lvlJc w:val="left"/>
      <w:pPr>
        <w:tabs>
          <w:tab w:val="num" w:pos="1620"/>
        </w:tabs>
        <w:ind w:left="1620" w:hanging="360"/>
      </w:pPr>
      <w:rPr>
        <w:rFonts w:cs="Times New Roman"/>
      </w:rPr>
    </w:lvl>
    <w:lvl w:ilvl="1" w:tplc="47723F7E">
      <w:numFmt w:val="none"/>
      <w:lvlText w:val=""/>
      <w:lvlJc w:val="left"/>
      <w:pPr>
        <w:tabs>
          <w:tab w:val="num" w:pos="360"/>
        </w:tabs>
      </w:pPr>
      <w:rPr>
        <w:rFonts w:cs="Times New Roman"/>
      </w:rPr>
    </w:lvl>
    <w:lvl w:ilvl="2" w:tplc="5774848A">
      <w:numFmt w:val="none"/>
      <w:lvlText w:val=""/>
      <w:lvlJc w:val="left"/>
      <w:pPr>
        <w:tabs>
          <w:tab w:val="num" w:pos="360"/>
        </w:tabs>
      </w:pPr>
      <w:rPr>
        <w:rFonts w:cs="Times New Roman"/>
      </w:rPr>
    </w:lvl>
    <w:lvl w:ilvl="3" w:tplc="3752BF48">
      <w:numFmt w:val="none"/>
      <w:lvlText w:val=""/>
      <w:lvlJc w:val="left"/>
      <w:pPr>
        <w:tabs>
          <w:tab w:val="num" w:pos="360"/>
        </w:tabs>
      </w:pPr>
      <w:rPr>
        <w:rFonts w:cs="Times New Roman"/>
      </w:rPr>
    </w:lvl>
    <w:lvl w:ilvl="4" w:tplc="C206E274">
      <w:numFmt w:val="none"/>
      <w:lvlText w:val=""/>
      <w:lvlJc w:val="left"/>
      <w:pPr>
        <w:tabs>
          <w:tab w:val="num" w:pos="360"/>
        </w:tabs>
      </w:pPr>
      <w:rPr>
        <w:rFonts w:cs="Times New Roman"/>
      </w:rPr>
    </w:lvl>
    <w:lvl w:ilvl="5" w:tplc="2B26D880">
      <w:numFmt w:val="none"/>
      <w:lvlText w:val=""/>
      <w:lvlJc w:val="left"/>
      <w:pPr>
        <w:tabs>
          <w:tab w:val="num" w:pos="360"/>
        </w:tabs>
      </w:pPr>
      <w:rPr>
        <w:rFonts w:cs="Times New Roman"/>
      </w:rPr>
    </w:lvl>
    <w:lvl w:ilvl="6" w:tplc="2B2A5DC4">
      <w:numFmt w:val="none"/>
      <w:lvlText w:val=""/>
      <w:lvlJc w:val="left"/>
      <w:pPr>
        <w:tabs>
          <w:tab w:val="num" w:pos="360"/>
        </w:tabs>
      </w:pPr>
      <w:rPr>
        <w:rFonts w:cs="Times New Roman"/>
      </w:rPr>
    </w:lvl>
    <w:lvl w:ilvl="7" w:tplc="8478937A">
      <w:numFmt w:val="none"/>
      <w:lvlText w:val=""/>
      <w:lvlJc w:val="left"/>
      <w:pPr>
        <w:tabs>
          <w:tab w:val="num" w:pos="360"/>
        </w:tabs>
      </w:pPr>
      <w:rPr>
        <w:rFonts w:cs="Times New Roman"/>
      </w:rPr>
    </w:lvl>
    <w:lvl w:ilvl="8" w:tplc="47B41E3A">
      <w:numFmt w:val="none"/>
      <w:lvlText w:val=""/>
      <w:lvlJc w:val="left"/>
      <w:pPr>
        <w:tabs>
          <w:tab w:val="num" w:pos="360"/>
        </w:tabs>
      </w:pPr>
      <w:rPr>
        <w:rFonts w:cs="Times New Roman"/>
      </w:rPr>
    </w:lvl>
  </w:abstractNum>
  <w:abstractNum w:abstractNumId="16">
    <w:nsid w:val="334F1D39"/>
    <w:multiLevelType w:val="hybridMultilevel"/>
    <w:tmpl w:val="A98838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6F5246F"/>
    <w:multiLevelType w:val="hybridMultilevel"/>
    <w:tmpl w:val="D5F4A1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7472555"/>
    <w:multiLevelType w:val="hybridMultilevel"/>
    <w:tmpl w:val="BE74F782"/>
    <w:lvl w:ilvl="0" w:tplc="77461D4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ADC0F21"/>
    <w:multiLevelType w:val="hybridMultilevel"/>
    <w:tmpl w:val="29BA1A3A"/>
    <w:lvl w:ilvl="0" w:tplc="77461D4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DC117E1"/>
    <w:multiLevelType w:val="hybridMultilevel"/>
    <w:tmpl w:val="6AD83D12"/>
    <w:lvl w:ilvl="0" w:tplc="77461D4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29A29F7"/>
    <w:multiLevelType w:val="hybridMultilevel"/>
    <w:tmpl w:val="91060D3E"/>
    <w:lvl w:ilvl="0" w:tplc="0419000F">
      <w:start w:val="1"/>
      <w:numFmt w:val="decimal"/>
      <w:lvlText w:val="%1."/>
      <w:lvlJc w:val="left"/>
      <w:pPr>
        <w:tabs>
          <w:tab w:val="num" w:pos="720"/>
        </w:tabs>
        <w:ind w:left="720" w:hanging="360"/>
      </w:pPr>
      <w:rPr>
        <w:rFonts w:cs="Times New Roman"/>
      </w:rPr>
    </w:lvl>
    <w:lvl w:ilvl="1" w:tplc="77461D46">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3C85660"/>
    <w:multiLevelType w:val="hybridMultilevel"/>
    <w:tmpl w:val="2FB8281C"/>
    <w:lvl w:ilvl="0" w:tplc="0419000F">
      <w:start w:val="1"/>
      <w:numFmt w:val="decimal"/>
      <w:lvlText w:val="%1."/>
      <w:lvlJc w:val="left"/>
      <w:pPr>
        <w:tabs>
          <w:tab w:val="num" w:pos="795"/>
        </w:tabs>
        <w:ind w:left="795" w:hanging="360"/>
      </w:pPr>
      <w:rPr>
        <w:rFonts w:cs="Times New Roman"/>
      </w:rPr>
    </w:lvl>
    <w:lvl w:ilvl="1" w:tplc="77461D46">
      <w:start w:val="1"/>
      <w:numFmt w:val="bullet"/>
      <w:lvlText w:val=""/>
      <w:lvlJc w:val="left"/>
      <w:pPr>
        <w:tabs>
          <w:tab w:val="num" w:pos="1515"/>
        </w:tabs>
        <w:ind w:left="1515" w:hanging="360"/>
      </w:pPr>
      <w:rPr>
        <w:rFonts w:ascii="Symbol" w:hAnsi="Symbol" w:hint="default"/>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23">
    <w:nsid w:val="53E546C1"/>
    <w:multiLevelType w:val="hybridMultilevel"/>
    <w:tmpl w:val="C2B646B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744265F"/>
    <w:multiLevelType w:val="hybridMultilevel"/>
    <w:tmpl w:val="A0207940"/>
    <w:lvl w:ilvl="0" w:tplc="77461D4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BAC31C6"/>
    <w:multiLevelType w:val="hybridMultilevel"/>
    <w:tmpl w:val="6E6A6D52"/>
    <w:lvl w:ilvl="0" w:tplc="77461D46">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D096A2C"/>
    <w:multiLevelType w:val="hybridMultilevel"/>
    <w:tmpl w:val="EC808DF4"/>
    <w:lvl w:ilvl="0" w:tplc="0419000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27">
    <w:nsid w:val="5E471FEC"/>
    <w:multiLevelType w:val="hybridMultilevel"/>
    <w:tmpl w:val="A008CC16"/>
    <w:lvl w:ilvl="0" w:tplc="77461D46">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28">
    <w:nsid w:val="614D0787"/>
    <w:multiLevelType w:val="hybridMultilevel"/>
    <w:tmpl w:val="E6DE5F90"/>
    <w:lvl w:ilvl="0" w:tplc="77461D46">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nsid w:val="6DBA3B53"/>
    <w:multiLevelType w:val="hybridMultilevel"/>
    <w:tmpl w:val="46908504"/>
    <w:lvl w:ilvl="0" w:tplc="77461D4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091333A"/>
    <w:multiLevelType w:val="hybridMultilevel"/>
    <w:tmpl w:val="E24C397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70F823AC"/>
    <w:multiLevelType w:val="hybridMultilevel"/>
    <w:tmpl w:val="937ECF5E"/>
    <w:lvl w:ilvl="0" w:tplc="0419000F">
      <w:start w:val="1"/>
      <w:numFmt w:val="decimal"/>
      <w:lvlText w:val="%1."/>
      <w:lvlJc w:val="left"/>
      <w:pPr>
        <w:tabs>
          <w:tab w:val="num" w:pos="720"/>
        </w:tabs>
        <w:ind w:left="720" w:hanging="360"/>
      </w:pPr>
      <w:rPr>
        <w:rFonts w:cs="Times New Roman"/>
      </w:rPr>
    </w:lvl>
    <w:lvl w:ilvl="1" w:tplc="77461D46">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71941805"/>
    <w:multiLevelType w:val="hybridMultilevel"/>
    <w:tmpl w:val="17127978"/>
    <w:lvl w:ilvl="0" w:tplc="77461D46">
      <w:start w:val="1"/>
      <w:numFmt w:val="bullet"/>
      <w:lvlText w:val=""/>
      <w:lvlJc w:val="left"/>
      <w:pPr>
        <w:tabs>
          <w:tab w:val="num" w:pos="1620"/>
        </w:tabs>
        <w:ind w:left="1620" w:hanging="360"/>
      </w:pPr>
      <w:rPr>
        <w:rFonts w:ascii="Symbol" w:hAnsi="Symbol" w:hint="default"/>
      </w:rPr>
    </w:lvl>
    <w:lvl w:ilvl="1" w:tplc="0419000F">
      <w:start w:val="1"/>
      <w:numFmt w:val="decimal"/>
      <w:lvlText w:val="%2."/>
      <w:lvlJc w:val="left"/>
      <w:pPr>
        <w:tabs>
          <w:tab w:val="num" w:pos="2340"/>
        </w:tabs>
        <w:ind w:left="2340" w:hanging="360"/>
      </w:pPr>
      <w:rPr>
        <w:rFonts w:cs="Times New Roman"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3">
    <w:nsid w:val="76600365"/>
    <w:multiLevelType w:val="hybridMultilevel"/>
    <w:tmpl w:val="9F761E1A"/>
    <w:lvl w:ilvl="0" w:tplc="37FE96BE">
      <w:start w:val="1"/>
      <w:numFmt w:val="decimal"/>
      <w:lvlText w:val="%1."/>
      <w:lvlJc w:val="left"/>
      <w:pPr>
        <w:tabs>
          <w:tab w:val="num" w:pos="720"/>
        </w:tabs>
        <w:ind w:left="720" w:hanging="360"/>
      </w:pPr>
      <w:rPr>
        <w:rFonts w:cs="Times New Roman"/>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7689339F"/>
    <w:multiLevelType w:val="multilevel"/>
    <w:tmpl w:val="2B0AA0D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nsid w:val="76C83697"/>
    <w:multiLevelType w:val="hybridMultilevel"/>
    <w:tmpl w:val="1C427AD0"/>
    <w:lvl w:ilvl="0" w:tplc="77461D4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70B202C"/>
    <w:multiLevelType w:val="hybridMultilevel"/>
    <w:tmpl w:val="57249A4C"/>
    <w:lvl w:ilvl="0" w:tplc="77461D46">
      <w:start w:val="1"/>
      <w:numFmt w:val="bullet"/>
      <w:lvlText w:val=""/>
      <w:lvlJc w:val="left"/>
      <w:pPr>
        <w:tabs>
          <w:tab w:val="num" w:pos="795"/>
        </w:tabs>
        <w:ind w:left="795" w:hanging="360"/>
      </w:pPr>
      <w:rPr>
        <w:rFonts w:ascii="Symbol" w:hAnsi="Symbol" w:hint="default"/>
      </w:rPr>
    </w:lvl>
    <w:lvl w:ilvl="1" w:tplc="0419000F">
      <w:start w:val="1"/>
      <w:numFmt w:val="decimal"/>
      <w:lvlText w:val="%2."/>
      <w:lvlJc w:val="left"/>
      <w:pPr>
        <w:tabs>
          <w:tab w:val="num" w:pos="1515"/>
        </w:tabs>
        <w:ind w:left="1515" w:hanging="360"/>
      </w:pPr>
      <w:rPr>
        <w:rFonts w:cs="Times New Roman"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7">
    <w:nsid w:val="78010C4B"/>
    <w:multiLevelType w:val="hybridMultilevel"/>
    <w:tmpl w:val="E5489272"/>
    <w:lvl w:ilvl="0" w:tplc="77461D4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90209E9"/>
    <w:multiLevelType w:val="hybridMultilevel"/>
    <w:tmpl w:val="C1846F20"/>
    <w:lvl w:ilvl="0" w:tplc="77461D4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ADB7E74"/>
    <w:multiLevelType w:val="multilevel"/>
    <w:tmpl w:val="097EA94E"/>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5"/>
  </w:num>
  <w:num w:numId="2">
    <w:abstractNumId w:val="21"/>
  </w:num>
  <w:num w:numId="3">
    <w:abstractNumId w:val="19"/>
  </w:num>
  <w:num w:numId="4">
    <w:abstractNumId w:val="18"/>
  </w:num>
  <w:num w:numId="5">
    <w:abstractNumId w:val="38"/>
  </w:num>
  <w:num w:numId="6">
    <w:abstractNumId w:val="8"/>
  </w:num>
  <w:num w:numId="7">
    <w:abstractNumId w:val="10"/>
  </w:num>
  <w:num w:numId="8">
    <w:abstractNumId w:val="32"/>
  </w:num>
  <w:num w:numId="9">
    <w:abstractNumId w:val="36"/>
  </w:num>
  <w:num w:numId="10">
    <w:abstractNumId w:val="28"/>
  </w:num>
  <w:num w:numId="11">
    <w:abstractNumId w:val="4"/>
  </w:num>
  <w:num w:numId="12">
    <w:abstractNumId w:val="27"/>
  </w:num>
  <w:num w:numId="13">
    <w:abstractNumId w:val="31"/>
  </w:num>
  <w:num w:numId="14">
    <w:abstractNumId w:val="13"/>
  </w:num>
  <w:num w:numId="15">
    <w:abstractNumId w:val="25"/>
  </w:num>
  <w:num w:numId="16">
    <w:abstractNumId w:val="0"/>
  </w:num>
  <w:num w:numId="17">
    <w:abstractNumId w:val="39"/>
  </w:num>
  <w:num w:numId="18">
    <w:abstractNumId w:val="29"/>
  </w:num>
  <w:num w:numId="19">
    <w:abstractNumId w:val="30"/>
  </w:num>
  <w:num w:numId="20">
    <w:abstractNumId w:val="11"/>
  </w:num>
  <w:num w:numId="21">
    <w:abstractNumId w:val="1"/>
  </w:num>
  <w:num w:numId="22">
    <w:abstractNumId w:val="9"/>
  </w:num>
  <w:num w:numId="23">
    <w:abstractNumId w:val="17"/>
  </w:num>
  <w:num w:numId="24">
    <w:abstractNumId w:val="23"/>
  </w:num>
  <w:num w:numId="25">
    <w:abstractNumId w:val="14"/>
  </w:num>
  <w:num w:numId="26">
    <w:abstractNumId w:val="12"/>
  </w:num>
  <w:num w:numId="27">
    <w:abstractNumId w:val="16"/>
  </w:num>
  <w:num w:numId="28">
    <w:abstractNumId w:val="33"/>
  </w:num>
  <w:num w:numId="29">
    <w:abstractNumId w:val="7"/>
  </w:num>
  <w:num w:numId="30">
    <w:abstractNumId w:val="2"/>
  </w:num>
  <w:num w:numId="31">
    <w:abstractNumId w:val="6"/>
  </w:num>
  <w:num w:numId="32">
    <w:abstractNumId w:val="3"/>
  </w:num>
  <w:num w:numId="33">
    <w:abstractNumId w:val="22"/>
  </w:num>
  <w:num w:numId="34">
    <w:abstractNumId w:val="26"/>
  </w:num>
  <w:num w:numId="35">
    <w:abstractNumId w:val="35"/>
  </w:num>
  <w:num w:numId="36">
    <w:abstractNumId w:val="15"/>
  </w:num>
  <w:num w:numId="37">
    <w:abstractNumId w:val="37"/>
  </w:num>
  <w:num w:numId="38">
    <w:abstractNumId w:val="20"/>
  </w:num>
  <w:num w:numId="39">
    <w:abstractNumId w:val="34"/>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9C3"/>
    <w:rsid w:val="00027CA7"/>
    <w:rsid w:val="000312EE"/>
    <w:rsid w:val="0006333A"/>
    <w:rsid w:val="00067329"/>
    <w:rsid w:val="000E2C4F"/>
    <w:rsid w:val="00120D14"/>
    <w:rsid w:val="001409D4"/>
    <w:rsid w:val="00182BD4"/>
    <w:rsid w:val="001A0899"/>
    <w:rsid w:val="001A1FC6"/>
    <w:rsid w:val="001A28D0"/>
    <w:rsid w:val="002123F8"/>
    <w:rsid w:val="00236E25"/>
    <w:rsid w:val="00257265"/>
    <w:rsid w:val="00285848"/>
    <w:rsid w:val="002919C3"/>
    <w:rsid w:val="002A1CFC"/>
    <w:rsid w:val="002B02AC"/>
    <w:rsid w:val="002D0EB6"/>
    <w:rsid w:val="00303FD2"/>
    <w:rsid w:val="0034262B"/>
    <w:rsid w:val="00355038"/>
    <w:rsid w:val="003F59FE"/>
    <w:rsid w:val="00441D8C"/>
    <w:rsid w:val="004616AB"/>
    <w:rsid w:val="00476DBF"/>
    <w:rsid w:val="004818F0"/>
    <w:rsid w:val="004A14D2"/>
    <w:rsid w:val="004A347F"/>
    <w:rsid w:val="004C6730"/>
    <w:rsid w:val="005054B7"/>
    <w:rsid w:val="0051429D"/>
    <w:rsid w:val="00542644"/>
    <w:rsid w:val="00557799"/>
    <w:rsid w:val="00564D0A"/>
    <w:rsid w:val="005664F8"/>
    <w:rsid w:val="0059619D"/>
    <w:rsid w:val="005B1F7E"/>
    <w:rsid w:val="00600C10"/>
    <w:rsid w:val="00615A41"/>
    <w:rsid w:val="006246D2"/>
    <w:rsid w:val="00637795"/>
    <w:rsid w:val="00655A98"/>
    <w:rsid w:val="006810E3"/>
    <w:rsid w:val="006D53D6"/>
    <w:rsid w:val="006F3F93"/>
    <w:rsid w:val="00701A1D"/>
    <w:rsid w:val="00736757"/>
    <w:rsid w:val="00746D83"/>
    <w:rsid w:val="00763CC1"/>
    <w:rsid w:val="007860EE"/>
    <w:rsid w:val="007A7475"/>
    <w:rsid w:val="00806826"/>
    <w:rsid w:val="00880BCC"/>
    <w:rsid w:val="0089763B"/>
    <w:rsid w:val="008A2639"/>
    <w:rsid w:val="008C16BE"/>
    <w:rsid w:val="008E4A92"/>
    <w:rsid w:val="0090072F"/>
    <w:rsid w:val="00950B6F"/>
    <w:rsid w:val="00986AAD"/>
    <w:rsid w:val="009A1126"/>
    <w:rsid w:val="009B6217"/>
    <w:rsid w:val="009C783B"/>
    <w:rsid w:val="009F00D6"/>
    <w:rsid w:val="009F04F0"/>
    <w:rsid w:val="00A136D2"/>
    <w:rsid w:val="00A811D8"/>
    <w:rsid w:val="00A83F07"/>
    <w:rsid w:val="00AD0C75"/>
    <w:rsid w:val="00AE5B04"/>
    <w:rsid w:val="00AF3750"/>
    <w:rsid w:val="00B51AAA"/>
    <w:rsid w:val="00B57A76"/>
    <w:rsid w:val="00BB31A9"/>
    <w:rsid w:val="00BC2205"/>
    <w:rsid w:val="00BE1FBF"/>
    <w:rsid w:val="00C27F3A"/>
    <w:rsid w:val="00C30B14"/>
    <w:rsid w:val="00C33613"/>
    <w:rsid w:val="00C50F32"/>
    <w:rsid w:val="00C718D8"/>
    <w:rsid w:val="00C750E6"/>
    <w:rsid w:val="00CE0089"/>
    <w:rsid w:val="00CE7AD4"/>
    <w:rsid w:val="00CF1D50"/>
    <w:rsid w:val="00CF538C"/>
    <w:rsid w:val="00D04412"/>
    <w:rsid w:val="00D272A8"/>
    <w:rsid w:val="00D56DBE"/>
    <w:rsid w:val="00D74EE8"/>
    <w:rsid w:val="00D80CE8"/>
    <w:rsid w:val="00DC575B"/>
    <w:rsid w:val="00E4125F"/>
    <w:rsid w:val="00E51826"/>
    <w:rsid w:val="00E634D1"/>
    <w:rsid w:val="00EA3C1B"/>
    <w:rsid w:val="00EA3D76"/>
    <w:rsid w:val="00EB24FE"/>
    <w:rsid w:val="00EC2FFA"/>
    <w:rsid w:val="00ED2626"/>
    <w:rsid w:val="00ED63AF"/>
    <w:rsid w:val="00EF3827"/>
    <w:rsid w:val="00F0277C"/>
    <w:rsid w:val="00F03E6B"/>
    <w:rsid w:val="00F11D90"/>
    <w:rsid w:val="00F24756"/>
    <w:rsid w:val="00F36158"/>
    <w:rsid w:val="00F36686"/>
    <w:rsid w:val="00F64386"/>
    <w:rsid w:val="00F7039F"/>
    <w:rsid w:val="00F7585F"/>
    <w:rsid w:val="00F84C31"/>
    <w:rsid w:val="00F9224E"/>
    <w:rsid w:val="00FB7F70"/>
    <w:rsid w:val="00FC1DBF"/>
    <w:rsid w:val="00FD71CB"/>
    <w:rsid w:val="00FE2388"/>
    <w:rsid w:val="00FF3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
    <o:shapelayout v:ext="edit">
      <o:idmap v:ext="edit" data="1"/>
    </o:shapelayout>
  </w:shapeDefaults>
  <w:decimalSymbol w:val=","/>
  <w:listSeparator w:val=";"/>
  <w15:chartTrackingRefBased/>
  <w15:docId w15:val="{7535048C-1EBB-4652-A02C-8EEB2AB4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9C3"/>
    <w:rPr>
      <w:sz w:val="24"/>
      <w:szCs w:val="24"/>
    </w:rPr>
  </w:style>
  <w:style w:type="paragraph" w:styleId="1">
    <w:name w:val="heading 1"/>
    <w:basedOn w:val="a"/>
    <w:next w:val="a"/>
    <w:qFormat/>
    <w:rsid w:val="008E4A92"/>
    <w:pPr>
      <w:keepNext/>
      <w:outlineLvl w:val="0"/>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
    <w:name w:val="Font Style"/>
    <w:rsid w:val="002919C3"/>
    <w:rPr>
      <w:color w:val="000000"/>
      <w:sz w:val="20"/>
    </w:rPr>
  </w:style>
  <w:style w:type="paragraph" w:customStyle="1" w:styleId="ParagraphStyle">
    <w:name w:val="Paragraph Style"/>
    <w:rsid w:val="002919C3"/>
    <w:pPr>
      <w:autoSpaceDE w:val="0"/>
      <w:autoSpaceDN w:val="0"/>
      <w:adjustRightInd w:val="0"/>
    </w:pPr>
    <w:rPr>
      <w:rFonts w:ascii="Courier New" w:hAnsi="Courier New"/>
      <w:sz w:val="24"/>
      <w:szCs w:val="24"/>
      <w:lang w:eastAsia="uk-UA"/>
    </w:rPr>
  </w:style>
  <w:style w:type="paragraph" w:styleId="a3">
    <w:name w:val="Normal (Web)"/>
    <w:basedOn w:val="a"/>
    <w:rsid w:val="002919C3"/>
    <w:pPr>
      <w:spacing w:before="100" w:beforeAutospacing="1" w:after="100" w:afterAutospacing="1"/>
    </w:pPr>
  </w:style>
  <w:style w:type="paragraph" w:styleId="a4">
    <w:name w:val="Body Text Indent"/>
    <w:basedOn w:val="a"/>
    <w:rsid w:val="00564D0A"/>
    <w:pPr>
      <w:spacing w:after="120"/>
      <w:ind w:left="283"/>
    </w:pPr>
    <w:rPr>
      <w:sz w:val="20"/>
      <w:szCs w:val="20"/>
    </w:rPr>
  </w:style>
  <w:style w:type="paragraph" w:styleId="a5">
    <w:name w:val="Body Text"/>
    <w:basedOn w:val="a"/>
    <w:rsid w:val="00564D0A"/>
    <w:pPr>
      <w:spacing w:after="120"/>
    </w:pPr>
  </w:style>
  <w:style w:type="paragraph" w:styleId="a6">
    <w:name w:val="header"/>
    <w:basedOn w:val="a"/>
    <w:rsid w:val="00564D0A"/>
    <w:pPr>
      <w:tabs>
        <w:tab w:val="center" w:pos="4677"/>
        <w:tab w:val="right" w:pos="9355"/>
      </w:tabs>
    </w:pPr>
  </w:style>
  <w:style w:type="character" w:styleId="a7">
    <w:name w:val="page number"/>
    <w:basedOn w:val="a0"/>
    <w:rsid w:val="00564D0A"/>
    <w:rPr>
      <w:rFonts w:cs="Times New Roman"/>
    </w:rPr>
  </w:style>
  <w:style w:type="paragraph" w:styleId="a8">
    <w:name w:val="footer"/>
    <w:basedOn w:val="a"/>
    <w:rsid w:val="00ED2626"/>
    <w:pPr>
      <w:tabs>
        <w:tab w:val="center" w:pos="4677"/>
        <w:tab w:val="right" w:pos="9355"/>
      </w:tabs>
    </w:pPr>
  </w:style>
  <w:style w:type="table" w:styleId="10">
    <w:name w:val="Table Grid 1"/>
    <w:basedOn w:val="a1"/>
    <w:rsid w:val="00D56DB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emf"/><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wmf"/><Relationship Id="rId47" Type="http://schemas.openxmlformats.org/officeDocument/2006/relationships/header" Target="head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emf"/><Relationship Id="rId45" Type="http://schemas.openxmlformats.org/officeDocument/2006/relationships/image" Target="media/image38.emf"/><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7.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oleObject" Target="embeddings/oleObject1.bin"/><Relationship Id="rId48"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header" Target="header1.xml"/><Relationship Id="rId20" Type="http://schemas.openxmlformats.org/officeDocument/2006/relationships/image" Target="media/image14.png"/><Relationship Id="rId41" Type="http://schemas.openxmlformats.org/officeDocument/2006/relationships/image" Target="media/image35.emf"/><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10373</Words>
  <Characters>59131</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
  <LinksUpToDate>false</LinksUpToDate>
  <CharactersWithSpaces>69366</CharactersWithSpaces>
  <SharedDoc>false</SharedDoc>
  <HLinks>
    <vt:vector size="192" baseType="variant">
      <vt:variant>
        <vt:i4>4128864</vt:i4>
      </vt:variant>
      <vt:variant>
        <vt:i4>66948</vt:i4>
      </vt:variant>
      <vt:variant>
        <vt:i4>1025</vt:i4>
      </vt:variant>
      <vt:variant>
        <vt:i4>1</vt:i4>
      </vt:variant>
      <vt:variant>
        <vt:lpwstr>C:\Program Files\easyWebSave\temp\6122984_files\image001.gif</vt:lpwstr>
      </vt:variant>
      <vt:variant>
        <vt:lpwstr/>
      </vt:variant>
      <vt:variant>
        <vt:i4>3932256</vt:i4>
      </vt:variant>
      <vt:variant>
        <vt:i4>67352</vt:i4>
      </vt:variant>
      <vt:variant>
        <vt:i4>1026</vt:i4>
      </vt:variant>
      <vt:variant>
        <vt:i4>1</vt:i4>
      </vt:variant>
      <vt:variant>
        <vt:lpwstr>C:\Program Files\easyWebSave\temp\6122984_files\image002.gif</vt:lpwstr>
      </vt:variant>
      <vt:variant>
        <vt:lpwstr/>
      </vt:variant>
      <vt:variant>
        <vt:i4>3997792</vt:i4>
      </vt:variant>
      <vt:variant>
        <vt:i4>67936</vt:i4>
      </vt:variant>
      <vt:variant>
        <vt:i4>1027</vt:i4>
      </vt:variant>
      <vt:variant>
        <vt:i4>1</vt:i4>
      </vt:variant>
      <vt:variant>
        <vt:lpwstr>C:\Program Files\easyWebSave\temp\6122984_files\image003.gif</vt:lpwstr>
      </vt:variant>
      <vt:variant>
        <vt:lpwstr/>
      </vt:variant>
      <vt:variant>
        <vt:i4>3801184</vt:i4>
      </vt:variant>
      <vt:variant>
        <vt:i4>72166</vt:i4>
      </vt:variant>
      <vt:variant>
        <vt:i4>1028</vt:i4>
      </vt:variant>
      <vt:variant>
        <vt:i4>1</vt:i4>
      </vt:variant>
      <vt:variant>
        <vt:lpwstr>C:\Program Files\easyWebSave\temp\6122984_files\image004.gif</vt:lpwstr>
      </vt:variant>
      <vt:variant>
        <vt:lpwstr/>
      </vt:variant>
      <vt:variant>
        <vt:i4>3866720</vt:i4>
      </vt:variant>
      <vt:variant>
        <vt:i4>72570</vt:i4>
      </vt:variant>
      <vt:variant>
        <vt:i4>1029</vt:i4>
      </vt:variant>
      <vt:variant>
        <vt:i4>1</vt:i4>
      </vt:variant>
      <vt:variant>
        <vt:lpwstr>C:\Program Files\easyWebSave\temp\6122984_files\image005.gif</vt:lpwstr>
      </vt:variant>
      <vt:variant>
        <vt:lpwstr/>
      </vt:variant>
      <vt:variant>
        <vt:i4>3670112</vt:i4>
      </vt:variant>
      <vt:variant>
        <vt:i4>72958</vt:i4>
      </vt:variant>
      <vt:variant>
        <vt:i4>1030</vt:i4>
      </vt:variant>
      <vt:variant>
        <vt:i4>1</vt:i4>
      </vt:variant>
      <vt:variant>
        <vt:lpwstr>C:\Program Files\easyWebSave\temp\6122984_files\image006.gif</vt:lpwstr>
      </vt:variant>
      <vt:variant>
        <vt:lpwstr/>
      </vt:variant>
      <vt:variant>
        <vt:i4>3735648</vt:i4>
      </vt:variant>
      <vt:variant>
        <vt:i4>73484</vt:i4>
      </vt:variant>
      <vt:variant>
        <vt:i4>1031</vt:i4>
      </vt:variant>
      <vt:variant>
        <vt:i4>1</vt:i4>
      </vt:variant>
      <vt:variant>
        <vt:lpwstr>C:\Program Files\easyWebSave\temp\6122984_files\image007.gif</vt:lpwstr>
      </vt:variant>
      <vt:variant>
        <vt:lpwstr/>
      </vt:variant>
      <vt:variant>
        <vt:i4>3539040</vt:i4>
      </vt:variant>
      <vt:variant>
        <vt:i4>73790</vt:i4>
      </vt:variant>
      <vt:variant>
        <vt:i4>1032</vt:i4>
      </vt:variant>
      <vt:variant>
        <vt:i4>1</vt:i4>
      </vt:variant>
      <vt:variant>
        <vt:lpwstr>C:\Program Files\easyWebSave\temp\6122984_files\image008.gif</vt:lpwstr>
      </vt:variant>
      <vt:variant>
        <vt:lpwstr/>
      </vt:variant>
      <vt:variant>
        <vt:i4>3604576</vt:i4>
      </vt:variant>
      <vt:variant>
        <vt:i4>74152</vt:i4>
      </vt:variant>
      <vt:variant>
        <vt:i4>1033</vt:i4>
      </vt:variant>
      <vt:variant>
        <vt:i4>1</vt:i4>
      </vt:variant>
      <vt:variant>
        <vt:lpwstr>C:\Program Files\easyWebSave\temp\6122984_files\image009.gif</vt:lpwstr>
      </vt:variant>
      <vt:variant>
        <vt:lpwstr/>
      </vt:variant>
      <vt:variant>
        <vt:i4>4063329</vt:i4>
      </vt:variant>
      <vt:variant>
        <vt:i4>74564</vt:i4>
      </vt:variant>
      <vt:variant>
        <vt:i4>1034</vt:i4>
      </vt:variant>
      <vt:variant>
        <vt:i4>1</vt:i4>
      </vt:variant>
      <vt:variant>
        <vt:lpwstr>C:\Program Files\easyWebSave\temp\6122984_files\image010.gif</vt:lpwstr>
      </vt:variant>
      <vt:variant>
        <vt:lpwstr/>
      </vt:variant>
      <vt:variant>
        <vt:i4>4128865</vt:i4>
      </vt:variant>
      <vt:variant>
        <vt:i4>75042</vt:i4>
      </vt:variant>
      <vt:variant>
        <vt:i4>1035</vt:i4>
      </vt:variant>
      <vt:variant>
        <vt:i4>1</vt:i4>
      </vt:variant>
      <vt:variant>
        <vt:lpwstr>C:\Program Files\easyWebSave\temp\6122984_files\image011.gif</vt:lpwstr>
      </vt:variant>
      <vt:variant>
        <vt:lpwstr/>
      </vt:variant>
      <vt:variant>
        <vt:i4>3801185</vt:i4>
      </vt:variant>
      <vt:variant>
        <vt:i4>112022</vt:i4>
      </vt:variant>
      <vt:variant>
        <vt:i4>1036</vt:i4>
      </vt:variant>
      <vt:variant>
        <vt:i4>1</vt:i4>
      </vt:variant>
      <vt:variant>
        <vt:lpwstr>C:\Program Files\easyWebSave\temp\6122984_files\image014.gif</vt:lpwstr>
      </vt:variant>
      <vt:variant>
        <vt:lpwstr/>
      </vt:variant>
      <vt:variant>
        <vt:i4>3866721</vt:i4>
      </vt:variant>
      <vt:variant>
        <vt:i4>112702</vt:i4>
      </vt:variant>
      <vt:variant>
        <vt:i4>1037</vt:i4>
      </vt:variant>
      <vt:variant>
        <vt:i4>1</vt:i4>
      </vt:variant>
      <vt:variant>
        <vt:lpwstr>C:\Program Files\easyWebSave\temp\6122984_files\image015.gif</vt:lpwstr>
      </vt:variant>
      <vt:variant>
        <vt:lpwstr/>
      </vt:variant>
      <vt:variant>
        <vt:i4>3670113</vt:i4>
      </vt:variant>
      <vt:variant>
        <vt:i4>113934</vt:i4>
      </vt:variant>
      <vt:variant>
        <vt:i4>1038</vt:i4>
      </vt:variant>
      <vt:variant>
        <vt:i4>1</vt:i4>
      </vt:variant>
      <vt:variant>
        <vt:lpwstr>C:\Program Files\easyWebSave\temp\6122984_files\image016.gif</vt:lpwstr>
      </vt:variant>
      <vt:variant>
        <vt:lpwstr/>
      </vt:variant>
      <vt:variant>
        <vt:i4>3735649</vt:i4>
      </vt:variant>
      <vt:variant>
        <vt:i4>114240</vt:i4>
      </vt:variant>
      <vt:variant>
        <vt:i4>1039</vt:i4>
      </vt:variant>
      <vt:variant>
        <vt:i4>1</vt:i4>
      </vt:variant>
      <vt:variant>
        <vt:lpwstr>C:\Program Files\easyWebSave\temp\6122984_files\image017.gif</vt:lpwstr>
      </vt:variant>
      <vt:variant>
        <vt:lpwstr/>
      </vt:variant>
      <vt:variant>
        <vt:i4>3539041</vt:i4>
      </vt:variant>
      <vt:variant>
        <vt:i4>114578</vt:i4>
      </vt:variant>
      <vt:variant>
        <vt:i4>1040</vt:i4>
      </vt:variant>
      <vt:variant>
        <vt:i4>1</vt:i4>
      </vt:variant>
      <vt:variant>
        <vt:lpwstr>C:\Program Files\easyWebSave\temp\6122984_files\image018.gif</vt:lpwstr>
      </vt:variant>
      <vt:variant>
        <vt:lpwstr/>
      </vt:variant>
      <vt:variant>
        <vt:i4>3604577</vt:i4>
      </vt:variant>
      <vt:variant>
        <vt:i4>114904</vt:i4>
      </vt:variant>
      <vt:variant>
        <vt:i4>1041</vt:i4>
      </vt:variant>
      <vt:variant>
        <vt:i4>1</vt:i4>
      </vt:variant>
      <vt:variant>
        <vt:lpwstr>C:\Program Files\easyWebSave\temp\6122984_files\image019.gif</vt:lpwstr>
      </vt:variant>
      <vt:variant>
        <vt:lpwstr/>
      </vt:variant>
      <vt:variant>
        <vt:i4>4063330</vt:i4>
      </vt:variant>
      <vt:variant>
        <vt:i4>115718</vt:i4>
      </vt:variant>
      <vt:variant>
        <vt:i4>1042</vt:i4>
      </vt:variant>
      <vt:variant>
        <vt:i4>1</vt:i4>
      </vt:variant>
      <vt:variant>
        <vt:lpwstr>C:\Program Files\easyWebSave\temp\6122984_files\image020.gif</vt:lpwstr>
      </vt:variant>
      <vt:variant>
        <vt:lpwstr/>
      </vt:variant>
      <vt:variant>
        <vt:i4>4128866</vt:i4>
      </vt:variant>
      <vt:variant>
        <vt:i4>116024</vt:i4>
      </vt:variant>
      <vt:variant>
        <vt:i4>1043</vt:i4>
      </vt:variant>
      <vt:variant>
        <vt:i4>1</vt:i4>
      </vt:variant>
      <vt:variant>
        <vt:lpwstr>C:\Program Files\easyWebSave\temp\6122984_files\image021.gif</vt:lpwstr>
      </vt:variant>
      <vt:variant>
        <vt:lpwstr/>
      </vt:variant>
      <vt:variant>
        <vt:i4>3932258</vt:i4>
      </vt:variant>
      <vt:variant>
        <vt:i4>116508</vt:i4>
      </vt:variant>
      <vt:variant>
        <vt:i4>1044</vt:i4>
      </vt:variant>
      <vt:variant>
        <vt:i4>1</vt:i4>
      </vt:variant>
      <vt:variant>
        <vt:lpwstr>C:\Program Files\easyWebSave\temp\6122984_files\image022.gif</vt:lpwstr>
      </vt:variant>
      <vt:variant>
        <vt:lpwstr/>
      </vt:variant>
      <vt:variant>
        <vt:i4>3997794</vt:i4>
      </vt:variant>
      <vt:variant>
        <vt:i4>117354</vt:i4>
      </vt:variant>
      <vt:variant>
        <vt:i4>1045</vt:i4>
      </vt:variant>
      <vt:variant>
        <vt:i4>1</vt:i4>
      </vt:variant>
      <vt:variant>
        <vt:lpwstr>C:\Program Files\easyWebSave\temp\6122984_files\image023.gif</vt:lpwstr>
      </vt:variant>
      <vt:variant>
        <vt:lpwstr/>
      </vt:variant>
      <vt:variant>
        <vt:i4>3801186</vt:i4>
      </vt:variant>
      <vt:variant>
        <vt:i4>120802</vt:i4>
      </vt:variant>
      <vt:variant>
        <vt:i4>1046</vt:i4>
      </vt:variant>
      <vt:variant>
        <vt:i4>1</vt:i4>
      </vt:variant>
      <vt:variant>
        <vt:lpwstr>C:\Program Files\easyWebSave\temp\6122984_files\image024.gif</vt:lpwstr>
      </vt:variant>
      <vt:variant>
        <vt:lpwstr/>
      </vt:variant>
      <vt:variant>
        <vt:i4>3866722</vt:i4>
      </vt:variant>
      <vt:variant>
        <vt:i4>121110</vt:i4>
      </vt:variant>
      <vt:variant>
        <vt:i4>1047</vt:i4>
      </vt:variant>
      <vt:variant>
        <vt:i4>1</vt:i4>
      </vt:variant>
      <vt:variant>
        <vt:lpwstr>C:\Program Files\easyWebSave\temp\6122984_files\image025.gif</vt:lpwstr>
      </vt:variant>
      <vt:variant>
        <vt:lpwstr/>
      </vt:variant>
      <vt:variant>
        <vt:i4>3670114</vt:i4>
      </vt:variant>
      <vt:variant>
        <vt:i4>121452</vt:i4>
      </vt:variant>
      <vt:variant>
        <vt:i4>1048</vt:i4>
      </vt:variant>
      <vt:variant>
        <vt:i4>1</vt:i4>
      </vt:variant>
      <vt:variant>
        <vt:lpwstr>C:\Program Files\easyWebSave\temp\6122984_files\image026.gif</vt:lpwstr>
      </vt:variant>
      <vt:variant>
        <vt:lpwstr/>
      </vt:variant>
      <vt:variant>
        <vt:i4>3735650</vt:i4>
      </vt:variant>
      <vt:variant>
        <vt:i4>121840</vt:i4>
      </vt:variant>
      <vt:variant>
        <vt:i4>1049</vt:i4>
      </vt:variant>
      <vt:variant>
        <vt:i4>1</vt:i4>
      </vt:variant>
      <vt:variant>
        <vt:lpwstr>C:\Program Files\easyWebSave\temp\6122984_files\image027.gif</vt:lpwstr>
      </vt:variant>
      <vt:variant>
        <vt:lpwstr/>
      </vt:variant>
      <vt:variant>
        <vt:i4>3539042</vt:i4>
      </vt:variant>
      <vt:variant>
        <vt:i4>122236</vt:i4>
      </vt:variant>
      <vt:variant>
        <vt:i4>1050</vt:i4>
      </vt:variant>
      <vt:variant>
        <vt:i4>1</vt:i4>
      </vt:variant>
      <vt:variant>
        <vt:lpwstr>C:\Program Files\easyWebSave\temp\6122984_files\image028.gif</vt:lpwstr>
      </vt:variant>
      <vt:variant>
        <vt:lpwstr/>
      </vt:variant>
      <vt:variant>
        <vt:i4>3604578</vt:i4>
      </vt:variant>
      <vt:variant>
        <vt:i4>133856</vt:i4>
      </vt:variant>
      <vt:variant>
        <vt:i4>1051</vt:i4>
      </vt:variant>
      <vt:variant>
        <vt:i4>1</vt:i4>
      </vt:variant>
      <vt:variant>
        <vt:lpwstr>C:\Program Files\easyWebSave\temp\6122984_files\image029.gif</vt:lpwstr>
      </vt:variant>
      <vt:variant>
        <vt:lpwstr/>
      </vt:variant>
      <vt:variant>
        <vt:i4>4063331</vt:i4>
      </vt:variant>
      <vt:variant>
        <vt:i4>134334</vt:i4>
      </vt:variant>
      <vt:variant>
        <vt:i4>1052</vt:i4>
      </vt:variant>
      <vt:variant>
        <vt:i4>1</vt:i4>
      </vt:variant>
      <vt:variant>
        <vt:lpwstr>C:\Program Files\easyWebSave\temp\6122984_files\image030.gif</vt:lpwstr>
      </vt:variant>
      <vt:variant>
        <vt:lpwstr/>
      </vt:variant>
      <vt:variant>
        <vt:i4>4128867</vt:i4>
      </vt:variant>
      <vt:variant>
        <vt:i4>134830</vt:i4>
      </vt:variant>
      <vt:variant>
        <vt:i4>1053</vt:i4>
      </vt:variant>
      <vt:variant>
        <vt:i4>1</vt:i4>
      </vt:variant>
      <vt:variant>
        <vt:lpwstr>C:\Program Files\easyWebSave\temp\6122984_files\image031.gif</vt:lpwstr>
      </vt:variant>
      <vt:variant>
        <vt:lpwstr/>
      </vt:variant>
      <vt:variant>
        <vt:i4>3932259</vt:i4>
      </vt:variant>
      <vt:variant>
        <vt:i4>135354</vt:i4>
      </vt:variant>
      <vt:variant>
        <vt:i4>1054</vt:i4>
      </vt:variant>
      <vt:variant>
        <vt:i4>1</vt:i4>
      </vt:variant>
      <vt:variant>
        <vt:lpwstr>C:\Program Files\easyWebSave\temp\6122984_files\image032.gif</vt:lpwstr>
      </vt:variant>
      <vt:variant>
        <vt:lpwstr/>
      </vt:variant>
      <vt:variant>
        <vt:i4>3997795</vt:i4>
      </vt:variant>
      <vt:variant>
        <vt:i4>136090</vt:i4>
      </vt:variant>
      <vt:variant>
        <vt:i4>1055</vt:i4>
      </vt:variant>
      <vt:variant>
        <vt:i4>1</vt:i4>
      </vt:variant>
      <vt:variant>
        <vt:lpwstr>C:\Program Files\easyWebSave\temp\6122984_files\image033.gif</vt:lpwstr>
      </vt:variant>
      <vt:variant>
        <vt:lpwstr/>
      </vt:variant>
      <vt:variant>
        <vt:i4>3801187</vt:i4>
      </vt:variant>
      <vt:variant>
        <vt:i4>136652</vt:i4>
      </vt:variant>
      <vt:variant>
        <vt:i4>1056</vt:i4>
      </vt:variant>
      <vt:variant>
        <vt:i4>1</vt:i4>
      </vt:variant>
      <vt:variant>
        <vt:lpwstr>C:\Program Files\easyWebSave\temp\6122984_files\image034.gif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user</dc:creator>
  <cp:keywords/>
  <dc:description/>
  <cp:lastModifiedBy>Irina</cp:lastModifiedBy>
  <cp:revision>2</cp:revision>
  <dcterms:created xsi:type="dcterms:W3CDTF">2014-08-15T08:46:00Z</dcterms:created>
  <dcterms:modified xsi:type="dcterms:W3CDTF">2014-08-15T08:46:00Z</dcterms:modified>
</cp:coreProperties>
</file>