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4D" w:rsidRDefault="00334A4D" w:rsidP="00BF3834">
      <w:pPr>
        <w:jc w:val="center"/>
        <w:rPr>
          <w:b/>
          <w:color w:val="000000"/>
          <w:spacing w:val="-5"/>
          <w:sz w:val="32"/>
          <w:szCs w:val="32"/>
        </w:rPr>
      </w:pPr>
      <w:bookmarkStart w:id="0" w:name="_Toc33345587"/>
    </w:p>
    <w:p w:rsidR="00BF3834" w:rsidRDefault="00BF3834" w:rsidP="00BF3834">
      <w:pPr>
        <w:jc w:val="center"/>
        <w:rPr>
          <w:b/>
          <w:color w:val="000000"/>
          <w:spacing w:val="-5"/>
          <w:sz w:val="32"/>
          <w:szCs w:val="32"/>
        </w:rPr>
      </w:pPr>
      <w:r>
        <w:rPr>
          <w:b/>
          <w:color w:val="000000"/>
          <w:spacing w:val="-5"/>
          <w:sz w:val="32"/>
          <w:szCs w:val="32"/>
        </w:rPr>
        <w:t xml:space="preserve">МОСКОВСКИЙ ИНСТИТУТ </w:t>
      </w:r>
    </w:p>
    <w:p w:rsidR="00BF3834" w:rsidRDefault="00BF3834" w:rsidP="00BF3834">
      <w:pPr>
        <w:jc w:val="center"/>
        <w:rPr>
          <w:b/>
          <w:color w:val="000000"/>
          <w:spacing w:val="-5"/>
          <w:sz w:val="32"/>
          <w:szCs w:val="32"/>
        </w:rPr>
      </w:pPr>
      <w:r>
        <w:rPr>
          <w:b/>
          <w:color w:val="000000"/>
          <w:spacing w:val="-5"/>
          <w:sz w:val="32"/>
          <w:szCs w:val="32"/>
        </w:rPr>
        <w:t>ГОСУДАРСТВЕННОГО И КОРПОРАТИВНОГО УПРАВЛЕНИЯ</w:t>
      </w:r>
    </w:p>
    <w:p w:rsidR="00BF3834" w:rsidRDefault="00BF3834" w:rsidP="00BF3834">
      <w:pPr>
        <w:jc w:val="center"/>
        <w:rPr>
          <w:b/>
          <w:color w:val="000000"/>
          <w:spacing w:val="-5"/>
          <w:sz w:val="22"/>
          <w:szCs w:val="22"/>
        </w:rPr>
      </w:pPr>
      <w:r>
        <w:rPr>
          <w:b/>
          <w:color w:val="000000"/>
          <w:spacing w:val="-5"/>
          <w:sz w:val="22"/>
          <w:szCs w:val="22"/>
        </w:rPr>
        <w:t>Представительство в г.Уфе</w:t>
      </w:r>
    </w:p>
    <w:p w:rsidR="00BF3834" w:rsidRDefault="00BF3834" w:rsidP="00BF3834">
      <w:pPr>
        <w:ind w:firstLine="708"/>
        <w:jc w:val="center"/>
        <w:rPr>
          <w:color w:val="000000"/>
          <w:spacing w:val="-5"/>
          <w:sz w:val="22"/>
          <w:szCs w:val="22"/>
        </w:rPr>
      </w:pPr>
    </w:p>
    <w:p w:rsidR="00BF3834" w:rsidRDefault="00BF3834" w:rsidP="00BF3834">
      <w:pPr>
        <w:ind w:firstLine="708"/>
        <w:jc w:val="center"/>
        <w:rPr>
          <w:color w:val="000000"/>
          <w:spacing w:val="-5"/>
          <w:szCs w:val="22"/>
        </w:rPr>
      </w:pPr>
    </w:p>
    <w:p w:rsidR="00BF3834" w:rsidRDefault="00BF3834" w:rsidP="00BF3834">
      <w:pPr>
        <w:ind w:firstLine="708"/>
        <w:jc w:val="center"/>
        <w:rPr>
          <w:color w:val="000000"/>
          <w:spacing w:val="-5"/>
          <w:szCs w:val="22"/>
        </w:rPr>
      </w:pPr>
    </w:p>
    <w:p w:rsidR="00BF3834" w:rsidRDefault="00BF3834" w:rsidP="00BF3834">
      <w:pPr>
        <w:shd w:val="clear" w:color="auto" w:fill="FFFFFF"/>
        <w:tabs>
          <w:tab w:val="left" w:pos="4500"/>
          <w:tab w:val="left" w:leader="underscore" w:pos="9356"/>
        </w:tabs>
        <w:jc w:val="right"/>
        <w:rPr>
          <w:b/>
          <w:bCs/>
          <w:color w:val="000000"/>
          <w:sz w:val="32"/>
        </w:rPr>
      </w:pPr>
      <w:r>
        <w:rPr>
          <w:b/>
          <w:bCs/>
          <w:color w:val="000000"/>
          <w:spacing w:val="-2"/>
          <w:sz w:val="32"/>
        </w:rPr>
        <w:t>Факультет</w:t>
      </w:r>
      <w:r>
        <w:rPr>
          <w:b/>
          <w:bCs/>
          <w:color w:val="000000"/>
          <w:sz w:val="32"/>
        </w:rPr>
        <w:t xml:space="preserve"> Заочной формы обучения</w:t>
      </w:r>
    </w:p>
    <w:p w:rsidR="00BF3834" w:rsidRDefault="00BF3834" w:rsidP="00BF3834">
      <w:pPr>
        <w:shd w:val="clear" w:color="auto" w:fill="FFFFFF"/>
        <w:tabs>
          <w:tab w:val="left" w:leader="underscore" w:pos="9356"/>
        </w:tabs>
        <w:jc w:val="right"/>
        <w:rPr>
          <w:b/>
          <w:bCs/>
          <w:color w:val="000000"/>
          <w:sz w:val="32"/>
        </w:rPr>
      </w:pPr>
      <w:r>
        <w:rPr>
          <w:b/>
          <w:bCs/>
          <w:color w:val="000000"/>
          <w:spacing w:val="-3"/>
          <w:sz w:val="32"/>
        </w:rPr>
        <w:t xml:space="preserve">Кафедра  </w:t>
      </w:r>
      <w:r>
        <w:rPr>
          <w:b/>
          <w:bCs/>
          <w:color w:val="000000"/>
          <w:sz w:val="32"/>
        </w:rPr>
        <w:t>Экономики и менеджмента</w:t>
      </w:r>
    </w:p>
    <w:p w:rsidR="00BF3834" w:rsidRDefault="00BF3834" w:rsidP="00BF3834">
      <w:pPr>
        <w:shd w:val="clear" w:color="auto" w:fill="FFFFFF"/>
        <w:tabs>
          <w:tab w:val="left" w:leader="underscore" w:pos="9356"/>
        </w:tabs>
        <w:rPr>
          <w:b/>
          <w:bCs/>
          <w:color w:val="000000"/>
          <w:spacing w:val="-3"/>
          <w:sz w:val="32"/>
        </w:rPr>
      </w:pPr>
    </w:p>
    <w:p w:rsidR="00BF3834" w:rsidRDefault="00BF3834" w:rsidP="00BF3834">
      <w:pPr>
        <w:jc w:val="center"/>
        <w:rPr>
          <w:b/>
          <w:bCs/>
          <w:sz w:val="32"/>
          <w:szCs w:val="32"/>
        </w:rPr>
      </w:pPr>
    </w:p>
    <w:p w:rsidR="00BF3834" w:rsidRPr="00BF3834" w:rsidRDefault="00BF3834" w:rsidP="00BF3834">
      <w:pPr>
        <w:jc w:val="center"/>
        <w:rPr>
          <w:b/>
          <w:bCs/>
          <w:sz w:val="32"/>
          <w:szCs w:val="32"/>
        </w:rPr>
      </w:pPr>
    </w:p>
    <w:p w:rsidR="00BF3834" w:rsidRDefault="00BF3834" w:rsidP="00BF3834">
      <w:pPr>
        <w:pStyle w:val="4"/>
        <w:tabs>
          <w:tab w:val="left" w:pos="0"/>
        </w:tabs>
        <w:jc w:val="center"/>
        <w:rPr>
          <w:rFonts w:ascii="Times New Roman" w:hAnsi="Times New Roman"/>
          <w:bCs/>
          <w:i w:val="0"/>
          <w:sz w:val="32"/>
          <w:szCs w:val="32"/>
        </w:rPr>
      </w:pPr>
      <w:r w:rsidRPr="00BF3834">
        <w:rPr>
          <w:rFonts w:ascii="Times New Roman" w:hAnsi="Times New Roman"/>
          <w:bCs/>
          <w:i w:val="0"/>
          <w:sz w:val="32"/>
          <w:szCs w:val="32"/>
        </w:rPr>
        <w:t>КОНТРОЛЬНАЯ РАБОТА</w:t>
      </w:r>
    </w:p>
    <w:p w:rsidR="00BF3834" w:rsidRPr="00BF3834" w:rsidRDefault="00BF3834" w:rsidP="00BF3834"/>
    <w:p w:rsidR="00BF3834" w:rsidRPr="00BF3834" w:rsidRDefault="00BF3834" w:rsidP="00BF3834"/>
    <w:p w:rsidR="00BF3834" w:rsidRDefault="00BF3834" w:rsidP="00BF3834">
      <w:pPr>
        <w:rPr>
          <w:b/>
          <w:bCs/>
          <w:sz w:val="32"/>
        </w:rPr>
      </w:pPr>
      <w:r>
        <w:rPr>
          <w:b/>
          <w:bCs/>
          <w:sz w:val="32"/>
        </w:rPr>
        <w:t>По дисциплине: «Налогообложение»</w:t>
      </w:r>
    </w:p>
    <w:p w:rsidR="00BF3834" w:rsidRDefault="00BF3834" w:rsidP="00BF3834">
      <w:pPr>
        <w:rPr>
          <w:b/>
          <w:bCs/>
          <w:sz w:val="32"/>
        </w:rPr>
      </w:pPr>
      <w:r>
        <w:rPr>
          <w:b/>
          <w:bCs/>
          <w:color w:val="000000"/>
          <w:spacing w:val="-2"/>
          <w:sz w:val="32"/>
        </w:rPr>
        <w:t>Тема:  «Налоги и бюджетный процесс</w:t>
      </w:r>
      <w:r>
        <w:rPr>
          <w:b/>
          <w:bCs/>
          <w:sz w:val="32"/>
        </w:rPr>
        <w:t>»</w:t>
      </w:r>
    </w:p>
    <w:p w:rsidR="00BF3834" w:rsidRDefault="00BF3834" w:rsidP="00BF3834">
      <w:pPr>
        <w:rPr>
          <w:b/>
          <w:bCs/>
          <w:sz w:val="32"/>
        </w:rPr>
      </w:pPr>
      <w:r>
        <w:rPr>
          <w:b/>
          <w:bCs/>
          <w:sz w:val="32"/>
        </w:rPr>
        <w:t>Задача 1</w:t>
      </w:r>
    </w:p>
    <w:p w:rsidR="00BF3834" w:rsidRDefault="00BF3834" w:rsidP="00BF3834">
      <w:pPr>
        <w:pStyle w:val="a4"/>
        <w:ind w:left="0"/>
        <w:rPr>
          <w:b/>
          <w:bCs/>
        </w:rPr>
      </w:pPr>
    </w:p>
    <w:p w:rsidR="00BF3834" w:rsidRDefault="00BF3834" w:rsidP="00BF3834">
      <w:pPr>
        <w:pStyle w:val="a4"/>
        <w:ind w:left="0"/>
        <w:rPr>
          <w:b/>
          <w:bCs/>
        </w:rPr>
      </w:pPr>
    </w:p>
    <w:p w:rsidR="00BF3834" w:rsidRDefault="00BF3834" w:rsidP="00BF3834">
      <w:pPr>
        <w:pStyle w:val="a4"/>
        <w:ind w:left="0"/>
        <w:rPr>
          <w:b/>
          <w:bCs/>
        </w:rPr>
      </w:pPr>
    </w:p>
    <w:p w:rsidR="00BF3834" w:rsidRDefault="00BF3834" w:rsidP="00BF3834">
      <w:pPr>
        <w:pStyle w:val="a4"/>
        <w:ind w:left="0"/>
        <w:rPr>
          <w:b/>
          <w:bCs/>
        </w:rPr>
      </w:pPr>
    </w:p>
    <w:p w:rsidR="00BF3834" w:rsidRDefault="00BF3834" w:rsidP="00BF3834">
      <w:pPr>
        <w:pStyle w:val="a4"/>
        <w:ind w:left="5040"/>
      </w:pPr>
      <w:r>
        <w:rPr>
          <w:b/>
          <w:bCs/>
        </w:rPr>
        <w:t xml:space="preserve">Выполнила: </w:t>
      </w:r>
      <w:r>
        <w:t xml:space="preserve">студентка </w:t>
      </w:r>
    </w:p>
    <w:p w:rsidR="00BF3834" w:rsidRDefault="00BF3834" w:rsidP="00BF3834">
      <w:pPr>
        <w:pStyle w:val="a4"/>
        <w:ind w:left="5040"/>
      </w:pPr>
      <w:r>
        <w:t>группы 4Э-7</w:t>
      </w:r>
    </w:p>
    <w:p w:rsidR="00BF3834" w:rsidRDefault="00BF3834" w:rsidP="00BF3834">
      <w:pPr>
        <w:pStyle w:val="a4"/>
        <w:ind w:left="5040"/>
      </w:pPr>
      <w:r>
        <w:t>Гизатуллина Э.М.</w:t>
      </w:r>
    </w:p>
    <w:p w:rsidR="00BF3834" w:rsidRDefault="00BF3834" w:rsidP="00BF3834">
      <w:pPr>
        <w:pStyle w:val="a4"/>
        <w:ind w:left="5040"/>
        <w:rPr>
          <w:b/>
          <w:bCs/>
        </w:rPr>
      </w:pPr>
      <w:r>
        <w:rPr>
          <w:b/>
          <w:bCs/>
        </w:rPr>
        <w:t>Научный руководитель:</w:t>
      </w:r>
    </w:p>
    <w:p w:rsidR="00BF3834" w:rsidRDefault="00BF3834" w:rsidP="00BF3834">
      <w:pPr>
        <w:pStyle w:val="a4"/>
        <w:ind w:left="5040"/>
      </w:pPr>
      <w:r>
        <w:t>Сибагатулина Л.Р.</w:t>
      </w:r>
    </w:p>
    <w:p w:rsidR="00BF3834" w:rsidRDefault="00BF3834" w:rsidP="00BF3834">
      <w:pPr>
        <w:pStyle w:val="a4"/>
        <w:ind w:left="5040"/>
        <w:rPr>
          <w:b/>
          <w:bCs/>
        </w:rPr>
      </w:pPr>
      <w:r>
        <w:rPr>
          <w:b/>
          <w:bCs/>
        </w:rPr>
        <w:t>Дата сдачи курсовой работы:</w:t>
      </w:r>
    </w:p>
    <w:p w:rsidR="00BF3834" w:rsidRDefault="00BF3834" w:rsidP="00BF3834">
      <w:pPr>
        <w:pStyle w:val="a4"/>
        <w:ind w:left="5040"/>
      </w:pPr>
      <w:r>
        <w:t>"____"____________20__г.</w:t>
      </w:r>
    </w:p>
    <w:p w:rsidR="00BF3834" w:rsidRDefault="00BF3834" w:rsidP="00BF3834">
      <w:pPr>
        <w:pStyle w:val="a4"/>
        <w:ind w:left="5040"/>
      </w:pPr>
      <w:r>
        <w:t>Оценка: __________________</w:t>
      </w:r>
    </w:p>
    <w:p w:rsidR="00BF3834" w:rsidRDefault="00BF3834" w:rsidP="00BF3834">
      <w:pPr>
        <w:shd w:val="clear" w:color="auto" w:fill="FFFFFF"/>
        <w:tabs>
          <w:tab w:val="left" w:leader="underscore" w:pos="6480"/>
        </w:tabs>
        <w:ind w:left="5040"/>
        <w:rPr>
          <w:b/>
          <w:bCs/>
          <w:color w:val="000000"/>
          <w:spacing w:val="-3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6480"/>
        </w:tabs>
        <w:ind w:left="5040"/>
        <w:rPr>
          <w:b/>
          <w:bCs/>
          <w:color w:val="000000"/>
          <w:spacing w:val="-21"/>
          <w:w w:val="118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6480"/>
        </w:tabs>
        <w:rPr>
          <w:b/>
          <w:bCs/>
          <w:color w:val="000000"/>
          <w:spacing w:val="-21"/>
          <w:w w:val="118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z w:val="32"/>
        </w:rPr>
      </w:pPr>
    </w:p>
    <w:p w:rsidR="00BF3834" w:rsidRDefault="00BF3834" w:rsidP="00BF3834">
      <w:pPr>
        <w:shd w:val="clear" w:color="auto" w:fill="FFFFFF"/>
        <w:tabs>
          <w:tab w:val="left" w:leader="underscore" w:pos="1440"/>
        </w:tabs>
        <w:jc w:val="center"/>
        <w:rPr>
          <w:b/>
          <w:bCs/>
          <w:color w:val="000000"/>
          <w:spacing w:val="-3"/>
          <w:sz w:val="32"/>
        </w:rPr>
      </w:pPr>
      <w:r>
        <w:rPr>
          <w:b/>
          <w:bCs/>
          <w:color w:val="000000"/>
          <w:sz w:val="32"/>
        </w:rPr>
        <w:t>Москва 201</w:t>
      </w:r>
      <w:r w:rsidR="0083055E">
        <w:rPr>
          <w:b/>
          <w:bCs/>
          <w:color w:val="000000"/>
          <w:sz w:val="32"/>
          <w:lang w:val="en-US"/>
        </w:rPr>
        <w:t>1</w:t>
      </w:r>
      <w:r>
        <w:rPr>
          <w:b/>
          <w:bCs/>
          <w:color w:val="000000"/>
          <w:sz w:val="32"/>
        </w:rPr>
        <w:t xml:space="preserve"> </w:t>
      </w:r>
      <w:r>
        <w:rPr>
          <w:b/>
          <w:bCs/>
          <w:color w:val="000000"/>
          <w:spacing w:val="-3"/>
          <w:sz w:val="32"/>
        </w:rPr>
        <w:t>г.</w:t>
      </w:r>
    </w:p>
    <w:p w:rsidR="00BF3834" w:rsidRDefault="00BF3834" w:rsidP="00BF3834">
      <w:pPr>
        <w:spacing w:line="360" w:lineRule="auto"/>
      </w:pPr>
      <w:r>
        <w:br w:type="page"/>
      </w:r>
      <w:r w:rsidRPr="00BF3834">
        <w:rPr>
          <w:sz w:val="32"/>
          <w:szCs w:val="32"/>
        </w:rPr>
        <w:t>Содержание</w:t>
      </w:r>
    </w:p>
    <w:p w:rsidR="00BF3834" w:rsidRPr="00BF3834" w:rsidRDefault="00BF3834" w:rsidP="00BF3834">
      <w:pPr>
        <w:tabs>
          <w:tab w:val="left" w:pos="142"/>
        </w:tabs>
        <w:spacing w:line="360" w:lineRule="auto"/>
      </w:pPr>
    </w:p>
    <w:p w:rsidR="00BF3834" w:rsidRDefault="00BF3834" w:rsidP="00BF3834">
      <w:pPr>
        <w:tabs>
          <w:tab w:val="left" w:pos="142"/>
        </w:tabs>
        <w:spacing w:line="360" w:lineRule="auto"/>
      </w:pPr>
    </w:p>
    <w:p w:rsidR="00BF3834" w:rsidRDefault="00BF3834" w:rsidP="00BF3834">
      <w:pPr>
        <w:numPr>
          <w:ilvl w:val="0"/>
          <w:numId w:val="25"/>
        </w:numPr>
        <w:tabs>
          <w:tab w:val="left" w:pos="142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Налоги: понятие и их роль                                                                               4</w:t>
      </w:r>
    </w:p>
    <w:p w:rsidR="00BF3834" w:rsidRDefault="00BF3834" w:rsidP="00BF3834">
      <w:pPr>
        <w:numPr>
          <w:ilvl w:val="0"/>
          <w:numId w:val="25"/>
        </w:numPr>
        <w:tabs>
          <w:tab w:val="left" w:pos="142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Бюджетный процесс                                                                                         7</w:t>
      </w:r>
    </w:p>
    <w:p w:rsidR="00BF3834" w:rsidRDefault="00BF3834" w:rsidP="00BF3834">
      <w:pPr>
        <w:numPr>
          <w:ilvl w:val="0"/>
          <w:numId w:val="25"/>
        </w:numPr>
        <w:tabs>
          <w:tab w:val="left" w:pos="142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Задача                                                                                                               10</w:t>
      </w:r>
    </w:p>
    <w:p w:rsidR="00BF3834" w:rsidRPr="00BF3834" w:rsidRDefault="00BF3834" w:rsidP="00BF3834">
      <w:pPr>
        <w:tabs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                                                              11</w:t>
      </w:r>
    </w:p>
    <w:p w:rsidR="00BF3834" w:rsidRDefault="00BF3834" w:rsidP="00BF3834">
      <w:pPr>
        <w:pStyle w:val="1"/>
        <w:spacing w:before="0" w:after="0" w:line="360" w:lineRule="auto"/>
        <w:rPr>
          <w:lang w:val="en-US"/>
        </w:rPr>
      </w:pPr>
    </w:p>
    <w:p w:rsidR="00BF3834" w:rsidRDefault="00BF3834" w:rsidP="00BF3834">
      <w:pPr>
        <w:pStyle w:val="1"/>
        <w:spacing w:before="0" w:after="0" w:line="360" w:lineRule="auto"/>
        <w:rPr>
          <w:lang w:val="en-US"/>
        </w:rPr>
      </w:pPr>
    </w:p>
    <w:p w:rsidR="00BF3834" w:rsidRDefault="00BF3834" w:rsidP="00BF3834">
      <w:pPr>
        <w:pStyle w:val="1"/>
        <w:spacing w:before="0" w:after="0" w:line="360" w:lineRule="auto"/>
        <w:rPr>
          <w:lang w:val="en-US"/>
        </w:rPr>
      </w:pPr>
    </w:p>
    <w:p w:rsidR="00BF3834" w:rsidRDefault="00BF3834" w:rsidP="00BF3834">
      <w:pPr>
        <w:pStyle w:val="1"/>
        <w:spacing w:before="0" w:after="0" w:line="360" w:lineRule="auto"/>
        <w:rPr>
          <w:lang w:val="en-US"/>
        </w:rPr>
      </w:pPr>
    </w:p>
    <w:p w:rsidR="00BF3834" w:rsidRDefault="00BF3834" w:rsidP="00BF3834">
      <w:pPr>
        <w:pStyle w:val="1"/>
        <w:spacing w:before="0" w:after="0" w:line="360" w:lineRule="auto"/>
        <w:rPr>
          <w:lang w:val="en-US"/>
        </w:rPr>
      </w:pPr>
    </w:p>
    <w:p w:rsidR="00BF3834" w:rsidRDefault="00BF3834" w:rsidP="00BF3834">
      <w:pPr>
        <w:pStyle w:val="1"/>
        <w:spacing w:before="0" w:after="0"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BF3834" w:rsidRDefault="00BF3834" w:rsidP="00BF3834">
      <w:pPr>
        <w:spacing w:line="360" w:lineRule="auto"/>
      </w:pPr>
    </w:p>
    <w:p w:rsidR="00F002DF" w:rsidRPr="00BF3834" w:rsidRDefault="00F002DF" w:rsidP="00BF3834">
      <w:pPr>
        <w:pStyle w:val="1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BF3834">
        <w:rPr>
          <w:rFonts w:ascii="Times New Roman" w:hAnsi="Times New Roman"/>
          <w:sz w:val="32"/>
          <w:szCs w:val="32"/>
        </w:rPr>
        <w:t>1. Н</w:t>
      </w:r>
      <w:r w:rsidR="00BF3834" w:rsidRPr="00BF3834">
        <w:rPr>
          <w:rFonts w:ascii="Times New Roman" w:hAnsi="Times New Roman"/>
          <w:sz w:val="32"/>
          <w:szCs w:val="32"/>
        </w:rPr>
        <w:t>алоги: понятие и их роль</w:t>
      </w:r>
      <w:bookmarkEnd w:id="0"/>
    </w:p>
    <w:p w:rsidR="00F002DF" w:rsidRDefault="00F002DF" w:rsidP="00BF3834">
      <w:pPr>
        <w:spacing w:line="360" w:lineRule="auto"/>
        <w:rPr>
          <w:b/>
          <w:sz w:val="28"/>
        </w:rPr>
      </w:pPr>
    </w:p>
    <w:p w:rsidR="00F002DF" w:rsidRDefault="00BF3834" w:rsidP="00BF3834">
      <w:pPr>
        <w:pStyle w:val="a4"/>
        <w:spacing w:line="360" w:lineRule="auto"/>
        <w:ind w:left="0"/>
      </w:pPr>
      <w:r>
        <w:t xml:space="preserve">    </w:t>
      </w:r>
      <w:r w:rsidR="00F002DF">
        <w:t>Налог – единственно законная (установленная законом) форма отчуждения собственности физических и юридических лиц на началах обязательности, индивидуальной безвозмездности, безвозвратности, обеспеченная государственным принуждением, не носящая характер принуждения и контрибуции, с целью обеспечения платежеспособн</w:t>
      </w:r>
      <w:r>
        <w:t>ости субъектов публичной власти.</w:t>
      </w:r>
    </w:p>
    <w:p w:rsidR="00F002DF" w:rsidRDefault="00BF3834" w:rsidP="00BF3834">
      <w:pPr>
        <w:pStyle w:val="a4"/>
        <w:spacing w:line="360" w:lineRule="auto"/>
        <w:ind w:left="0"/>
      </w:pPr>
      <w:r>
        <w:t xml:space="preserve">   </w:t>
      </w:r>
      <w:r w:rsidR="00F002DF">
        <w:t xml:space="preserve">Социально-экономическая сущность, внутреннее содержание налогов проявляется через их функции. </w:t>
      </w:r>
    </w:p>
    <w:p w:rsidR="00F002DF" w:rsidRDefault="00BF3834" w:rsidP="00BF3834">
      <w:pPr>
        <w:pStyle w:val="a4"/>
        <w:spacing w:line="360" w:lineRule="auto"/>
        <w:ind w:left="0"/>
      </w:pPr>
      <w:r>
        <w:t xml:space="preserve">   </w:t>
      </w:r>
      <w:r w:rsidR="00F002DF">
        <w:t>Налоги выполняют три важнейшие функции.</w:t>
      </w:r>
    </w:p>
    <w:p w:rsidR="00F002DF" w:rsidRDefault="00F002DF" w:rsidP="00BF3834">
      <w:pPr>
        <w:pStyle w:val="a4"/>
        <w:numPr>
          <w:ilvl w:val="0"/>
          <w:numId w:val="8"/>
        </w:numPr>
        <w:tabs>
          <w:tab w:val="clear" w:pos="1080"/>
          <w:tab w:val="num" w:pos="851"/>
        </w:tabs>
        <w:spacing w:line="360" w:lineRule="auto"/>
        <w:ind w:left="0" w:firstLine="284"/>
      </w:pPr>
      <w:r>
        <w:t>Обеспечение финансирования государственных расходов (фискальная функция);</w:t>
      </w:r>
    </w:p>
    <w:p w:rsidR="00F002DF" w:rsidRDefault="00F002DF" w:rsidP="00BF3834">
      <w:pPr>
        <w:pStyle w:val="a4"/>
        <w:numPr>
          <w:ilvl w:val="0"/>
          <w:numId w:val="8"/>
        </w:numPr>
        <w:spacing w:line="360" w:lineRule="auto"/>
        <w:ind w:left="0" w:firstLine="284"/>
      </w:pPr>
      <w:r>
        <w:t>Поддержание социального равновесия путем изменения соотношения между доходами отдельных социальных групп с целью сглаживания неравенства между ними (социальная функция);</w:t>
      </w:r>
    </w:p>
    <w:p w:rsidR="00F002DF" w:rsidRDefault="00F002DF" w:rsidP="00BF3834">
      <w:pPr>
        <w:pStyle w:val="a4"/>
        <w:numPr>
          <w:ilvl w:val="0"/>
          <w:numId w:val="8"/>
        </w:numPr>
        <w:spacing w:line="360" w:lineRule="auto"/>
        <w:ind w:left="0" w:firstLine="284"/>
      </w:pPr>
      <w:r>
        <w:t>Государственное регулирование экономики (регулирующая функция).</w:t>
      </w:r>
    </w:p>
    <w:p w:rsidR="00F002DF" w:rsidRDefault="00F002DF" w:rsidP="00BF3834">
      <w:pPr>
        <w:pStyle w:val="a4"/>
        <w:spacing w:line="360" w:lineRule="auto"/>
        <w:ind w:left="0" w:firstLine="720"/>
      </w:pPr>
      <w:r>
        <w:t>Во всех государствах, при всех общественных формациях налоги в первую очередь выполняли фискальную функцию, т.е. обеспечивали финансирование общественных расходов, прежде всего расходов государства.</w:t>
      </w:r>
    </w:p>
    <w:p w:rsidR="00F002DF" w:rsidRDefault="00BF3834" w:rsidP="00BF3834">
      <w:pPr>
        <w:pStyle w:val="a4"/>
        <w:spacing w:line="360" w:lineRule="auto"/>
        <w:ind w:left="0"/>
        <w:jc w:val="left"/>
      </w:pPr>
      <w:r>
        <w:t xml:space="preserve">   </w:t>
      </w:r>
      <w:r w:rsidR="00F002DF">
        <w:t>Все налоги содержат следующие элементы:</w:t>
      </w:r>
    </w:p>
    <w:p w:rsidR="00F002DF" w:rsidRDefault="00F002DF" w:rsidP="00BF3834">
      <w:pPr>
        <w:pStyle w:val="a4"/>
        <w:numPr>
          <w:ilvl w:val="0"/>
          <w:numId w:val="7"/>
        </w:numPr>
        <w:spacing w:line="360" w:lineRule="auto"/>
        <w:ind w:left="0"/>
      </w:pPr>
      <w:r>
        <w:rPr>
          <w:i/>
        </w:rPr>
        <w:t>объект налога</w:t>
      </w:r>
      <w:r>
        <w:t xml:space="preserve"> – это имущество или доход,  подлежащие   обложению;</w:t>
      </w:r>
    </w:p>
    <w:p w:rsidR="00F002DF" w:rsidRDefault="00F002DF" w:rsidP="00BF3834">
      <w:pPr>
        <w:pStyle w:val="a4"/>
        <w:numPr>
          <w:ilvl w:val="0"/>
          <w:numId w:val="7"/>
        </w:numPr>
        <w:spacing w:line="360" w:lineRule="auto"/>
        <w:ind w:left="0"/>
      </w:pPr>
      <w:r>
        <w:rPr>
          <w:i/>
        </w:rPr>
        <w:t>субъект налога</w:t>
      </w:r>
      <w:r>
        <w:t xml:space="preserve"> – это налогоплательщик, т.е. физическое или юридическое лицо;</w:t>
      </w:r>
    </w:p>
    <w:p w:rsidR="00F002DF" w:rsidRDefault="00F002DF" w:rsidP="00BF3834">
      <w:pPr>
        <w:pStyle w:val="a4"/>
        <w:numPr>
          <w:ilvl w:val="0"/>
          <w:numId w:val="7"/>
        </w:numPr>
        <w:spacing w:line="360" w:lineRule="auto"/>
        <w:ind w:left="0"/>
      </w:pPr>
      <w:r>
        <w:rPr>
          <w:i/>
        </w:rPr>
        <w:t>источник налога</w:t>
      </w:r>
      <w:r>
        <w:t xml:space="preserve"> – т.е. доход, из которого выплачивается налог;</w:t>
      </w:r>
    </w:p>
    <w:p w:rsidR="00F002DF" w:rsidRDefault="00F002DF" w:rsidP="00BF3834">
      <w:pPr>
        <w:pStyle w:val="a4"/>
        <w:numPr>
          <w:ilvl w:val="0"/>
          <w:numId w:val="7"/>
        </w:numPr>
        <w:spacing w:line="360" w:lineRule="auto"/>
        <w:ind w:left="0"/>
      </w:pPr>
      <w:r>
        <w:rPr>
          <w:i/>
        </w:rPr>
        <w:t>ставка налога</w:t>
      </w:r>
      <w:r>
        <w:t xml:space="preserve"> – величина налога с единицы объекта налога;</w:t>
      </w:r>
    </w:p>
    <w:p w:rsidR="00F002DF" w:rsidRDefault="00F002DF" w:rsidP="00BF3834">
      <w:pPr>
        <w:pStyle w:val="a4"/>
        <w:numPr>
          <w:ilvl w:val="0"/>
          <w:numId w:val="7"/>
        </w:numPr>
        <w:spacing w:line="360" w:lineRule="auto"/>
        <w:ind w:left="0"/>
      </w:pPr>
      <w:r>
        <w:rPr>
          <w:i/>
        </w:rPr>
        <w:t>налоговая льгота</w:t>
      </w:r>
      <w:r>
        <w:t xml:space="preserve"> – полное или частичное освобождение плательщика от налога.</w:t>
      </w:r>
    </w:p>
    <w:p w:rsidR="00F002DF" w:rsidRDefault="00BF3834" w:rsidP="00BF3834">
      <w:pPr>
        <w:pStyle w:val="a4"/>
        <w:spacing w:line="360" w:lineRule="auto"/>
        <w:ind w:left="0"/>
      </w:pPr>
      <w:r>
        <w:t xml:space="preserve">    </w:t>
      </w:r>
      <w:r w:rsidR="00F002DF">
        <w:t>Сущность налогообложения заключается в прямом изъятии определенной части валового общественного продукта в свою пользу для формирования централизованных финансовых ресурсов.</w:t>
      </w:r>
    </w:p>
    <w:p w:rsidR="00F002DF" w:rsidRDefault="00BF3834" w:rsidP="00BF3834">
      <w:pPr>
        <w:pStyle w:val="a4"/>
        <w:spacing w:line="360" w:lineRule="auto"/>
        <w:ind w:left="0"/>
      </w:pPr>
      <w:r>
        <w:t xml:space="preserve">    </w:t>
      </w:r>
      <w:r w:rsidR="00F002DF">
        <w:t>Налоги – это один из экономических рычагов, при помощи которых государство воздействует на рыночную экономику.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рынка. Налоги, как и вся налоговая система, являются мощным инструментом управления экономикой в условиях рынка.</w:t>
      </w:r>
    </w:p>
    <w:p w:rsidR="00F002DF" w:rsidRDefault="00BF3834" w:rsidP="00BF3834">
      <w:pPr>
        <w:pStyle w:val="a4"/>
        <w:spacing w:line="360" w:lineRule="auto"/>
        <w:ind w:left="0"/>
      </w:pPr>
      <w:r>
        <w:t xml:space="preserve">    </w:t>
      </w:r>
      <w:r w:rsidR="00F002DF">
        <w:t>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 форм собственности и организационно- правовой формы предприятия. С помощью налогов определяются взаимоотношения предпринимателей, предприятий всех форм собственности с государственными и местными бюджетами, с банками, а также с вышестоящими организациями. При помощи налогов регулируется внешнеэкономическая деятельность, включая привлечение иностранных инвестиций, формируется хозрасчетный доход и прибыль предприятия.</w:t>
      </w:r>
    </w:p>
    <w:p w:rsidR="00F002DF" w:rsidRDefault="00BF3834" w:rsidP="00BF3834">
      <w:pPr>
        <w:pStyle w:val="a4"/>
        <w:spacing w:line="360" w:lineRule="auto"/>
        <w:ind w:left="0"/>
      </w:pPr>
      <w:r>
        <w:t xml:space="preserve">    </w:t>
      </w:r>
      <w:r w:rsidR="00F002DF">
        <w:t>В условиях перехода от административно-директивных методов управления к экономическим резко возрастают роль и значение налогов как регулятора рыночной экономики, поощрения и развития ее приоритетных отраслей. Через налоги государство может проводить энергичную политику в развитии наукоемких производств и ликвидации убыточных предприятий.</w:t>
      </w:r>
    </w:p>
    <w:p w:rsidR="00F002DF" w:rsidRDefault="00BF3834" w:rsidP="00BF3834">
      <w:pPr>
        <w:pStyle w:val="a4"/>
        <w:spacing w:line="360" w:lineRule="auto"/>
        <w:ind w:left="0"/>
      </w:pPr>
      <w:r>
        <w:t xml:space="preserve">    </w:t>
      </w:r>
      <w:r w:rsidR="00F002DF">
        <w:t>В понятие «налог» заложены различные моменты юридического характера, важные для понимания сути налогообложения, а именно:</w:t>
      </w:r>
    </w:p>
    <w:p w:rsidR="00F002DF" w:rsidRDefault="00F002DF" w:rsidP="00BF3834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360" w:lineRule="auto"/>
        <w:ind w:left="0" w:firstLine="284"/>
      </w:pPr>
      <w:r>
        <w:t>налог является платежом, связанным с переходом права собственности на имущество от физических или юридических лиц к публичному субъекту;</w:t>
      </w:r>
    </w:p>
    <w:p w:rsidR="00F002DF" w:rsidRDefault="00F002DF" w:rsidP="00BF3834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360" w:lineRule="auto"/>
        <w:ind w:left="0" w:firstLine="284"/>
      </w:pPr>
      <w:r>
        <w:t>уплата налогов производится в пользу самих публичных субъектов (а не их органов) с целью формирования финансовых ресурсов этого публичного субъекта, необходимых последнему для выполнения своих внутренних и внешних функций;</w:t>
      </w:r>
    </w:p>
    <w:p w:rsidR="00F002DF" w:rsidRDefault="00F002DF" w:rsidP="00BF3834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360" w:lineRule="auto"/>
        <w:ind w:left="0" w:firstLine="284"/>
      </w:pPr>
      <w:r>
        <w:t>налог является безвозмездным платежом, т.е. налогоплательщик не вправе рассчитывать на какую-либо услугу со стороны публичного субъекта, эквивалентную по стоимости уплаченному налогу;</w:t>
      </w:r>
    </w:p>
    <w:p w:rsidR="00F002DF" w:rsidRDefault="00F002DF" w:rsidP="00BF3834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360" w:lineRule="auto"/>
        <w:ind w:left="0" w:firstLine="284"/>
      </w:pPr>
      <w:r>
        <w:t>налог является безвозвратным платежом, т.е. уплаченный налог не подлежит через какое-то время возврату налогоплательщику;</w:t>
      </w:r>
    </w:p>
    <w:p w:rsidR="00F002DF" w:rsidRDefault="00F002DF" w:rsidP="00BF3834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360" w:lineRule="auto"/>
        <w:ind w:left="0" w:firstLine="284"/>
      </w:pPr>
      <w:r>
        <w:t>налог является принудительным платежом, публичный субъект всегда имеет возможность принудить налогоплательщика выполнить свои налоговые обязательства и обладает для этого достаточными полномочиями и средствами;</w:t>
      </w:r>
    </w:p>
    <w:p w:rsidR="00F002DF" w:rsidRDefault="00F002DF" w:rsidP="00BF3834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360" w:lineRule="auto"/>
        <w:ind w:left="0" w:firstLine="284"/>
      </w:pPr>
      <w:r>
        <w:t>налог не является наказанием налогоплательщика, поскольку обязанность налогоплательщика уплатить налог не обусловлена неправомерным поведением последнего;</w:t>
      </w:r>
    </w:p>
    <w:p w:rsidR="00F002DF" w:rsidRDefault="00F002DF" w:rsidP="00BF3834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360" w:lineRule="auto"/>
        <w:ind w:left="0" w:firstLine="284"/>
      </w:pPr>
      <w:r>
        <w:t>налог не является компенсацией. Налог выплачивается налогоплательщиком в связи с тем, что такова воля государства, а не в связи с  необходимостью компенсации государству какого-либо нарушенного права.</w:t>
      </w:r>
    </w:p>
    <w:p w:rsidR="00F002DF" w:rsidRDefault="00F002DF" w:rsidP="00BF3834">
      <w:pPr>
        <w:pStyle w:val="a4"/>
        <w:spacing w:line="360" w:lineRule="auto"/>
        <w:ind w:left="0"/>
      </w:pPr>
    </w:p>
    <w:p w:rsidR="00BF3834" w:rsidRDefault="00BF3834" w:rsidP="00BF3834">
      <w:pPr>
        <w:pStyle w:val="a4"/>
        <w:spacing w:line="360" w:lineRule="auto"/>
        <w:ind w:left="0"/>
      </w:pPr>
    </w:p>
    <w:p w:rsidR="00BF3834" w:rsidRDefault="00BF3834" w:rsidP="00BF3834">
      <w:pPr>
        <w:pStyle w:val="a4"/>
        <w:spacing w:line="360" w:lineRule="auto"/>
        <w:ind w:left="0"/>
      </w:pPr>
    </w:p>
    <w:p w:rsidR="00BF3834" w:rsidRDefault="00BF3834" w:rsidP="00BF3834">
      <w:pPr>
        <w:pStyle w:val="a4"/>
        <w:spacing w:line="360" w:lineRule="auto"/>
        <w:ind w:left="0"/>
      </w:pPr>
    </w:p>
    <w:p w:rsidR="00F002DF" w:rsidRDefault="00F002DF" w:rsidP="00BF3834">
      <w:pPr>
        <w:spacing w:line="360" w:lineRule="auto"/>
        <w:ind w:firstLine="720"/>
        <w:jc w:val="both"/>
        <w:rPr>
          <w:sz w:val="28"/>
        </w:rPr>
      </w:pPr>
    </w:p>
    <w:p w:rsidR="00F002DF" w:rsidRPr="00BF3834" w:rsidRDefault="00F002DF" w:rsidP="00BF3834">
      <w:pPr>
        <w:pStyle w:val="1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1" w:name="_Toc33345592"/>
      <w:r w:rsidRPr="00BF3834">
        <w:rPr>
          <w:rFonts w:ascii="Times New Roman" w:hAnsi="Times New Roman"/>
          <w:sz w:val="32"/>
          <w:szCs w:val="32"/>
        </w:rPr>
        <w:t>2.</w:t>
      </w:r>
      <w:r w:rsidR="00BF3834" w:rsidRPr="00BF3834">
        <w:rPr>
          <w:rFonts w:ascii="Times New Roman" w:hAnsi="Times New Roman"/>
          <w:sz w:val="32"/>
          <w:szCs w:val="32"/>
        </w:rPr>
        <w:t xml:space="preserve"> </w:t>
      </w:r>
      <w:r w:rsidRPr="00BF3834">
        <w:rPr>
          <w:rFonts w:ascii="Times New Roman" w:hAnsi="Times New Roman"/>
          <w:sz w:val="32"/>
          <w:szCs w:val="32"/>
        </w:rPr>
        <w:t>Б</w:t>
      </w:r>
      <w:bookmarkEnd w:id="1"/>
      <w:r w:rsidR="00BF3834" w:rsidRPr="00BF3834">
        <w:rPr>
          <w:rFonts w:ascii="Times New Roman" w:hAnsi="Times New Roman"/>
          <w:sz w:val="32"/>
          <w:szCs w:val="32"/>
        </w:rPr>
        <w:t>юджетный процесс</w:t>
      </w:r>
    </w:p>
    <w:p w:rsidR="00F002DF" w:rsidRDefault="00F002DF" w:rsidP="00BF3834">
      <w:pPr>
        <w:spacing w:line="360" w:lineRule="auto"/>
      </w:pPr>
    </w:p>
    <w:p w:rsidR="00F002DF" w:rsidRDefault="00BF3834" w:rsidP="00BF38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F002DF">
        <w:rPr>
          <w:sz w:val="28"/>
        </w:rPr>
        <w:t xml:space="preserve">Бюджетный процесс - регламентированная законами деятельность органов власти по составлению, рассмотрению, утверждению и исполнению бюджетов. </w:t>
      </w:r>
    </w:p>
    <w:p w:rsidR="00F002DF" w:rsidRDefault="00BF3834" w:rsidP="00BF3834">
      <w:pPr>
        <w:pStyle w:val="20"/>
        <w:spacing w:line="360" w:lineRule="auto"/>
        <w:ind w:firstLine="0"/>
      </w:pPr>
      <w:r>
        <w:t xml:space="preserve">    </w:t>
      </w:r>
      <w:r w:rsidR="00F002DF">
        <w:t>Участниками бюджетного процесса являются: президент ПМР, органы законодательной власти, органы исполнительной власти, финансовые органы, органы, осуществляющие сбор доходов бюджетов, органы кредитно-денежного регулирования, органы финансового контроля, государственные внебюджетные фонды и распорядители бюджетных средств. Получателями бюджетных средств являются бюджетные учреждения, государственные и муниципальные унитарные предприятия, другие организации, а также кредитные организации, выполняющие отдельные операции с бюджетными средствами.</w:t>
      </w:r>
    </w:p>
    <w:p w:rsidR="00F002DF" w:rsidRDefault="00BF3834" w:rsidP="00BF3834">
      <w:pPr>
        <w:pStyle w:val="20"/>
        <w:spacing w:line="360" w:lineRule="auto"/>
        <w:ind w:firstLine="0"/>
      </w:pPr>
      <w:r>
        <w:t xml:space="preserve">    </w:t>
      </w:r>
      <w:r w:rsidR="00F002DF">
        <w:t xml:space="preserve">Президент ПМР не позднее 15 мая представляет на утверждение Верховному Совету ПМР концепцию бюджетной и налоговой политики на предстоящий бюджетный год, которая содержит и закрепляет: </w:t>
      </w:r>
    </w:p>
    <w:p w:rsidR="00F002DF" w:rsidRDefault="00F002DF" w:rsidP="00BF3834">
      <w:pPr>
        <w:pStyle w:val="20"/>
        <w:spacing w:line="360" w:lineRule="auto"/>
      </w:pPr>
      <w:r>
        <w:t xml:space="preserve">а) основные принципы бюджетной политики государства на будущий финансовый год: </w:t>
      </w:r>
    </w:p>
    <w:p w:rsidR="00F002DF" w:rsidRDefault="00F002DF" w:rsidP="00BF3834">
      <w:pPr>
        <w:pStyle w:val="20"/>
        <w:spacing w:line="360" w:lineRule="auto"/>
      </w:pPr>
      <w:r>
        <w:t xml:space="preserve">- определение приоритетных социальных сфер для государственной помощи; </w:t>
      </w:r>
    </w:p>
    <w:p w:rsidR="00F002DF" w:rsidRDefault="00F002DF" w:rsidP="00BF3834">
      <w:pPr>
        <w:pStyle w:val="20"/>
        <w:spacing w:line="360" w:lineRule="auto"/>
      </w:pPr>
      <w:r>
        <w:t xml:space="preserve">- фиксирование расходов из государственного бюджета на финансирование законодательных и иных нормативных актов, которые содержат положения о государственной поддержке (социальные льготы, выплаты, компенсации и пр.); </w:t>
      </w:r>
    </w:p>
    <w:p w:rsidR="00F002DF" w:rsidRDefault="00F002DF" w:rsidP="00BF3834">
      <w:pPr>
        <w:pStyle w:val="20"/>
        <w:spacing w:line="360" w:lineRule="auto"/>
      </w:pPr>
      <w:r>
        <w:t xml:space="preserve">- определение особенностей межбюджетных отношений на будущий финансовый год (исходя из необходимости исполнения социальных нормативов бюджетной обеспеченности); </w:t>
      </w:r>
    </w:p>
    <w:p w:rsidR="00F002DF" w:rsidRDefault="00F002DF" w:rsidP="00BF3834">
      <w:pPr>
        <w:pStyle w:val="20"/>
        <w:spacing w:line="360" w:lineRule="auto"/>
      </w:pPr>
      <w:r>
        <w:t xml:space="preserve">- предельный размер расходов на содержание государственного управления; </w:t>
      </w:r>
    </w:p>
    <w:p w:rsidR="00F002DF" w:rsidRDefault="00F002DF" w:rsidP="00BF3834">
      <w:pPr>
        <w:pStyle w:val="20"/>
        <w:spacing w:line="360" w:lineRule="auto"/>
      </w:pPr>
      <w:r>
        <w:t xml:space="preserve">б) основные принципы налоговой политики государства на будущий финансовый год и определение общего объема доходной части государственного (консолидированного) бюджета, в том числе: </w:t>
      </w:r>
    </w:p>
    <w:p w:rsidR="00F002DF" w:rsidRDefault="00F002DF" w:rsidP="00BF3834">
      <w:pPr>
        <w:pStyle w:val="20"/>
        <w:spacing w:line="360" w:lineRule="auto"/>
      </w:pPr>
      <w:r>
        <w:t xml:space="preserve">- предложения по определению общей величины налоговой нагрузки на хозяйствующих субъектов и иные виды налогоплательщиков; </w:t>
      </w:r>
    </w:p>
    <w:p w:rsidR="00F002DF" w:rsidRDefault="00F002DF" w:rsidP="00BF3834">
      <w:pPr>
        <w:pStyle w:val="20"/>
        <w:spacing w:line="360" w:lineRule="auto"/>
      </w:pPr>
      <w:r>
        <w:t xml:space="preserve">- предложения по установлению предельной величины налоговых ставок по всем видам налогов; </w:t>
      </w:r>
    </w:p>
    <w:p w:rsidR="00F002DF" w:rsidRDefault="00F002DF" w:rsidP="00BF3834">
      <w:pPr>
        <w:pStyle w:val="20"/>
        <w:spacing w:line="360" w:lineRule="auto"/>
      </w:pPr>
      <w:r>
        <w:t xml:space="preserve">- прогнозируемый объем доходной части государственного бюджета; </w:t>
      </w:r>
    </w:p>
    <w:p w:rsidR="00F002DF" w:rsidRDefault="00F002DF" w:rsidP="00BF3834">
      <w:pPr>
        <w:pStyle w:val="20"/>
        <w:spacing w:line="360" w:lineRule="auto"/>
      </w:pPr>
      <w:r>
        <w:t xml:space="preserve">в) приоритетные отрасли и виды деятельности, подлежащие финансированию либо иной форме государственной поддержки, в том числе: </w:t>
      </w:r>
    </w:p>
    <w:p w:rsidR="00F002DF" w:rsidRDefault="00F002DF" w:rsidP="00BF3834">
      <w:pPr>
        <w:pStyle w:val="20"/>
        <w:spacing w:line="360" w:lineRule="auto"/>
      </w:pPr>
      <w:r>
        <w:t xml:space="preserve">- определение отраслей и групп предприятий, имеющих право на государственную поддержку или государственное поощрение; </w:t>
      </w:r>
    </w:p>
    <w:p w:rsidR="00F002DF" w:rsidRDefault="00F002DF" w:rsidP="00BF3834">
      <w:pPr>
        <w:pStyle w:val="20"/>
        <w:spacing w:line="360" w:lineRule="auto"/>
      </w:pPr>
      <w:r>
        <w:t xml:space="preserve">- закрепление приоритетных сфер деятельности, отраслей в области льготного налогообложения, принципы льготного налогообложения и установление предельных объемов налоговых освобождений; </w:t>
      </w:r>
    </w:p>
    <w:p w:rsidR="00F002DF" w:rsidRDefault="00F002DF" w:rsidP="00BF3834">
      <w:pPr>
        <w:pStyle w:val="20"/>
        <w:spacing w:line="360" w:lineRule="auto"/>
      </w:pPr>
      <w:r>
        <w:t xml:space="preserve">г) основные показатели исполнения бюджета текущего года и фактические показатели исполнения на момент представления документа в Верховный Совет ПМР; </w:t>
      </w:r>
    </w:p>
    <w:p w:rsidR="00F002DF" w:rsidRDefault="00F002DF" w:rsidP="00BF3834">
      <w:pPr>
        <w:pStyle w:val="20"/>
        <w:spacing w:line="360" w:lineRule="auto"/>
      </w:pPr>
      <w:r>
        <w:t xml:space="preserve">д) предложения по изменению положений бюджета на текущий год (в том числе секвестр), если для этого есть законные предпосылки. </w:t>
      </w:r>
    </w:p>
    <w:p w:rsidR="00F002DF" w:rsidRDefault="00F002DF" w:rsidP="00BF3834">
      <w:pPr>
        <w:pStyle w:val="20"/>
        <w:spacing w:line="360" w:lineRule="auto"/>
      </w:pPr>
      <w:r>
        <w:t xml:space="preserve">Верховный Совет ПМР рассматривает и до 25 июня принимает решение по концепции бюджетной и налоговой политики. </w:t>
      </w:r>
    </w:p>
    <w:p w:rsidR="00F002DF" w:rsidRDefault="00BF3834" w:rsidP="00BF3834">
      <w:pPr>
        <w:pStyle w:val="20"/>
        <w:spacing w:line="360" w:lineRule="auto"/>
        <w:ind w:firstLine="0"/>
      </w:pPr>
      <w:r>
        <w:t xml:space="preserve">    </w:t>
      </w:r>
      <w:r w:rsidR="00F002DF">
        <w:t xml:space="preserve">До 5 июля Президент ПМР выносит на рассмотрение Верховного Совета ПМР проекты законодательных актов, вносящих изменения и дополнения в действующее налоговое законодательство, и не позднее 1 октября представляет на рассмотрение Верховного Совета ПМР проект закона о бюджете на следующий год. </w:t>
      </w:r>
    </w:p>
    <w:p w:rsidR="00F002DF" w:rsidRDefault="00BF3834" w:rsidP="00BF3834">
      <w:pPr>
        <w:pStyle w:val="20"/>
        <w:spacing w:line="360" w:lineRule="auto"/>
        <w:ind w:firstLine="0"/>
      </w:pPr>
      <w:r>
        <w:t xml:space="preserve">    </w:t>
      </w:r>
      <w:r w:rsidR="00F002DF">
        <w:t xml:space="preserve">До 1 августа Президент ПМР представляет на рассмотрение Верховного Совета Прогноз социально-экономического развития на предстоящий бюджетный год. </w:t>
      </w:r>
    </w:p>
    <w:p w:rsidR="00F002DF" w:rsidRDefault="00BF3834" w:rsidP="00BF3834">
      <w:pPr>
        <w:pStyle w:val="20"/>
        <w:spacing w:line="360" w:lineRule="auto"/>
        <w:ind w:firstLine="0"/>
      </w:pPr>
      <w:r>
        <w:t xml:space="preserve">    </w:t>
      </w:r>
      <w:r w:rsidR="00F002DF">
        <w:t>До 1 сентября центральный банк представляет в Верховный Совет ПМР проект Основных направлений единой государственной денежно-кредитной политики.</w:t>
      </w: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Default="00BF3834" w:rsidP="00BF3834">
      <w:pPr>
        <w:pStyle w:val="20"/>
        <w:spacing w:line="360" w:lineRule="auto"/>
        <w:ind w:firstLine="0"/>
      </w:pPr>
    </w:p>
    <w:p w:rsidR="00BF3834" w:rsidRPr="00BF3834" w:rsidRDefault="00BF3834" w:rsidP="00BF3834">
      <w:pPr>
        <w:pStyle w:val="20"/>
        <w:spacing w:line="360" w:lineRule="auto"/>
        <w:ind w:firstLine="0"/>
        <w:rPr>
          <w:b/>
        </w:rPr>
      </w:pPr>
      <w:r w:rsidRPr="00BF3834">
        <w:rPr>
          <w:b/>
        </w:rPr>
        <w:t>Задача.</w:t>
      </w:r>
    </w:p>
    <w:p w:rsidR="00BF3834" w:rsidRDefault="00BF3834" w:rsidP="00BF3834">
      <w:pPr>
        <w:widowControl w:val="0"/>
        <w:spacing w:line="360" w:lineRule="auto"/>
        <w:jc w:val="both"/>
        <w:rPr>
          <w:sz w:val="28"/>
          <w:szCs w:val="28"/>
        </w:rPr>
      </w:pPr>
      <w:r w:rsidRPr="00905423">
        <w:rPr>
          <w:sz w:val="28"/>
          <w:szCs w:val="28"/>
        </w:rPr>
        <w:t>Организация произвела ремонт производственного цеха. Общая стоимость затрат составила: приобретенные материалы - 60500 руб. (без НДС); заработная плата рабочим, выполнявших СМР, - 10000 руб.; ЕСН - 2500 руб.; амортизация - 8000 руб. Определить сумму НДС к уплате в бюджет.</w:t>
      </w:r>
    </w:p>
    <w:p w:rsidR="00BF3834" w:rsidRPr="00BF3834" w:rsidRDefault="00BF3834" w:rsidP="00BF3834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BF3834" w:rsidRPr="00BF3834" w:rsidRDefault="00BF3834" w:rsidP="00BF3834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BF3834">
        <w:rPr>
          <w:b/>
          <w:sz w:val="28"/>
          <w:szCs w:val="28"/>
        </w:rPr>
        <w:t>Решение:</w:t>
      </w:r>
    </w:p>
    <w:p w:rsidR="00AA72B0" w:rsidRPr="00AA72B0" w:rsidRDefault="00AA72B0" w:rsidP="00AA72B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42"/>
        <w:jc w:val="both"/>
        <w:rPr>
          <w:sz w:val="28"/>
          <w:szCs w:val="28"/>
        </w:rPr>
      </w:pPr>
      <w:r w:rsidRPr="00AA72B0">
        <w:rPr>
          <w:sz w:val="28"/>
          <w:szCs w:val="28"/>
        </w:rPr>
        <w:t>В рассматриваемом примере налоговая база составила:</w:t>
      </w:r>
    </w:p>
    <w:p w:rsidR="00AA72B0" w:rsidRDefault="00AA72B0" w:rsidP="00AA72B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60500+10000+2500+8000 = 81000 </w:t>
      </w:r>
      <w:r>
        <w:rPr>
          <w:sz w:val="28"/>
          <w:szCs w:val="28"/>
        </w:rPr>
        <w:t>руб.</w:t>
      </w:r>
    </w:p>
    <w:p w:rsidR="00AA72B0" w:rsidRPr="00AA72B0" w:rsidRDefault="00AA72B0" w:rsidP="00AA72B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72B0">
        <w:rPr>
          <w:sz w:val="28"/>
          <w:szCs w:val="28"/>
        </w:rPr>
        <w:t xml:space="preserve"> Следовательно, сумма НДС, подлежащая уплате в бюджет, будет равна:</w:t>
      </w:r>
    </w:p>
    <w:p w:rsidR="00AA72B0" w:rsidRDefault="00AA72B0" w:rsidP="00AA72B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42"/>
        <w:jc w:val="both"/>
        <w:rPr>
          <w:sz w:val="28"/>
          <w:szCs w:val="28"/>
        </w:rPr>
      </w:pPr>
      <w:r w:rsidRPr="00AA72B0">
        <w:rPr>
          <w:sz w:val="28"/>
          <w:szCs w:val="28"/>
        </w:rPr>
        <w:t xml:space="preserve"> </w:t>
      </w:r>
      <w:r>
        <w:rPr>
          <w:sz w:val="28"/>
          <w:szCs w:val="28"/>
        </w:rPr>
        <w:t>81000 руб.</w:t>
      </w:r>
      <w:r w:rsidRPr="00AA72B0">
        <w:rPr>
          <w:sz w:val="28"/>
          <w:szCs w:val="28"/>
        </w:rPr>
        <w:t xml:space="preserve"> х 18% = </w:t>
      </w:r>
      <w:r>
        <w:rPr>
          <w:sz w:val="28"/>
          <w:szCs w:val="28"/>
        </w:rPr>
        <w:t>14580</w:t>
      </w:r>
      <w:r w:rsidRPr="00AA72B0">
        <w:rPr>
          <w:sz w:val="28"/>
          <w:szCs w:val="28"/>
        </w:rPr>
        <w:t xml:space="preserve"> руб.</w:t>
      </w:r>
    </w:p>
    <w:p w:rsidR="00AA72B0" w:rsidRPr="00AA72B0" w:rsidRDefault="00AA72B0" w:rsidP="00AA72B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Ответ: 14580 руб.</w:t>
      </w:r>
    </w:p>
    <w:p w:rsidR="00AA72B0" w:rsidRPr="00AA72B0" w:rsidRDefault="00AA72B0" w:rsidP="00AA72B0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A72B0">
        <w:rPr>
          <w:sz w:val="28"/>
          <w:szCs w:val="28"/>
        </w:rPr>
        <w:t xml:space="preserve"> </w:t>
      </w: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BF3834" w:rsidRDefault="00BF3834" w:rsidP="00BF3834">
      <w:pPr>
        <w:pStyle w:val="20"/>
        <w:tabs>
          <w:tab w:val="left" w:pos="6660"/>
        </w:tabs>
        <w:spacing w:line="360" w:lineRule="auto"/>
        <w:ind w:firstLine="0"/>
      </w:pPr>
    </w:p>
    <w:p w:rsidR="00F002DF" w:rsidRPr="00BF3834" w:rsidRDefault="00F002DF" w:rsidP="00BF3834">
      <w:pPr>
        <w:pStyle w:val="1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2" w:name="_Toc33345598"/>
      <w:r w:rsidRPr="00BF3834">
        <w:rPr>
          <w:rFonts w:ascii="Times New Roman" w:hAnsi="Times New Roman"/>
          <w:sz w:val="32"/>
          <w:szCs w:val="32"/>
        </w:rPr>
        <w:t>С</w:t>
      </w:r>
      <w:bookmarkEnd w:id="2"/>
      <w:r w:rsidR="00BF3834" w:rsidRPr="00BF3834">
        <w:rPr>
          <w:rFonts w:ascii="Times New Roman" w:hAnsi="Times New Roman"/>
          <w:sz w:val="32"/>
          <w:szCs w:val="32"/>
        </w:rPr>
        <w:t>писок использованной литературы:</w:t>
      </w:r>
    </w:p>
    <w:p w:rsidR="00F002DF" w:rsidRDefault="00F002DF" w:rsidP="00BF3834">
      <w:pPr>
        <w:spacing w:line="360" w:lineRule="auto"/>
      </w:pP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Финансовое право. Под ред. Н.И. Химичева – М.: Издательство БЕК, 1995.- 525 с.;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Основы налогового права: Учебное пособие/Под ред С.Пепеляева.М., 1995 стр.24.;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Теория государства и права. Курс лекций / Под ред. Н.И. Матузова, А. В. Малько. - М.: Юристъ, 1997. – 672 с.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Юткина Т.Ф. Налоговедение: от реформы к реформе. – М.: ИНФРА-М,1999. – 293 с.;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Закон «Об основах налоговой системы в ПМР» от 04.04.95 г.  в редакции  25.12.02 г.;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Указ  Президента  ПМР от   26 марта 2002 г.   N 213 «О Министерстве доходов ПМР  и структуры Министерства доходов  ПМР»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Закон  ПМР от 04.04.95 г.  в редакции  25.12.02 г «Об основах налоговой системы в ПМР»;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Закон  ПМР № 344-3 от 30 сентября 2000 г «О едином социальном налоге»;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Закон  ПМР от 28 декабря 2001 г.  N 87-З-III  «О подоходном налоге с физических лиц»;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Закон  ПМР от 28 декабря 2001 г. N 86-ЗИД-III  «О налоге на доходы организаций»;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Закон  ПМР от 30 сентября 2000 г. №346-3 «О налоге на имущество, переходящее в порядке  наследования и дарения»;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napToGrid w:val="0"/>
          <w:sz w:val="28"/>
        </w:rPr>
      </w:pPr>
      <w:r>
        <w:rPr>
          <w:snapToGrid w:val="0"/>
          <w:sz w:val="28"/>
        </w:rPr>
        <w:t>Закон  ПМР от 7 декабря 1993 г «О налогах на имущество физических лиц»;</w:t>
      </w:r>
    </w:p>
    <w:p w:rsidR="00F002DF" w:rsidRDefault="00F002DF" w:rsidP="00BF3834">
      <w:pPr>
        <w:numPr>
          <w:ilvl w:val="0"/>
          <w:numId w:val="22"/>
        </w:numPr>
        <w:spacing w:line="360" w:lineRule="auto"/>
        <w:ind w:left="0"/>
        <w:rPr>
          <w:sz w:val="28"/>
        </w:rPr>
      </w:pPr>
      <w:r>
        <w:rPr>
          <w:snapToGrid w:val="0"/>
          <w:sz w:val="28"/>
        </w:rPr>
        <w:t xml:space="preserve">Закон  ПМР от 30 сентября 2000 г. N 334-З «О плате за землю» </w:t>
      </w:r>
    </w:p>
    <w:p w:rsidR="00F002DF" w:rsidRDefault="00F002DF" w:rsidP="00BF3834">
      <w:pPr>
        <w:pStyle w:val="20"/>
        <w:numPr>
          <w:ilvl w:val="0"/>
          <w:numId w:val="22"/>
        </w:numPr>
        <w:spacing w:line="360" w:lineRule="auto"/>
        <w:ind w:left="0"/>
      </w:pPr>
      <w:r>
        <w:rPr>
          <w:snapToGrid w:val="0"/>
        </w:rPr>
        <w:t xml:space="preserve">Закон  ПМР </w:t>
      </w:r>
      <w:r>
        <w:t>от 24 февраля 1997 г. N 35-З, «О бюджетной системе в ПМР»</w:t>
      </w:r>
      <w:r>
        <w:rPr>
          <w:snapToGrid w:val="0"/>
        </w:rPr>
        <w:t>.</w:t>
      </w:r>
      <w:bookmarkStart w:id="3" w:name="_GoBack"/>
      <w:bookmarkEnd w:id="3"/>
    </w:p>
    <w:sectPr w:rsidR="00F002DF">
      <w:footerReference w:type="even" r:id="rId7"/>
      <w:footerReference w:type="default" r:id="rId8"/>
      <w:pgSz w:w="11906" w:h="16838"/>
      <w:pgMar w:top="1440" w:right="849" w:bottom="1440" w:left="180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86" w:rsidRDefault="00AA0586">
      <w:r>
        <w:separator/>
      </w:r>
    </w:p>
  </w:endnote>
  <w:endnote w:type="continuationSeparator" w:id="0">
    <w:p w:rsidR="00AA0586" w:rsidRDefault="00AA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DF" w:rsidRDefault="00F002D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02DF" w:rsidRDefault="00F002D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DF" w:rsidRDefault="00F002D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4A4D">
      <w:rPr>
        <w:rStyle w:val="a8"/>
        <w:noProof/>
      </w:rPr>
      <w:t>3</w:t>
    </w:r>
    <w:r>
      <w:rPr>
        <w:rStyle w:val="a8"/>
      </w:rPr>
      <w:fldChar w:fldCharType="end"/>
    </w:r>
  </w:p>
  <w:p w:rsidR="00F002DF" w:rsidRDefault="00F002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86" w:rsidRDefault="00AA0586">
      <w:r>
        <w:separator/>
      </w:r>
    </w:p>
  </w:footnote>
  <w:footnote w:type="continuationSeparator" w:id="0">
    <w:p w:rsidR="00AA0586" w:rsidRDefault="00AA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2065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0C17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D258B4"/>
    <w:multiLevelType w:val="hybridMultilevel"/>
    <w:tmpl w:val="CCD45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82A39"/>
    <w:multiLevelType w:val="multilevel"/>
    <w:tmpl w:val="EFC05E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073697"/>
    <w:multiLevelType w:val="singleLevel"/>
    <w:tmpl w:val="BE9CFC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E0535B"/>
    <w:multiLevelType w:val="multilevel"/>
    <w:tmpl w:val="2F7C0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4D7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4D007E6"/>
    <w:multiLevelType w:val="multilevel"/>
    <w:tmpl w:val="C18CCD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28A332A7"/>
    <w:multiLevelType w:val="singleLevel"/>
    <w:tmpl w:val="BE9CFC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8F14D0E"/>
    <w:multiLevelType w:val="multilevel"/>
    <w:tmpl w:val="A06A93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392A03"/>
    <w:multiLevelType w:val="singleLevel"/>
    <w:tmpl w:val="ACFE0F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D1F3B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0827B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B847EB8"/>
    <w:multiLevelType w:val="singleLevel"/>
    <w:tmpl w:val="BE9CFC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C942CB0"/>
    <w:multiLevelType w:val="singleLevel"/>
    <w:tmpl w:val="3076AFDC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6">
    <w:nsid w:val="4F937F91"/>
    <w:multiLevelType w:val="singleLevel"/>
    <w:tmpl w:val="BE9CFC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05F61C6"/>
    <w:multiLevelType w:val="multilevel"/>
    <w:tmpl w:val="2278D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6210460B"/>
    <w:multiLevelType w:val="multilevel"/>
    <w:tmpl w:val="9C8C3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B074A19"/>
    <w:multiLevelType w:val="singleLevel"/>
    <w:tmpl w:val="E3DE79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B8A5E3B"/>
    <w:multiLevelType w:val="singleLevel"/>
    <w:tmpl w:val="BE9CFC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8007CBB"/>
    <w:multiLevelType w:val="singleLevel"/>
    <w:tmpl w:val="BE9CFC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9C13A8E"/>
    <w:multiLevelType w:val="multilevel"/>
    <w:tmpl w:val="18D4FBB2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7F6F182E"/>
    <w:multiLevelType w:val="singleLevel"/>
    <w:tmpl w:val="F514A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8440FA"/>
    <w:multiLevelType w:val="singleLevel"/>
    <w:tmpl w:val="13B6A5D4"/>
    <w:lvl w:ilvl="0">
      <w:start w:val="5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8"/>
  </w:num>
  <w:num w:numId="7">
    <w:abstractNumId w:val="21"/>
  </w:num>
  <w:num w:numId="8">
    <w:abstractNumId w:val="19"/>
  </w:num>
  <w:num w:numId="9">
    <w:abstractNumId w:val="8"/>
  </w:num>
  <w:num w:numId="10">
    <w:abstractNumId w:val="15"/>
  </w:num>
  <w:num w:numId="11">
    <w:abstractNumId w:val="17"/>
  </w:num>
  <w:num w:numId="12">
    <w:abstractNumId w:val="0"/>
  </w:num>
  <w:num w:numId="13">
    <w:abstractNumId w:val="23"/>
  </w:num>
  <w:num w:numId="14">
    <w:abstractNumId w:val="16"/>
  </w:num>
  <w:num w:numId="15">
    <w:abstractNumId w:val="5"/>
  </w:num>
  <w:num w:numId="16">
    <w:abstractNumId w:val="20"/>
  </w:num>
  <w:num w:numId="17">
    <w:abstractNumId w:val="14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"/>
  </w:num>
  <w:num w:numId="23">
    <w:abstractNumId w:val="24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966"/>
    <w:rsid w:val="00027307"/>
    <w:rsid w:val="00334A4D"/>
    <w:rsid w:val="003E688B"/>
    <w:rsid w:val="005E7B2E"/>
    <w:rsid w:val="00627676"/>
    <w:rsid w:val="00713778"/>
    <w:rsid w:val="0083055E"/>
    <w:rsid w:val="00AA0586"/>
    <w:rsid w:val="00AA72B0"/>
    <w:rsid w:val="00AD5966"/>
    <w:rsid w:val="00B5341B"/>
    <w:rsid w:val="00BF3834"/>
    <w:rsid w:val="00F0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FCF39-7CC3-48DA-9E19-3758C5D4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Verdana" w:hAnsi="Verdana"/>
      <w:sz w:val="24"/>
    </w:rPr>
  </w:style>
  <w:style w:type="paragraph" w:styleId="a4">
    <w:name w:val="Body Text Indent"/>
    <w:basedOn w:val="a"/>
    <w:pPr>
      <w:ind w:left="720"/>
      <w:jc w:val="both"/>
    </w:pPr>
    <w:rPr>
      <w:sz w:val="28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left="33" w:hanging="33"/>
      <w:jc w:val="both"/>
    </w:pPr>
    <w:rPr>
      <w:sz w:val="28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lta</dc:creator>
  <cp:keywords/>
  <cp:lastModifiedBy>admin</cp:lastModifiedBy>
  <cp:revision>2</cp:revision>
  <cp:lastPrinted>2003-02-18T12:31:00Z</cp:lastPrinted>
  <dcterms:created xsi:type="dcterms:W3CDTF">2014-04-05T16:30:00Z</dcterms:created>
  <dcterms:modified xsi:type="dcterms:W3CDTF">2014-04-05T16:30:00Z</dcterms:modified>
</cp:coreProperties>
</file>