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9A3430" w:rsidRPr="009A3430" w:rsidRDefault="009A3430" w:rsidP="009A3430">
      <w:pPr>
        <w:widowControl w:val="0"/>
        <w:spacing w:line="360" w:lineRule="auto"/>
        <w:ind w:firstLine="709"/>
        <w:jc w:val="both"/>
        <w:rPr>
          <w:b/>
          <w:bCs/>
          <w:sz w:val="28"/>
        </w:rPr>
      </w:pPr>
    </w:p>
    <w:p w:rsidR="0002091C" w:rsidRPr="009A3430" w:rsidRDefault="0002091C" w:rsidP="009A3430">
      <w:pPr>
        <w:widowControl w:val="0"/>
        <w:spacing w:line="360" w:lineRule="auto"/>
        <w:ind w:firstLine="709"/>
        <w:jc w:val="center"/>
        <w:rPr>
          <w:b/>
          <w:bCs/>
          <w:sz w:val="28"/>
        </w:rPr>
      </w:pPr>
      <w:r w:rsidRPr="009A3430">
        <w:rPr>
          <w:b/>
          <w:bCs/>
          <w:sz w:val="28"/>
        </w:rPr>
        <w:t>Использование схем экономико-математического моделирования пенсионных выплат</w:t>
      </w:r>
    </w:p>
    <w:p w:rsidR="00A6044B" w:rsidRPr="009A3430" w:rsidRDefault="00A6044B" w:rsidP="009A3430">
      <w:pPr>
        <w:pStyle w:val="1"/>
        <w:keepNext w:val="0"/>
        <w:widowControl w:val="0"/>
        <w:spacing w:before="0" w:after="0" w:line="360" w:lineRule="auto"/>
        <w:ind w:firstLine="709"/>
        <w:jc w:val="both"/>
        <w:rPr>
          <w:rFonts w:ascii="Times New Roman" w:hAnsi="Times New Roman" w:cs="Times New Roman"/>
          <w:b w:val="0"/>
          <w:sz w:val="28"/>
          <w:szCs w:val="28"/>
        </w:rPr>
      </w:pPr>
    </w:p>
    <w:p w:rsidR="00A6044B" w:rsidRPr="009A3430" w:rsidRDefault="009A3430" w:rsidP="009A3430">
      <w:pPr>
        <w:widowControl w:val="0"/>
        <w:shd w:val="clear" w:color="auto" w:fill="FFFFFF"/>
        <w:spacing w:line="360" w:lineRule="auto"/>
        <w:ind w:firstLine="709"/>
        <w:jc w:val="both"/>
        <w:rPr>
          <w:sz w:val="28"/>
        </w:rPr>
      </w:pPr>
      <w:r w:rsidRPr="009A3430">
        <w:rPr>
          <w:sz w:val="28"/>
          <w:szCs w:val="26"/>
        </w:rPr>
        <w:br w:type="page"/>
      </w:r>
      <w:r w:rsidR="00A6044B" w:rsidRPr="009A3430">
        <w:rPr>
          <w:sz w:val="28"/>
          <w:szCs w:val="26"/>
        </w:rPr>
        <w:lastRenderedPageBreak/>
        <w:t xml:space="preserve">Современная пенсионная система Республики Казахстан начинает свой отсчет с 1997 года, когда Правительство РК одобрило Концепцию реформирования системы пенсионного обеспечения в стране и был принят закон «О пенсионном обеспечении в Республике Казахстан», Реформирование заключалось в создании основ накопительной пенсионной системы при постепенном отказе от солидарной системы, С точки зрения актуария, пенсионная реформа - перевод государственной пенсионной системы с распределительного на частично накопительное финансирование - пример изменения того, что принято называть методом финансирования </w:t>
      </w:r>
      <w:r w:rsidR="00A6044B" w:rsidRPr="009A3430">
        <w:rPr>
          <w:bCs/>
          <w:sz w:val="28"/>
        </w:rPr>
        <w:t>пенсий.</w:t>
      </w:r>
    </w:p>
    <w:p w:rsidR="009A3430" w:rsidRPr="009A3430" w:rsidRDefault="00A6044B" w:rsidP="009A3430">
      <w:pPr>
        <w:framePr w:dropCap="drop" w:lines="3" w:wrap="auto" w:vAnchor="text" w:hAnchor="text"/>
        <w:widowControl w:val="0"/>
        <w:shd w:val="clear" w:color="auto" w:fill="FFFFFF"/>
        <w:spacing w:line="360" w:lineRule="auto"/>
        <w:ind w:firstLine="709"/>
        <w:jc w:val="both"/>
        <w:rPr>
          <w:sz w:val="28"/>
          <w:szCs w:val="82"/>
        </w:rPr>
      </w:pPr>
      <w:r w:rsidRPr="009A3430">
        <w:rPr>
          <w:sz w:val="28"/>
          <w:szCs w:val="82"/>
        </w:rPr>
        <w:t>В</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актуарной практике Запада под актуарным методом финансирования (</w:t>
      </w:r>
      <w:r w:rsidRPr="009A3430">
        <w:rPr>
          <w:sz w:val="28"/>
          <w:szCs w:val="18"/>
          <w:lang w:val="en-US"/>
        </w:rPr>
        <w:t>funding</w:t>
      </w:r>
      <w:r w:rsidRPr="009A3430">
        <w:rPr>
          <w:sz w:val="28"/>
          <w:szCs w:val="18"/>
        </w:rPr>
        <w:t xml:space="preserve"> </w:t>
      </w:r>
      <w:r w:rsidRPr="009A3430">
        <w:rPr>
          <w:sz w:val="28"/>
          <w:szCs w:val="18"/>
          <w:lang w:val="en-US"/>
        </w:rPr>
        <w:t>method</w:t>
      </w:r>
      <w:r w:rsidRPr="009A3430">
        <w:rPr>
          <w:sz w:val="28"/>
          <w:szCs w:val="18"/>
        </w:rPr>
        <w:t xml:space="preserve">, </w:t>
      </w:r>
      <w:r w:rsidRPr="009A3430">
        <w:rPr>
          <w:sz w:val="28"/>
          <w:szCs w:val="18"/>
          <w:lang w:val="en-US"/>
        </w:rPr>
        <w:t>actuarial</w:t>
      </w:r>
      <w:r w:rsidRPr="009A3430">
        <w:rPr>
          <w:sz w:val="28"/>
          <w:szCs w:val="18"/>
        </w:rPr>
        <w:t xml:space="preserve"> </w:t>
      </w:r>
      <w:r w:rsidRPr="009A3430">
        <w:rPr>
          <w:sz w:val="28"/>
          <w:szCs w:val="18"/>
          <w:lang w:val="en-US"/>
        </w:rPr>
        <w:t>costmethod</w:t>
      </w:r>
      <w:r w:rsidRPr="009A3430">
        <w:rPr>
          <w:sz w:val="28"/>
          <w:szCs w:val="18"/>
        </w:rPr>
        <w:t>) понимают бюджетный план формирования накоплений пенсионного фонда, или принципиальную схему взносов, предназначенных для финансирования пенсий. В странах, где накопительные пенсионные системы (профессиональные, корпоративные, муниципальные и др.) существуют давно, применение таких методов разработано весьма подробно и практически, и теоретически. Метод финансирования определяет план внесения платежей и создания резервов</w:t>
      </w:r>
      <w:r w:rsidR="009C070D" w:rsidRPr="009A3430">
        <w:rPr>
          <w:sz w:val="28"/>
          <w:szCs w:val="18"/>
        </w:rPr>
        <w:t xml:space="preserve"> </w:t>
      </w:r>
      <w:r w:rsidR="009C070D" w:rsidRPr="009A3430">
        <w:rPr>
          <w:sz w:val="28"/>
          <w:szCs w:val="18"/>
          <w:lang w:val="en-US"/>
        </w:rPr>
        <w:t>[</w:t>
      </w:r>
      <w:r w:rsidR="009C070D" w:rsidRPr="009A3430">
        <w:rPr>
          <w:rStyle w:val="a5"/>
          <w:sz w:val="28"/>
          <w:szCs w:val="18"/>
          <w:lang w:val="en-US"/>
        </w:rPr>
        <w:endnoteReference w:id="1"/>
      </w:r>
      <w:r w:rsidR="009C070D" w:rsidRPr="009A3430">
        <w:rPr>
          <w:sz w:val="28"/>
          <w:szCs w:val="18"/>
          <w:lang w:val="en-US"/>
        </w:rPr>
        <w:t>]</w:t>
      </w:r>
      <w:r w:rsidRPr="009A3430">
        <w:rPr>
          <w:sz w:val="28"/>
          <w:szCs w:val="18"/>
        </w:rPr>
        <w:t xml:space="preserve">. Так, при одних методах финансирования могут создаваться большие, при других - меньшие резервы (вплоть до нулевого при распределительном, </w:t>
      </w:r>
      <w:r w:rsidRPr="009A3430">
        <w:rPr>
          <w:sz w:val="28"/>
          <w:szCs w:val="18"/>
          <w:lang w:val="en-US"/>
        </w:rPr>
        <w:t>PAYG</w:t>
      </w:r>
      <w:r w:rsidRPr="009A3430">
        <w:rPr>
          <w:sz w:val="28"/>
          <w:szCs w:val="18"/>
        </w:rPr>
        <w:t>, методе); деньги будущих пен</w:t>
      </w:r>
      <w:r w:rsidR="0060134F" w:rsidRPr="009A3430">
        <w:rPr>
          <w:sz w:val="28"/>
          <w:szCs w:val="18"/>
        </w:rPr>
        <w:t>си</w:t>
      </w:r>
      <w:r w:rsidRPr="009A3430">
        <w:rPr>
          <w:sz w:val="28"/>
          <w:szCs w:val="18"/>
        </w:rPr>
        <w:t>онеров могут «работать», принося инвестиционный доход более или менее долгий срок, и т.д.</w:t>
      </w:r>
    </w:p>
    <w:p w:rsidR="0060134F" w:rsidRPr="009A3430" w:rsidRDefault="00A6044B" w:rsidP="009A3430">
      <w:pPr>
        <w:widowControl w:val="0"/>
        <w:shd w:val="clear" w:color="auto" w:fill="FFFFFF"/>
        <w:spacing w:line="360" w:lineRule="auto"/>
        <w:ind w:firstLine="709"/>
        <w:jc w:val="both"/>
        <w:rPr>
          <w:sz w:val="28"/>
          <w:szCs w:val="18"/>
        </w:rPr>
      </w:pPr>
      <w:r w:rsidRPr="009A3430">
        <w:rPr>
          <w:sz w:val="28"/>
          <w:szCs w:val="18"/>
        </w:rPr>
        <w:t xml:space="preserve">Многообразие существующих вопросов сводится к одному: как формировать пенсионный фонд, имея в виду обеспечение адекватного уровня пенсий? Методы финансирования описывают не только план такого формирования, но и предусматривают механизмы его более или менее «автоматической» корректировки в случае отклонений за счет колебаний случайных факторов (инфляции, инвестиционной доходности и стоимости активов, зарплат, смертности и т.п.). Стандартизация методов финансирования позволяет стандартизировать работу актуария (например, </w:t>
      </w:r>
      <w:r w:rsidRPr="009A3430">
        <w:rPr>
          <w:sz w:val="28"/>
          <w:szCs w:val="18"/>
        </w:rPr>
        <w:lastRenderedPageBreak/>
        <w:t>при периодическом актуарном оценивании пенсионных фондов)</w:t>
      </w:r>
      <w:r w:rsidR="0060134F" w:rsidRPr="009A3430">
        <w:rPr>
          <w:sz w:val="28"/>
          <w:szCs w:val="18"/>
        </w:rPr>
        <w:t xml:space="preserve"> </w:t>
      </w:r>
      <w:r w:rsidRPr="009A3430">
        <w:rPr>
          <w:sz w:val="28"/>
          <w:szCs w:val="18"/>
        </w:rPr>
        <w:t>и дает возможность точного ответа на такие вопросы, как:</w:t>
      </w:r>
    </w:p>
    <w:p w:rsidR="0060134F" w:rsidRPr="009A3430" w:rsidRDefault="0060134F" w:rsidP="009A3430">
      <w:pPr>
        <w:widowControl w:val="0"/>
        <w:shd w:val="clear" w:color="auto" w:fill="FFFFFF"/>
        <w:spacing w:line="360" w:lineRule="auto"/>
        <w:ind w:firstLine="709"/>
        <w:jc w:val="both"/>
        <w:rPr>
          <w:sz w:val="28"/>
          <w:szCs w:val="18"/>
        </w:rPr>
      </w:pPr>
      <w:r w:rsidRPr="009A3430">
        <w:rPr>
          <w:sz w:val="28"/>
          <w:szCs w:val="18"/>
        </w:rPr>
        <w:t>-</w:t>
      </w:r>
      <w:r w:rsidR="00A6044B" w:rsidRPr="009A3430">
        <w:rPr>
          <w:sz w:val="28"/>
          <w:szCs w:val="18"/>
        </w:rPr>
        <w:t>сколько денег должно быть в фонде на данный момент;</w:t>
      </w:r>
    </w:p>
    <w:p w:rsidR="0060134F" w:rsidRPr="009A3430" w:rsidRDefault="0060134F" w:rsidP="009A3430">
      <w:pPr>
        <w:widowControl w:val="0"/>
        <w:shd w:val="clear" w:color="auto" w:fill="FFFFFF"/>
        <w:spacing w:line="360" w:lineRule="auto"/>
        <w:ind w:firstLine="709"/>
        <w:jc w:val="both"/>
        <w:rPr>
          <w:sz w:val="28"/>
          <w:szCs w:val="18"/>
        </w:rPr>
      </w:pPr>
      <w:r w:rsidRPr="009A3430">
        <w:rPr>
          <w:sz w:val="28"/>
          <w:szCs w:val="18"/>
        </w:rPr>
        <w:t>-</w:t>
      </w:r>
      <w:r w:rsidR="00A6044B" w:rsidRPr="009A3430">
        <w:rPr>
          <w:sz w:val="28"/>
          <w:szCs w:val="18"/>
        </w:rPr>
        <w:t>сколько требуется довнести при недофинансировании и как разработать график внесения;</w:t>
      </w:r>
    </w:p>
    <w:p w:rsidR="0060134F" w:rsidRPr="009A3430" w:rsidRDefault="0060134F" w:rsidP="009A3430">
      <w:pPr>
        <w:widowControl w:val="0"/>
        <w:shd w:val="clear" w:color="auto" w:fill="FFFFFF"/>
        <w:spacing w:line="360" w:lineRule="auto"/>
        <w:ind w:firstLine="709"/>
        <w:jc w:val="both"/>
        <w:rPr>
          <w:sz w:val="28"/>
          <w:szCs w:val="18"/>
        </w:rPr>
      </w:pPr>
      <w:r w:rsidRPr="009A3430">
        <w:rPr>
          <w:sz w:val="28"/>
          <w:szCs w:val="18"/>
        </w:rPr>
        <w:t>-</w:t>
      </w:r>
      <w:r w:rsidR="00A6044B" w:rsidRPr="009A3430">
        <w:rPr>
          <w:sz w:val="28"/>
          <w:szCs w:val="18"/>
        </w:rPr>
        <w:t>какова сумма взносов в фонд? и т. д.</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Это позволяет наладить четкое актуарное оценивание, поставить его «на конвейер», создает нормативную базу для решения споров и исключения злоупотреблений. Поэтому для Казахстана, где</w:t>
      </w:r>
      <w:r w:rsidR="0060134F" w:rsidRPr="009A3430">
        <w:rPr>
          <w:sz w:val="28"/>
          <w:szCs w:val="18"/>
        </w:rPr>
        <w:t xml:space="preserve"> </w:t>
      </w:r>
      <w:r w:rsidRPr="009A3430">
        <w:rPr>
          <w:sz w:val="28"/>
          <w:szCs w:val="18"/>
        </w:rPr>
        <w:t>стандарты актуарного оценивания пока не выработаны, не накоплен практический опыт в этой области, данная тема является особенно актуальной.</w:t>
      </w:r>
    </w:p>
    <w:p w:rsidR="009A3430" w:rsidRDefault="009A3430" w:rsidP="009A3430">
      <w:pPr>
        <w:widowControl w:val="0"/>
        <w:shd w:val="clear" w:color="auto" w:fill="FFFFFF"/>
        <w:spacing w:line="360" w:lineRule="auto"/>
        <w:ind w:firstLine="709"/>
        <w:jc w:val="both"/>
        <w:rPr>
          <w:b/>
          <w:sz w:val="28"/>
          <w:szCs w:val="26"/>
        </w:rPr>
      </w:pPr>
    </w:p>
    <w:p w:rsidR="00A6044B" w:rsidRPr="009A3430" w:rsidRDefault="00A6044B" w:rsidP="009A3430">
      <w:pPr>
        <w:widowControl w:val="0"/>
        <w:shd w:val="clear" w:color="auto" w:fill="FFFFFF"/>
        <w:spacing w:line="360" w:lineRule="auto"/>
        <w:ind w:firstLine="709"/>
        <w:jc w:val="both"/>
        <w:rPr>
          <w:b/>
          <w:sz w:val="28"/>
        </w:rPr>
      </w:pPr>
      <w:r w:rsidRPr="009A3430">
        <w:rPr>
          <w:b/>
          <w:sz w:val="28"/>
          <w:szCs w:val="26"/>
        </w:rPr>
        <w:t>Современная пенсионная система</w:t>
      </w:r>
    </w:p>
    <w:p w:rsidR="009A3430" w:rsidRDefault="009A3430" w:rsidP="009A3430">
      <w:pPr>
        <w:widowControl w:val="0"/>
        <w:shd w:val="clear" w:color="auto" w:fill="FFFFFF"/>
        <w:spacing w:line="360" w:lineRule="auto"/>
        <w:ind w:firstLine="709"/>
        <w:jc w:val="both"/>
        <w:rPr>
          <w:sz w:val="28"/>
          <w:szCs w:val="18"/>
        </w:rPr>
      </w:pP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В настоящее время в Казахстане сложилась трехуровневая система пенсионного обеспечения: базовая, солидарная и накопительная с фиксированными отчислениями. При этом Казахстан использует большой мировой опыт, накопленный в этой сфере, но необходимо отметить, что содержание сформированных в Казахстане пенсионных институтов (экономические и правовые характеристики) во многом принципиально отличается от их аналогов в развитых странах мира. Видимо, в большой степени это связано с тем, что для Казахстана реформа</w:t>
      </w:r>
      <w:r w:rsidR="0060134F" w:rsidRPr="009A3430">
        <w:rPr>
          <w:sz w:val="28"/>
          <w:szCs w:val="18"/>
        </w:rPr>
        <w:t xml:space="preserve"> </w:t>
      </w:r>
      <w:r w:rsidRPr="009A3430">
        <w:rPr>
          <w:sz w:val="28"/>
          <w:szCs w:val="18"/>
        </w:rPr>
        <w:t>пенсионного обеспечения связана с появлением частного (негосударственного) сектора, с особенностями «постсоветской ломки» командно-административной системы управления, с резким уменьшением финансирования социальных нужд и персональной ответственностью каждого трудоспособного гражданина за свое обеспечение в старости.</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 xml:space="preserve">На начальном этапе реформа принесла ощутимый положительный результат, покончив с задержками пенсий, и в целом стабилизировала ситуацию в сфере пенсионного обеспечения. Частные накопительные </w:t>
      </w:r>
      <w:r w:rsidRPr="009A3430">
        <w:rPr>
          <w:sz w:val="28"/>
          <w:szCs w:val="18"/>
        </w:rPr>
        <w:lastRenderedPageBreak/>
        <w:t>пенсионные фонды прочно интегрировались в систему экономических и общественных связей. Негосударственное пенсионное обеспечение в силу своих обязательных требований способствовало ускоренному развитию новых посредников рынка ценных бумаг - банков-кастодианов, организаций, осуществляющих инвестиционное управление пенсионными активами (ООИУПА) и накопительных пенсионных фондов (НПФ).</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Пенсионные активы за период с начала пенсионной реформы неоднократно являлись источником заимствования для государства, использовались для реализации приоритетных направлений правительственных программ в разных сферах, в том числе в реальном секторе экономики.</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Появление накопительных пенсионных фондов явилось мощным стимулом развития банковского сектора, так как в условиях усиления конкуренции со стороны этих фондов банки были вынуждены создавать новые инструменты инвестирования, искать новые инвестиционные проекты, новых клиентов для кредитования, работать с ними на качественно новом уровне. Результатом конкуренции на денежном рынке было то, что стоимость кредитов все в большей степени стала регулироваться рыночными механизмами, а не монопольным положением банков, и максимально приблизилась к справедливой цене. Впервые пенсионные взносы стали выполнять одновременно две важные функции</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 увеличивать реальную пенсию вкладчиков и инвестировать в экономику страны. Фактически объемы пенсионных взносов следует считать вкладом населения в развитие экономики страны, поскольку пенсионные взносы накопительной системы поступают не в государственный бюджет, а направлены на развитие рынка капиталов.</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 xml:space="preserve">Однако при значительных успехах проведения пенсионной реформы пенсионное обеспечение нынешних пенсионеров не смогло полностью адаптироваться к рыночным условиям. Проводимая реформа не привела к улучшению пенсионного обеспечения граждан страны, она на долгие годы </w:t>
      </w:r>
      <w:r w:rsidRPr="009A3430">
        <w:rPr>
          <w:sz w:val="28"/>
          <w:szCs w:val="18"/>
        </w:rPr>
        <w:lastRenderedPageBreak/>
        <w:t>закрепляет его низкий уровень, сформированный в последние годы.</w:t>
      </w:r>
    </w:p>
    <w:p w:rsidR="001A7DB2" w:rsidRPr="009A3430" w:rsidRDefault="001A7DB2" w:rsidP="009A3430">
      <w:pPr>
        <w:pStyle w:val="Style25"/>
        <w:spacing w:line="360" w:lineRule="auto"/>
        <w:ind w:firstLine="709"/>
        <w:rPr>
          <w:rStyle w:val="FontStyle84"/>
          <w:rFonts w:ascii="Times New Roman" w:hAnsi="Times New Roman" w:cs="Times New Roman"/>
          <w:sz w:val="28"/>
        </w:rPr>
      </w:pPr>
      <w:r w:rsidRPr="009A3430">
        <w:rPr>
          <w:rStyle w:val="FontStyle84"/>
          <w:rFonts w:ascii="Times New Roman" w:hAnsi="Times New Roman" w:cs="Times New Roman"/>
          <w:sz w:val="28"/>
        </w:rPr>
        <w:t xml:space="preserve">Доходность пенсионных активов НПФ характеризуется коэффициентом номинального дохода, который рассчитывается за период 12, 36 и 60 месяцев. </w:t>
      </w:r>
      <w:r w:rsidRPr="009A3430">
        <w:rPr>
          <w:rStyle w:val="FontStyle121"/>
          <w:rFonts w:ascii="Times New Roman" w:hAnsi="Times New Roman" w:cs="Times New Roman"/>
          <w:sz w:val="28"/>
        </w:rPr>
        <w:t>Коэф</w:t>
      </w:r>
      <w:r w:rsidRPr="009A3430">
        <w:rPr>
          <w:rStyle w:val="FontStyle84"/>
          <w:rFonts w:ascii="Times New Roman" w:hAnsi="Times New Roman" w:cs="Times New Roman"/>
          <w:sz w:val="28"/>
        </w:rPr>
        <w:t xml:space="preserve">фициент номинального дохода зависит от показателей накопительной пенсионной системы: суммы инвестиционного дохода, пенсионных взносов, пенсионных </w:t>
      </w:r>
      <w:r w:rsidRPr="009A3430">
        <w:rPr>
          <w:rStyle w:val="FontStyle121"/>
          <w:rFonts w:ascii="Times New Roman" w:hAnsi="Times New Roman" w:cs="Times New Roman"/>
          <w:sz w:val="28"/>
        </w:rPr>
        <w:t xml:space="preserve">выплат, </w:t>
      </w:r>
      <w:r w:rsidRPr="009A3430">
        <w:rPr>
          <w:rStyle w:val="FontStyle84"/>
          <w:rFonts w:ascii="Times New Roman" w:hAnsi="Times New Roman" w:cs="Times New Roman"/>
          <w:sz w:val="28"/>
        </w:rPr>
        <w:t xml:space="preserve">пени и штрафов, комиссионных вознаграждений, </w:t>
      </w:r>
      <w:r w:rsidRPr="009A3430">
        <w:rPr>
          <w:rStyle w:val="FontStyle121"/>
          <w:rFonts w:ascii="Times New Roman" w:hAnsi="Times New Roman" w:cs="Times New Roman"/>
          <w:sz w:val="28"/>
        </w:rPr>
        <w:t xml:space="preserve">а также </w:t>
      </w:r>
      <w:r w:rsidRPr="009A3430">
        <w:rPr>
          <w:rStyle w:val="FontStyle84"/>
          <w:rFonts w:ascii="Times New Roman" w:hAnsi="Times New Roman" w:cs="Times New Roman"/>
          <w:sz w:val="28"/>
        </w:rPr>
        <w:t xml:space="preserve">других составляющих, не исключая показателей, </w:t>
      </w:r>
      <w:r w:rsidRPr="009A3430">
        <w:rPr>
          <w:rStyle w:val="FontStyle121"/>
          <w:rFonts w:ascii="Times New Roman" w:hAnsi="Times New Roman" w:cs="Times New Roman"/>
          <w:sz w:val="28"/>
        </w:rPr>
        <w:t>харак</w:t>
      </w:r>
      <w:r w:rsidRPr="009A3430">
        <w:rPr>
          <w:rStyle w:val="FontStyle84"/>
          <w:rFonts w:ascii="Times New Roman" w:hAnsi="Times New Roman" w:cs="Times New Roman"/>
          <w:sz w:val="28"/>
        </w:rPr>
        <w:t>теризующих состояние рынка ценных бумаг.</w:t>
      </w:r>
    </w:p>
    <w:p w:rsidR="001A7DB2" w:rsidRPr="009A3430" w:rsidRDefault="001A7DB2" w:rsidP="009A3430">
      <w:pPr>
        <w:pStyle w:val="Style5"/>
        <w:spacing w:line="360" w:lineRule="auto"/>
        <w:ind w:firstLine="709"/>
        <w:rPr>
          <w:rStyle w:val="FontStyle84"/>
          <w:rFonts w:ascii="Times New Roman" w:hAnsi="Times New Roman" w:cs="Times New Roman"/>
          <w:sz w:val="28"/>
        </w:rPr>
      </w:pPr>
      <w:r w:rsidRPr="009A3430">
        <w:rPr>
          <w:rStyle w:val="FontStyle84"/>
          <w:rFonts w:ascii="Times New Roman" w:hAnsi="Times New Roman" w:cs="Times New Roman"/>
          <w:sz w:val="28"/>
        </w:rPr>
        <w:t xml:space="preserve">Необходимо отметить, что в течение 2008 </w:t>
      </w:r>
      <w:r w:rsidRPr="009A3430">
        <w:rPr>
          <w:rStyle w:val="FontStyle121"/>
          <w:rFonts w:ascii="Times New Roman" w:hAnsi="Times New Roman" w:cs="Times New Roman"/>
          <w:sz w:val="28"/>
        </w:rPr>
        <w:t>года на</w:t>
      </w:r>
      <w:r w:rsidRPr="009A3430">
        <w:rPr>
          <w:rStyle w:val="FontStyle84"/>
          <w:rFonts w:ascii="Times New Roman" w:hAnsi="Times New Roman" w:cs="Times New Roman"/>
          <w:sz w:val="28"/>
        </w:rPr>
        <w:t xml:space="preserve">блюдалось снижение коэффициента номинального </w:t>
      </w:r>
      <w:r w:rsidRPr="009A3430">
        <w:rPr>
          <w:rStyle w:val="FontStyle121"/>
          <w:rFonts w:ascii="Times New Roman" w:hAnsi="Times New Roman" w:cs="Times New Roman"/>
          <w:sz w:val="28"/>
        </w:rPr>
        <w:t>дохо</w:t>
      </w:r>
      <w:r w:rsidRPr="009A3430">
        <w:rPr>
          <w:rStyle w:val="FontStyle84"/>
          <w:rFonts w:ascii="Times New Roman" w:hAnsi="Times New Roman" w:cs="Times New Roman"/>
          <w:sz w:val="28"/>
        </w:rPr>
        <w:t xml:space="preserve">да, как по отдельным фондам, так и в целом </w:t>
      </w:r>
      <w:r w:rsidRPr="009A3430">
        <w:rPr>
          <w:rStyle w:val="FontStyle121"/>
          <w:rFonts w:ascii="Times New Roman" w:hAnsi="Times New Roman" w:cs="Times New Roman"/>
          <w:sz w:val="28"/>
        </w:rPr>
        <w:t xml:space="preserve">по </w:t>
      </w:r>
      <w:r w:rsidRPr="009A3430">
        <w:rPr>
          <w:rStyle w:val="FontStyle84"/>
          <w:rFonts w:ascii="Times New Roman" w:hAnsi="Times New Roman" w:cs="Times New Roman"/>
          <w:sz w:val="28"/>
        </w:rPr>
        <w:t xml:space="preserve">системе. </w:t>
      </w:r>
      <w:r w:rsidRPr="009A3430">
        <w:rPr>
          <w:rStyle w:val="FontStyle121"/>
          <w:rFonts w:ascii="Times New Roman" w:hAnsi="Times New Roman" w:cs="Times New Roman"/>
          <w:sz w:val="28"/>
        </w:rPr>
        <w:t xml:space="preserve">В </w:t>
      </w:r>
      <w:r w:rsidRPr="009A3430">
        <w:rPr>
          <w:rStyle w:val="FontStyle84"/>
          <w:rFonts w:ascii="Times New Roman" w:hAnsi="Times New Roman" w:cs="Times New Roman"/>
          <w:sz w:val="28"/>
        </w:rPr>
        <w:t xml:space="preserve">целом по накопительной пенсионной системе произошло снижение средневзвешенного коэффициента номинального дохода за 12 месяцев - на 10,3 процентных </w:t>
      </w:r>
      <w:r w:rsidRPr="009A3430">
        <w:rPr>
          <w:rStyle w:val="FontStyle121"/>
          <w:rFonts w:ascii="Times New Roman" w:hAnsi="Times New Roman" w:cs="Times New Roman"/>
          <w:sz w:val="28"/>
        </w:rPr>
        <w:t xml:space="preserve">пункта, </w:t>
      </w:r>
      <w:r w:rsidRPr="009A3430">
        <w:rPr>
          <w:rStyle w:val="FontStyle84"/>
          <w:rFonts w:ascii="Times New Roman" w:hAnsi="Times New Roman" w:cs="Times New Roman"/>
          <w:sz w:val="28"/>
        </w:rPr>
        <w:t xml:space="preserve">за 36 месяцев - на 10,1 процентных </w:t>
      </w:r>
      <w:r w:rsidRPr="009A3430">
        <w:rPr>
          <w:rStyle w:val="FontStyle121"/>
          <w:rFonts w:ascii="Times New Roman" w:hAnsi="Times New Roman" w:cs="Times New Roman"/>
          <w:sz w:val="28"/>
        </w:rPr>
        <w:t xml:space="preserve">пункта </w:t>
      </w:r>
      <w:r w:rsidRPr="009A3430">
        <w:rPr>
          <w:rStyle w:val="FontStyle84"/>
          <w:rFonts w:ascii="Times New Roman" w:hAnsi="Times New Roman" w:cs="Times New Roman"/>
          <w:sz w:val="28"/>
        </w:rPr>
        <w:t xml:space="preserve">и за 60 </w:t>
      </w:r>
      <w:r w:rsidRPr="009A3430">
        <w:rPr>
          <w:rStyle w:val="FontStyle121"/>
          <w:rFonts w:ascii="Times New Roman" w:hAnsi="Times New Roman" w:cs="Times New Roman"/>
          <w:sz w:val="28"/>
        </w:rPr>
        <w:t>ме</w:t>
      </w:r>
      <w:r w:rsidRPr="009A3430">
        <w:rPr>
          <w:rStyle w:val="FontStyle84"/>
          <w:rFonts w:ascii="Times New Roman" w:hAnsi="Times New Roman" w:cs="Times New Roman"/>
          <w:sz w:val="28"/>
        </w:rPr>
        <w:t xml:space="preserve">сяцев - 9,5 процентных пункта. Коэффициент номинального дохода по состоянию </w:t>
      </w:r>
      <w:r w:rsidRPr="009A3430">
        <w:rPr>
          <w:rStyle w:val="FontStyle121"/>
          <w:rFonts w:ascii="Times New Roman" w:hAnsi="Times New Roman" w:cs="Times New Roman"/>
          <w:sz w:val="28"/>
        </w:rPr>
        <w:t xml:space="preserve">на </w:t>
      </w:r>
      <w:r w:rsidRPr="009A3430">
        <w:rPr>
          <w:rStyle w:val="FontStyle84"/>
          <w:rFonts w:ascii="Times New Roman" w:hAnsi="Times New Roman" w:cs="Times New Roman"/>
          <w:sz w:val="28"/>
        </w:rPr>
        <w:t xml:space="preserve">01.01.2009 года </w:t>
      </w:r>
      <w:r w:rsidRPr="009A3430">
        <w:rPr>
          <w:rStyle w:val="FontStyle121"/>
          <w:rFonts w:ascii="Times New Roman" w:hAnsi="Times New Roman" w:cs="Times New Roman"/>
          <w:sz w:val="28"/>
        </w:rPr>
        <w:t xml:space="preserve">приведен </w:t>
      </w:r>
      <w:r w:rsidRPr="009A3430">
        <w:rPr>
          <w:rStyle w:val="FontStyle84"/>
          <w:rFonts w:ascii="Times New Roman" w:hAnsi="Times New Roman" w:cs="Times New Roman"/>
          <w:sz w:val="28"/>
        </w:rPr>
        <w:t xml:space="preserve">в таблице </w:t>
      </w:r>
      <w:r w:rsidR="009A3430">
        <w:rPr>
          <w:rStyle w:val="FontStyle84"/>
          <w:rFonts w:ascii="Times New Roman" w:hAnsi="Times New Roman" w:cs="Times New Roman"/>
          <w:sz w:val="28"/>
        </w:rPr>
        <w:t>1</w:t>
      </w:r>
      <w:r w:rsidRPr="009A3430">
        <w:rPr>
          <w:rStyle w:val="FontStyle84"/>
          <w:rFonts w:ascii="Times New Roman" w:hAnsi="Times New Roman" w:cs="Times New Roman"/>
          <w:sz w:val="28"/>
        </w:rPr>
        <w:t>.</w:t>
      </w:r>
    </w:p>
    <w:p w:rsidR="001A7DB2" w:rsidRPr="009A3430" w:rsidRDefault="001A7DB2" w:rsidP="009A3430">
      <w:pPr>
        <w:pStyle w:val="Style22"/>
        <w:spacing w:line="360" w:lineRule="auto"/>
        <w:ind w:firstLine="709"/>
        <w:jc w:val="both"/>
        <w:rPr>
          <w:rStyle w:val="FontStyle88"/>
          <w:rFonts w:ascii="Times New Roman" w:hAnsi="Times New Roman" w:cs="Times New Roman"/>
          <w:b w:val="0"/>
          <w:sz w:val="28"/>
        </w:rPr>
      </w:pPr>
    </w:p>
    <w:p w:rsidR="001A7DB2" w:rsidRPr="009A3430" w:rsidRDefault="001A7DB2" w:rsidP="009A3430">
      <w:pPr>
        <w:pStyle w:val="Style22"/>
        <w:spacing w:line="360" w:lineRule="auto"/>
        <w:ind w:firstLine="709"/>
        <w:jc w:val="both"/>
        <w:rPr>
          <w:rStyle w:val="FontStyle85"/>
          <w:rFonts w:ascii="Times New Roman" w:hAnsi="Times New Roman" w:cs="Times New Roman"/>
          <w:sz w:val="28"/>
          <w:szCs w:val="24"/>
        </w:rPr>
      </w:pPr>
      <w:r w:rsidRPr="009A3430">
        <w:rPr>
          <w:rStyle w:val="FontStyle88"/>
          <w:rFonts w:ascii="Times New Roman" w:hAnsi="Times New Roman" w:cs="Times New Roman"/>
          <w:sz w:val="28"/>
          <w:szCs w:val="24"/>
        </w:rPr>
        <w:t xml:space="preserve">Таблица </w:t>
      </w:r>
      <w:r w:rsidR="009A3430">
        <w:rPr>
          <w:rStyle w:val="FontStyle88"/>
          <w:rFonts w:ascii="Times New Roman" w:hAnsi="Times New Roman" w:cs="Times New Roman"/>
          <w:sz w:val="28"/>
          <w:szCs w:val="24"/>
        </w:rPr>
        <w:t>1</w:t>
      </w:r>
      <w:r w:rsidRPr="009A3430">
        <w:rPr>
          <w:rStyle w:val="FontStyle88"/>
          <w:rFonts w:ascii="Times New Roman" w:hAnsi="Times New Roman" w:cs="Times New Roman"/>
          <w:sz w:val="28"/>
          <w:szCs w:val="24"/>
        </w:rPr>
        <w:t xml:space="preserve"> - </w:t>
      </w:r>
      <w:r w:rsidRPr="009A3430">
        <w:rPr>
          <w:rStyle w:val="FontStyle85"/>
          <w:rFonts w:ascii="Times New Roman" w:hAnsi="Times New Roman" w:cs="Times New Roman"/>
          <w:sz w:val="28"/>
          <w:szCs w:val="24"/>
        </w:rPr>
        <w:t>Коэффициент номинального дохода (в %)</w:t>
      </w:r>
    </w:p>
    <w:tbl>
      <w:tblPr>
        <w:tblW w:w="3853" w:type="pct"/>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17"/>
        <w:gridCol w:w="1418"/>
        <w:gridCol w:w="1418"/>
        <w:gridCol w:w="1418"/>
      </w:tblGrid>
      <w:tr w:rsidR="001A7DB2" w:rsidRPr="009A3430" w:rsidTr="009A3430">
        <w:tc>
          <w:tcPr>
            <w:tcW w:w="2075" w:type="pct"/>
          </w:tcPr>
          <w:p w:rsidR="001A7DB2" w:rsidRPr="009A3430" w:rsidRDefault="001A7DB2" w:rsidP="009A3430">
            <w:pPr>
              <w:pStyle w:val="Style39"/>
              <w:spacing w:line="360" w:lineRule="auto"/>
              <w:jc w:val="left"/>
              <w:outlineLvl w:val="0"/>
              <w:rPr>
                <w:rStyle w:val="FontStyle88"/>
                <w:rFonts w:ascii="Times New Roman" w:hAnsi="Times New Roman" w:cs="Times New Roman"/>
                <w:b w:val="0"/>
                <w:sz w:val="20"/>
                <w:szCs w:val="20"/>
              </w:rPr>
            </w:pPr>
            <w:r w:rsidRPr="009A3430">
              <w:rPr>
                <w:rStyle w:val="FontStyle88"/>
                <w:rFonts w:ascii="Times New Roman" w:hAnsi="Times New Roman" w:cs="Times New Roman"/>
                <w:b w:val="0"/>
                <w:sz w:val="20"/>
                <w:szCs w:val="20"/>
              </w:rPr>
              <w:t>Средневзвешенный коэффициент номинального дохода НПФ, %</w:t>
            </w:r>
          </w:p>
        </w:tc>
        <w:tc>
          <w:tcPr>
            <w:tcW w:w="975" w:type="pct"/>
          </w:tcPr>
          <w:p w:rsidR="001A7DB2" w:rsidRPr="009A3430" w:rsidRDefault="001A7DB2" w:rsidP="009A3430">
            <w:pPr>
              <w:pStyle w:val="Style39"/>
              <w:spacing w:line="360" w:lineRule="auto"/>
              <w:jc w:val="left"/>
              <w:outlineLvl w:val="0"/>
              <w:rPr>
                <w:rStyle w:val="FontStyle88"/>
                <w:rFonts w:ascii="Times New Roman" w:hAnsi="Times New Roman" w:cs="Times New Roman"/>
                <w:b w:val="0"/>
                <w:sz w:val="20"/>
                <w:szCs w:val="20"/>
              </w:rPr>
            </w:pPr>
            <w:r w:rsidRPr="009A3430">
              <w:rPr>
                <w:rStyle w:val="FontStyle88"/>
                <w:rFonts w:ascii="Times New Roman" w:hAnsi="Times New Roman" w:cs="Times New Roman"/>
                <w:b w:val="0"/>
                <w:sz w:val="20"/>
                <w:szCs w:val="20"/>
              </w:rPr>
              <w:t>12 месяцев</w:t>
            </w:r>
          </w:p>
        </w:tc>
        <w:tc>
          <w:tcPr>
            <w:tcW w:w="975" w:type="pct"/>
          </w:tcPr>
          <w:p w:rsidR="001A7DB2" w:rsidRPr="009A3430" w:rsidRDefault="001A7DB2" w:rsidP="009A3430">
            <w:pPr>
              <w:pStyle w:val="Style39"/>
              <w:spacing w:line="360" w:lineRule="auto"/>
              <w:jc w:val="left"/>
              <w:outlineLvl w:val="0"/>
              <w:rPr>
                <w:rStyle w:val="FontStyle88"/>
                <w:rFonts w:ascii="Times New Roman" w:hAnsi="Times New Roman" w:cs="Times New Roman"/>
                <w:b w:val="0"/>
                <w:sz w:val="20"/>
                <w:szCs w:val="20"/>
              </w:rPr>
            </w:pPr>
            <w:r w:rsidRPr="009A3430">
              <w:rPr>
                <w:rStyle w:val="FontStyle88"/>
                <w:rFonts w:ascii="Times New Roman" w:hAnsi="Times New Roman" w:cs="Times New Roman"/>
                <w:b w:val="0"/>
                <w:sz w:val="20"/>
                <w:szCs w:val="20"/>
              </w:rPr>
              <w:t>36 месяцев</w:t>
            </w:r>
          </w:p>
        </w:tc>
        <w:tc>
          <w:tcPr>
            <w:tcW w:w="9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8"/>
                <w:rFonts w:ascii="Times New Roman" w:hAnsi="Times New Roman" w:cs="Times New Roman"/>
                <w:b w:val="0"/>
                <w:sz w:val="20"/>
                <w:szCs w:val="20"/>
              </w:rPr>
              <w:t xml:space="preserve">60 </w:t>
            </w:r>
            <w:r w:rsidRPr="009A3430">
              <w:rPr>
                <w:rStyle w:val="FontStyle89"/>
                <w:rFonts w:ascii="Times New Roman" w:hAnsi="Times New Roman" w:cs="Times New Roman"/>
                <w:b w:val="0"/>
                <w:sz w:val="20"/>
                <w:szCs w:val="20"/>
              </w:rPr>
              <w:t>месяцев</w:t>
            </w:r>
          </w:p>
        </w:tc>
      </w:tr>
      <w:tr w:rsidR="001A7DB2" w:rsidRPr="009A3430" w:rsidTr="009A3430">
        <w:tc>
          <w:tcPr>
            <w:tcW w:w="20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01.01.2007</w:t>
            </w:r>
          </w:p>
        </w:tc>
        <w:tc>
          <w:tcPr>
            <w:tcW w:w="9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12,69</w:t>
            </w:r>
          </w:p>
        </w:tc>
        <w:tc>
          <w:tcPr>
            <w:tcW w:w="9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25,38</w:t>
            </w:r>
          </w:p>
        </w:tc>
        <w:tc>
          <w:tcPr>
            <w:tcW w:w="9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50,64</w:t>
            </w:r>
          </w:p>
        </w:tc>
      </w:tr>
      <w:tr w:rsidR="001A7DB2" w:rsidRPr="009A3430" w:rsidTr="009A3430">
        <w:tc>
          <w:tcPr>
            <w:tcW w:w="20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01.01.2008</w:t>
            </w:r>
          </w:p>
        </w:tc>
        <w:tc>
          <w:tcPr>
            <w:tcW w:w="9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9,47</w:t>
            </w:r>
          </w:p>
        </w:tc>
        <w:tc>
          <w:tcPr>
            <w:tcW w:w="9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32,90</w:t>
            </w:r>
          </w:p>
        </w:tc>
        <w:tc>
          <w:tcPr>
            <w:tcW w:w="9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46,15</w:t>
            </w:r>
          </w:p>
        </w:tc>
      </w:tr>
      <w:tr w:rsidR="001A7DB2" w:rsidRPr="009A3430" w:rsidTr="009A3430">
        <w:tc>
          <w:tcPr>
            <w:tcW w:w="20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01.01.2009</w:t>
            </w:r>
          </w:p>
        </w:tc>
        <w:tc>
          <w:tcPr>
            <w:tcW w:w="9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-0,84</w:t>
            </w:r>
          </w:p>
        </w:tc>
        <w:tc>
          <w:tcPr>
            <w:tcW w:w="9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22,79</w:t>
            </w:r>
          </w:p>
        </w:tc>
        <w:tc>
          <w:tcPr>
            <w:tcW w:w="975" w:type="pct"/>
          </w:tcPr>
          <w:p w:rsidR="001A7DB2" w:rsidRPr="009A3430" w:rsidRDefault="001A7DB2" w:rsidP="009A3430">
            <w:pPr>
              <w:pStyle w:val="Style18"/>
              <w:spacing w:line="360" w:lineRule="auto"/>
              <w:outlineLvl w:val="0"/>
              <w:rPr>
                <w:rStyle w:val="FontStyle89"/>
                <w:rFonts w:ascii="Times New Roman" w:hAnsi="Times New Roman" w:cs="Times New Roman"/>
                <w:b w:val="0"/>
                <w:sz w:val="20"/>
                <w:szCs w:val="20"/>
              </w:rPr>
            </w:pPr>
            <w:r w:rsidRPr="009A3430">
              <w:rPr>
                <w:rStyle w:val="FontStyle89"/>
                <w:rFonts w:ascii="Times New Roman" w:hAnsi="Times New Roman" w:cs="Times New Roman"/>
                <w:b w:val="0"/>
                <w:sz w:val="20"/>
                <w:szCs w:val="20"/>
              </w:rPr>
              <w:t>36.61</w:t>
            </w:r>
          </w:p>
        </w:tc>
      </w:tr>
    </w:tbl>
    <w:p w:rsidR="001A7DB2" w:rsidRPr="009A3430" w:rsidRDefault="001A7DB2" w:rsidP="009A3430">
      <w:pPr>
        <w:pStyle w:val="Style5"/>
        <w:spacing w:line="360" w:lineRule="auto"/>
        <w:ind w:firstLine="709"/>
        <w:rPr>
          <w:rStyle w:val="FontStyle84"/>
          <w:rFonts w:ascii="Times New Roman" w:hAnsi="Times New Roman" w:cs="Times New Roman"/>
          <w:sz w:val="28"/>
        </w:rPr>
      </w:pPr>
    </w:p>
    <w:p w:rsidR="001A7DB2" w:rsidRPr="009A3430" w:rsidRDefault="001A7DB2" w:rsidP="009A3430">
      <w:pPr>
        <w:pStyle w:val="Style5"/>
        <w:spacing w:line="360" w:lineRule="auto"/>
        <w:ind w:firstLine="709"/>
        <w:rPr>
          <w:rStyle w:val="FontStyle84"/>
          <w:rFonts w:ascii="Times New Roman" w:hAnsi="Times New Roman" w:cs="Times New Roman"/>
          <w:sz w:val="28"/>
        </w:rPr>
      </w:pPr>
      <w:r w:rsidRPr="009A3430">
        <w:rPr>
          <w:rStyle w:val="FontStyle84"/>
          <w:rFonts w:ascii="Times New Roman" w:hAnsi="Times New Roman" w:cs="Times New Roman"/>
          <w:sz w:val="28"/>
        </w:rPr>
        <w:t xml:space="preserve">Отрицательное значение коэффициента номинального дохода за 12 месяцев наблюдалось </w:t>
      </w:r>
      <w:r w:rsidRPr="009A3430">
        <w:rPr>
          <w:rStyle w:val="FontStyle121"/>
          <w:rFonts w:ascii="Times New Roman" w:hAnsi="Times New Roman" w:cs="Times New Roman"/>
          <w:sz w:val="28"/>
        </w:rPr>
        <w:t xml:space="preserve">с </w:t>
      </w:r>
      <w:r w:rsidRPr="009A3430">
        <w:rPr>
          <w:rStyle w:val="FontStyle84"/>
          <w:rFonts w:ascii="Times New Roman" w:hAnsi="Times New Roman" w:cs="Times New Roman"/>
          <w:sz w:val="28"/>
        </w:rPr>
        <w:t xml:space="preserve">четвертого квартала 2008 года. В связи </w:t>
      </w:r>
      <w:r w:rsidRPr="009A3430">
        <w:rPr>
          <w:rStyle w:val="FontStyle121"/>
          <w:rFonts w:ascii="Times New Roman" w:hAnsi="Times New Roman" w:cs="Times New Roman"/>
          <w:sz w:val="28"/>
        </w:rPr>
        <w:t xml:space="preserve">с </w:t>
      </w:r>
      <w:r w:rsidRPr="009A3430">
        <w:rPr>
          <w:rStyle w:val="FontStyle84"/>
          <w:rFonts w:ascii="Times New Roman" w:hAnsi="Times New Roman" w:cs="Times New Roman"/>
          <w:sz w:val="28"/>
        </w:rPr>
        <w:t xml:space="preserve">тем, что по итогам </w:t>
      </w:r>
      <w:r w:rsidRPr="009A3430">
        <w:rPr>
          <w:rStyle w:val="FontStyle121"/>
          <w:rFonts w:ascii="Times New Roman" w:hAnsi="Times New Roman" w:cs="Times New Roman"/>
          <w:sz w:val="28"/>
        </w:rPr>
        <w:t xml:space="preserve">2003 </w:t>
      </w:r>
      <w:r w:rsidRPr="009A3430">
        <w:rPr>
          <w:rStyle w:val="FontStyle84"/>
          <w:rFonts w:ascii="Times New Roman" w:hAnsi="Times New Roman" w:cs="Times New Roman"/>
          <w:sz w:val="28"/>
        </w:rPr>
        <w:t>года у одного НПФ сложилась отрицательная разница между показателем номинальной доходности фонда и минимальным значением доходности, у данного фонда возникло обязательство по возмещению данной разницы за счет собственного капитала путем зачисления соответствующей суммы денег на инвестиционный счет фонда в банке-кастодиане.</w:t>
      </w:r>
    </w:p>
    <w:p w:rsidR="001A7DB2" w:rsidRPr="009A3430" w:rsidRDefault="001A7DB2" w:rsidP="009A3430">
      <w:pPr>
        <w:pStyle w:val="Style5"/>
        <w:spacing w:line="360" w:lineRule="auto"/>
        <w:ind w:firstLine="709"/>
        <w:rPr>
          <w:rStyle w:val="FontStyle84"/>
          <w:rFonts w:ascii="Times New Roman" w:hAnsi="Times New Roman" w:cs="Times New Roman"/>
          <w:sz w:val="28"/>
        </w:rPr>
      </w:pPr>
      <w:r w:rsidRPr="009A3430">
        <w:rPr>
          <w:rStyle w:val="FontStyle84"/>
          <w:rFonts w:ascii="Times New Roman" w:hAnsi="Times New Roman" w:cs="Times New Roman"/>
          <w:sz w:val="28"/>
        </w:rPr>
        <w:t xml:space="preserve">В целом значительное снижение коэффициента номинального дохода </w:t>
      </w:r>
      <w:r w:rsidRPr="009A3430">
        <w:rPr>
          <w:rStyle w:val="FontStyle84"/>
          <w:rFonts w:ascii="Times New Roman" w:hAnsi="Times New Roman" w:cs="Times New Roman"/>
          <w:sz w:val="28"/>
        </w:rPr>
        <w:lastRenderedPageBreak/>
        <w:t xml:space="preserve">за 12 месяцев наблюдалось </w:t>
      </w:r>
      <w:r w:rsidRPr="009A3430">
        <w:rPr>
          <w:rStyle w:val="FontStyle121"/>
          <w:rFonts w:ascii="Times New Roman" w:hAnsi="Times New Roman" w:cs="Times New Roman"/>
          <w:sz w:val="28"/>
        </w:rPr>
        <w:t xml:space="preserve">в 2001 </w:t>
      </w:r>
      <w:r w:rsidRPr="009A3430">
        <w:rPr>
          <w:rStyle w:val="FontStyle84"/>
          <w:rFonts w:ascii="Times New Roman" w:hAnsi="Times New Roman" w:cs="Times New Roman"/>
          <w:sz w:val="28"/>
        </w:rPr>
        <w:t>и 2008 годах, при этом на 01.01.2007 года коэффициент номинального дохода составил наивысшую величину - 12,7.</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Таким образом, анализ вышеприведенных данных приводит к выводу, что, несмотря на рост пенсионных накоплений,доходность НПФ снижается.</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Ясно, что мотивы, побуждающие к участию в негосударственном пенсионном обеспечении, уплате страховых взносов, ослабли, так как размер получаемой будущей пенсии и правила его определения остаются неясными большинству вкладчиков. На этом фоне особенно актуальным становится создание накопительных пенсионных фондов,основанных на добровольных пенсионных взносах, тарифах, разработанных актуарными методами, которые и могли бы обеспечить многим казахстанцам весомую прибавку к пенсии</w:t>
      </w:r>
    </w:p>
    <w:p w:rsidR="009A3430" w:rsidRDefault="009A3430" w:rsidP="009A3430">
      <w:pPr>
        <w:widowControl w:val="0"/>
        <w:shd w:val="clear" w:color="auto" w:fill="FFFFFF"/>
        <w:spacing w:line="360" w:lineRule="auto"/>
        <w:ind w:firstLine="709"/>
        <w:jc w:val="both"/>
        <w:rPr>
          <w:b/>
          <w:sz w:val="28"/>
        </w:rPr>
      </w:pPr>
    </w:p>
    <w:p w:rsidR="00A6044B" w:rsidRPr="009A3430" w:rsidRDefault="00A6044B" w:rsidP="009A3430">
      <w:pPr>
        <w:widowControl w:val="0"/>
        <w:shd w:val="clear" w:color="auto" w:fill="FFFFFF"/>
        <w:spacing w:line="360" w:lineRule="auto"/>
        <w:ind w:firstLine="709"/>
        <w:jc w:val="both"/>
        <w:rPr>
          <w:b/>
          <w:sz w:val="28"/>
        </w:rPr>
      </w:pPr>
      <w:r w:rsidRPr="009A3430">
        <w:rPr>
          <w:b/>
          <w:sz w:val="28"/>
        </w:rPr>
        <w:t xml:space="preserve">Планы </w:t>
      </w:r>
      <w:r w:rsidRPr="009A3430">
        <w:rPr>
          <w:b/>
          <w:sz w:val="28"/>
          <w:lang w:val="en-US"/>
        </w:rPr>
        <w:t>DC</w:t>
      </w:r>
      <w:r w:rsidRPr="009A3430">
        <w:rPr>
          <w:b/>
          <w:sz w:val="28"/>
        </w:rPr>
        <w:t xml:space="preserve"> и </w:t>
      </w:r>
      <w:r w:rsidRPr="009A3430">
        <w:rPr>
          <w:b/>
          <w:sz w:val="28"/>
          <w:lang w:val="en-US"/>
        </w:rPr>
        <w:t>DB</w:t>
      </w:r>
    </w:p>
    <w:p w:rsidR="009A3430" w:rsidRDefault="009A3430" w:rsidP="009A3430">
      <w:pPr>
        <w:widowControl w:val="0"/>
        <w:shd w:val="clear" w:color="auto" w:fill="FFFFFF"/>
        <w:spacing w:line="360" w:lineRule="auto"/>
        <w:ind w:firstLine="709"/>
        <w:jc w:val="both"/>
        <w:rPr>
          <w:sz w:val="28"/>
          <w:szCs w:val="18"/>
        </w:rPr>
      </w:pP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 xml:space="preserve">Выше уже говорилось, что в Казахстане частью пенсионной системы является накопительная система, в которой работают планы с определенным размером взносов (или </w:t>
      </w:r>
      <w:r w:rsidRPr="009A3430">
        <w:rPr>
          <w:sz w:val="28"/>
          <w:szCs w:val="18"/>
          <w:lang w:val="en-US"/>
        </w:rPr>
        <w:t>Defined</w:t>
      </w:r>
      <w:r w:rsidRPr="009A3430">
        <w:rPr>
          <w:sz w:val="28"/>
          <w:szCs w:val="18"/>
        </w:rPr>
        <w:t xml:space="preserve"> </w:t>
      </w:r>
      <w:r w:rsidRPr="009A3430">
        <w:rPr>
          <w:sz w:val="28"/>
          <w:szCs w:val="18"/>
          <w:lang w:val="en-US"/>
        </w:rPr>
        <w:t>Contribution</w:t>
      </w:r>
      <w:r w:rsidRPr="009A3430">
        <w:rPr>
          <w:sz w:val="28"/>
          <w:szCs w:val="18"/>
        </w:rPr>
        <w:t xml:space="preserve"> </w:t>
      </w:r>
      <w:r w:rsidRPr="009A3430">
        <w:rPr>
          <w:sz w:val="28"/>
          <w:szCs w:val="18"/>
          <w:lang w:val="en-US"/>
        </w:rPr>
        <w:t>Plans</w:t>
      </w:r>
      <w:r w:rsidRPr="009A3430">
        <w:rPr>
          <w:sz w:val="28"/>
          <w:szCs w:val="18"/>
        </w:rPr>
        <w:t xml:space="preserve"> - </w:t>
      </w:r>
      <w:r w:rsidRPr="009A3430">
        <w:rPr>
          <w:sz w:val="28"/>
          <w:szCs w:val="18"/>
          <w:lang w:val="en-US"/>
        </w:rPr>
        <w:t>DC</w:t>
      </w:r>
      <w:r w:rsidRPr="009A3430">
        <w:rPr>
          <w:sz w:val="28"/>
          <w:szCs w:val="18"/>
        </w:rPr>
        <w:t xml:space="preserve">). Существует еще одна основная группа планов - планы с определенным размером выплат (или </w:t>
      </w:r>
      <w:r w:rsidRPr="009A3430">
        <w:rPr>
          <w:sz w:val="28"/>
          <w:szCs w:val="18"/>
          <w:lang w:val="en-US"/>
        </w:rPr>
        <w:t>Defined</w:t>
      </w:r>
      <w:r w:rsidRPr="009A3430">
        <w:rPr>
          <w:sz w:val="28"/>
          <w:szCs w:val="18"/>
        </w:rPr>
        <w:t xml:space="preserve"> </w:t>
      </w:r>
      <w:r w:rsidRPr="009A3430">
        <w:rPr>
          <w:sz w:val="28"/>
          <w:szCs w:val="18"/>
          <w:lang w:val="en-US"/>
        </w:rPr>
        <w:t>Benefit</w:t>
      </w:r>
      <w:r w:rsidRPr="009A3430">
        <w:rPr>
          <w:sz w:val="28"/>
          <w:szCs w:val="18"/>
        </w:rPr>
        <w:t xml:space="preserve"> </w:t>
      </w:r>
      <w:r w:rsidRPr="009A3430">
        <w:rPr>
          <w:sz w:val="28"/>
          <w:szCs w:val="18"/>
          <w:lang w:val="en-US"/>
        </w:rPr>
        <w:t>Plans</w:t>
      </w:r>
      <w:r w:rsidRPr="009A3430">
        <w:rPr>
          <w:sz w:val="28"/>
          <w:szCs w:val="18"/>
        </w:rPr>
        <w:t xml:space="preserve"> - </w:t>
      </w:r>
      <w:r w:rsidRPr="009A3430">
        <w:rPr>
          <w:sz w:val="28"/>
          <w:szCs w:val="18"/>
          <w:lang w:val="en-US"/>
        </w:rPr>
        <w:t>DB</w:t>
      </w:r>
      <w:r w:rsidRPr="009A3430">
        <w:rPr>
          <w:sz w:val="28"/>
          <w:szCs w:val="18"/>
        </w:rPr>
        <w:t>)</w:t>
      </w:r>
      <w:r w:rsidR="009C070D" w:rsidRPr="009A3430">
        <w:rPr>
          <w:sz w:val="28"/>
          <w:szCs w:val="18"/>
        </w:rPr>
        <w:t xml:space="preserve"> [</w:t>
      </w:r>
      <w:r w:rsidR="009C070D" w:rsidRPr="009A3430">
        <w:rPr>
          <w:rStyle w:val="a5"/>
          <w:sz w:val="28"/>
          <w:szCs w:val="18"/>
        </w:rPr>
        <w:endnoteReference w:id="2"/>
      </w:r>
      <w:r w:rsidR="009C070D" w:rsidRPr="009A3430">
        <w:rPr>
          <w:sz w:val="28"/>
          <w:szCs w:val="18"/>
        </w:rPr>
        <w:t>]</w:t>
      </w:r>
      <w:r w:rsidRPr="009A3430">
        <w:rPr>
          <w:sz w:val="28"/>
          <w:szCs w:val="18"/>
        </w:rPr>
        <w:t>.</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В первом случае размер будущих выплат зависит от суммы совокупных отчислений и доходов от их инвестирования, которые могут быть как положительными, так и отрицательными, соответственно увеличивая или уменьшая размер выплат. Никакой гарантии на определенный размер пенсионных выплат не предоставляется, все зависит от размера накопленных средств. При выходе на пенсию возможна и единовременная выплата всей суммы без конверсии ее в аннуитет.</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 xml:space="preserve">Во втором случае каждому участнику пенсионной системы по достижении пенсионного возраста начисляется пенсия определенного размера, зависящая от заработной платы в последние годы трудовой </w:t>
      </w:r>
      <w:r w:rsidRPr="009A3430">
        <w:rPr>
          <w:sz w:val="28"/>
          <w:szCs w:val="18"/>
        </w:rPr>
        <w:lastRenderedPageBreak/>
        <w:t>деятельности и совокупного стажа работы. Выплата пенсии производится в виде пожизненного аннуитета с полной или частичной индексацией, согласно местному законодательству.</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 xml:space="preserve">Можно сказать, что наилучший пенсионный план будет различным для каждого человека и зависит от возраста, состояния здоровья, семейного положения, финансового состояния и ожидаемого возраста выхода на пенсию. Здесь важно установление баланса между ожиданием и риском. На Западе, как правило, молодые работники часто выбирают </w:t>
      </w:r>
      <w:r w:rsidRPr="009A3430">
        <w:rPr>
          <w:sz w:val="28"/>
          <w:szCs w:val="18"/>
          <w:lang w:val="en-US"/>
        </w:rPr>
        <w:t>DC</w:t>
      </w:r>
      <w:r w:rsidRPr="009A3430">
        <w:rPr>
          <w:sz w:val="28"/>
          <w:szCs w:val="18"/>
        </w:rPr>
        <w:t xml:space="preserve"> план, поскольку могут его контролировать, он легче для понимания и обладает возможностью перевода накоплений, в то время как работники более старшего возраста часто выбирают </w:t>
      </w:r>
      <w:r w:rsidRPr="009A3430">
        <w:rPr>
          <w:sz w:val="28"/>
          <w:szCs w:val="18"/>
          <w:lang w:val="en-US"/>
        </w:rPr>
        <w:t>DB</w:t>
      </w:r>
      <w:r w:rsidRPr="009A3430">
        <w:rPr>
          <w:sz w:val="28"/>
          <w:szCs w:val="18"/>
        </w:rPr>
        <w:t xml:space="preserve"> план из-за безопасности, предсказуемости и защищенности от инфляции.</w:t>
      </w:r>
    </w:p>
    <w:p w:rsidR="0060134F" w:rsidRPr="009A3430" w:rsidRDefault="00A6044B" w:rsidP="009A3430">
      <w:pPr>
        <w:widowControl w:val="0"/>
        <w:shd w:val="clear" w:color="auto" w:fill="FFFFFF"/>
        <w:spacing w:line="360" w:lineRule="auto"/>
        <w:ind w:firstLine="709"/>
        <w:jc w:val="both"/>
        <w:rPr>
          <w:sz w:val="28"/>
          <w:szCs w:val="18"/>
        </w:rPr>
      </w:pPr>
      <w:r w:rsidRPr="009A3430">
        <w:rPr>
          <w:sz w:val="28"/>
          <w:szCs w:val="18"/>
        </w:rPr>
        <w:t xml:space="preserve">Существуют два важных компонента для анализа пенсионных планов - это предоставляемая выплата и стоимость выплат. </w:t>
      </w:r>
      <w:r w:rsidRPr="009A3430">
        <w:rPr>
          <w:sz w:val="28"/>
          <w:szCs w:val="18"/>
          <w:lang w:val="en-US"/>
        </w:rPr>
        <w:t>DC</w:t>
      </w:r>
      <w:r w:rsidRPr="009A3430">
        <w:rPr>
          <w:sz w:val="28"/>
          <w:szCs w:val="18"/>
        </w:rPr>
        <w:t xml:space="preserve"> план обеспечивает стоимость выплаты, при этом существует риск в отношении выплаты после выхода на пенсию. Факторами риска </w:t>
      </w:r>
      <w:r w:rsidRPr="009A3430">
        <w:rPr>
          <w:sz w:val="28"/>
          <w:szCs w:val="18"/>
          <w:lang w:val="en-US"/>
        </w:rPr>
        <w:t>DC</w:t>
      </w:r>
      <w:r w:rsidRPr="009A3430">
        <w:rPr>
          <w:sz w:val="28"/>
          <w:szCs w:val="18"/>
        </w:rPr>
        <w:t xml:space="preserve"> плана являются:</w:t>
      </w:r>
    </w:p>
    <w:p w:rsidR="0060134F" w:rsidRPr="009A3430" w:rsidRDefault="0060134F" w:rsidP="009A3430">
      <w:pPr>
        <w:widowControl w:val="0"/>
        <w:shd w:val="clear" w:color="auto" w:fill="FFFFFF"/>
        <w:spacing w:line="360" w:lineRule="auto"/>
        <w:ind w:firstLine="709"/>
        <w:jc w:val="both"/>
        <w:rPr>
          <w:sz w:val="28"/>
          <w:szCs w:val="18"/>
        </w:rPr>
      </w:pPr>
      <w:r w:rsidRPr="009A3430">
        <w:rPr>
          <w:sz w:val="28"/>
          <w:szCs w:val="18"/>
        </w:rPr>
        <w:t>-</w:t>
      </w:r>
      <w:r w:rsidR="00A6044B" w:rsidRPr="009A3430">
        <w:rPr>
          <w:sz w:val="28"/>
          <w:szCs w:val="18"/>
        </w:rPr>
        <w:t>инвестиционный доход;</w:t>
      </w:r>
    </w:p>
    <w:p w:rsidR="0060134F" w:rsidRPr="009A3430" w:rsidRDefault="0060134F" w:rsidP="009A3430">
      <w:pPr>
        <w:widowControl w:val="0"/>
        <w:shd w:val="clear" w:color="auto" w:fill="FFFFFF"/>
        <w:spacing w:line="360" w:lineRule="auto"/>
        <w:ind w:firstLine="709"/>
        <w:jc w:val="both"/>
        <w:rPr>
          <w:sz w:val="28"/>
          <w:szCs w:val="18"/>
        </w:rPr>
      </w:pPr>
      <w:r w:rsidRPr="009A3430">
        <w:rPr>
          <w:sz w:val="28"/>
          <w:szCs w:val="18"/>
        </w:rPr>
        <w:t>-</w:t>
      </w:r>
      <w:r w:rsidR="00A6044B" w:rsidRPr="009A3430">
        <w:rPr>
          <w:sz w:val="28"/>
          <w:szCs w:val="18"/>
        </w:rPr>
        <w:t>ц</w:t>
      </w:r>
      <w:r w:rsidRPr="009A3430">
        <w:rPr>
          <w:sz w:val="28"/>
          <w:szCs w:val="18"/>
        </w:rPr>
        <w:t>ена приобретения аннуитета;</w:t>
      </w:r>
    </w:p>
    <w:p w:rsidR="0060134F" w:rsidRPr="009A3430" w:rsidRDefault="0060134F" w:rsidP="009A3430">
      <w:pPr>
        <w:widowControl w:val="0"/>
        <w:shd w:val="clear" w:color="auto" w:fill="FFFFFF"/>
        <w:spacing w:line="360" w:lineRule="auto"/>
        <w:ind w:firstLine="709"/>
        <w:jc w:val="both"/>
        <w:rPr>
          <w:sz w:val="28"/>
          <w:szCs w:val="18"/>
        </w:rPr>
      </w:pPr>
      <w:r w:rsidRPr="009A3430">
        <w:rPr>
          <w:sz w:val="28"/>
          <w:szCs w:val="18"/>
        </w:rPr>
        <w:t>-</w:t>
      </w:r>
      <w:r w:rsidR="00A6044B" w:rsidRPr="009A3430">
        <w:rPr>
          <w:sz w:val="28"/>
          <w:szCs w:val="18"/>
        </w:rPr>
        <w:t>текущий возраст человека;</w:t>
      </w:r>
    </w:p>
    <w:p w:rsidR="0060134F" w:rsidRPr="009A3430" w:rsidRDefault="0060134F" w:rsidP="009A3430">
      <w:pPr>
        <w:widowControl w:val="0"/>
        <w:shd w:val="clear" w:color="auto" w:fill="FFFFFF"/>
        <w:spacing w:line="360" w:lineRule="auto"/>
        <w:ind w:firstLine="709"/>
        <w:jc w:val="both"/>
        <w:rPr>
          <w:sz w:val="28"/>
          <w:szCs w:val="18"/>
        </w:rPr>
      </w:pPr>
      <w:r w:rsidRPr="009A3430">
        <w:rPr>
          <w:sz w:val="28"/>
          <w:szCs w:val="18"/>
        </w:rPr>
        <w:t>-</w:t>
      </w:r>
      <w:r w:rsidR="00A6044B" w:rsidRPr="009A3430">
        <w:rPr>
          <w:sz w:val="28"/>
          <w:szCs w:val="18"/>
        </w:rPr>
        <w:t>прогнозируемый возраст выхода на пенсию/возраст начала пенсионных выплат;</w:t>
      </w:r>
    </w:p>
    <w:p w:rsidR="00A6044B" w:rsidRPr="009A3430" w:rsidRDefault="0060134F" w:rsidP="009A3430">
      <w:pPr>
        <w:widowControl w:val="0"/>
        <w:shd w:val="clear" w:color="auto" w:fill="FFFFFF"/>
        <w:spacing w:line="360" w:lineRule="auto"/>
        <w:ind w:firstLine="709"/>
        <w:jc w:val="both"/>
        <w:rPr>
          <w:sz w:val="28"/>
        </w:rPr>
      </w:pPr>
      <w:r w:rsidRPr="009A3430">
        <w:rPr>
          <w:sz w:val="28"/>
          <w:szCs w:val="18"/>
        </w:rPr>
        <w:t>-с</w:t>
      </w:r>
      <w:r w:rsidR="00A6044B" w:rsidRPr="009A3430">
        <w:rPr>
          <w:sz w:val="28"/>
          <w:szCs w:val="18"/>
        </w:rPr>
        <w:t>умма существующих сбережений.</w:t>
      </w:r>
    </w:p>
    <w:p w:rsidR="0060134F" w:rsidRPr="009A3430" w:rsidRDefault="00A6044B" w:rsidP="009A3430">
      <w:pPr>
        <w:widowControl w:val="0"/>
        <w:shd w:val="clear" w:color="auto" w:fill="FFFFFF"/>
        <w:spacing w:line="360" w:lineRule="auto"/>
        <w:ind w:firstLine="709"/>
        <w:jc w:val="both"/>
        <w:rPr>
          <w:sz w:val="28"/>
          <w:szCs w:val="18"/>
        </w:rPr>
      </w:pPr>
      <w:r w:rsidRPr="009A3430">
        <w:rPr>
          <w:sz w:val="28"/>
          <w:szCs w:val="18"/>
        </w:rPr>
        <w:t xml:space="preserve">Наоборот, </w:t>
      </w:r>
      <w:r w:rsidRPr="009A3430">
        <w:rPr>
          <w:sz w:val="28"/>
          <w:szCs w:val="18"/>
          <w:lang w:val="en-US"/>
        </w:rPr>
        <w:t>DB</w:t>
      </w:r>
      <w:r w:rsidRPr="009A3430">
        <w:rPr>
          <w:sz w:val="28"/>
          <w:szCs w:val="18"/>
        </w:rPr>
        <w:t xml:space="preserve"> план обещает определенную будущую выплату. Среди возможных рисков </w:t>
      </w:r>
      <w:r w:rsidRPr="009A3430">
        <w:rPr>
          <w:sz w:val="28"/>
          <w:szCs w:val="18"/>
          <w:lang w:val="en-US"/>
        </w:rPr>
        <w:t>DB</w:t>
      </w:r>
      <w:r w:rsidRPr="009A3430">
        <w:rPr>
          <w:sz w:val="28"/>
          <w:szCs w:val="18"/>
        </w:rPr>
        <w:t xml:space="preserve"> плана: неопределенная стоимость и</w:t>
      </w:r>
      <w:r w:rsidR="0060134F" w:rsidRPr="009A3430">
        <w:rPr>
          <w:sz w:val="28"/>
          <w:szCs w:val="18"/>
        </w:rPr>
        <w:t xml:space="preserve"> </w:t>
      </w:r>
      <w:r w:rsidRPr="009A3430">
        <w:rPr>
          <w:sz w:val="28"/>
          <w:szCs w:val="18"/>
        </w:rPr>
        <w:t xml:space="preserve">выполнение обещания. При этом среди факторов риска </w:t>
      </w:r>
      <w:r w:rsidRPr="009A3430">
        <w:rPr>
          <w:sz w:val="28"/>
          <w:szCs w:val="18"/>
          <w:lang w:val="en-US"/>
        </w:rPr>
        <w:t>DB</w:t>
      </w:r>
      <w:r w:rsidRPr="009A3430">
        <w:rPr>
          <w:sz w:val="28"/>
          <w:szCs w:val="18"/>
        </w:rPr>
        <w:t xml:space="preserve"> плана можно указать следующие:</w:t>
      </w:r>
    </w:p>
    <w:p w:rsidR="0060134F" w:rsidRPr="009A3430" w:rsidRDefault="0060134F" w:rsidP="009A3430">
      <w:pPr>
        <w:widowControl w:val="0"/>
        <w:shd w:val="clear" w:color="auto" w:fill="FFFFFF"/>
        <w:spacing w:line="360" w:lineRule="auto"/>
        <w:ind w:firstLine="709"/>
        <w:jc w:val="both"/>
        <w:rPr>
          <w:sz w:val="28"/>
          <w:szCs w:val="18"/>
        </w:rPr>
      </w:pPr>
      <w:r w:rsidRPr="009A3430">
        <w:rPr>
          <w:sz w:val="28"/>
          <w:szCs w:val="18"/>
        </w:rPr>
        <w:t>-</w:t>
      </w:r>
      <w:r w:rsidR="00A6044B" w:rsidRPr="009A3430">
        <w:rPr>
          <w:sz w:val="28"/>
          <w:szCs w:val="18"/>
        </w:rPr>
        <w:t xml:space="preserve">увольнение до выхода на пенсию (обязательство по пенсионным выплатам основывается на расчете окончательно зачитываемой средней заработной платы на момент выхода на пенсию, но при прекращении плана человек получает только отсроченную пенсию, которая базируется на </w:t>
      </w:r>
      <w:r w:rsidR="00A6044B" w:rsidRPr="009A3430">
        <w:rPr>
          <w:sz w:val="28"/>
          <w:szCs w:val="18"/>
        </w:rPr>
        <w:lastRenderedPageBreak/>
        <w:t>текущей заработной плате)</w:t>
      </w:r>
      <w:r w:rsidRPr="009A3430">
        <w:rPr>
          <w:sz w:val="28"/>
          <w:szCs w:val="18"/>
        </w:rPr>
        <w:t>;</w:t>
      </w:r>
    </w:p>
    <w:p w:rsidR="0060134F" w:rsidRPr="009A3430" w:rsidRDefault="0060134F" w:rsidP="009A3430">
      <w:pPr>
        <w:widowControl w:val="0"/>
        <w:shd w:val="clear" w:color="auto" w:fill="FFFFFF"/>
        <w:spacing w:line="360" w:lineRule="auto"/>
        <w:ind w:firstLine="709"/>
        <w:jc w:val="both"/>
        <w:rPr>
          <w:sz w:val="28"/>
          <w:szCs w:val="18"/>
        </w:rPr>
      </w:pPr>
      <w:r w:rsidRPr="009A3430">
        <w:rPr>
          <w:sz w:val="28"/>
          <w:szCs w:val="18"/>
        </w:rPr>
        <w:t>-недостаточное финансирование;</w:t>
      </w:r>
    </w:p>
    <w:p w:rsidR="00A6044B" w:rsidRPr="009A3430" w:rsidRDefault="0060134F" w:rsidP="009A3430">
      <w:pPr>
        <w:widowControl w:val="0"/>
        <w:shd w:val="clear" w:color="auto" w:fill="FFFFFF"/>
        <w:spacing w:line="360" w:lineRule="auto"/>
        <w:ind w:firstLine="709"/>
        <w:jc w:val="both"/>
        <w:rPr>
          <w:sz w:val="28"/>
        </w:rPr>
      </w:pPr>
      <w:r w:rsidRPr="009A3430">
        <w:rPr>
          <w:sz w:val="28"/>
          <w:szCs w:val="18"/>
        </w:rPr>
        <w:t>-</w:t>
      </w:r>
      <w:r w:rsidR="00A6044B" w:rsidRPr="009A3430">
        <w:rPr>
          <w:sz w:val="28"/>
          <w:szCs w:val="18"/>
        </w:rPr>
        <w:t>прекращение плана.</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Нужно отметить, что с математической точки зрения нет большого различия между актуарными методами для таких планов и для планов с определенными взносами, где расчет пенсий происходит из уровня взносов. Однако существенное различие не в методах, а в отношении к актуарным расчетам: для первого типа планов актуарные оценки носят обязательный, а для второго - скорее рекомендательный характер. Ясно, что последнее обстоятельство обусловлено тем, что в плане с определенными взносами риск несет не учредитель плана (как правило, это работодатель), а сами участники. Поэтому методы расчетов в планах с определенными выплатами обычно сложнее, поскольку включают в себя способы корректировки взносов в случае пере- или недофинансирования фонда.</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В последние десятилетия получают все большее распространение практически-ориентированные модели и методы, связанные с общим понятием динамического финансового анализа (</w:t>
      </w:r>
      <w:r w:rsidRPr="009A3430">
        <w:rPr>
          <w:sz w:val="28"/>
          <w:szCs w:val="18"/>
          <w:lang w:val="en-US"/>
        </w:rPr>
        <w:t>dynamic</w:t>
      </w:r>
      <w:r w:rsidRPr="009A3430">
        <w:rPr>
          <w:sz w:val="28"/>
          <w:szCs w:val="18"/>
        </w:rPr>
        <w:t xml:space="preserve"> </w:t>
      </w:r>
      <w:r w:rsidRPr="009A3430">
        <w:rPr>
          <w:sz w:val="28"/>
          <w:szCs w:val="18"/>
          <w:lang w:val="en-US"/>
        </w:rPr>
        <w:t>financial</w:t>
      </w:r>
      <w:r w:rsidRPr="009A3430">
        <w:rPr>
          <w:sz w:val="28"/>
          <w:szCs w:val="18"/>
        </w:rPr>
        <w:t xml:space="preserve"> </w:t>
      </w:r>
      <w:r w:rsidRPr="009A3430">
        <w:rPr>
          <w:sz w:val="28"/>
          <w:szCs w:val="18"/>
          <w:lang w:val="en-US"/>
        </w:rPr>
        <w:t>analysis</w:t>
      </w:r>
      <w:r w:rsidRPr="009A3430">
        <w:rPr>
          <w:sz w:val="28"/>
          <w:szCs w:val="18"/>
        </w:rPr>
        <w:t xml:space="preserve">, </w:t>
      </w:r>
      <w:r w:rsidRPr="009A3430">
        <w:rPr>
          <w:sz w:val="28"/>
          <w:szCs w:val="18"/>
          <w:lang w:val="en-US"/>
        </w:rPr>
        <w:t>DFA</w:t>
      </w:r>
      <w:r w:rsidRPr="009A3430">
        <w:rPr>
          <w:sz w:val="28"/>
          <w:szCs w:val="18"/>
        </w:rPr>
        <w:t>). В отличие от традиционного финансового анализа, этот подход рассматривает не только современное финансовое состояние, например, пенсионного плана,</w:t>
      </w:r>
      <w:r w:rsidR="0060134F" w:rsidRPr="009A3430">
        <w:rPr>
          <w:sz w:val="28"/>
          <w:szCs w:val="18"/>
        </w:rPr>
        <w:t xml:space="preserve"> </w:t>
      </w:r>
      <w:r w:rsidRPr="009A3430">
        <w:rPr>
          <w:sz w:val="28"/>
          <w:szCs w:val="18"/>
        </w:rPr>
        <w:t>но и возможные будущие его изменения. Это предполагает построение и компьютерную реализацию математических моделей денежных потоков плана, которые затем могут «испытываться на прочность» путем «проигрывания» различных сценариев, как детерминированных, так и генерируемых стохастически. Задавая на входе различные импульсы (возмущения), можно получать на выходе реакции моделируемой экономической системы и оценивать, таким образом, закономерности ее поведения. Этот метод предполагает не прогнозирование будущего,</w:t>
      </w:r>
      <w:r w:rsidR="0060134F" w:rsidRPr="009A3430">
        <w:rPr>
          <w:sz w:val="28"/>
          <w:szCs w:val="18"/>
        </w:rPr>
        <w:t xml:space="preserve"> </w:t>
      </w:r>
      <w:r w:rsidRPr="009A3430">
        <w:rPr>
          <w:sz w:val="28"/>
          <w:szCs w:val="18"/>
        </w:rPr>
        <w:t>а скорее формирование более ясного понимания существующих альтернатив и сопутствующих им рисков.</w:t>
      </w:r>
    </w:p>
    <w:p w:rsidR="00A6044B" w:rsidRPr="009A3430" w:rsidRDefault="00A6044B" w:rsidP="009A3430">
      <w:pPr>
        <w:widowControl w:val="0"/>
        <w:shd w:val="clear" w:color="auto" w:fill="FFFFFF"/>
        <w:spacing w:line="360" w:lineRule="auto"/>
        <w:ind w:firstLine="709"/>
        <w:jc w:val="both"/>
        <w:rPr>
          <w:sz w:val="28"/>
        </w:rPr>
      </w:pPr>
      <w:r w:rsidRPr="009A3430">
        <w:rPr>
          <w:sz w:val="28"/>
          <w:szCs w:val="18"/>
        </w:rPr>
        <w:t xml:space="preserve">Анализ чувствительности накопительных пенсионных схем </w:t>
      </w:r>
      <w:r w:rsidRPr="009A3430">
        <w:rPr>
          <w:sz w:val="28"/>
          <w:szCs w:val="18"/>
        </w:rPr>
        <w:lastRenderedPageBreak/>
        <w:t>представляет наиболее реальный путь исследования различных рисков, которым такие планы подвержены, и способов актуарного и инвестиционного управления ими Здесь открывается широкое поле для исследований. В частности, такие исследования могут иметь практическое значение для установления тех или иных нормативов государственного регулирования пенсионных си стем, их актуарного оценивания, ограничений на инвестирование фондов и др. Такие нормативы просто невозможно научно обосновать никаким иным путем, кроме численного моделирования, так как аналитические модели слишком для этого сложны. На Западе такие нормативы и практики регулирования были выработаны в течение десятилетий проб и</w:t>
      </w:r>
      <w:r w:rsidR="0060134F" w:rsidRPr="009A3430">
        <w:rPr>
          <w:sz w:val="28"/>
          <w:szCs w:val="18"/>
        </w:rPr>
        <w:t xml:space="preserve"> </w:t>
      </w:r>
      <w:r w:rsidRPr="009A3430">
        <w:rPr>
          <w:sz w:val="28"/>
          <w:szCs w:val="18"/>
        </w:rPr>
        <w:t>ошибок, причем этот процесс никак нельзя назвать завершенным. Применение современных компьютерных технологий может помочь сократить этот длинный путь и избежать многих тяжелых ошибок. Не будем забывать, что за пенсионными планами стоят люди, чье будущее зависит от эффективности и платежеспособности данных планов.</w:t>
      </w:r>
    </w:p>
    <w:p w:rsidR="0002091C" w:rsidRPr="009A3430" w:rsidRDefault="0002091C" w:rsidP="009A3430">
      <w:pPr>
        <w:pStyle w:val="1"/>
        <w:keepNext w:val="0"/>
        <w:widowControl w:val="0"/>
        <w:spacing w:before="0" w:after="0" w:line="360" w:lineRule="auto"/>
        <w:ind w:firstLine="709"/>
        <w:jc w:val="both"/>
        <w:rPr>
          <w:rFonts w:ascii="Times New Roman" w:hAnsi="Times New Roman" w:cs="Times New Roman"/>
          <w:b w:val="0"/>
          <w:sz w:val="28"/>
          <w:szCs w:val="28"/>
        </w:rPr>
      </w:pPr>
      <w:r w:rsidRPr="009A3430">
        <w:rPr>
          <w:rFonts w:ascii="Times New Roman" w:hAnsi="Times New Roman" w:cs="Times New Roman"/>
          <w:b w:val="0"/>
          <w:sz w:val="28"/>
          <w:szCs w:val="28"/>
        </w:rPr>
        <w:t>Основная часть существующих пенсионных накоплений относится к вкладчикам среднего возраста, тогда как люди предпенсионного возраста еще не успели накопить значительные суммы на своих пенсионных счетах. Поэтому проблема возврата пенсионных накоплений вкладчикам, достигших пенсионного возраста, на сегодняшний день не является для пенсионных фондов первостепенной, но своевременное и грамотное решение пенсионных выплат имеет стратегическое значение не только для самих фондов, но и для экономики республики и заключается в следующем:</w:t>
      </w:r>
    </w:p>
    <w:p w:rsidR="0002091C" w:rsidRPr="009A3430" w:rsidRDefault="0002091C" w:rsidP="009A3430">
      <w:pPr>
        <w:pStyle w:val="1"/>
        <w:keepNext w:val="0"/>
        <w:widowControl w:val="0"/>
        <w:numPr>
          <w:ilvl w:val="0"/>
          <w:numId w:val="1"/>
        </w:numPr>
        <w:tabs>
          <w:tab w:val="clear" w:pos="1428"/>
        </w:tabs>
        <w:spacing w:before="0" w:after="0" w:line="360" w:lineRule="auto"/>
        <w:ind w:left="0" w:firstLine="709"/>
        <w:jc w:val="both"/>
        <w:rPr>
          <w:rFonts w:ascii="Times New Roman" w:hAnsi="Times New Roman" w:cs="Times New Roman"/>
          <w:b w:val="0"/>
          <w:sz w:val="28"/>
          <w:szCs w:val="28"/>
        </w:rPr>
      </w:pPr>
      <w:r w:rsidRPr="009A3430">
        <w:rPr>
          <w:rFonts w:ascii="Times New Roman" w:hAnsi="Times New Roman" w:cs="Times New Roman"/>
          <w:b w:val="0"/>
          <w:sz w:val="28"/>
          <w:szCs w:val="28"/>
        </w:rPr>
        <w:t>четкие и понятные для вкладчиков пенсионные схемы увеличивают доверие населения к пенсионной системе;</w:t>
      </w:r>
    </w:p>
    <w:p w:rsidR="0002091C" w:rsidRPr="009A3430" w:rsidRDefault="0002091C" w:rsidP="009A3430">
      <w:pPr>
        <w:widowControl w:val="0"/>
        <w:numPr>
          <w:ilvl w:val="0"/>
          <w:numId w:val="1"/>
        </w:numPr>
        <w:tabs>
          <w:tab w:val="clear" w:pos="1428"/>
        </w:tabs>
        <w:spacing w:line="360" w:lineRule="auto"/>
        <w:ind w:left="0" w:firstLine="709"/>
        <w:jc w:val="both"/>
        <w:rPr>
          <w:sz w:val="28"/>
        </w:rPr>
      </w:pPr>
      <w:r w:rsidRPr="009A3430">
        <w:rPr>
          <w:sz w:val="28"/>
          <w:szCs w:val="28"/>
        </w:rPr>
        <w:t>НПФ получают возможность заблаговременно</w:t>
      </w:r>
      <w:r w:rsidRPr="009A3430">
        <w:rPr>
          <w:sz w:val="28"/>
        </w:rPr>
        <w:t xml:space="preserve"> подготовиться и безболезненно перейти к новому этапу работы, когда суммы выплат соизмеримы с суммами поступлений;</w:t>
      </w:r>
    </w:p>
    <w:p w:rsidR="0002091C" w:rsidRPr="009A3430" w:rsidRDefault="0002091C" w:rsidP="009A3430">
      <w:pPr>
        <w:widowControl w:val="0"/>
        <w:numPr>
          <w:ilvl w:val="0"/>
          <w:numId w:val="1"/>
        </w:numPr>
        <w:tabs>
          <w:tab w:val="clear" w:pos="1428"/>
        </w:tabs>
        <w:spacing w:line="360" w:lineRule="auto"/>
        <w:ind w:left="0" w:firstLine="709"/>
        <w:jc w:val="both"/>
        <w:rPr>
          <w:sz w:val="28"/>
        </w:rPr>
      </w:pPr>
      <w:r w:rsidRPr="009A3430">
        <w:rPr>
          <w:sz w:val="28"/>
        </w:rPr>
        <w:t>государственные органы получают возможность оценить финансовое положение НПФ.</w:t>
      </w:r>
    </w:p>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lastRenderedPageBreak/>
        <w:t xml:space="preserve">В настоящее время вкладчики НПФ не имеют определенных схем получения своих пенсионных накоплений. Правительство РК своими постановлениями регулирует величину суммы, которую в течении года может получить вкладчик. Это административное регулирование в ближайшем будущем уступит место экономико-математическим расчетам, основанным на принципах </w:t>
      </w:r>
      <w:r w:rsidRPr="009A3430">
        <w:rPr>
          <w:rFonts w:ascii="Times New Roman" w:hAnsi="Times New Roman"/>
          <w:bCs/>
        </w:rPr>
        <w:t>аннуитета</w:t>
      </w:r>
      <w:r w:rsidRPr="009A3430">
        <w:rPr>
          <w:rFonts w:ascii="Times New Roman" w:hAnsi="Times New Roman"/>
        </w:rPr>
        <w:t>.</w:t>
      </w:r>
    </w:p>
    <w:p w:rsidR="0002091C" w:rsidRDefault="0002091C" w:rsidP="009A3430">
      <w:pPr>
        <w:widowControl w:val="0"/>
        <w:shd w:val="clear" w:color="auto" w:fill="FFFFFF"/>
        <w:spacing w:line="360" w:lineRule="auto"/>
        <w:ind w:firstLine="709"/>
        <w:jc w:val="both"/>
        <w:rPr>
          <w:sz w:val="28"/>
          <w:szCs w:val="28"/>
        </w:rPr>
      </w:pPr>
      <w:r w:rsidRPr="009A3430">
        <w:rPr>
          <w:sz w:val="28"/>
          <w:szCs w:val="28"/>
        </w:rPr>
        <w:t>Аннуитет - это периодическая последовательность равновеликих платежей [</w:t>
      </w:r>
      <w:r w:rsidRPr="009A3430">
        <w:rPr>
          <w:rStyle w:val="a5"/>
          <w:sz w:val="28"/>
          <w:szCs w:val="28"/>
        </w:rPr>
        <w:endnoteReference w:id="3"/>
      </w:r>
      <w:r w:rsidRPr="009A3430">
        <w:rPr>
          <w:sz w:val="28"/>
          <w:szCs w:val="28"/>
        </w:rPr>
        <w:t xml:space="preserve">]. Под словом </w:t>
      </w:r>
      <w:r w:rsidR="009C070D" w:rsidRPr="009A3430">
        <w:rPr>
          <w:sz w:val="28"/>
          <w:szCs w:val="28"/>
        </w:rPr>
        <w:t>«</w:t>
      </w:r>
      <w:r w:rsidRPr="009A3430">
        <w:rPr>
          <w:sz w:val="28"/>
          <w:szCs w:val="28"/>
        </w:rPr>
        <w:t>платеж</w:t>
      </w:r>
      <w:r w:rsidR="009C070D" w:rsidRPr="009A3430">
        <w:rPr>
          <w:sz w:val="28"/>
          <w:szCs w:val="28"/>
        </w:rPr>
        <w:t>»</w:t>
      </w:r>
      <w:r w:rsidRPr="009A3430">
        <w:rPr>
          <w:sz w:val="28"/>
          <w:szCs w:val="28"/>
        </w:rPr>
        <w:t xml:space="preserve"> мы понимаем пенсионные поступления (притоки) или пенсионные выплаты (оттоки). Пенсионные поступления (+</w:t>
      </w:r>
      <w:r w:rsidRPr="009A3430">
        <w:rPr>
          <w:sz w:val="28"/>
          <w:szCs w:val="28"/>
          <w:lang w:val="en-US"/>
        </w:rPr>
        <w:t>S</w:t>
      </w:r>
      <w:r w:rsidRPr="009A3430">
        <w:rPr>
          <w:sz w:val="28"/>
          <w:szCs w:val="28"/>
        </w:rPr>
        <w:t>) отличаются от пенсионных выплат (-</w:t>
      </w:r>
      <w:r w:rsidRPr="009A3430">
        <w:rPr>
          <w:sz w:val="28"/>
          <w:szCs w:val="28"/>
          <w:lang w:val="en-US"/>
        </w:rPr>
        <w:t>S</w:t>
      </w:r>
      <w:r w:rsidRPr="009A3430">
        <w:rPr>
          <w:sz w:val="28"/>
          <w:szCs w:val="28"/>
        </w:rPr>
        <w:t xml:space="preserve">) только знаком, что несущественно для нашего рассмотрения, но важно, чтобы все платежи имели одинаковый знак. Нас интересует будущая стоимость (ценность) всех равновеликих платежей, наглядно представленных на рис. </w:t>
      </w:r>
      <w:r w:rsidR="009A3430">
        <w:rPr>
          <w:sz w:val="28"/>
          <w:szCs w:val="28"/>
        </w:rPr>
        <w:t>1</w:t>
      </w:r>
      <w:r w:rsidRPr="009A3430">
        <w:rPr>
          <w:sz w:val="28"/>
          <w:szCs w:val="28"/>
        </w:rPr>
        <w:t>. [</w:t>
      </w:r>
      <w:r w:rsidRPr="009A3430">
        <w:rPr>
          <w:rStyle w:val="a5"/>
          <w:sz w:val="28"/>
          <w:szCs w:val="28"/>
          <w:lang w:val="en-US"/>
        </w:rPr>
        <w:endnoteReference w:id="4"/>
      </w:r>
      <w:r w:rsidRPr="009A3430">
        <w:rPr>
          <w:sz w:val="28"/>
          <w:szCs w:val="28"/>
        </w:rPr>
        <w:t>]</w:t>
      </w:r>
    </w:p>
    <w:p w:rsidR="009A3430" w:rsidRPr="009A3430" w:rsidRDefault="009A3430" w:rsidP="009A3430">
      <w:pPr>
        <w:widowControl w:val="0"/>
        <w:shd w:val="clear" w:color="auto" w:fill="FFFFFF"/>
        <w:spacing w:line="360" w:lineRule="auto"/>
        <w:ind w:firstLine="709"/>
        <w:jc w:val="both"/>
        <w:rPr>
          <w:sz w:val="28"/>
          <w:szCs w:val="28"/>
        </w:rPr>
      </w:pPr>
    </w:p>
    <w:p w:rsidR="0002091C" w:rsidRPr="009A3430" w:rsidRDefault="0048331F" w:rsidP="009A3430">
      <w:pPr>
        <w:widowControl w:val="0"/>
        <w:shd w:val="clear" w:color="auto" w:fill="FFFFFF"/>
        <w:spacing w:line="360" w:lineRule="auto"/>
        <w:ind w:firstLine="709"/>
        <w:jc w:val="both"/>
        <w:rPr>
          <w:sz w:val="28"/>
          <w:szCs w:val="28"/>
        </w:rPr>
      </w:pPr>
      <w:r>
        <w:pict>
          <v:group id="_x0000_s1026" style="position:absolute;left:0;text-align:left;margin-left:36pt;margin-top:3.05pt;width:387pt;height:117pt;z-index:251656704" coordorigin="2345,2034" coordsize="7740,2340">
            <v:line id="_x0000_s1027" style="position:absolute" from="2525,3654" to="5405,3654"/>
            <v:line id="_x0000_s1028" style="position:absolute" from="5405,3474" to="5405,3834"/>
            <v:line id="_x0000_s1029" style="position:absolute" from="6305,3654" to="10085,3654">
              <v:stroke endarrow="block"/>
            </v:line>
            <v:line id="_x0000_s1030" style="position:absolute;flip:y" from="7565,2754" to="7565,3654">
              <v:stroke endarrow="block"/>
            </v:line>
            <v:line id="_x0000_s1031" style="position:absolute;flip:y" from="7565,2034" to="7565,2754">
              <v:stroke endarrow="block"/>
            </v:line>
            <v:line id="_x0000_s1032" style="position:absolute;flip:y" from="3065,2754" to="3065,3654">
              <v:stroke endarrow="block"/>
            </v:line>
            <v:line id="_x0000_s1033" style="position:absolute;flip:y" from="3605,2754" to="3605,3654">
              <v:stroke endarrow="block"/>
            </v:line>
            <v:line id="_x0000_s1034" style="position:absolute;flip:y" from="4145,2754" to="4145,3654">
              <v:stroke endarrow="block"/>
            </v:line>
            <v:line id="_x0000_s1035" style="position:absolute;flip:y" from="4685,2754" to="4685,3654">
              <v:stroke endarrow="block"/>
            </v:line>
            <v:shapetype id="_x0000_t202" coordsize="21600,21600" o:spt="202" path="m,l,21600r21600,l21600,xe">
              <v:stroke joinstyle="miter"/>
              <v:path gradientshapeok="t" o:connecttype="rect"/>
            </v:shapetype>
            <v:shape id="_x0000_s1036" type="#_x0000_t202" style="position:absolute;left:2345;top:3834;width:2880;height:360" stroked="f">
              <v:textbox style="mso-next-textbox:#_x0000_s1036">
                <w:txbxContent>
                  <w:p w:rsidR="0002091C" w:rsidRDefault="0002091C" w:rsidP="0002091C">
                    <w:r>
                      <w:t xml:space="preserve"> 0        1          2        3        4       </w:t>
                    </w:r>
                  </w:p>
                </w:txbxContent>
              </v:textbox>
            </v:shape>
            <v:shape id="_x0000_s1037" type="#_x0000_t202" style="position:absolute;left:7385;top:3834;width:540;height:540" stroked="f">
              <v:textbox style="mso-next-textbox:#_x0000_s1037">
                <w:txbxContent>
                  <w:p w:rsidR="0002091C" w:rsidRDefault="0002091C" w:rsidP="0002091C">
                    <w:pPr>
                      <w:rPr>
                        <w:lang w:val="en-US"/>
                      </w:rPr>
                    </w:pPr>
                    <w:r>
                      <w:rPr>
                        <w:lang w:val="en-US"/>
                      </w:rPr>
                      <w:t>n</w:t>
                    </w:r>
                  </w:p>
                </w:txbxContent>
              </v:textbox>
            </v:shape>
            <v:shape id="_x0000_s1038" type="#_x0000_t202" style="position:absolute;left:8825;top:3834;width:1080;height:360" stroked="f">
              <v:textbox style="mso-next-textbox:#_x0000_s1038">
                <w:txbxContent>
                  <w:p w:rsidR="0002091C" w:rsidRDefault="0002091C" w:rsidP="0002091C">
                    <w:r>
                      <w:t>время</w:t>
                    </w:r>
                  </w:p>
                </w:txbxContent>
              </v:textbox>
            </v:shape>
            <v:shape id="_x0000_s1039" type="#_x0000_t202" style="position:absolute;left:2885;top:2214;width:2160;height:360">
              <v:textbox style="mso-next-textbox:#_x0000_s1039">
                <w:txbxContent>
                  <w:p w:rsidR="0002091C" w:rsidRDefault="0002091C" w:rsidP="0002091C">
                    <w:pPr>
                      <w:rPr>
                        <w:lang w:val="en-US"/>
                      </w:rPr>
                    </w:pPr>
                    <w:r>
                      <w:rPr>
                        <w:lang w:val="en-US"/>
                      </w:rPr>
                      <w:t>S        S         S        S</w:t>
                    </w:r>
                  </w:p>
                </w:txbxContent>
              </v:textbox>
            </v:shape>
          </v:group>
        </w:pict>
      </w:r>
    </w:p>
    <w:p w:rsidR="0002091C" w:rsidRPr="009A3430" w:rsidRDefault="0002091C" w:rsidP="009A3430">
      <w:pPr>
        <w:widowControl w:val="0"/>
        <w:shd w:val="clear" w:color="auto" w:fill="FFFFFF"/>
        <w:spacing w:line="360" w:lineRule="auto"/>
        <w:ind w:firstLine="709"/>
        <w:jc w:val="both"/>
        <w:rPr>
          <w:sz w:val="28"/>
          <w:szCs w:val="28"/>
        </w:rPr>
      </w:pPr>
    </w:p>
    <w:p w:rsidR="0002091C" w:rsidRPr="009A3430" w:rsidRDefault="0002091C" w:rsidP="009A3430">
      <w:pPr>
        <w:widowControl w:val="0"/>
        <w:shd w:val="clear" w:color="auto" w:fill="FFFFFF"/>
        <w:spacing w:line="360" w:lineRule="auto"/>
        <w:ind w:firstLine="709"/>
        <w:jc w:val="both"/>
        <w:rPr>
          <w:sz w:val="28"/>
          <w:szCs w:val="28"/>
        </w:rPr>
      </w:pPr>
    </w:p>
    <w:p w:rsidR="0002091C" w:rsidRPr="009A3430" w:rsidRDefault="0002091C" w:rsidP="009A3430">
      <w:pPr>
        <w:widowControl w:val="0"/>
        <w:shd w:val="clear" w:color="auto" w:fill="FFFFFF"/>
        <w:spacing w:line="360" w:lineRule="auto"/>
        <w:ind w:firstLine="709"/>
        <w:jc w:val="both"/>
        <w:rPr>
          <w:sz w:val="28"/>
          <w:szCs w:val="28"/>
        </w:rPr>
      </w:pPr>
    </w:p>
    <w:p w:rsidR="0002091C" w:rsidRDefault="0002091C" w:rsidP="009A3430">
      <w:pPr>
        <w:widowControl w:val="0"/>
        <w:shd w:val="clear" w:color="auto" w:fill="FFFFFF"/>
        <w:spacing w:line="360" w:lineRule="auto"/>
        <w:ind w:firstLine="709"/>
        <w:jc w:val="both"/>
        <w:rPr>
          <w:sz w:val="28"/>
          <w:szCs w:val="28"/>
        </w:rPr>
      </w:pPr>
    </w:p>
    <w:p w:rsidR="009A3430" w:rsidRPr="009A3430" w:rsidRDefault="009A3430" w:rsidP="009A3430">
      <w:pPr>
        <w:widowControl w:val="0"/>
        <w:shd w:val="clear" w:color="auto" w:fill="FFFFFF"/>
        <w:spacing w:line="360" w:lineRule="auto"/>
        <w:ind w:firstLine="709"/>
        <w:jc w:val="both"/>
        <w:rPr>
          <w:sz w:val="28"/>
          <w:szCs w:val="28"/>
        </w:rPr>
      </w:pPr>
    </w:p>
    <w:p w:rsidR="009A3430" w:rsidRPr="009A3430" w:rsidRDefault="009A3430" w:rsidP="009A3430">
      <w:pPr>
        <w:spacing w:line="360" w:lineRule="auto"/>
        <w:ind w:firstLine="709"/>
        <w:rPr>
          <w:sz w:val="28"/>
          <w:szCs w:val="28"/>
        </w:rPr>
      </w:pPr>
      <w:r w:rsidRPr="009A3430">
        <w:rPr>
          <w:sz w:val="28"/>
          <w:szCs w:val="28"/>
        </w:rPr>
        <w:t>Рисунок 1 - Будущая стоимость всех равновеликих платежей НПФ</w:t>
      </w:r>
    </w:p>
    <w:p w:rsidR="009A3430" w:rsidRPr="009A3430" w:rsidRDefault="009A3430" w:rsidP="009A3430">
      <w:pPr>
        <w:spacing w:line="360" w:lineRule="auto"/>
        <w:ind w:firstLine="709"/>
        <w:jc w:val="both"/>
        <w:rPr>
          <w:sz w:val="28"/>
          <w:szCs w:val="28"/>
        </w:rPr>
      </w:pPr>
      <w:r w:rsidRPr="009A3430">
        <w:rPr>
          <w:sz w:val="28"/>
          <w:szCs w:val="28"/>
        </w:rPr>
        <w:t>Источник: Кочевич Е. Финансовая математика. Теория и практика финансово-банковских расчетов. – М.: Финансы и статистика, 1994, - 271 с.</w:t>
      </w:r>
    </w:p>
    <w:p w:rsidR="0002091C" w:rsidRPr="009A3430" w:rsidRDefault="0002091C" w:rsidP="009A3430">
      <w:pPr>
        <w:widowControl w:val="0"/>
        <w:shd w:val="clear" w:color="auto" w:fill="FFFFFF"/>
        <w:spacing w:line="360" w:lineRule="auto"/>
        <w:ind w:firstLine="709"/>
        <w:jc w:val="both"/>
        <w:rPr>
          <w:sz w:val="28"/>
          <w:szCs w:val="28"/>
        </w:rPr>
      </w:pPr>
    </w:p>
    <w:p w:rsidR="001A7DB2" w:rsidRPr="009A3430" w:rsidRDefault="001A7DB2" w:rsidP="009A3430">
      <w:pPr>
        <w:widowControl w:val="0"/>
        <w:shd w:val="clear" w:color="auto" w:fill="FFFFFF"/>
        <w:spacing w:line="360" w:lineRule="auto"/>
        <w:ind w:firstLine="709"/>
        <w:jc w:val="both"/>
        <w:rPr>
          <w:sz w:val="28"/>
          <w:szCs w:val="28"/>
        </w:rPr>
      </w:pPr>
      <w:r w:rsidRPr="009A3430">
        <w:rPr>
          <w:sz w:val="28"/>
          <w:szCs w:val="28"/>
        </w:rPr>
        <w:t xml:space="preserve">Прежде всего, обратим внимание на то, что первый платеж </w:t>
      </w:r>
      <w:r w:rsidRPr="009A3430">
        <w:rPr>
          <w:sz w:val="28"/>
          <w:szCs w:val="28"/>
          <w:lang w:val="en-US"/>
        </w:rPr>
        <w:t>S</w:t>
      </w:r>
      <w:r w:rsidRPr="009A3430">
        <w:rPr>
          <w:sz w:val="28"/>
          <w:szCs w:val="28"/>
        </w:rPr>
        <w:t xml:space="preserve"> происходит не в ненулевой (текущий) момент времени, а спустя один период, равный Т. Часто этот период предполагается равным одному году (Т=1 год), отсюда и произошло название «аннуитет» (</w:t>
      </w:r>
      <w:r w:rsidRPr="009A3430">
        <w:rPr>
          <w:sz w:val="28"/>
          <w:szCs w:val="28"/>
          <w:lang w:val="en-US"/>
        </w:rPr>
        <w:t>annual</w:t>
      </w:r>
      <w:r w:rsidRPr="009A3430">
        <w:rPr>
          <w:sz w:val="28"/>
          <w:szCs w:val="28"/>
        </w:rPr>
        <w:t xml:space="preserve"> -годовой). Но на практике этот период обычно менее одного года, например, ежемесячные пенсионные выплаты.</w:t>
      </w:r>
    </w:p>
    <w:p w:rsidR="0002091C" w:rsidRDefault="0002091C" w:rsidP="009A3430">
      <w:pPr>
        <w:pStyle w:val="a8"/>
        <w:widowControl w:val="0"/>
        <w:ind w:firstLine="709"/>
        <w:rPr>
          <w:rFonts w:ascii="Times New Roman" w:hAnsi="Times New Roman"/>
          <w:szCs w:val="28"/>
        </w:rPr>
      </w:pPr>
      <w:r w:rsidRPr="009A3430">
        <w:rPr>
          <w:rFonts w:ascii="Times New Roman" w:hAnsi="Times New Roman"/>
          <w:szCs w:val="28"/>
        </w:rPr>
        <w:lastRenderedPageBreak/>
        <w:t xml:space="preserve">В соответствии с законом РК «О пенсионном обеспечении в РК» говорится, что накопленные в НПФ вклады, могут выплачиваться либо через НПФ, либо через страховые компании (СК) в соответствии с договорами пенсионных аннуитетов. Тем не менее, последнее положение не используются на практике из-за отсутствия нормативных актов и разработанных схем выплат пенсий в соответствии с аннуитетом. На наш взгляд основные схемы пенсионных выплат на основе аннуитета должны выглядеть следующим образом (рис. </w:t>
      </w:r>
      <w:r w:rsidR="009A3430">
        <w:rPr>
          <w:rFonts w:ascii="Times New Roman" w:hAnsi="Times New Roman"/>
          <w:szCs w:val="28"/>
        </w:rPr>
        <w:t>2</w:t>
      </w:r>
      <w:r w:rsidRPr="009A3430">
        <w:rPr>
          <w:rFonts w:ascii="Times New Roman" w:hAnsi="Times New Roman"/>
          <w:szCs w:val="28"/>
        </w:rPr>
        <w:t>).</w:t>
      </w:r>
    </w:p>
    <w:p w:rsidR="009A3430" w:rsidRPr="009A3430" w:rsidRDefault="009A3430" w:rsidP="009A3430">
      <w:pPr>
        <w:pStyle w:val="a8"/>
        <w:widowControl w:val="0"/>
        <w:ind w:firstLine="709"/>
        <w:rPr>
          <w:rFonts w:ascii="Times New Roman" w:hAnsi="Times New Roman"/>
          <w:szCs w:val="28"/>
        </w:rPr>
      </w:pPr>
    </w:p>
    <w:p w:rsidR="009C070D" w:rsidRPr="009A3430" w:rsidRDefault="0048331F" w:rsidP="009A3430">
      <w:pPr>
        <w:pStyle w:val="a8"/>
        <w:widowControl w:val="0"/>
        <w:ind w:firstLine="709"/>
        <w:rPr>
          <w:rFonts w:ascii="Times New Roman" w:hAnsi="Times New Roman"/>
          <w:szCs w:val="28"/>
        </w:rPr>
      </w:pPr>
      <w:r>
        <w:pict>
          <v:group id="_x0000_s1040" style="position:absolute;left:0;text-align:left;margin-left:36.3pt;margin-top:4.8pt;width:378pt;height:170.85pt;z-index:251658752" coordorigin="2095,9774" coordsize="7560,3417">
            <v:group id="_x0000_s1041" style="position:absolute;left:2095;top:9774;width:7560;height:3417" coordorigin="2095,9774" coordsize="7560,3417">
              <v:shape id="_x0000_s1042" type="#_x0000_t202" style="position:absolute;left:3785;top:9774;width:4140;height:609">
                <v:shadow on="t" opacity=".5" offset="6pt,6pt"/>
                <v:textbox style="mso-next-textbox:#_x0000_s1042;mso-fit-shape-to-text:t">
                  <w:txbxContent>
                    <w:p w:rsidR="0002091C" w:rsidRDefault="0002091C" w:rsidP="0002091C">
                      <w:pPr>
                        <w:pStyle w:val="a8"/>
                        <w:spacing w:line="240" w:lineRule="auto"/>
                        <w:ind w:firstLine="0"/>
                        <w:jc w:val="center"/>
                        <w:rPr>
                          <w:b/>
                          <w:sz w:val="20"/>
                        </w:rPr>
                      </w:pPr>
                      <w:r>
                        <w:rPr>
                          <w:b/>
                          <w:sz w:val="20"/>
                        </w:rPr>
                        <w:t>Схемы пенсионных выплат с использованием аннуитетных расчетов</w:t>
                      </w:r>
                    </w:p>
                  </w:txbxContent>
                </v:textbox>
              </v:shape>
              <v:shape id="_x0000_s1043" type="#_x0000_t202" style="position:absolute;left:6305;top:10854;width:3240;height:609">
                <v:shadow on="t" opacity=".5" offset="6pt,6pt"/>
                <v:textbox style="mso-next-textbox:#_x0000_s1043;mso-fit-shape-to-text:t">
                  <w:txbxContent>
                    <w:p w:rsidR="0002091C" w:rsidRPr="009C070D" w:rsidRDefault="0002091C" w:rsidP="0002091C">
                      <w:pPr>
                        <w:jc w:val="both"/>
                        <w:rPr>
                          <w:iCs/>
                          <w:sz w:val="20"/>
                          <w:szCs w:val="20"/>
                        </w:rPr>
                      </w:pPr>
                      <w:r w:rsidRPr="009C070D">
                        <w:rPr>
                          <w:iCs/>
                          <w:sz w:val="20"/>
                        </w:rPr>
                        <w:t>Возрастающая пенсия без накоплений</w:t>
                      </w:r>
                    </w:p>
                  </w:txbxContent>
                </v:textbox>
              </v:shape>
              <v:shape id="_x0000_s1044" type="#_x0000_t202" style="position:absolute;left:2095;top:11754;width:3240;height:609">
                <v:shadow on="t" opacity=".5" offset="6pt,6pt"/>
                <v:textbox style="mso-next-textbox:#_x0000_s1044;mso-fit-shape-to-text:t">
                  <w:txbxContent>
                    <w:p w:rsidR="0002091C" w:rsidRPr="009C070D" w:rsidRDefault="0002091C" w:rsidP="0002091C">
                      <w:pPr>
                        <w:jc w:val="both"/>
                        <w:rPr>
                          <w:iCs/>
                          <w:sz w:val="20"/>
                          <w:szCs w:val="20"/>
                        </w:rPr>
                      </w:pPr>
                      <w:r w:rsidRPr="009C070D">
                        <w:rPr>
                          <w:iCs/>
                          <w:sz w:val="20"/>
                        </w:rPr>
                        <w:t xml:space="preserve">Фиксированная пенсия с накоплением </w:t>
                      </w:r>
                    </w:p>
                  </w:txbxContent>
                </v:textbox>
              </v:shape>
              <v:shape id="_x0000_s1045" type="#_x0000_t202" style="position:absolute;left:6305;top:11754;width:3350;height:609">
                <v:shadow on="t" opacity=".5" offset="6pt,6pt"/>
                <v:textbox style="mso-next-textbox:#_x0000_s1045;mso-fit-shape-to-text:t">
                  <w:txbxContent>
                    <w:p w:rsidR="0002091C" w:rsidRPr="009C070D" w:rsidRDefault="0002091C" w:rsidP="0002091C">
                      <w:pPr>
                        <w:jc w:val="both"/>
                        <w:rPr>
                          <w:iCs/>
                          <w:sz w:val="20"/>
                          <w:szCs w:val="20"/>
                        </w:rPr>
                      </w:pPr>
                      <w:r w:rsidRPr="009C070D">
                        <w:rPr>
                          <w:iCs/>
                          <w:sz w:val="20"/>
                        </w:rPr>
                        <w:t>Возрастающая пенсия с накоплением</w:t>
                      </w:r>
                    </w:p>
                  </w:txbxContent>
                </v:textbox>
              </v:shape>
              <v:shape id="_x0000_s1046" type="#_x0000_t202" style="position:absolute;left:3965;top:12807;width:3483;height:384;mso-wrap-style:none">
                <v:shadow on="t" opacity=".5" offset="6pt,6pt"/>
                <v:textbox style="mso-next-textbox:#_x0000_s1046;mso-fit-shape-to-text:t">
                  <w:txbxContent>
                    <w:p w:rsidR="0002091C" w:rsidRPr="009C070D" w:rsidRDefault="0002091C" w:rsidP="0002091C">
                      <w:pPr>
                        <w:jc w:val="center"/>
                        <w:rPr>
                          <w:iCs/>
                          <w:sz w:val="20"/>
                          <w:szCs w:val="20"/>
                        </w:rPr>
                      </w:pPr>
                      <w:r w:rsidRPr="009C070D">
                        <w:rPr>
                          <w:iCs/>
                          <w:sz w:val="20"/>
                        </w:rPr>
                        <w:t>Расчет пенсии для женщин и мужчин</w:t>
                      </w:r>
                    </w:p>
                  </w:txbxContent>
                </v:textbox>
              </v:shape>
            </v:group>
            <v:line id="_x0000_s1047" style="position:absolute" from="5765,10314" to="5765,12834">
              <v:stroke endarrow="block"/>
            </v:line>
            <v:line id="_x0000_s1048" style="position:absolute" from="5225,11214" to="6305,11214">
              <v:stroke startarrow="block" endarrow="block"/>
            </v:line>
            <v:line id="_x0000_s1049" style="position:absolute" from="5405,12114" to="6305,12114">
              <v:stroke startarrow="block" endarrow="block"/>
            </v:line>
          </v:group>
        </w:pict>
      </w:r>
    </w:p>
    <w:p w:rsidR="009C070D" w:rsidRPr="009A3430" w:rsidRDefault="009C070D" w:rsidP="009A3430">
      <w:pPr>
        <w:pStyle w:val="a8"/>
        <w:widowControl w:val="0"/>
        <w:ind w:firstLine="709"/>
        <w:rPr>
          <w:rFonts w:ascii="Times New Roman" w:hAnsi="Times New Roman"/>
          <w:szCs w:val="28"/>
        </w:rPr>
      </w:pPr>
    </w:p>
    <w:p w:rsidR="009C070D" w:rsidRPr="009A3430" w:rsidRDefault="0048331F" w:rsidP="009A3430">
      <w:pPr>
        <w:pStyle w:val="a8"/>
        <w:widowControl w:val="0"/>
        <w:ind w:firstLine="709"/>
        <w:rPr>
          <w:rFonts w:ascii="Times New Roman" w:hAnsi="Times New Roman"/>
          <w:szCs w:val="28"/>
        </w:rPr>
      </w:pPr>
      <w:r>
        <w:pict>
          <v:shape id="_x0000_s1050" type="#_x0000_t202" style="position:absolute;left:0;text-align:left;margin-left:36pt;margin-top:10.5pt;width:162pt;height:30.95pt;z-index:251657728">
            <v:shadow on="t" opacity=".5" offset="6pt,6pt"/>
            <v:textbox style="mso-next-textbox:#_x0000_s1050;mso-fit-shape-to-text:t">
              <w:txbxContent>
                <w:p w:rsidR="0002091C" w:rsidRDefault="0002091C" w:rsidP="0002091C">
                  <w:pPr>
                    <w:pStyle w:val="a8"/>
                    <w:spacing w:line="240" w:lineRule="auto"/>
                    <w:ind w:firstLine="0"/>
                    <w:rPr>
                      <w:iCs/>
                      <w:sz w:val="20"/>
                    </w:rPr>
                  </w:pPr>
                  <w:r>
                    <w:rPr>
                      <w:iCs/>
                      <w:sz w:val="20"/>
                    </w:rPr>
                    <w:t>Фиксированная пенсия без накоплений</w:t>
                  </w:r>
                </w:p>
              </w:txbxContent>
            </v:textbox>
          </v:shape>
        </w:pict>
      </w:r>
    </w:p>
    <w:p w:rsidR="009C070D" w:rsidRPr="009A3430" w:rsidRDefault="009C070D" w:rsidP="009A3430">
      <w:pPr>
        <w:pStyle w:val="a8"/>
        <w:widowControl w:val="0"/>
        <w:ind w:firstLine="709"/>
        <w:rPr>
          <w:rFonts w:ascii="Times New Roman" w:hAnsi="Times New Roman"/>
          <w:szCs w:val="28"/>
        </w:rPr>
      </w:pPr>
    </w:p>
    <w:p w:rsidR="009C070D" w:rsidRPr="009A3430" w:rsidRDefault="009C070D" w:rsidP="009A3430">
      <w:pPr>
        <w:pStyle w:val="a8"/>
        <w:widowControl w:val="0"/>
        <w:ind w:firstLine="709"/>
        <w:rPr>
          <w:rFonts w:ascii="Times New Roman" w:hAnsi="Times New Roman"/>
          <w:szCs w:val="28"/>
        </w:rPr>
      </w:pPr>
    </w:p>
    <w:p w:rsidR="009C070D" w:rsidRPr="009A3430" w:rsidRDefault="009C070D"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p>
    <w:p w:rsidR="009A3430" w:rsidRPr="009A3430" w:rsidRDefault="009A3430" w:rsidP="009A3430">
      <w:pPr>
        <w:spacing w:line="360" w:lineRule="auto"/>
        <w:ind w:firstLine="709"/>
        <w:rPr>
          <w:sz w:val="28"/>
          <w:szCs w:val="28"/>
        </w:rPr>
      </w:pPr>
      <w:r w:rsidRPr="009A3430">
        <w:rPr>
          <w:sz w:val="28"/>
          <w:szCs w:val="28"/>
        </w:rPr>
        <w:t>Рисунок 2. Схемы пенсионных выплат</w:t>
      </w:r>
    </w:p>
    <w:p w:rsidR="009A3430" w:rsidRPr="009A3430" w:rsidRDefault="009A3430" w:rsidP="009A3430">
      <w:pPr>
        <w:spacing w:line="360" w:lineRule="auto"/>
        <w:ind w:firstLine="709"/>
        <w:rPr>
          <w:sz w:val="28"/>
          <w:szCs w:val="28"/>
        </w:rPr>
      </w:pPr>
      <w:r w:rsidRPr="009A3430">
        <w:rPr>
          <w:sz w:val="28"/>
          <w:szCs w:val="28"/>
        </w:rPr>
        <w:t>Источник: Составлено автором</w:t>
      </w: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widowControl w:val="0"/>
        <w:spacing w:line="360" w:lineRule="auto"/>
        <w:ind w:firstLine="709"/>
        <w:jc w:val="both"/>
        <w:rPr>
          <w:sz w:val="28"/>
          <w:szCs w:val="28"/>
        </w:rPr>
      </w:pPr>
      <w:r w:rsidRPr="009A3430">
        <w:rPr>
          <w:i/>
          <w:iCs/>
          <w:sz w:val="28"/>
          <w:szCs w:val="28"/>
        </w:rPr>
        <w:t>Фиксированная пенсия без накоплений</w:t>
      </w:r>
      <w:r w:rsidRPr="009A3430">
        <w:rPr>
          <w:iCs/>
          <w:sz w:val="28"/>
          <w:szCs w:val="28"/>
        </w:rPr>
        <w:t>.</w:t>
      </w:r>
      <w:r w:rsidRPr="009A3430">
        <w:rPr>
          <w:sz w:val="28"/>
          <w:szCs w:val="28"/>
        </w:rPr>
        <w:t xml:space="preserve"> Рассмотрим, например, гражданина, достигшего возраста 63 лет, имеющего стаж 35 лет и среднемесячную заработную плату</w:t>
      </w:r>
      <w:r w:rsidR="009A3430" w:rsidRPr="009A3430">
        <w:rPr>
          <w:sz w:val="28"/>
          <w:szCs w:val="28"/>
        </w:rPr>
        <w:t xml:space="preserve"> </w:t>
      </w:r>
      <w:r w:rsidRPr="009A3430">
        <w:rPr>
          <w:sz w:val="28"/>
          <w:szCs w:val="28"/>
        </w:rPr>
        <w:t>10 000 тенге. Его 10 % отчисления в пенсионный фонд составят сумму</w:t>
      </w:r>
      <w:r w:rsidR="009A3430" w:rsidRPr="009A3430">
        <w:rPr>
          <w:sz w:val="28"/>
          <w:szCs w:val="28"/>
        </w:rPr>
        <w:t xml:space="preserve"> </w:t>
      </w:r>
      <w:r w:rsidRPr="009A3430">
        <w:rPr>
          <w:sz w:val="28"/>
          <w:szCs w:val="28"/>
        </w:rPr>
        <w:t xml:space="preserve">10000 </w:t>
      </w:r>
      <w:r w:rsidRPr="009A3430">
        <w:rPr>
          <w:bCs/>
          <w:sz w:val="28"/>
          <w:szCs w:val="28"/>
        </w:rPr>
        <w:t xml:space="preserve">. </w:t>
      </w:r>
      <w:r w:rsidRPr="009A3430">
        <w:rPr>
          <w:sz w:val="28"/>
          <w:szCs w:val="28"/>
        </w:rPr>
        <w:t xml:space="preserve">0,10 </w:t>
      </w:r>
      <w:r w:rsidRPr="009A3430">
        <w:rPr>
          <w:bCs/>
          <w:sz w:val="28"/>
          <w:szCs w:val="28"/>
        </w:rPr>
        <w:t xml:space="preserve">. </w:t>
      </w:r>
      <w:r w:rsidRPr="009A3430">
        <w:rPr>
          <w:sz w:val="28"/>
          <w:szCs w:val="28"/>
        </w:rPr>
        <w:t xml:space="preserve">12 месяцев </w:t>
      </w:r>
      <w:r w:rsidRPr="009A3430">
        <w:rPr>
          <w:bCs/>
          <w:sz w:val="28"/>
          <w:szCs w:val="28"/>
        </w:rPr>
        <w:t xml:space="preserve">. </w:t>
      </w:r>
      <w:r w:rsidRPr="009A3430">
        <w:rPr>
          <w:sz w:val="28"/>
          <w:szCs w:val="28"/>
        </w:rPr>
        <w:t xml:space="preserve">35 лет = 420000 тенге. Эту величину будем в дальнейшем обозначать </w:t>
      </w:r>
      <w:r w:rsidRPr="009A3430">
        <w:rPr>
          <w:sz w:val="28"/>
          <w:szCs w:val="28"/>
          <w:lang w:val="en-US"/>
        </w:rPr>
        <w:t>PV</w:t>
      </w:r>
      <w:r w:rsidRPr="009A3430">
        <w:rPr>
          <w:sz w:val="28"/>
          <w:szCs w:val="28"/>
        </w:rPr>
        <w:t xml:space="preserve"> ( </w:t>
      </w:r>
      <w:r w:rsidRPr="009A3430">
        <w:rPr>
          <w:sz w:val="28"/>
          <w:szCs w:val="28"/>
          <w:lang w:val="en-US"/>
        </w:rPr>
        <w:t>present</w:t>
      </w:r>
      <w:r w:rsidRPr="009A3430">
        <w:rPr>
          <w:sz w:val="28"/>
          <w:szCs w:val="28"/>
        </w:rPr>
        <w:t xml:space="preserve"> </w:t>
      </w:r>
      <w:r w:rsidRPr="009A3430">
        <w:rPr>
          <w:sz w:val="28"/>
          <w:szCs w:val="28"/>
          <w:lang w:val="en-US"/>
        </w:rPr>
        <w:t>value</w:t>
      </w:r>
      <w:r w:rsidRPr="009A3430">
        <w:rPr>
          <w:sz w:val="28"/>
          <w:szCs w:val="28"/>
        </w:rPr>
        <w:t xml:space="preserve"> – сумма вклада в настоящий момент), т.е. </w:t>
      </w:r>
      <w:r w:rsidRPr="009A3430">
        <w:rPr>
          <w:sz w:val="28"/>
          <w:szCs w:val="28"/>
          <w:lang w:val="en-US"/>
        </w:rPr>
        <w:t>PV</w:t>
      </w:r>
      <w:r w:rsidRPr="009A3430">
        <w:rPr>
          <w:sz w:val="28"/>
          <w:szCs w:val="28"/>
        </w:rPr>
        <w:t xml:space="preserve"> = 420 000 тенге. Получив выписку о состоянии своего вклада, гражданин обратится в СК с целью заключения договора аннуитета.</w:t>
      </w:r>
    </w:p>
    <w:p w:rsidR="0002091C" w:rsidRDefault="0002091C" w:rsidP="009A3430">
      <w:pPr>
        <w:widowControl w:val="0"/>
        <w:spacing w:line="360" w:lineRule="auto"/>
        <w:ind w:firstLine="709"/>
        <w:jc w:val="both"/>
        <w:rPr>
          <w:sz w:val="28"/>
          <w:szCs w:val="28"/>
        </w:rPr>
      </w:pPr>
      <w:r w:rsidRPr="009A3430">
        <w:rPr>
          <w:sz w:val="28"/>
          <w:szCs w:val="28"/>
        </w:rPr>
        <w:t>Согласно данных Агентства РК по статистике средняя ожидаемая продолжительность жизни населения РК за 200</w:t>
      </w:r>
      <w:r w:rsidR="001A7DB2" w:rsidRPr="009A3430">
        <w:rPr>
          <w:sz w:val="28"/>
          <w:szCs w:val="28"/>
        </w:rPr>
        <w:t>8</w:t>
      </w:r>
      <w:r w:rsidRPr="009A3430">
        <w:rPr>
          <w:sz w:val="28"/>
          <w:szCs w:val="28"/>
        </w:rPr>
        <w:t xml:space="preserve"> год, для возраста 63 года </w:t>
      </w:r>
      <w:r w:rsidRPr="009A3430">
        <w:rPr>
          <w:sz w:val="28"/>
          <w:szCs w:val="28"/>
        </w:rPr>
        <w:lastRenderedPageBreak/>
        <w:t>составляет 14 лет. Тогда величина</w:t>
      </w:r>
      <w:r w:rsidR="009A3430" w:rsidRPr="009A3430">
        <w:rPr>
          <w:sz w:val="28"/>
          <w:szCs w:val="28"/>
        </w:rPr>
        <w:t xml:space="preserve"> </w:t>
      </w:r>
      <w:r w:rsidRPr="009A3430">
        <w:rPr>
          <w:sz w:val="28"/>
          <w:szCs w:val="28"/>
        </w:rPr>
        <w:t>пенсии должна быть равной</w:t>
      </w:r>
      <w:r w:rsidR="009A3430" w:rsidRPr="009A3430">
        <w:rPr>
          <w:sz w:val="28"/>
          <w:szCs w:val="28"/>
        </w:rPr>
        <w:t xml:space="preserve"> </w:t>
      </w:r>
      <w:r w:rsidRPr="009A3430">
        <w:rPr>
          <w:sz w:val="28"/>
          <w:szCs w:val="28"/>
        </w:rPr>
        <w:t xml:space="preserve">420000 </w:t>
      </w:r>
      <w:r w:rsidRPr="009A3430">
        <w:rPr>
          <w:bCs/>
          <w:sz w:val="28"/>
          <w:szCs w:val="28"/>
        </w:rPr>
        <w:t>:</w:t>
      </w:r>
      <w:r w:rsidRPr="009A3430">
        <w:rPr>
          <w:sz w:val="28"/>
          <w:szCs w:val="28"/>
        </w:rPr>
        <w:t xml:space="preserve"> 14 лет </w:t>
      </w:r>
      <w:r w:rsidRPr="009A3430">
        <w:rPr>
          <w:bCs/>
          <w:sz w:val="28"/>
          <w:szCs w:val="28"/>
        </w:rPr>
        <w:t>:</w:t>
      </w:r>
      <w:r w:rsidRPr="009A3430">
        <w:rPr>
          <w:sz w:val="28"/>
          <w:szCs w:val="28"/>
        </w:rPr>
        <w:t xml:space="preserve"> 12 месяцев = 2500 тенге, в рассматриваемом случае. Величину регулярных выплат будем обозначать </w:t>
      </w:r>
      <w:r w:rsidRPr="009A3430">
        <w:rPr>
          <w:sz w:val="28"/>
          <w:szCs w:val="28"/>
          <w:lang w:val="en-US"/>
        </w:rPr>
        <w:t>PMT</w:t>
      </w:r>
      <w:r w:rsidRPr="009A3430">
        <w:rPr>
          <w:sz w:val="28"/>
          <w:szCs w:val="28"/>
        </w:rPr>
        <w:t xml:space="preserve"> (</w:t>
      </w:r>
      <w:r w:rsidRPr="009A3430">
        <w:rPr>
          <w:sz w:val="28"/>
          <w:szCs w:val="28"/>
          <w:lang w:val="en-US"/>
        </w:rPr>
        <w:t>payment</w:t>
      </w:r>
      <w:r w:rsidRPr="009A3430">
        <w:rPr>
          <w:sz w:val="28"/>
          <w:szCs w:val="28"/>
        </w:rPr>
        <w:t xml:space="preserve"> – платеж, выплата), тогда получаем формулу (3) нахождения фиксированной пенсии без накоплений:</w:t>
      </w:r>
    </w:p>
    <w:p w:rsidR="009A3430" w:rsidRPr="009A3430" w:rsidRDefault="009A3430" w:rsidP="009A3430">
      <w:pPr>
        <w:widowControl w:val="0"/>
        <w:spacing w:line="360" w:lineRule="auto"/>
        <w:ind w:firstLine="709"/>
        <w:jc w:val="both"/>
        <w:rPr>
          <w:sz w:val="28"/>
        </w:rPr>
      </w:pPr>
    </w:p>
    <w:p w:rsidR="0002091C" w:rsidRPr="009A3430" w:rsidRDefault="0002091C" w:rsidP="009A3430">
      <w:pPr>
        <w:widowControl w:val="0"/>
        <w:spacing w:line="360" w:lineRule="auto"/>
        <w:ind w:firstLine="709"/>
        <w:jc w:val="both"/>
        <w:rPr>
          <w:sz w:val="28"/>
        </w:rPr>
      </w:pPr>
      <w:r w:rsidRPr="009A3430">
        <w:rPr>
          <w:sz w:val="28"/>
          <w:lang w:val="en-US"/>
        </w:rPr>
        <w:t>PMT</w:t>
      </w:r>
      <w:r w:rsidRPr="009A3430">
        <w:rPr>
          <w:sz w:val="28"/>
        </w:rPr>
        <w:t xml:space="preserve"> = </w:t>
      </w:r>
      <w:r w:rsidR="0048331F">
        <w:rPr>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pt">
            <v:imagedata r:id="rId7" o:title=""/>
          </v:shape>
        </w:pict>
      </w:r>
      <w:r w:rsidRPr="009A3430">
        <w:rPr>
          <w:sz w:val="28"/>
        </w:rPr>
        <w:t xml:space="preserve"> ,</w:t>
      </w:r>
      <w:r w:rsidR="009A3430" w:rsidRPr="009A3430">
        <w:rPr>
          <w:sz w:val="28"/>
        </w:rPr>
        <w:t xml:space="preserve">  </w:t>
      </w:r>
      <w:r w:rsidRPr="009A3430">
        <w:rPr>
          <w:sz w:val="28"/>
        </w:rPr>
        <w:t>( 3 )</w:t>
      </w:r>
    </w:p>
    <w:p w:rsidR="0002091C" w:rsidRPr="009A3430" w:rsidRDefault="0002091C" w:rsidP="009A3430">
      <w:pPr>
        <w:widowControl w:val="0"/>
        <w:spacing w:line="360" w:lineRule="auto"/>
        <w:ind w:firstLine="709"/>
        <w:jc w:val="both"/>
        <w:rPr>
          <w:sz w:val="28"/>
        </w:rPr>
      </w:pPr>
    </w:p>
    <w:p w:rsidR="0002091C" w:rsidRPr="009A3430" w:rsidRDefault="0002091C" w:rsidP="009A3430">
      <w:pPr>
        <w:widowControl w:val="0"/>
        <w:spacing w:line="360" w:lineRule="auto"/>
        <w:ind w:firstLine="709"/>
        <w:jc w:val="both"/>
        <w:rPr>
          <w:sz w:val="28"/>
        </w:rPr>
      </w:pPr>
      <w:r w:rsidRPr="009A3430">
        <w:rPr>
          <w:sz w:val="28"/>
        </w:rPr>
        <w:t xml:space="preserve">где </w:t>
      </w:r>
      <w:r w:rsidRPr="009A3430">
        <w:rPr>
          <w:sz w:val="28"/>
          <w:lang w:val="en-US"/>
        </w:rPr>
        <w:t>n</w:t>
      </w:r>
      <w:r w:rsidRPr="009A3430">
        <w:rPr>
          <w:sz w:val="28"/>
        </w:rPr>
        <w:t xml:space="preserve"> – число лет, в течении которых предполагается выплачивать пенсию.</w:t>
      </w:r>
    </w:p>
    <w:p w:rsidR="009A3430" w:rsidRPr="009A3430" w:rsidRDefault="0002091C" w:rsidP="009A3430">
      <w:pPr>
        <w:widowControl w:val="0"/>
        <w:spacing w:line="360" w:lineRule="auto"/>
        <w:ind w:firstLine="709"/>
        <w:jc w:val="both"/>
        <w:rPr>
          <w:sz w:val="28"/>
        </w:rPr>
      </w:pPr>
      <w:r w:rsidRPr="009A3430">
        <w:rPr>
          <w:sz w:val="28"/>
        </w:rPr>
        <w:t xml:space="preserve">В случае если гражданин проживет ровно 14 лет, то на его счету не останется денег, т.е. </w:t>
      </w:r>
      <w:r w:rsidRPr="009A3430">
        <w:rPr>
          <w:sz w:val="28"/>
          <w:lang w:val="en-US"/>
        </w:rPr>
        <w:t>FV</w:t>
      </w:r>
      <w:r w:rsidRPr="009A3430">
        <w:rPr>
          <w:sz w:val="28"/>
        </w:rPr>
        <w:t xml:space="preserve"> (</w:t>
      </w:r>
      <w:r w:rsidRPr="009A3430">
        <w:rPr>
          <w:sz w:val="28"/>
          <w:lang w:val="en-US"/>
        </w:rPr>
        <w:t>future</w:t>
      </w:r>
      <w:r w:rsidRPr="009A3430">
        <w:rPr>
          <w:sz w:val="28"/>
        </w:rPr>
        <w:t xml:space="preserve"> </w:t>
      </w:r>
      <w:r w:rsidRPr="009A3430">
        <w:rPr>
          <w:sz w:val="28"/>
          <w:lang w:val="en-US"/>
        </w:rPr>
        <w:t>value</w:t>
      </w:r>
      <w:r w:rsidRPr="009A3430">
        <w:rPr>
          <w:sz w:val="28"/>
        </w:rPr>
        <w:t xml:space="preserve"> – сумма в будущем) = </w:t>
      </w:r>
      <w:r w:rsidRPr="009A3430">
        <w:rPr>
          <w:sz w:val="28"/>
          <w:lang w:val="en-US"/>
        </w:rPr>
        <w:t>PV</w:t>
      </w:r>
      <w:r w:rsidRPr="009A3430">
        <w:rPr>
          <w:sz w:val="28"/>
        </w:rPr>
        <w:t xml:space="preserve"> – </w:t>
      </w:r>
      <w:r w:rsidRPr="009A3430">
        <w:rPr>
          <w:sz w:val="28"/>
          <w:lang w:val="en-US"/>
        </w:rPr>
        <w:t>PMT</w:t>
      </w:r>
      <w:r w:rsidRPr="009A3430">
        <w:rPr>
          <w:sz w:val="28"/>
        </w:rPr>
        <w:t xml:space="preserve"> </w:t>
      </w:r>
      <w:r w:rsidRPr="009A3430">
        <w:rPr>
          <w:b/>
          <w:bCs/>
          <w:sz w:val="28"/>
        </w:rPr>
        <w:t>.</w:t>
      </w:r>
      <w:r w:rsidRPr="009A3430">
        <w:rPr>
          <w:sz w:val="28"/>
        </w:rPr>
        <w:t xml:space="preserve">12 </w:t>
      </w:r>
      <w:r w:rsidRPr="009A3430">
        <w:rPr>
          <w:b/>
          <w:bCs/>
          <w:sz w:val="28"/>
        </w:rPr>
        <w:t>.</w:t>
      </w:r>
      <w:r w:rsidRPr="009A3430">
        <w:rPr>
          <w:sz w:val="28"/>
        </w:rPr>
        <w:t xml:space="preserve"> </w:t>
      </w:r>
      <w:r w:rsidRPr="009A3430">
        <w:rPr>
          <w:sz w:val="28"/>
          <w:lang w:val="en-US"/>
        </w:rPr>
        <w:t>n</w:t>
      </w:r>
      <w:r w:rsidRPr="009A3430">
        <w:rPr>
          <w:sz w:val="28"/>
        </w:rPr>
        <w:t xml:space="preserve"> = 0. Если гражданин умрет раньше, то остаток пенсионного вклада будет выдан его наследникам, после удержания СО части вклада, для формирования резервного фонда, который необходим в случае, если вкладчик проживет более 14 лет и СО будет продолжать пенсионные выплаты.</w:t>
      </w:r>
    </w:p>
    <w:p w:rsidR="0002091C" w:rsidRPr="009A3430" w:rsidRDefault="0002091C" w:rsidP="009A3430">
      <w:pPr>
        <w:widowControl w:val="0"/>
        <w:spacing w:line="360" w:lineRule="auto"/>
        <w:ind w:firstLine="709"/>
        <w:jc w:val="both"/>
        <w:rPr>
          <w:sz w:val="28"/>
        </w:rPr>
      </w:pPr>
      <w:r w:rsidRPr="009A3430">
        <w:rPr>
          <w:i/>
          <w:iCs/>
          <w:sz w:val="28"/>
        </w:rPr>
        <w:t>Возрастающая пенсия без накоплений.</w:t>
      </w:r>
      <w:r w:rsidRPr="009A3430">
        <w:rPr>
          <w:sz w:val="28"/>
        </w:rPr>
        <w:t xml:space="preserve"> СК может предложить гражданину другую схему пенсионных выплат: каждый год пенсия гражданина будет возрастать на определенный процент (к %). Этот коэффициент может рассчитываться в соответствии со среднегодовыми темпами инфляции, изменениями индексов потребительских цен и т.д. В этом случае пенсионные выплаты в 1 год составят 12 </w:t>
      </w:r>
      <w:r w:rsidRPr="009A3430">
        <w:rPr>
          <w:sz w:val="28"/>
          <w:lang w:val="en-US"/>
        </w:rPr>
        <w:t>PMT</w:t>
      </w:r>
      <w:r w:rsidRPr="009A3430">
        <w:rPr>
          <w:sz w:val="28"/>
        </w:rPr>
        <w:t>, во второй год – 12</w:t>
      </w:r>
      <w:r w:rsidRPr="009A3430">
        <w:rPr>
          <w:sz w:val="28"/>
          <w:lang w:val="en-US"/>
        </w:rPr>
        <w:t>PMT</w:t>
      </w:r>
      <w:r w:rsidRPr="009A3430">
        <w:rPr>
          <w:sz w:val="28"/>
        </w:rPr>
        <w:t xml:space="preserve">(1+к), и т.д. Общая формула расчетов будет </w:t>
      </w:r>
      <w:r w:rsidRPr="009A3430">
        <w:rPr>
          <w:sz w:val="28"/>
          <w:lang w:val="en-US"/>
        </w:rPr>
        <w:t>PV</w:t>
      </w:r>
      <w:r w:rsidRPr="009A3430">
        <w:rPr>
          <w:sz w:val="28"/>
        </w:rPr>
        <w:t>=12</w:t>
      </w:r>
      <w:r w:rsidRPr="009A3430">
        <w:rPr>
          <w:sz w:val="28"/>
          <w:lang w:val="en-US"/>
        </w:rPr>
        <w:t>PMT</w:t>
      </w:r>
      <w:r w:rsidRPr="009A3430">
        <w:rPr>
          <w:sz w:val="28"/>
        </w:rPr>
        <w:t>+12</w:t>
      </w:r>
      <w:r w:rsidRPr="009A3430">
        <w:rPr>
          <w:sz w:val="28"/>
          <w:lang w:val="en-US"/>
        </w:rPr>
        <w:t>PMT</w:t>
      </w:r>
      <w:r w:rsidRPr="009A3430">
        <w:rPr>
          <w:sz w:val="28"/>
        </w:rPr>
        <w:t>(1+к)+ …+12</w:t>
      </w:r>
      <w:r w:rsidRPr="009A3430">
        <w:rPr>
          <w:sz w:val="28"/>
          <w:lang w:val="en-US"/>
        </w:rPr>
        <w:t>PMT</w:t>
      </w:r>
      <w:r w:rsidRPr="009A3430">
        <w:rPr>
          <w:sz w:val="28"/>
        </w:rPr>
        <w:t>(1+к)</w:t>
      </w:r>
      <w:r w:rsidRPr="009A3430">
        <w:rPr>
          <w:sz w:val="28"/>
          <w:lang w:val="en-US"/>
        </w:rPr>
        <w:t>n</w:t>
      </w:r>
      <w:r w:rsidRPr="009A3430">
        <w:rPr>
          <w:sz w:val="28"/>
        </w:rPr>
        <w:t xml:space="preserve">-1 . Получается геометрическая прогрессия с первым членом 12 </w:t>
      </w:r>
      <w:r w:rsidRPr="009A3430">
        <w:rPr>
          <w:sz w:val="28"/>
          <w:lang w:val="en-US"/>
        </w:rPr>
        <w:t>PMT</w:t>
      </w:r>
      <w:r w:rsidR="009A3430" w:rsidRPr="009A3430">
        <w:rPr>
          <w:sz w:val="28"/>
        </w:rPr>
        <w:t xml:space="preserve"> </w:t>
      </w:r>
      <w:r w:rsidRPr="009A3430">
        <w:rPr>
          <w:sz w:val="28"/>
        </w:rPr>
        <w:t>и знаменателем (1+к),</w:t>
      </w:r>
      <w:r w:rsidR="009A3430" w:rsidRPr="009A3430">
        <w:rPr>
          <w:sz w:val="28"/>
        </w:rPr>
        <w:t xml:space="preserve"> </w:t>
      </w:r>
      <w:r w:rsidRPr="009A3430">
        <w:rPr>
          <w:sz w:val="28"/>
        </w:rPr>
        <w:t xml:space="preserve">по формуле суммы </w:t>
      </w:r>
      <w:r w:rsidRPr="009A3430">
        <w:rPr>
          <w:sz w:val="28"/>
          <w:lang w:val="en-US"/>
        </w:rPr>
        <w:t>n</w:t>
      </w:r>
      <w:r w:rsidRPr="009A3430">
        <w:rPr>
          <w:sz w:val="28"/>
        </w:rPr>
        <w:t xml:space="preserve"> первых членов геометрической прогрессии,</w:t>
      </w:r>
      <w:r w:rsidR="009A3430" w:rsidRPr="009A3430">
        <w:rPr>
          <w:sz w:val="28"/>
        </w:rPr>
        <w:t xml:space="preserve"> </w:t>
      </w:r>
    </w:p>
    <w:p w:rsidR="0002091C" w:rsidRPr="009A3430" w:rsidRDefault="0002091C" w:rsidP="009A3430">
      <w:pPr>
        <w:widowControl w:val="0"/>
        <w:spacing w:line="360" w:lineRule="auto"/>
        <w:ind w:firstLine="709"/>
        <w:jc w:val="both"/>
        <w:rPr>
          <w:sz w:val="28"/>
        </w:rPr>
      </w:pPr>
      <w:r w:rsidRPr="009A3430">
        <w:rPr>
          <w:sz w:val="28"/>
          <w:lang w:val="en-US"/>
        </w:rPr>
        <w:t>PV</w:t>
      </w:r>
      <w:r w:rsidRPr="009A3430">
        <w:rPr>
          <w:sz w:val="28"/>
        </w:rPr>
        <w:t xml:space="preserve"> = 12 </w:t>
      </w:r>
      <w:r w:rsidRPr="009A3430">
        <w:rPr>
          <w:sz w:val="28"/>
          <w:lang w:val="en-US"/>
        </w:rPr>
        <w:t>PMT</w:t>
      </w:r>
      <w:r w:rsidRPr="009A3430">
        <w:rPr>
          <w:sz w:val="28"/>
        </w:rPr>
        <w:t xml:space="preserve"> </w:t>
      </w:r>
      <w:r w:rsidR="0048331F">
        <w:rPr>
          <w:sz w:val="28"/>
        </w:rPr>
        <w:pict>
          <v:shape id="_x0000_i1026" type="#_x0000_t75" style="width:60.75pt;height:36.75pt">
            <v:imagedata r:id="rId8" o:title=""/>
          </v:shape>
        </w:pict>
      </w:r>
      <w:r w:rsidRPr="009A3430">
        <w:rPr>
          <w:sz w:val="28"/>
        </w:rPr>
        <w:t>, тогда величина пенсионных выплат в</w:t>
      </w:r>
      <w:r w:rsidR="009A3430" w:rsidRPr="009A3430">
        <w:rPr>
          <w:sz w:val="28"/>
        </w:rPr>
        <w:t xml:space="preserve"> </w:t>
      </w:r>
      <w:r w:rsidRPr="009A3430">
        <w:rPr>
          <w:sz w:val="28"/>
        </w:rPr>
        <w:t>первый и последующие годы составят (4) [75]:</w:t>
      </w:r>
    </w:p>
    <w:p w:rsidR="0002091C" w:rsidRPr="009A3430" w:rsidRDefault="009A3430" w:rsidP="009A3430">
      <w:pPr>
        <w:widowControl w:val="0"/>
        <w:spacing w:line="360" w:lineRule="auto"/>
        <w:ind w:firstLine="709"/>
        <w:jc w:val="both"/>
        <w:rPr>
          <w:sz w:val="28"/>
        </w:rPr>
      </w:pPr>
      <w:r>
        <w:rPr>
          <w:sz w:val="28"/>
          <w:lang w:val="en-US"/>
        </w:rPr>
        <w:br w:type="page"/>
      </w:r>
      <w:r w:rsidR="0002091C" w:rsidRPr="009A3430">
        <w:rPr>
          <w:sz w:val="28"/>
          <w:lang w:val="en-US"/>
        </w:rPr>
        <w:t xml:space="preserve">PMT1 = </w:t>
      </w:r>
      <w:r w:rsidR="0048331F">
        <w:rPr>
          <w:sz w:val="28"/>
          <w:lang w:val="en-US"/>
        </w:rPr>
        <w:pict>
          <v:shape id="_x0000_i1027" type="#_x0000_t75" style="width:87pt;height:39.75pt">
            <v:imagedata r:id="rId9" o:title=""/>
          </v:shape>
        </w:pict>
      </w:r>
      <w:r w:rsidR="0002091C" w:rsidRPr="009A3430">
        <w:rPr>
          <w:sz w:val="28"/>
          <w:lang w:val="en-US"/>
        </w:rPr>
        <w:t xml:space="preserve"> ,</w:t>
      </w:r>
      <w:r w:rsidRPr="009A3430">
        <w:rPr>
          <w:sz w:val="28"/>
          <w:lang w:val="en-US"/>
        </w:rPr>
        <w:t xml:space="preserve"> </w:t>
      </w:r>
      <w:r w:rsidR="0002091C" w:rsidRPr="009A3430">
        <w:rPr>
          <w:sz w:val="28"/>
          <w:lang w:val="en-US"/>
        </w:rPr>
        <w:t>PMTn = PMT1 (1+k)n-1.</w:t>
      </w:r>
      <w:r w:rsidRPr="009A3430">
        <w:rPr>
          <w:sz w:val="28"/>
          <w:lang w:val="en-US"/>
        </w:rPr>
        <w:t xml:space="preserve"> </w:t>
      </w:r>
      <w:r w:rsidR="0002091C" w:rsidRPr="009A3430">
        <w:rPr>
          <w:sz w:val="28"/>
        </w:rPr>
        <w:t>( 4 )</w:t>
      </w:r>
    </w:p>
    <w:p w:rsidR="0002091C" w:rsidRPr="009A3430" w:rsidRDefault="0002091C" w:rsidP="009A3430">
      <w:pPr>
        <w:pStyle w:val="a8"/>
        <w:widowControl w:val="0"/>
        <w:ind w:firstLine="709"/>
        <w:rPr>
          <w:rFonts w:ascii="Times New Roman" w:hAnsi="Times New Roman"/>
        </w:rPr>
      </w:pPr>
    </w:p>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t xml:space="preserve">Например, если ПН составляют 420000 тенге, а коэффициент роста равен 6 %, то </w:t>
      </w:r>
      <w:r w:rsidRPr="009A3430">
        <w:rPr>
          <w:rFonts w:ascii="Times New Roman" w:hAnsi="Times New Roman"/>
          <w:lang w:val="en-US"/>
        </w:rPr>
        <w:t>PMT</w:t>
      </w:r>
      <w:r w:rsidRPr="009A3430">
        <w:rPr>
          <w:rFonts w:ascii="Times New Roman" w:hAnsi="Times New Roman"/>
        </w:rPr>
        <w:t>1 = 1665 тенге, а далее согласно таблицы 3.</w:t>
      </w:r>
      <w:r w:rsidR="001A7DB2" w:rsidRPr="009A3430">
        <w:rPr>
          <w:rFonts w:ascii="Times New Roman" w:hAnsi="Times New Roman"/>
        </w:rPr>
        <w:t>1</w:t>
      </w:r>
      <w:r w:rsidRPr="009A3430">
        <w:rPr>
          <w:rFonts w:ascii="Times New Roman" w:hAnsi="Times New Roman"/>
        </w:rPr>
        <w:t>.</w:t>
      </w:r>
    </w:p>
    <w:p w:rsidR="0002091C" w:rsidRPr="009A3430" w:rsidRDefault="0002091C" w:rsidP="009A3430">
      <w:pPr>
        <w:pStyle w:val="a8"/>
        <w:widowControl w:val="0"/>
        <w:ind w:firstLine="709"/>
        <w:rPr>
          <w:rFonts w:ascii="Times New Roman" w:hAnsi="Times New Roman"/>
        </w:rPr>
      </w:pPr>
    </w:p>
    <w:p w:rsidR="0002091C" w:rsidRPr="009A3430" w:rsidRDefault="0002091C" w:rsidP="009A3430">
      <w:pPr>
        <w:pStyle w:val="a8"/>
        <w:widowControl w:val="0"/>
        <w:ind w:firstLine="709"/>
        <w:rPr>
          <w:rFonts w:ascii="Times New Roman" w:hAnsi="Times New Roman"/>
          <w:b/>
        </w:rPr>
      </w:pPr>
      <w:r w:rsidRPr="009A3430">
        <w:rPr>
          <w:rFonts w:ascii="Times New Roman" w:hAnsi="Times New Roman"/>
          <w:b/>
        </w:rPr>
        <w:t xml:space="preserve">Таблица </w:t>
      </w:r>
      <w:r w:rsidR="009A3430">
        <w:rPr>
          <w:rFonts w:ascii="Times New Roman" w:hAnsi="Times New Roman"/>
          <w:b/>
        </w:rPr>
        <w:t>2.</w:t>
      </w:r>
      <w:r w:rsidRPr="009A3430">
        <w:rPr>
          <w:rFonts w:ascii="Times New Roman" w:hAnsi="Times New Roman"/>
          <w:b/>
        </w:rPr>
        <w:t xml:space="preserve"> - Схема выплаты возрастающей пенсии без накопления, для </w:t>
      </w:r>
      <w:r w:rsidRPr="009A3430">
        <w:rPr>
          <w:rFonts w:ascii="Times New Roman" w:hAnsi="Times New Roman"/>
          <w:b/>
          <w:lang w:val="en-US"/>
        </w:rPr>
        <w:t>PV</w:t>
      </w:r>
      <w:r w:rsidRPr="009A3430">
        <w:rPr>
          <w:rFonts w:ascii="Times New Roman" w:hAnsi="Times New Roman"/>
          <w:b/>
        </w:rPr>
        <w:t>=420 000 тн,</w:t>
      </w:r>
      <w:r w:rsidR="009A3430" w:rsidRPr="009A3430">
        <w:rPr>
          <w:rFonts w:ascii="Times New Roman" w:hAnsi="Times New Roman"/>
          <w:b/>
        </w:rPr>
        <w:t xml:space="preserve"> </w:t>
      </w:r>
      <w:r w:rsidRPr="009A3430">
        <w:rPr>
          <w:rFonts w:ascii="Times New Roman" w:hAnsi="Times New Roman"/>
          <w:b/>
          <w:lang w:val="en-US"/>
        </w:rPr>
        <w:t>n</w:t>
      </w:r>
      <w:r w:rsidRPr="009A3430">
        <w:rPr>
          <w:rFonts w:ascii="Times New Roman" w:hAnsi="Times New Roman"/>
          <w:b/>
        </w:rPr>
        <w:t>=14 лет, к=6%, в тенге.</w:t>
      </w:r>
    </w:p>
    <w:tbl>
      <w:tblPr>
        <w:tblW w:w="338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4"/>
        <w:gridCol w:w="4393"/>
      </w:tblGrid>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 xml:space="preserve"> Годы</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Пенсия</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1665</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1765</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1870</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1983</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2102</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2228</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2362</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2504</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2654</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2813</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2982</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3161</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3350</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3551</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3764</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3990</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4230</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4483</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19</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4752</w:t>
            </w:r>
          </w:p>
        </w:tc>
      </w:tr>
      <w:tr w:rsidR="0002091C" w:rsidRPr="009A3430" w:rsidTr="009A3430">
        <w:tc>
          <w:tcPr>
            <w:tcW w:w="1614"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20</w:t>
            </w:r>
          </w:p>
        </w:tc>
        <w:tc>
          <w:tcPr>
            <w:tcW w:w="3386"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5038</w:t>
            </w:r>
          </w:p>
        </w:tc>
      </w:tr>
    </w:tbl>
    <w:p w:rsidR="0002091C" w:rsidRPr="009A3430" w:rsidRDefault="0002091C" w:rsidP="009A3430">
      <w:pPr>
        <w:pStyle w:val="a8"/>
        <w:widowControl w:val="0"/>
        <w:ind w:firstLine="709"/>
        <w:rPr>
          <w:rFonts w:ascii="Times New Roman" w:hAnsi="Times New Roman"/>
          <w:szCs w:val="16"/>
        </w:rPr>
      </w:pPr>
      <w:r w:rsidRPr="009A3430">
        <w:rPr>
          <w:rFonts w:ascii="Times New Roman" w:hAnsi="Times New Roman"/>
          <w:szCs w:val="16"/>
        </w:rPr>
        <w:t>Источник: Рассчитано автором.</w:t>
      </w: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Сравнивая величину фиксированной и возрастающей пенсии, можно заметить, что к 8 году они совпадут по величине. Поэтому часть вкладчиков захочет получать фиксированную пенсию, чтобы сразу получать побольше, но возрастающая пенсия будет выбрана теми гражданами, кто надеется прожить больше среднестатистического возраста, получая в последние годы более высокую пенсию.</w:t>
      </w: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 xml:space="preserve">Рассмотрим теперь более реальные варианты пенсионных схем, связанные с накоплением пенсионных вкладов. </w:t>
      </w:r>
      <w:r w:rsidR="009C070D" w:rsidRPr="009A3430">
        <w:rPr>
          <w:rFonts w:ascii="Times New Roman" w:hAnsi="Times New Roman"/>
          <w:szCs w:val="28"/>
        </w:rPr>
        <w:t>Страховые компании</w:t>
      </w:r>
      <w:r w:rsidRPr="009A3430">
        <w:rPr>
          <w:rFonts w:ascii="Times New Roman" w:hAnsi="Times New Roman"/>
          <w:szCs w:val="28"/>
        </w:rPr>
        <w:t>, принимая пенсионные вклады граждан по договорам страхового аннуитета, должна разместить эти средства в различные</w:t>
      </w:r>
      <w:r w:rsidR="009A3430" w:rsidRPr="009A3430">
        <w:rPr>
          <w:rFonts w:ascii="Times New Roman" w:hAnsi="Times New Roman"/>
          <w:szCs w:val="28"/>
        </w:rPr>
        <w:t xml:space="preserve"> </w:t>
      </w:r>
      <w:r w:rsidR="009C070D" w:rsidRPr="009A3430">
        <w:rPr>
          <w:rFonts w:ascii="Times New Roman" w:hAnsi="Times New Roman"/>
          <w:szCs w:val="28"/>
        </w:rPr>
        <w:t>финансовые инструменты</w:t>
      </w:r>
      <w:r w:rsidRPr="009A3430">
        <w:rPr>
          <w:rFonts w:ascii="Times New Roman" w:hAnsi="Times New Roman"/>
          <w:szCs w:val="28"/>
        </w:rPr>
        <w:t xml:space="preserve">, для обеспечения их роста. С целью диверсификации риска </w:t>
      </w:r>
      <w:r w:rsidR="009C070D" w:rsidRPr="009A3430">
        <w:rPr>
          <w:rFonts w:ascii="Times New Roman" w:hAnsi="Times New Roman"/>
          <w:szCs w:val="28"/>
        </w:rPr>
        <w:t>страховые компании</w:t>
      </w:r>
      <w:r w:rsidRPr="009A3430">
        <w:rPr>
          <w:rFonts w:ascii="Times New Roman" w:hAnsi="Times New Roman"/>
          <w:szCs w:val="28"/>
        </w:rPr>
        <w:t xml:space="preserve"> будут использовать инструменты с различной степенью риска и доходности, но в расчетах схем страхового аннуитета, необходимо использовать доходность </w:t>
      </w:r>
      <w:r w:rsidR="009C070D" w:rsidRPr="009A3430">
        <w:rPr>
          <w:rFonts w:ascii="Times New Roman" w:hAnsi="Times New Roman"/>
          <w:szCs w:val="28"/>
        </w:rPr>
        <w:t>финансовых инструментов</w:t>
      </w:r>
      <w:r w:rsidRPr="009A3430">
        <w:rPr>
          <w:rFonts w:ascii="Times New Roman" w:hAnsi="Times New Roman"/>
          <w:szCs w:val="28"/>
        </w:rPr>
        <w:t xml:space="preserve"> с наибольшей степенью надежности. Наиболее подходящими для этого являются ГЦБ, средняя доходность по которым в 200</w:t>
      </w:r>
      <w:r w:rsidR="001A7DB2" w:rsidRPr="009A3430">
        <w:rPr>
          <w:rFonts w:ascii="Times New Roman" w:hAnsi="Times New Roman"/>
          <w:szCs w:val="28"/>
        </w:rPr>
        <w:t>8</w:t>
      </w:r>
      <w:r w:rsidRPr="009A3430">
        <w:rPr>
          <w:rFonts w:ascii="Times New Roman" w:hAnsi="Times New Roman"/>
          <w:szCs w:val="28"/>
        </w:rPr>
        <w:t xml:space="preserve"> году составила 6,1%, а в 2004 году предположительно будет 5,5%. По ГЦБ не высокая, но выплаты по ним гарантированны государством, что защищает НПФ и СК от банкротства, что имело место в банковской сфере в 1994-1998 годах. Таким образом, в дальнейших расчетах будет использоваться коэффициент накопления</w:t>
      </w:r>
      <w:r w:rsidR="009A3430" w:rsidRPr="009A3430">
        <w:rPr>
          <w:rFonts w:ascii="Times New Roman" w:hAnsi="Times New Roman"/>
          <w:szCs w:val="28"/>
        </w:rPr>
        <w:t xml:space="preserve"> </w:t>
      </w:r>
      <w:r w:rsidRPr="009A3430">
        <w:rPr>
          <w:rFonts w:ascii="Times New Roman" w:hAnsi="Times New Roman"/>
          <w:szCs w:val="28"/>
          <w:lang w:val="en-US"/>
        </w:rPr>
        <w:t>i</w:t>
      </w:r>
      <w:r w:rsidRPr="009A3430">
        <w:rPr>
          <w:rFonts w:ascii="Times New Roman" w:hAnsi="Times New Roman"/>
          <w:szCs w:val="28"/>
        </w:rPr>
        <w:t xml:space="preserve"> = 5,5 % и 6,1%.</w:t>
      </w:r>
    </w:p>
    <w:p w:rsidR="0002091C" w:rsidRPr="009A3430" w:rsidRDefault="0002091C" w:rsidP="009A3430">
      <w:pPr>
        <w:widowControl w:val="0"/>
        <w:spacing w:line="360" w:lineRule="auto"/>
        <w:ind w:firstLine="709"/>
        <w:jc w:val="both"/>
        <w:rPr>
          <w:sz w:val="28"/>
          <w:szCs w:val="28"/>
        </w:rPr>
      </w:pPr>
      <w:r w:rsidRPr="009A3430">
        <w:rPr>
          <w:iCs/>
          <w:sz w:val="28"/>
          <w:szCs w:val="28"/>
        </w:rPr>
        <w:t>Фиксированная пенсия с накоплением 5,5% годовых.</w:t>
      </w:r>
      <w:r w:rsidRPr="009A3430">
        <w:rPr>
          <w:sz w:val="28"/>
          <w:szCs w:val="28"/>
        </w:rPr>
        <w:t xml:space="preserve"> Для проведения расчетов необходимо ввести понятие дисконта. Например, гражданин вышел на пенсию, имея накопительный вклад </w:t>
      </w:r>
      <w:r w:rsidRPr="009A3430">
        <w:rPr>
          <w:sz w:val="28"/>
          <w:szCs w:val="28"/>
          <w:lang w:val="en-US"/>
        </w:rPr>
        <w:t>PV</w:t>
      </w:r>
      <w:r w:rsidRPr="009A3430">
        <w:rPr>
          <w:sz w:val="28"/>
          <w:szCs w:val="28"/>
        </w:rPr>
        <w:t xml:space="preserve">, через год сумма его денег с учетом накопления была бы равна </w:t>
      </w:r>
      <w:r w:rsidRPr="009A3430">
        <w:rPr>
          <w:sz w:val="28"/>
          <w:szCs w:val="28"/>
          <w:lang w:val="en-US"/>
        </w:rPr>
        <w:t>FV</w:t>
      </w:r>
      <w:r w:rsidRPr="009A3430">
        <w:rPr>
          <w:sz w:val="28"/>
          <w:szCs w:val="28"/>
        </w:rPr>
        <w:t xml:space="preserve"> = </w:t>
      </w:r>
      <w:r w:rsidRPr="009A3430">
        <w:rPr>
          <w:sz w:val="28"/>
          <w:szCs w:val="28"/>
          <w:lang w:val="en-US"/>
        </w:rPr>
        <w:t>PV</w:t>
      </w:r>
      <w:r w:rsidRPr="009A3430">
        <w:rPr>
          <w:sz w:val="28"/>
          <w:szCs w:val="28"/>
        </w:rPr>
        <w:t>(1+</w:t>
      </w:r>
      <w:r w:rsidRPr="009A3430">
        <w:rPr>
          <w:sz w:val="28"/>
          <w:szCs w:val="28"/>
          <w:lang w:val="en-US"/>
        </w:rPr>
        <w:t>i</w:t>
      </w:r>
      <w:r w:rsidRPr="009A3430">
        <w:rPr>
          <w:sz w:val="28"/>
          <w:szCs w:val="28"/>
        </w:rPr>
        <w:t>), и</w:t>
      </w:r>
      <w:r w:rsidR="009A3430" w:rsidRPr="009A3430">
        <w:rPr>
          <w:sz w:val="28"/>
          <w:szCs w:val="28"/>
        </w:rPr>
        <w:t xml:space="preserve"> </w:t>
      </w:r>
      <w:r w:rsidR="0048331F">
        <w:rPr>
          <w:position w:val="-28"/>
          <w:sz w:val="28"/>
          <w:szCs w:val="28"/>
        </w:rPr>
        <w:pict>
          <v:shape id="_x0000_i1028" type="#_x0000_t75" style="width:72.75pt;height:37.5pt">
            <v:imagedata r:id="rId10" o:title=""/>
          </v:shape>
        </w:pict>
      </w:r>
      <w:r w:rsidRPr="009A3430">
        <w:rPr>
          <w:sz w:val="28"/>
          <w:szCs w:val="28"/>
        </w:rPr>
        <w:t xml:space="preserve"> , значит сумма денег в будущем стоит меньше такой же суммы в настоящем. Этот уменьшающий коэффициент и называется дисконтом или дисконтирующим множителем:</w:t>
      </w:r>
      <w:r w:rsidR="009A3430" w:rsidRPr="009A3430">
        <w:rPr>
          <w:sz w:val="28"/>
          <w:szCs w:val="28"/>
        </w:rPr>
        <w:t xml:space="preserve"> </w:t>
      </w:r>
      <w:r w:rsidR="0048331F">
        <w:rPr>
          <w:position w:val="-28"/>
          <w:sz w:val="28"/>
          <w:szCs w:val="28"/>
        </w:rPr>
        <w:pict>
          <v:shape id="_x0000_i1029" type="#_x0000_t75" style="width:62.25pt;height:37.5pt">
            <v:imagedata r:id="rId11" o:title=""/>
          </v:shape>
        </w:pict>
      </w:r>
      <w:r w:rsidRPr="009A3430">
        <w:rPr>
          <w:sz w:val="28"/>
          <w:szCs w:val="28"/>
        </w:rPr>
        <w:t>. Дисконтирующий множитель</w:t>
      </w:r>
      <w:r w:rsidR="009A3430" w:rsidRPr="009A3430">
        <w:rPr>
          <w:sz w:val="28"/>
          <w:szCs w:val="28"/>
        </w:rPr>
        <w:t xml:space="preserve"> </w:t>
      </w:r>
      <w:r w:rsidRPr="009A3430">
        <w:rPr>
          <w:sz w:val="28"/>
          <w:szCs w:val="28"/>
        </w:rPr>
        <w:t>позволяет узнать, сколько денег нужно вложить сегодня, чтобы через год получить определенную величины сумму с учетом заданного процента накопления, то есть определить современную стоимость будущих денег. Используя дисконт, можно составить уравнение стоимости</w:t>
      </w:r>
      <w:r w:rsidR="009A3430" w:rsidRPr="009A3430">
        <w:rPr>
          <w:sz w:val="28"/>
          <w:szCs w:val="28"/>
        </w:rPr>
        <w:t xml:space="preserve"> </w:t>
      </w:r>
    </w:p>
    <w:p w:rsidR="00EF5D23" w:rsidRPr="009A3430" w:rsidRDefault="0002091C" w:rsidP="009A3430">
      <w:pPr>
        <w:widowControl w:val="0"/>
        <w:spacing w:line="360" w:lineRule="auto"/>
        <w:ind w:firstLine="709"/>
        <w:jc w:val="both"/>
        <w:rPr>
          <w:sz w:val="28"/>
          <w:szCs w:val="28"/>
        </w:rPr>
      </w:pPr>
      <w:r w:rsidRPr="009A3430">
        <w:rPr>
          <w:sz w:val="28"/>
          <w:szCs w:val="28"/>
          <w:lang w:val="en-US"/>
        </w:rPr>
        <w:t>PV</w:t>
      </w:r>
      <w:r w:rsidRPr="009A3430">
        <w:rPr>
          <w:sz w:val="28"/>
          <w:szCs w:val="28"/>
        </w:rPr>
        <w:t xml:space="preserve"> = </w:t>
      </w:r>
      <w:r w:rsidRPr="009A3430">
        <w:rPr>
          <w:sz w:val="28"/>
          <w:szCs w:val="28"/>
          <w:lang w:val="en-US"/>
        </w:rPr>
        <w:t>PMT</w:t>
      </w:r>
      <w:r w:rsidRPr="009A3430">
        <w:rPr>
          <w:bCs/>
          <w:sz w:val="28"/>
          <w:szCs w:val="28"/>
        </w:rPr>
        <w:t>.</w:t>
      </w:r>
      <w:r w:rsidRPr="009A3430">
        <w:rPr>
          <w:sz w:val="28"/>
          <w:szCs w:val="28"/>
          <w:lang w:val="en-US"/>
        </w:rPr>
        <w:t>v</w:t>
      </w:r>
      <w:r w:rsidRPr="009A3430">
        <w:rPr>
          <w:sz w:val="28"/>
          <w:szCs w:val="28"/>
        </w:rPr>
        <w:t xml:space="preserve"> + </w:t>
      </w:r>
      <w:r w:rsidRPr="009A3430">
        <w:rPr>
          <w:sz w:val="28"/>
          <w:szCs w:val="28"/>
          <w:lang w:val="en-US"/>
        </w:rPr>
        <w:t>PMT</w:t>
      </w:r>
      <w:r w:rsidRPr="009A3430">
        <w:rPr>
          <w:bCs/>
          <w:sz w:val="28"/>
          <w:szCs w:val="28"/>
        </w:rPr>
        <w:t>.</w:t>
      </w:r>
      <w:r w:rsidRPr="009A3430">
        <w:rPr>
          <w:sz w:val="28"/>
          <w:szCs w:val="28"/>
          <w:lang w:val="en-US"/>
        </w:rPr>
        <w:t>v</w:t>
      </w:r>
      <w:r w:rsidRPr="009A3430">
        <w:rPr>
          <w:sz w:val="28"/>
          <w:szCs w:val="28"/>
        </w:rPr>
        <w:t xml:space="preserve">2 + </w:t>
      </w:r>
      <w:r w:rsidRPr="009A3430">
        <w:rPr>
          <w:sz w:val="28"/>
          <w:szCs w:val="28"/>
          <w:lang w:val="en-US"/>
        </w:rPr>
        <w:t>PMT</w:t>
      </w:r>
      <w:r w:rsidRPr="009A3430">
        <w:rPr>
          <w:bCs/>
          <w:sz w:val="28"/>
          <w:szCs w:val="28"/>
        </w:rPr>
        <w:t>.</w:t>
      </w:r>
      <w:r w:rsidRPr="009A3430">
        <w:rPr>
          <w:sz w:val="28"/>
          <w:szCs w:val="28"/>
          <w:lang w:val="en-US"/>
        </w:rPr>
        <w:t>v</w:t>
      </w:r>
      <w:r w:rsidRPr="009A3430">
        <w:rPr>
          <w:sz w:val="28"/>
          <w:szCs w:val="28"/>
        </w:rPr>
        <w:t xml:space="preserve">3 +…+ </w:t>
      </w:r>
      <w:r w:rsidRPr="009A3430">
        <w:rPr>
          <w:sz w:val="28"/>
          <w:szCs w:val="28"/>
          <w:lang w:val="en-US"/>
        </w:rPr>
        <w:t>PMT</w:t>
      </w:r>
      <w:r w:rsidRPr="009A3430">
        <w:rPr>
          <w:bCs/>
          <w:sz w:val="28"/>
          <w:szCs w:val="28"/>
        </w:rPr>
        <w:t>.</w:t>
      </w:r>
      <w:r w:rsidRPr="009A3430">
        <w:rPr>
          <w:sz w:val="28"/>
          <w:szCs w:val="28"/>
          <w:lang w:val="en-US"/>
        </w:rPr>
        <w:t>vN</w:t>
      </w:r>
      <w:r w:rsidRPr="009A3430">
        <w:rPr>
          <w:sz w:val="28"/>
          <w:szCs w:val="28"/>
        </w:rPr>
        <w:t xml:space="preserve"> = </w:t>
      </w:r>
      <w:r w:rsidRPr="009A3430">
        <w:rPr>
          <w:sz w:val="28"/>
          <w:szCs w:val="28"/>
          <w:lang w:val="en-US"/>
        </w:rPr>
        <w:t>PMT</w:t>
      </w:r>
      <w:r w:rsidRPr="009A3430">
        <w:rPr>
          <w:sz w:val="28"/>
          <w:szCs w:val="28"/>
        </w:rPr>
        <w:t xml:space="preserve"> </w:t>
      </w:r>
      <w:r w:rsidR="0048331F">
        <w:rPr>
          <w:sz w:val="28"/>
          <w:szCs w:val="28"/>
        </w:rPr>
        <w:pict>
          <v:shape id="_x0000_i1030" type="#_x0000_t75" style="width:35.25pt;height:36.75pt">
            <v:imagedata r:id="rId12" o:title=""/>
          </v:shape>
        </w:pict>
      </w:r>
      <w:r w:rsidRPr="009A3430">
        <w:rPr>
          <w:sz w:val="28"/>
          <w:szCs w:val="28"/>
        </w:rPr>
        <w:t xml:space="preserve">, где </w:t>
      </w:r>
      <w:r w:rsidRPr="009A3430">
        <w:rPr>
          <w:sz w:val="28"/>
          <w:szCs w:val="28"/>
          <w:lang w:val="en-US"/>
        </w:rPr>
        <w:t>N</w:t>
      </w:r>
      <w:r w:rsidRPr="009A3430">
        <w:rPr>
          <w:sz w:val="28"/>
          <w:szCs w:val="28"/>
        </w:rPr>
        <w:t>=12</w:t>
      </w:r>
      <w:r w:rsidRPr="009A3430">
        <w:rPr>
          <w:sz w:val="28"/>
          <w:szCs w:val="28"/>
          <w:lang w:val="en-US"/>
        </w:rPr>
        <w:t>n</w:t>
      </w:r>
      <w:r w:rsidRPr="009A3430">
        <w:rPr>
          <w:sz w:val="28"/>
          <w:szCs w:val="28"/>
        </w:rPr>
        <w:t xml:space="preserve"> – число ежемесячных пенсий за </w:t>
      </w:r>
      <w:r w:rsidRPr="009A3430">
        <w:rPr>
          <w:sz w:val="28"/>
          <w:szCs w:val="28"/>
          <w:lang w:val="en-US"/>
        </w:rPr>
        <w:t>n</w:t>
      </w:r>
      <w:r w:rsidRPr="009A3430">
        <w:rPr>
          <w:sz w:val="28"/>
          <w:szCs w:val="28"/>
        </w:rPr>
        <w:t xml:space="preserve"> лет, а ежемесячные пенсионные выплаты будут равны</w:t>
      </w:r>
    </w:p>
    <w:p w:rsidR="009A3430" w:rsidRDefault="009A3430" w:rsidP="009A3430">
      <w:pPr>
        <w:widowControl w:val="0"/>
        <w:spacing w:line="360" w:lineRule="auto"/>
        <w:ind w:firstLine="709"/>
        <w:jc w:val="both"/>
        <w:rPr>
          <w:sz w:val="28"/>
          <w:szCs w:val="28"/>
        </w:rPr>
      </w:pPr>
    </w:p>
    <w:p w:rsidR="0002091C" w:rsidRPr="009A3430" w:rsidRDefault="0048331F" w:rsidP="009A3430">
      <w:pPr>
        <w:widowControl w:val="0"/>
        <w:spacing w:line="360" w:lineRule="auto"/>
        <w:ind w:firstLine="709"/>
        <w:jc w:val="both"/>
        <w:rPr>
          <w:sz w:val="28"/>
          <w:szCs w:val="28"/>
        </w:rPr>
      </w:pPr>
      <w:r>
        <w:rPr>
          <w:position w:val="-24"/>
          <w:sz w:val="28"/>
          <w:szCs w:val="28"/>
        </w:rPr>
        <w:pict>
          <v:shape id="_x0000_i1031" type="#_x0000_t75" style="width:80.25pt;height:37.5pt">
            <v:imagedata r:id="rId13" o:title=""/>
          </v:shape>
        </w:pict>
      </w:r>
      <w:r w:rsidR="0002091C" w:rsidRPr="009A3430">
        <w:rPr>
          <w:sz w:val="28"/>
          <w:szCs w:val="28"/>
        </w:rPr>
        <w:t>.</w:t>
      </w:r>
      <w:r w:rsidR="009A3430" w:rsidRPr="009A3430">
        <w:rPr>
          <w:sz w:val="28"/>
          <w:szCs w:val="28"/>
        </w:rPr>
        <w:t xml:space="preserve"> </w:t>
      </w:r>
      <w:r w:rsidR="0002091C" w:rsidRPr="009A3430">
        <w:rPr>
          <w:sz w:val="28"/>
          <w:szCs w:val="28"/>
        </w:rPr>
        <w:t>( 5 )</w:t>
      </w:r>
    </w:p>
    <w:p w:rsidR="00EF5D23" w:rsidRPr="009A3430" w:rsidRDefault="00EF5D23" w:rsidP="009A3430">
      <w:pPr>
        <w:widowControl w:val="0"/>
        <w:spacing w:line="360" w:lineRule="auto"/>
        <w:ind w:firstLine="709"/>
        <w:jc w:val="both"/>
        <w:rPr>
          <w:sz w:val="28"/>
          <w:szCs w:val="28"/>
        </w:rPr>
      </w:pPr>
    </w:p>
    <w:p w:rsidR="0002091C" w:rsidRPr="009A3430" w:rsidRDefault="0002091C" w:rsidP="009A3430">
      <w:pPr>
        <w:widowControl w:val="0"/>
        <w:spacing w:line="360" w:lineRule="auto"/>
        <w:ind w:firstLine="709"/>
        <w:jc w:val="both"/>
        <w:rPr>
          <w:sz w:val="28"/>
          <w:szCs w:val="28"/>
        </w:rPr>
      </w:pPr>
      <w:r w:rsidRPr="009A3430">
        <w:rPr>
          <w:sz w:val="28"/>
          <w:szCs w:val="28"/>
        </w:rPr>
        <w:t xml:space="preserve">В рассматриваемом нами примере: </w:t>
      </w:r>
      <w:r w:rsidRPr="009A3430">
        <w:rPr>
          <w:sz w:val="28"/>
          <w:szCs w:val="28"/>
          <w:lang w:val="en-US"/>
        </w:rPr>
        <w:t>PV</w:t>
      </w:r>
      <w:r w:rsidRPr="009A3430">
        <w:rPr>
          <w:sz w:val="28"/>
          <w:szCs w:val="28"/>
        </w:rPr>
        <w:t xml:space="preserve"> = 420 000 тенге, </w:t>
      </w:r>
      <w:r w:rsidRPr="009A3430">
        <w:rPr>
          <w:sz w:val="28"/>
          <w:szCs w:val="28"/>
          <w:lang w:val="en-US"/>
        </w:rPr>
        <w:t>n</w:t>
      </w:r>
      <w:r w:rsidRPr="009A3430">
        <w:rPr>
          <w:sz w:val="28"/>
          <w:szCs w:val="28"/>
        </w:rPr>
        <w:t xml:space="preserve"> = 14 лет, </w:t>
      </w:r>
      <w:r w:rsidRPr="009A3430">
        <w:rPr>
          <w:sz w:val="28"/>
          <w:szCs w:val="28"/>
          <w:lang w:val="en-US"/>
        </w:rPr>
        <w:t>i</w:t>
      </w:r>
      <w:r w:rsidRPr="009A3430">
        <w:rPr>
          <w:sz w:val="28"/>
          <w:szCs w:val="28"/>
        </w:rPr>
        <w:t xml:space="preserve"> = 5,5:12 %, пенсия составит</w:t>
      </w:r>
      <w:r w:rsidR="009A3430" w:rsidRPr="009A3430">
        <w:rPr>
          <w:sz w:val="28"/>
          <w:szCs w:val="28"/>
        </w:rPr>
        <w:t xml:space="preserve"> </w:t>
      </w:r>
      <w:r w:rsidRPr="009A3430">
        <w:rPr>
          <w:sz w:val="28"/>
          <w:szCs w:val="28"/>
          <w:lang w:val="en-US"/>
        </w:rPr>
        <w:t>PMT</w:t>
      </w:r>
      <w:r w:rsidRPr="009A3430">
        <w:rPr>
          <w:sz w:val="28"/>
          <w:szCs w:val="28"/>
        </w:rPr>
        <w:t xml:space="preserve"> = 3590 тенге ( для </w:t>
      </w:r>
      <w:r w:rsidRPr="009A3430">
        <w:rPr>
          <w:sz w:val="28"/>
          <w:szCs w:val="28"/>
          <w:lang w:val="en-US"/>
        </w:rPr>
        <w:t>i</w:t>
      </w:r>
      <w:r w:rsidRPr="009A3430">
        <w:rPr>
          <w:sz w:val="28"/>
          <w:szCs w:val="28"/>
        </w:rPr>
        <w:t xml:space="preserve"> = 6,1:12 %,</w:t>
      </w:r>
      <w:r w:rsidR="009A3430" w:rsidRPr="009A3430">
        <w:rPr>
          <w:sz w:val="28"/>
          <w:szCs w:val="28"/>
        </w:rPr>
        <w:t xml:space="preserve"> </w:t>
      </w:r>
      <w:r w:rsidRPr="009A3430">
        <w:rPr>
          <w:sz w:val="28"/>
          <w:szCs w:val="28"/>
          <w:lang w:val="en-US"/>
        </w:rPr>
        <w:t>PMT</w:t>
      </w:r>
      <w:r w:rsidRPr="009A3430">
        <w:rPr>
          <w:sz w:val="28"/>
          <w:szCs w:val="28"/>
        </w:rPr>
        <w:t xml:space="preserve"> = 3724 тенге).</w:t>
      </w:r>
    </w:p>
    <w:p w:rsidR="0002091C" w:rsidRPr="009A3430" w:rsidRDefault="0002091C" w:rsidP="009A3430">
      <w:pPr>
        <w:widowControl w:val="0"/>
        <w:spacing w:line="360" w:lineRule="auto"/>
        <w:ind w:firstLine="709"/>
        <w:jc w:val="both"/>
        <w:rPr>
          <w:sz w:val="28"/>
          <w:szCs w:val="28"/>
        </w:rPr>
      </w:pPr>
      <w:r w:rsidRPr="009A3430">
        <w:rPr>
          <w:sz w:val="28"/>
          <w:szCs w:val="28"/>
        </w:rPr>
        <w:t>Полученные значения больше фиксированной пенсии без накопления более чем на 1000 тенге.</w:t>
      </w:r>
    </w:p>
    <w:p w:rsidR="009C070D" w:rsidRPr="009A3430" w:rsidRDefault="0002091C" w:rsidP="009A3430">
      <w:pPr>
        <w:widowControl w:val="0"/>
        <w:spacing w:line="360" w:lineRule="auto"/>
        <w:ind w:firstLine="709"/>
        <w:jc w:val="both"/>
        <w:rPr>
          <w:sz w:val="28"/>
          <w:szCs w:val="28"/>
        </w:rPr>
      </w:pPr>
      <w:r w:rsidRPr="009A3430">
        <w:rPr>
          <w:iCs/>
          <w:sz w:val="28"/>
          <w:szCs w:val="28"/>
        </w:rPr>
        <w:t>Возрастающая пенсия с накоплением 5,5% годовых.</w:t>
      </w:r>
      <w:r w:rsidRPr="009A3430">
        <w:rPr>
          <w:sz w:val="28"/>
          <w:szCs w:val="28"/>
        </w:rPr>
        <w:t xml:space="preserve"> Эта схема предлагает вкладчику получать пенсионные выплаты СК с возрастанием пенсии каждый год на к = </w:t>
      </w:r>
      <w:r w:rsidRPr="009A3430">
        <w:rPr>
          <w:sz w:val="28"/>
          <w:szCs w:val="28"/>
          <w:lang w:val="en-US"/>
        </w:rPr>
        <w:t>i</w:t>
      </w:r>
      <w:r w:rsidRPr="009A3430">
        <w:rPr>
          <w:sz w:val="28"/>
          <w:szCs w:val="28"/>
        </w:rPr>
        <w:t xml:space="preserve"> = 5,5 %. Для проведения расчета, составим уравнение стоимости:</w:t>
      </w:r>
    </w:p>
    <w:p w:rsidR="009C070D" w:rsidRPr="009A3430" w:rsidRDefault="009C070D" w:rsidP="009A3430">
      <w:pPr>
        <w:widowControl w:val="0"/>
        <w:spacing w:line="360" w:lineRule="auto"/>
        <w:ind w:firstLine="709"/>
        <w:jc w:val="both"/>
        <w:rPr>
          <w:sz w:val="28"/>
          <w:szCs w:val="28"/>
        </w:rPr>
      </w:pPr>
    </w:p>
    <w:p w:rsidR="009C070D" w:rsidRPr="009A3430" w:rsidRDefault="0002091C" w:rsidP="009A3430">
      <w:pPr>
        <w:widowControl w:val="0"/>
        <w:spacing w:line="360" w:lineRule="auto"/>
        <w:ind w:firstLine="709"/>
        <w:jc w:val="both"/>
        <w:rPr>
          <w:sz w:val="28"/>
          <w:szCs w:val="28"/>
          <w:lang w:val="en-US"/>
        </w:rPr>
      </w:pPr>
      <w:r w:rsidRPr="009A3430">
        <w:rPr>
          <w:sz w:val="28"/>
          <w:szCs w:val="28"/>
          <w:lang w:val="en-US"/>
        </w:rPr>
        <w:t>PV=PMT</w:t>
      </w:r>
      <w:r w:rsidRPr="009A3430">
        <w:rPr>
          <w:bCs/>
          <w:sz w:val="28"/>
          <w:szCs w:val="28"/>
          <w:lang w:val="en-US"/>
        </w:rPr>
        <w:t>(</w:t>
      </w:r>
      <w:r w:rsidRPr="009A3430">
        <w:rPr>
          <w:sz w:val="28"/>
          <w:szCs w:val="28"/>
          <w:lang w:val="en-US"/>
        </w:rPr>
        <w:t>v+v2+v3+…+v12)+PMT(1+k)v12</w:t>
      </w:r>
    </w:p>
    <w:p w:rsidR="009C070D" w:rsidRPr="009A3430" w:rsidRDefault="0002091C" w:rsidP="009A3430">
      <w:pPr>
        <w:widowControl w:val="0"/>
        <w:spacing w:line="360" w:lineRule="auto"/>
        <w:ind w:firstLine="709"/>
        <w:jc w:val="both"/>
        <w:rPr>
          <w:sz w:val="28"/>
          <w:szCs w:val="28"/>
          <w:lang w:val="en-US"/>
        </w:rPr>
      </w:pPr>
      <w:r w:rsidRPr="009A3430">
        <w:rPr>
          <w:bCs/>
          <w:sz w:val="28"/>
          <w:szCs w:val="28"/>
          <w:lang w:val="en-US"/>
        </w:rPr>
        <w:t>(</w:t>
      </w:r>
      <w:r w:rsidRPr="009A3430">
        <w:rPr>
          <w:sz w:val="28"/>
          <w:szCs w:val="28"/>
          <w:lang w:val="en-US"/>
        </w:rPr>
        <w:t>v+v2+v3+…+v12)+…+PMT(1+k)n-1(v12)n-1</w:t>
      </w:r>
      <w:r w:rsidRPr="009A3430">
        <w:rPr>
          <w:bCs/>
          <w:sz w:val="28"/>
          <w:szCs w:val="28"/>
          <w:lang w:val="en-US"/>
        </w:rPr>
        <w:t>(</w:t>
      </w:r>
      <w:r w:rsidRPr="009A3430">
        <w:rPr>
          <w:sz w:val="28"/>
          <w:szCs w:val="28"/>
          <w:lang w:val="en-US"/>
        </w:rPr>
        <w:t>v+v2+v3+…+v12),</w:t>
      </w:r>
    </w:p>
    <w:p w:rsidR="009C070D" w:rsidRPr="009A3430" w:rsidRDefault="009C070D" w:rsidP="009A3430">
      <w:pPr>
        <w:widowControl w:val="0"/>
        <w:spacing w:line="360" w:lineRule="auto"/>
        <w:ind w:firstLine="709"/>
        <w:jc w:val="both"/>
        <w:rPr>
          <w:sz w:val="28"/>
          <w:szCs w:val="28"/>
        </w:rPr>
      </w:pPr>
    </w:p>
    <w:p w:rsidR="0002091C" w:rsidRPr="009A3430" w:rsidRDefault="0002091C" w:rsidP="009A3430">
      <w:pPr>
        <w:widowControl w:val="0"/>
        <w:spacing w:line="360" w:lineRule="auto"/>
        <w:ind w:firstLine="709"/>
        <w:jc w:val="both"/>
        <w:rPr>
          <w:sz w:val="28"/>
          <w:szCs w:val="28"/>
        </w:rPr>
      </w:pPr>
      <w:r w:rsidRPr="009A3430">
        <w:rPr>
          <w:sz w:val="28"/>
          <w:szCs w:val="28"/>
        </w:rPr>
        <w:t>из которого находится выплаты первого и следующих лет:</w:t>
      </w:r>
    </w:p>
    <w:p w:rsidR="0002091C" w:rsidRPr="009A3430" w:rsidRDefault="0002091C" w:rsidP="009A3430">
      <w:pPr>
        <w:widowControl w:val="0"/>
        <w:spacing w:line="360" w:lineRule="auto"/>
        <w:ind w:firstLine="709"/>
        <w:jc w:val="both"/>
        <w:rPr>
          <w:sz w:val="28"/>
        </w:rPr>
      </w:pPr>
    </w:p>
    <w:p w:rsidR="0002091C" w:rsidRPr="009A3430" w:rsidRDefault="0002091C" w:rsidP="009A3430">
      <w:pPr>
        <w:widowControl w:val="0"/>
        <w:spacing w:line="360" w:lineRule="auto"/>
        <w:ind w:firstLine="709"/>
        <w:jc w:val="both"/>
        <w:rPr>
          <w:sz w:val="28"/>
          <w:lang w:val="en-US"/>
        </w:rPr>
      </w:pPr>
      <w:r w:rsidRPr="009A3430">
        <w:rPr>
          <w:sz w:val="28"/>
          <w:lang w:val="en-US"/>
        </w:rPr>
        <w:t xml:space="preserve">PMT1 = </w:t>
      </w:r>
      <w:r w:rsidR="0048331F">
        <w:rPr>
          <w:sz w:val="28"/>
          <w:lang w:val="en-US"/>
        </w:rPr>
        <w:pict>
          <v:shape id="_x0000_i1032" type="#_x0000_t75" style="width:125.25pt;height:39.75pt">
            <v:imagedata r:id="rId14" o:title=""/>
          </v:shape>
        </w:pict>
      </w:r>
      <w:r w:rsidRPr="009A3430">
        <w:rPr>
          <w:sz w:val="28"/>
          <w:lang w:val="en-US"/>
        </w:rPr>
        <w:t xml:space="preserve"> ,</w:t>
      </w:r>
      <w:r w:rsidR="009A3430" w:rsidRPr="009A3430">
        <w:rPr>
          <w:sz w:val="28"/>
          <w:lang w:val="en-US"/>
        </w:rPr>
        <w:t xml:space="preserve"> </w:t>
      </w:r>
      <w:r w:rsidRPr="009A3430">
        <w:rPr>
          <w:sz w:val="28"/>
          <w:lang w:val="en-US"/>
        </w:rPr>
        <w:t>PMTn = PMT1(1+k)n-1</w:t>
      </w:r>
      <w:r w:rsidR="009A3430" w:rsidRPr="009A3430">
        <w:rPr>
          <w:sz w:val="28"/>
          <w:lang w:val="en-US"/>
        </w:rPr>
        <w:t xml:space="preserve"> </w:t>
      </w:r>
      <w:r w:rsidRPr="009A3430">
        <w:rPr>
          <w:sz w:val="28"/>
          <w:lang w:val="en-US"/>
        </w:rPr>
        <w:t>(6 )</w:t>
      </w:r>
    </w:p>
    <w:p w:rsidR="0002091C" w:rsidRPr="009A3430" w:rsidRDefault="0002091C" w:rsidP="009A3430">
      <w:pPr>
        <w:pStyle w:val="a8"/>
        <w:widowControl w:val="0"/>
        <w:ind w:firstLine="709"/>
        <w:rPr>
          <w:rFonts w:ascii="Times New Roman" w:hAnsi="Times New Roman"/>
          <w:lang w:val="en-US"/>
        </w:rPr>
      </w:pPr>
    </w:p>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t xml:space="preserve">Например, если пенсионные накопления гражданина составляют 420000 тенге, а коэффициент накопления </w:t>
      </w:r>
      <w:r w:rsidRPr="009A3430">
        <w:rPr>
          <w:rFonts w:ascii="Times New Roman" w:hAnsi="Times New Roman"/>
          <w:lang w:val="en-US"/>
        </w:rPr>
        <w:t>i</w:t>
      </w:r>
      <w:r w:rsidRPr="009A3430">
        <w:rPr>
          <w:rFonts w:ascii="Times New Roman" w:hAnsi="Times New Roman"/>
        </w:rPr>
        <w:t xml:space="preserve"> = 5,5:12 %, коэффициент роста к = 5,5 % то </w:t>
      </w:r>
      <w:r w:rsidRPr="009A3430">
        <w:rPr>
          <w:rFonts w:ascii="Times New Roman" w:hAnsi="Times New Roman"/>
          <w:lang w:val="en-US"/>
        </w:rPr>
        <w:t>PMT</w:t>
      </w:r>
      <w:r w:rsidRPr="009A3430">
        <w:rPr>
          <w:rFonts w:ascii="Times New Roman" w:hAnsi="Times New Roman"/>
        </w:rPr>
        <w:t xml:space="preserve">1 = 2597 тенге, а далее согласно таблицы 3.8 .Аналогично рассчитываются пенсионные выплаты для </w:t>
      </w:r>
      <w:r w:rsidRPr="009A3430">
        <w:rPr>
          <w:rFonts w:ascii="Times New Roman" w:hAnsi="Times New Roman"/>
          <w:lang w:val="en-US"/>
        </w:rPr>
        <w:t>i</w:t>
      </w:r>
      <w:r w:rsidRPr="009A3430">
        <w:rPr>
          <w:rFonts w:ascii="Times New Roman" w:hAnsi="Times New Roman"/>
        </w:rPr>
        <w:t xml:space="preserve"> = 6,1:12 %, к = 6,1 %, первый год выплачивается пенсия в размере 2611 тенге, в последующие годы, согласно таблице 3.</w:t>
      </w:r>
      <w:r w:rsidR="001A7DB2" w:rsidRPr="009A3430">
        <w:rPr>
          <w:rFonts w:ascii="Times New Roman" w:hAnsi="Times New Roman"/>
        </w:rPr>
        <w:t>2</w:t>
      </w:r>
      <w:r w:rsidRPr="009A3430">
        <w:rPr>
          <w:rFonts w:ascii="Times New Roman" w:hAnsi="Times New Roman"/>
        </w:rPr>
        <w:t>.</w:t>
      </w:r>
    </w:p>
    <w:p w:rsidR="0002091C" w:rsidRPr="009A3430" w:rsidRDefault="0002091C" w:rsidP="009A3430">
      <w:pPr>
        <w:pStyle w:val="a8"/>
        <w:widowControl w:val="0"/>
        <w:ind w:firstLine="709"/>
        <w:rPr>
          <w:rFonts w:ascii="Times New Roman" w:hAnsi="Times New Roman"/>
        </w:rPr>
      </w:pPr>
    </w:p>
    <w:p w:rsidR="0002091C" w:rsidRPr="009A3430" w:rsidRDefault="0002091C" w:rsidP="009A3430">
      <w:pPr>
        <w:pStyle w:val="a8"/>
        <w:widowControl w:val="0"/>
        <w:ind w:firstLine="709"/>
        <w:rPr>
          <w:rFonts w:ascii="Times New Roman" w:hAnsi="Times New Roman"/>
          <w:b/>
        </w:rPr>
      </w:pPr>
      <w:r w:rsidRPr="009A3430">
        <w:rPr>
          <w:rFonts w:ascii="Times New Roman" w:hAnsi="Times New Roman"/>
          <w:b/>
        </w:rPr>
        <w:t>Таблица 3. - Схема выплаты возрастающей пенсии с накоплением,</w:t>
      </w:r>
      <w:r w:rsidR="009A3430" w:rsidRPr="009A3430">
        <w:rPr>
          <w:rFonts w:ascii="Times New Roman" w:hAnsi="Times New Roman"/>
          <w:b/>
        </w:rPr>
        <w:t xml:space="preserve"> </w:t>
      </w:r>
      <w:r w:rsidRPr="009A3430">
        <w:rPr>
          <w:rFonts w:ascii="Times New Roman" w:hAnsi="Times New Roman"/>
          <w:b/>
        </w:rPr>
        <w:t xml:space="preserve">для </w:t>
      </w:r>
      <w:r w:rsidRPr="009A3430">
        <w:rPr>
          <w:rFonts w:ascii="Times New Roman" w:hAnsi="Times New Roman"/>
          <w:b/>
          <w:lang w:val="en-US"/>
        </w:rPr>
        <w:t>PV</w:t>
      </w:r>
      <w:r w:rsidRPr="009A3430">
        <w:rPr>
          <w:rFonts w:ascii="Times New Roman" w:hAnsi="Times New Roman"/>
          <w:b/>
        </w:rPr>
        <w:t>=420 000 тн,</w:t>
      </w:r>
      <w:r w:rsidR="009A3430" w:rsidRPr="009A3430">
        <w:rPr>
          <w:rFonts w:ascii="Times New Roman" w:hAnsi="Times New Roman"/>
          <w:b/>
        </w:rPr>
        <w:t xml:space="preserve"> </w:t>
      </w:r>
      <w:r w:rsidRPr="009A3430">
        <w:rPr>
          <w:rFonts w:ascii="Times New Roman" w:hAnsi="Times New Roman"/>
          <w:b/>
          <w:lang w:val="en-US"/>
        </w:rPr>
        <w:t>n</w:t>
      </w:r>
      <w:r w:rsidRPr="009A3430">
        <w:rPr>
          <w:rFonts w:ascii="Times New Roman" w:hAnsi="Times New Roman"/>
          <w:b/>
        </w:rPr>
        <w:t>=14 лет, в тенге.</w:t>
      </w:r>
    </w:p>
    <w:tbl>
      <w:tblPr>
        <w:tblW w:w="368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2398"/>
        <w:gridCol w:w="2549"/>
      </w:tblGrid>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rPr>
              <w:t xml:space="preserve"> Годы</w:t>
            </w:r>
          </w:p>
        </w:tc>
        <w:tc>
          <w:tcPr>
            <w:tcW w:w="1700"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lang w:val="en-US"/>
              </w:rPr>
              <w:t>i=k=5,5%</w:t>
            </w:r>
          </w:p>
        </w:tc>
        <w:tc>
          <w:tcPr>
            <w:tcW w:w="1807"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lang w:val="en-US"/>
              </w:rPr>
              <w:t>i=k=6,1%</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lang w:val="en-US"/>
              </w:rPr>
              <w:t>1</w:t>
            </w:r>
          </w:p>
        </w:tc>
        <w:tc>
          <w:tcPr>
            <w:tcW w:w="1700"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lang w:val="en-US"/>
              </w:rPr>
              <w:t>25</w:t>
            </w:r>
            <w:r w:rsidRPr="009A3430">
              <w:rPr>
                <w:rFonts w:ascii="Times New Roman" w:hAnsi="Times New Roman"/>
                <w:sz w:val="20"/>
              </w:rPr>
              <w:t>97</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2611</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2740</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2770</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2891</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2939</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3050</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3118</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3218</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3309</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3395</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3510</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3582</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3725</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3776</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3952</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3986</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4193</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4206</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4449</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4437</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4720</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4681</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5008</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4938</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5313</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5210</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5638</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5497</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5981</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5799</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6346</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6118</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6733</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6454</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7144</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19</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6809</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7580</w:t>
            </w:r>
          </w:p>
        </w:tc>
      </w:tr>
      <w:tr w:rsidR="0002091C" w:rsidRPr="009A3430" w:rsidTr="009A3430">
        <w:tc>
          <w:tcPr>
            <w:tcW w:w="149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20</w:t>
            </w:r>
          </w:p>
        </w:tc>
        <w:tc>
          <w:tcPr>
            <w:tcW w:w="170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7184</w:t>
            </w:r>
          </w:p>
        </w:tc>
        <w:tc>
          <w:tcPr>
            <w:tcW w:w="1807"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8042</w:t>
            </w:r>
          </w:p>
        </w:tc>
      </w:tr>
    </w:tbl>
    <w:p w:rsidR="0002091C" w:rsidRPr="009A3430" w:rsidRDefault="0002091C" w:rsidP="009A3430">
      <w:pPr>
        <w:pStyle w:val="a8"/>
        <w:widowControl w:val="0"/>
        <w:ind w:firstLine="709"/>
        <w:rPr>
          <w:rFonts w:ascii="Times New Roman" w:hAnsi="Times New Roman"/>
          <w:szCs w:val="16"/>
        </w:rPr>
      </w:pPr>
      <w:r w:rsidRPr="009A3430">
        <w:rPr>
          <w:rFonts w:ascii="Times New Roman" w:hAnsi="Times New Roman"/>
          <w:szCs w:val="16"/>
        </w:rPr>
        <w:t>Источник: Рассчитано автором.</w:t>
      </w:r>
    </w:p>
    <w:p w:rsidR="0002091C" w:rsidRPr="009A3430" w:rsidRDefault="0002091C" w:rsidP="009A3430">
      <w:pPr>
        <w:widowControl w:val="0"/>
        <w:spacing w:line="360" w:lineRule="auto"/>
        <w:ind w:firstLine="709"/>
        <w:jc w:val="both"/>
        <w:rPr>
          <w:sz w:val="28"/>
        </w:rPr>
      </w:pPr>
    </w:p>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t>В таблице 3.</w:t>
      </w:r>
      <w:r w:rsidR="001A7DB2" w:rsidRPr="009A3430">
        <w:rPr>
          <w:rFonts w:ascii="Times New Roman" w:hAnsi="Times New Roman"/>
        </w:rPr>
        <w:t>3</w:t>
      </w:r>
      <w:r w:rsidRPr="009A3430">
        <w:rPr>
          <w:rFonts w:ascii="Times New Roman" w:hAnsi="Times New Roman"/>
        </w:rPr>
        <w:t xml:space="preserve"> приведены данные Агентства РК по статистике о ожидаемой продолжительности жизни граждан Республики Казахстан предпенсионного возраста.</w:t>
      </w:r>
    </w:p>
    <w:p w:rsidR="0002091C" w:rsidRPr="009A3430" w:rsidRDefault="0002091C" w:rsidP="009A3430">
      <w:pPr>
        <w:pStyle w:val="a8"/>
        <w:widowControl w:val="0"/>
        <w:ind w:firstLine="709"/>
        <w:rPr>
          <w:rFonts w:ascii="Times New Roman" w:hAnsi="Times New Roman"/>
        </w:rPr>
      </w:pPr>
    </w:p>
    <w:p w:rsidR="0002091C" w:rsidRPr="009A3430" w:rsidRDefault="009A3430" w:rsidP="009A3430">
      <w:pPr>
        <w:pStyle w:val="a8"/>
        <w:widowControl w:val="0"/>
        <w:ind w:firstLine="709"/>
        <w:rPr>
          <w:rFonts w:ascii="Times New Roman" w:hAnsi="Times New Roman"/>
        </w:rPr>
      </w:pPr>
      <w:r>
        <w:rPr>
          <w:rFonts w:ascii="Times New Roman" w:hAnsi="Times New Roman"/>
          <w:b/>
        </w:rPr>
        <w:br w:type="column"/>
      </w:r>
      <w:r w:rsidR="0002091C" w:rsidRPr="009A3430">
        <w:rPr>
          <w:rFonts w:ascii="Times New Roman" w:hAnsi="Times New Roman"/>
          <w:b/>
        </w:rPr>
        <w:t xml:space="preserve">Таблица </w:t>
      </w:r>
      <w:r>
        <w:rPr>
          <w:rFonts w:ascii="Times New Roman" w:hAnsi="Times New Roman"/>
          <w:b/>
        </w:rPr>
        <w:t xml:space="preserve">4. </w:t>
      </w:r>
      <w:r w:rsidR="0002091C" w:rsidRPr="009A3430">
        <w:rPr>
          <w:rFonts w:ascii="Times New Roman" w:hAnsi="Times New Roman"/>
          <w:b/>
        </w:rPr>
        <w:t>- Средняя ожидаемая продолжительность жизни населения РК</w:t>
      </w:r>
      <w:r w:rsidRPr="009A3430">
        <w:rPr>
          <w:rFonts w:ascii="Times New Roman" w:hAnsi="Times New Roman"/>
          <w:b/>
        </w:rPr>
        <w:t xml:space="preserve"> </w:t>
      </w:r>
      <w:r w:rsidR="0002091C" w:rsidRPr="009A3430">
        <w:rPr>
          <w:rFonts w:ascii="Times New Roman" w:hAnsi="Times New Roman"/>
          <w:b/>
        </w:rPr>
        <w:t>за 200</w:t>
      </w:r>
      <w:r w:rsidR="001A7DB2" w:rsidRPr="009A3430">
        <w:rPr>
          <w:rFonts w:ascii="Times New Roman" w:hAnsi="Times New Roman"/>
          <w:b/>
        </w:rPr>
        <w:t>8</w:t>
      </w:r>
      <w:r w:rsidR="0002091C" w:rsidRPr="009A3430">
        <w:rPr>
          <w:rFonts w:ascii="Times New Roman" w:hAnsi="Times New Roman"/>
          <w:b/>
        </w:rPr>
        <w:t xml:space="preserve"> год</w:t>
      </w:r>
      <w:r w:rsidR="0002091C" w:rsidRPr="009A3430">
        <w:rPr>
          <w:rFonts w:ascii="Times New Roman" w:hAnsi="Times New Roman"/>
        </w:rPr>
        <w:t xml:space="preserve"> (лет)</w:t>
      </w:r>
    </w:p>
    <w:tbl>
      <w:tblPr>
        <w:tblW w:w="352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1542"/>
        <w:gridCol w:w="1702"/>
        <w:gridCol w:w="1700"/>
      </w:tblGrid>
      <w:tr w:rsidR="0002091C" w:rsidRPr="009A3430" w:rsidTr="009A3430">
        <w:tc>
          <w:tcPr>
            <w:tcW w:w="133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Возраст</w:t>
            </w:r>
          </w:p>
        </w:tc>
        <w:tc>
          <w:tcPr>
            <w:tcW w:w="114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Оба пола</w:t>
            </w:r>
          </w:p>
        </w:tc>
        <w:tc>
          <w:tcPr>
            <w:tcW w:w="126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Мужчины</w:t>
            </w:r>
          </w:p>
        </w:tc>
        <w:tc>
          <w:tcPr>
            <w:tcW w:w="125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Женщины</w:t>
            </w:r>
          </w:p>
        </w:tc>
      </w:tr>
      <w:tr w:rsidR="0002091C" w:rsidRPr="009A3430" w:rsidTr="009A3430">
        <w:tc>
          <w:tcPr>
            <w:tcW w:w="133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57</w:t>
            </w:r>
          </w:p>
        </w:tc>
        <w:tc>
          <w:tcPr>
            <w:tcW w:w="114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17,73</w:t>
            </w:r>
          </w:p>
        </w:tc>
        <w:tc>
          <w:tcPr>
            <w:tcW w:w="126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14,61</w:t>
            </w:r>
          </w:p>
        </w:tc>
        <w:tc>
          <w:tcPr>
            <w:tcW w:w="125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20,36</w:t>
            </w:r>
          </w:p>
        </w:tc>
      </w:tr>
      <w:tr w:rsidR="0002091C" w:rsidRPr="009A3430" w:rsidTr="009A3430">
        <w:tc>
          <w:tcPr>
            <w:tcW w:w="133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58</w:t>
            </w:r>
          </w:p>
        </w:tc>
        <w:tc>
          <w:tcPr>
            <w:tcW w:w="114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17,09</w:t>
            </w:r>
          </w:p>
        </w:tc>
        <w:tc>
          <w:tcPr>
            <w:tcW w:w="126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14,06</w:t>
            </w:r>
          </w:p>
        </w:tc>
        <w:tc>
          <w:tcPr>
            <w:tcW w:w="125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19,60</w:t>
            </w:r>
          </w:p>
        </w:tc>
      </w:tr>
      <w:tr w:rsidR="0002091C" w:rsidRPr="009A3430" w:rsidTr="009A3430">
        <w:tc>
          <w:tcPr>
            <w:tcW w:w="133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59</w:t>
            </w:r>
          </w:p>
        </w:tc>
        <w:tc>
          <w:tcPr>
            <w:tcW w:w="114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16,45</w:t>
            </w:r>
          </w:p>
        </w:tc>
        <w:tc>
          <w:tcPr>
            <w:tcW w:w="126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13,51</w:t>
            </w:r>
          </w:p>
        </w:tc>
        <w:tc>
          <w:tcPr>
            <w:tcW w:w="125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18,84</w:t>
            </w:r>
          </w:p>
        </w:tc>
      </w:tr>
      <w:tr w:rsidR="0002091C" w:rsidRPr="009A3430" w:rsidTr="009A3430">
        <w:tc>
          <w:tcPr>
            <w:tcW w:w="133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60</w:t>
            </w:r>
          </w:p>
        </w:tc>
        <w:tc>
          <w:tcPr>
            <w:tcW w:w="114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15,83</w:t>
            </w:r>
          </w:p>
        </w:tc>
        <w:tc>
          <w:tcPr>
            <w:tcW w:w="126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12,99</w:t>
            </w:r>
          </w:p>
        </w:tc>
        <w:tc>
          <w:tcPr>
            <w:tcW w:w="125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18,10</w:t>
            </w:r>
          </w:p>
        </w:tc>
      </w:tr>
      <w:tr w:rsidR="0002091C" w:rsidRPr="009A3430" w:rsidTr="009A3430">
        <w:tc>
          <w:tcPr>
            <w:tcW w:w="133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61</w:t>
            </w:r>
          </w:p>
        </w:tc>
        <w:tc>
          <w:tcPr>
            <w:tcW w:w="114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15,21</w:t>
            </w:r>
          </w:p>
        </w:tc>
        <w:tc>
          <w:tcPr>
            <w:tcW w:w="126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12,47</w:t>
            </w:r>
          </w:p>
        </w:tc>
        <w:tc>
          <w:tcPr>
            <w:tcW w:w="125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17,37</w:t>
            </w:r>
          </w:p>
        </w:tc>
      </w:tr>
      <w:tr w:rsidR="0002091C" w:rsidRPr="009A3430" w:rsidTr="009A3430">
        <w:tc>
          <w:tcPr>
            <w:tcW w:w="133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62</w:t>
            </w:r>
          </w:p>
        </w:tc>
        <w:tc>
          <w:tcPr>
            <w:tcW w:w="114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14,61</w:t>
            </w:r>
          </w:p>
        </w:tc>
        <w:tc>
          <w:tcPr>
            <w:tcW w:w="126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11,98</w:t>
            </w:r>
          </w:p>
        </w:tc>
        <w:tc>
          <w:tcPr>
            <w:tcW w:w="125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16,66</w:t>
            </w:r>
          </w:p>
        </w:tc>
      </w:tr>
      <w:tr w:rsidR="0002091C" w:rsidRPr="009A3430" w:rsidTr="009A3430">
        <w:tc>
          <w:tcPr>
            <w:tcW w:w="133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63</w:t>
            </w:r>
          </w:p>
        </w:tc>
        <w:tc>
          <w:tcPr>
            <w:tcW w:w="114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14,03</w:t>
            </w:r>
          </w:p>
        </w:tc>
        <w:tc>
          <w:tcPr>
            <w:tcW w:w="126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11,05</w:t>
            </w:r>
          </w:p>
        </w:tc>
        <w:tc>
          <w:tcPr>
            <w:tcW w:w="125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15,95</w:t>
            </w:r>
          </w:p>
        </w:tc>
      </w:tr>
      <w:tr w:rsidR="0002091C" w:rsidRPr="009A3430" w:rsidTr="009A3430">
        <w:tc>
          <w:tcPr>
            <w:tcW w:w="133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64</w:t>
            </w:r>
          </w:p>
        </w:tc>
        <w:tc>
          <w:tcPr>
            <w:tcW w:w="114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13,46</w:t>
            </w:r>
          </w:p>
        </w:tc>
        <w:tc>
          <w:tcPr>
            <w:tcW w:w="126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11,03</w:t>
            </w:r>
          </w:p>
        </w:tc>
        <w:tc>
          <w:tcPr>
            <w:tcW w:w="1259"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15,27</w:t>
            </w:r>
          </w:p>
        </w:tc>
      </w:tr>
    </w:tbl>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t xml:space="preserve">Источник: Рассчитано автором на основе данных Агентства Республики Казахстан по статистике за </w:t>
      </w:r>
      <w:smartTag w:uri="urn:schemas-microsoft-com:office:smarttags" w:element="metricconverter">
        <w:smartTagPr>
          <w:attr w:name="ProductID" w:val="2006 г"/>
        </w:smartTagPr>
        <w:r w:rsidRPr="009A3430">
          <w:rPr>
            <w:rFonts w:ascii="Times New Roman" w:hAnsi="Times New Roman"/>
          </w:rPr>
          <w:t>2006 г</w:t>
        </w:r>
      </w:smartTag>
      <w:r w:rsidRPr="009A3430">
        <w:rPr>
          <w:rFonts w:ascii="Times New Roman" w:hAnsi="Times New Roman"/>
        </w:rPr>
        <w:t>.</w:t>
      </w:r>
    </w:p>
    <w:p w:rsidR="0002091C" w:rsidRPr="009A3430" w:rsidRDefault="0002091C" w:rsidP="009A3430">
      <w:pPr>
        <w:pStyle w:val="a8"/>
        <w:widowControl w:val="0"/>
        <w:ind w:firstLine="709"/>
        <w:rPr>
          <w:rFonts w:ascii="Times New Roman" w:hAnsi="Times New Roman"/>
          <w:i/>
          <w:iCs/>
          <w:szCs w:val="28"/>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i/>
          <w:iCs/>
          <w:szCs w:val="28"/>
        </w:rPr>
        <w:t>Расчет пенсии для женщин.</w:t>
      </w:r>
      <w:r w:rsidRPr="009A3430">
        <w:rPr>
          <w:rFonts w:ascii="Times New Roman" w:hAnsi="Times New Roman"/>
          <w:iCs/>
          <w:szCs w:val="28"/>
        </w:rPr>
        <w:t xml:space="preserve"> </w:t>
      </w:r>
      <w:r w:rsidRPr="009A3430">
        <w:rPr>
          <w:rFonts w:ascii="Times New Roman" w:hAnsi="Times New Roman"/>
          <w:szCs w:val="28"/>
        </w:rPr>
        <w:t>По пенсионному законодательству Республики Казахстан возрастом выхода на пенсию для женщин считается 58 лет, для мужчин 63 года. Тогда согласно данным таблицы 3.9, женщина достигшая возраста 58 лет, проживет 19,60 лет, то есть около 20 лет. Произведем расчет пенсии с коэффициентом накопления 5,5%</w:t>
      </w:r>
      <w:r w:rsidR="009A3430" w:rsidRPr="009A3430">
        <w:rPr>
          <w:rFonts w:ascii="Times New Roman" w:hAnsi="Times New Roman"/>
          <w:szCs w:val="28"/>
        </w:rPr>
        <w:t xml:space="preserve"> </w:t>
      </w:r>
      <w:r w:rsidRPr="009A3430">
        <w:rPr>
          <w:rFonts w:ascii="Times New Roman" w:hAnsi="Times New Roman"/>
          <w:szCs w:val="28"/>
        </w:rPr>
        <w:t>(6,1%), для суммы пенсионного вклада переведенную из НПФ по договору страхового аннуитета в СК, взятую в виде единицы денежной массы, например 100 000 тенге. По формуле (3) найдем фиксированную пенсионную ставку:</w:t>
      </w: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lang w:val="en-US"/>
        </w:rPr>
        <w:t>i</w:t>
      </w:r>
      <w:r w:rsidRPr="009A3430">
        <w:rPr>
          <w:rFonts w:ascii="Times New Roman" w:hAnsi="Times New Roman"/>
          <w:szCs w:val="28"/>
        </w:rPr>
        <w:t xml:space="preserve"> = 5,5 % : 12 = 0,00458333,</w:t>
      </w:r>
      <w:r w:rsidR="009A3430" w:rsidRPr="009A3430">
        <w:rPr>
          <w:rFonts w:ascii="Times New Roman" w:hAnsi="Times New Roman"/>
          <w:szCs w:val="28"/>
        </w:rPr>
        <w:t xml:space="preserve"> </w:t>
      </w:r>
      <w:r w:rsidRPr="009A3430">
        <w:rPr>
          <w:rFonts w:ascii="Times New Roman" w:hAnsi="Times New Roman"/>
          <w:szCs w:val="28"/>
          <w:lang w:val="en-US"/>
        </w:rPr>
        <w:t>v</w:t>
      </w:r>
      <w:r w:rsidRPr="009A3430">
        <w:rPr>
          <w:rFonts w:ascii="Times New Roman" w:hAnsi="Times New Roman"/>
          <w:szCs w:val="28"/>
        </w:rPr>
        <w:t xml:space="preserve"> = 1 : (1 + </w:t>
      </w:r>
      <w:r w:rsidRPr="009A3430">
        <w:rPr>
          <w:rFonts w:ascii="Times New Roman" w:hAnsi="Times New Roman"/>
          <w:szCs w:val="28"/>
          <w:lang w:val="en-US"/>
        </w:rPr>
        <w:t>i</w:t>
      </w:r>
      <w:r w:rsidRPr="009A3430">
        <w:rPr>
          <w:rFonts w:ascii="Times New Roman" w:hAnsi="Times New Roman"/>
          <w:szCs w:val="28"/>
        </w:rPr>
        <w:t xml:space="preserve">) = 0.995438, </w:t>
      </w:r>
      <w:r w:rsidRPr="009A3430">
        <w:rPr>
          <w:rFonts w:ascii="Times New Roman" w:hAnsi="Times New Roman"/>
          <w:szCs w:val="28"/>
          <w:lang w:val="en-US"/>
        </w:rPr>
        <w:t>N</w:t>
      </w:r>
      <w:r w:rsidRPr="009A3430">
        <w:rPr>
          <w:rFonts w:ascii="Times New Roman" w:hAnsi="Times New Roman"/>
          <w:szCs w:val="28"/>
        </w:rPr>
        <w:t xml:space="preserve"> = 20</w:t>
      </w:r>
      <w:r w:rsidRPr="009A3430">
        <w:rPr>
          <w:rFonts w:ascii="Times New Roman" w:hAnsi="Times New Roman"/>
          <w:bCs/>
          <w:szCs w:val="28"/>
        </w:rPr>
        <w:t>.</w:t>
      </w:r>
      <w:r w:rsidRPr="009A3430">
        <w:rPr>
          <w:rFonts w:ascii="Times New Roman" w:hAnsi="Times New Roman"/>
          <w:szCs w:val="28"/>
        </w:rPr>
        <w:t xml:space="preserve">12=240, </w:t>
      </w: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lang w:val="en-US"/>
        </w:rPr>
        <w:t>PMT</w:t>
      </w:r>
      <w:r w:rsidRPr="009A3430">
        <w:rPr>
          <w:rFonts w:ascii="Times New Roman" w:hAnsi="Times New Roman"/>
          <w:szCs w:val="28"/>
        </w:rPr>
        <w:t xml:space="preserve"> = 100000 тенге </w:t>
      </w:r>
      <w:r w:rsidRPr="009A3430">
        <w:rPr>
          <w:rFonts w:ascii="Times New Roman" w:hAnsi="Times New Roman"/>
          <w:bCs/>
          <w:szCs w:val="28"/>
        </w:rPr>
        <w:t>.</w:t>
      </w:r>
      <w:r w:rsidRPr="009A3430">
        <w:rPr>
          <w:rFonts w:ascii="Times New Roman" w:hAnsi="Times New Roman"/>
          <w:szCs w:val="28"/>
        </w:rPr>
        <w:t xml:space="preserve"> 0.00458333 : (1- 0.995438240) = 687,89 тенге.</w:t>
      </w: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 xml:space="preserve">Тогда в случае если женщина выходит на пенсию с суммой накоплений в размере </w:t>
      </w:r>
      <w:r w:rsidRPr="009A3430">
        <w:rPr>
          <w:rFonts w:ascii="Times New Roman" w:hAnsi="Times New Roman"/>
          <w:szCs w:val="28"/>
          <w:lang w:val="en-US"/>
        </w:rPr>
        <w:t>PV</w:t>
      </w:r>
      <w:r w:rsidRPr="009A3430">
        <w:rPr>
          <w:rFonts w:ascii="Times New Roman" w:hAnsi="Times New Roman"/>
          <w:szCs w:val="28"/>
        </w:rPr>
        <w:t xml:space="preserve"> тенге, ее пенсия составит 687,89 </w:t>
      </w:r>
      <w:r w:rsidRPr="009A3430">
        <w:rPr>
          <w:rFonts w:ascii="Times New Roman" w:hAnsi="Times New Roman"/>
          <w:bCs/>
          <w:szCs w:val="28"/>
        </w:rPr>
        <w:t>.</w:t>
      </w:r>
      <w:r w:rsidRPr="009A3430">
        <w:rPr>
          <w:rFonts w:ascii="Times New Roman" w:hAnsi="Times New Roman"/>
          <w:szCs w:val="28"/>
        </w:rPr>
        <w:t xml:space="preserve"> </w:t>
      </w:r>
      <w:r w:rsidRPr="009A3430">
        <w:rPr>
          <w:rFonts w:ascii="Times New Roman" w:hAnsi="Times New Roman"/>
          <w:szCs w:val="28"/>
          <w:lang w:val="en-US"/>
        </w:rPr>
        <w:t>PV</w:t>
      </w:r>
      <w:r w:rsidRPr="009A3430">
        <w:rPr>
          <w:rFonts w:ascii="Times New Roman" w:hAnsi="Times New Roman"/>
          <w:szCs w:val="28"/>
        </w:rPr>
        <w:t xml:space="preserve"> : 100000. </w:t>
      </w: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 xml:space="preserve">Для </w:t>
      </w:r>
      <w:r w:rsidRPr="009A3430">
        <w:rPr>
          <w:rFonts w:ascii="Times New Roman" w:hAnsi="Times New Roman"/>
          <w:szCs w:val="28"/>
          <w:lang w:val="en-US"/>
        </w:rPr>
        <w:t>i</w:t>
      </w:r>
      <w:r w:rsidRPr="009A3430">
        <w:rPr>
          <w:rFonts w:ascii="Times New Roman" w:hAnsi="Times New Roman"/>
          <w:szCs w:val="28"/>
        </w:rPr>
        <w:t xml:space="preserve"> = 6,1 %, фиксированная пенсионная ставка составит 722,21 тенге на 100000 тенге вклада. </w:t>
      </w: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Если женщина, выходящая на пенсию, предпочтет пенсионную схему с возрастающими пенсионными выплатами, то в соответствии с формулами (4), в первый год она будет получать пенсию:</w:t>
      </w: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 xml:space="preserve">1 = </w:t>
      </w:r>
      <w:r w:rsidR="0048331F">
        <w:rPr>
          <w:rFonts w:ascii="Times New Roman" w:hAnsi="Times New Roman"/>
          <w:position w:val="-28"/>
          <w:szCs w:val="28"/>
        </w:rPr>
        <w:pict>
          <v:shape id="_x0000_i1033" type="#_x0000_t75" style="width:372.75pt;height:35.25pt">
            <v:imagedata r:id="rId15" o:title=""/>
          </v:shape>
        </w:pict>
      </w:r>
      <w:r w:rsidRPr="009A3430">
        <w:rPr>
          <w:rFonts w:ascii="Times New Roman" w:hAnsi="Times New Roman"/>
          <w:szCs w:val="28"/>
        </w:rPr>
        <w:t xml:space="preserve"> </w:t>
      </w: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 xml:space="preserve">Это вычисление для накопления </w:t>
      </w:r>
      <w:r w:rsidRPr="009A3430">
        <w:rPr>
          <w:rFonts w:ascii="Times New Roman" w:hAnsi="Times New Roman"/>
          <w:szCs w:val="28"/>
          <w:lang w:val="en-US"/>
        </w:rPr>
        <w:t>i</w:t>
      </w:r>
      <w:r w:rsidRPr="009A3430">
        <w:rPr>
          <w:rFonts w:ascii="Times New Roman" w:hAnsi="Times New Roman"/>
          <w:szCs w:val="28"/>
        </w:rPr>
        <w:t xml:space="preserve"> = 5,5:12 %, и коэффициента роста к = 5,5 % , а далее согласно таблицы 3.10. Аналогично рассчитываются пенсионные выплаты для </w:t>
      </w:r>
      <w:r w:rsidRPr="009A3430">
        <w:rPr>
          <w:rFonts w:ascii="Times New Roman" w:hAnsi="Times New Roman"/>
          <w:szCs w:val="28"/>
          <w:lang w:val="en-US"/>
        </w:rPr>
        <w:t>i</w:t>
      </w:r>
      <w:r w:rsidRPr="009A3430">
        <w:rPr>
          <w:rFonts w:ascii="Times New Roman" w:hAnsi="Times New Roman"/>
          <w:szCs w:val="28"/>
        </w:rPr>
        <w:t xml:space="preserve"> = 6,1:12 %, к = 6,1 %. По статистике, женщины достигшие возраста 78 лет, то есть 20 лет после выхода на пенсию, еще в среднем живут 7 лет. Конечно, доля таких клиентов от общего числа мало, но в договоре страхового аннуитета, эта возможность должна быть указана и для этого случая посчитана величина пенсии. В таблице 3.</w:t>
      </w:r>
      <w:r w:rsidR="001A7DB2" w:rsidRPr="009A3430">
        <w:rPr>
          <w:rFonts w:ascii="Times New Roman" w:hAnsi="Times New Roman"/>
          <w:szCs w:val="28"/>
        </w:rPr>
        <w:t>4</w:t>
      </w:r>
      <w:r w:rsidRPr="009A3430">
        <w:rPr>
          <w:rFonts w:ascii="Times New Roman" w:hAnsi="Times New Roman"/>
          <w:szCs w:val="28"/>
        </w:rPr>
        <w:t xml:space="preserve"> приведены значения пенсионной ставки на срок до 30 лет.</w:t>
      </w:r>
    </w:p>
    <w:p w:rsidR="0002091C" w:rsidRPr="009A3430" w:rsidRDefault="0002091C" w:rsidP="009A3430">
      <w:pPr>
        <w:pStyle w:val="a8"/>
        <w:widowControl w:val="0"/>
        <w:ind w:firstLine="709"/>
        <w:rPr>
          <w:rFonts w:ascii="Times New Roman" w:hAnsi="Times New Roman"/>
          <w:b/>
        </w:rPr>
      </w:pPr>
    </w:p>
    <w:p w:rsidR="0002091C" w:rsidRPr="009A3430" w:rsidRDefault="0002091C" w:rsidP="009A3430">
      <w:pPr>
        <w:pStyle w:val="a8"/>
        <w:widowControl w:val="0"/>
        <w:ind w:firstLine="709"/>
        <w:rPr>
          <w:rFonts w:ascii="Times New Roman" w:hAnsi="Times New Roman"/>
          <w:b/>
        </w:rPr>
      </w:pPr>
      <w:r w:rsidRPr="009A3430">
        <w:rPr>
          <w:rFonts w:ascii="Times New Roman" w:hAnsi="Times New Roman"/>
          <w:b/>
        </w:rPr>
        <w:t xml:space="preserve">Таблица </w:t>
      </w:r>
      <w:r w:rsidR="009A3430">
        <w:rPr>
          <w:rFonts w:ascii="Times New Roman" w:hAnsi="Times New Roman"/>
          <w:b/>
        </w:rPr>
        <w:t>5.</w:t>
      </w:r>
      <w:r w:rsidRPr="009A3430">
        <w:rPr>
          <w:rFonts w:ascii="Times New Roman" w:hAnsi="Times New Roman"/>
          <w:b/>
        </w:rPr>
        <w:t xml:space="preserve"> - Схема возрастающей пенсионной ставки с накоплением,</w:t>
      </w:r>
      <w:r w:rsidR="009A3430" w:rsidRPr="009A3430">
        <w:rPr>
          <w:rFonts w:ascii="Times New Roman" w:hAnsi="Times New Roman"/>
          <w:b/>
        </w:rPr>
        <w:t xml:space="preserve"> </w:t>
      </w:r>
      <w:r w:rsidRPr="009A3430">
        <w:rPr>
          <w:rFonts w:ascii="Times New Roman" w:hAnsi="Times New Roman"/>
          <w:b/>
        </w:rPr>
        <w:t xml:space="preserve">для </w:t>
      </w:r>
      <w:r w:rsidRPr="009A3430">
        <w:rPr>
          <w:rFonts w:ascii="Times New Roman" w:hAnsi="Times New Roman"/>
          <w:b/>
          <w:bCs/>
        </w:rPr>
        <w:t xml:space="preserve">женщин </w:t>
      </w:r>
      <w:r w:rsidRPr="009A3430">
        <w:rPr>
          <w:rFonts w:ascii="Times New Roman" w:hAnsi="Times New Roman"/>
          <w:b/>
        </w:rPr>
        <w:t xml:space="preserve">, </w:t>
      </w:r>
      <w:r w:rsidRPr="009A3430">
        <w:rPr>
          <w:rFonts w:ascii="Times New Roman" w:hAnsi="Times New Roman"/>
          <w:b/>
          <w:lang w:val="en-US"/>
        </w:rPr>
        <w:t>PV</w:t>
      </w:r>
      <w:r w:rsidRPr="009A3430">
        <w:rPr>
          <w:rFonts w:ascii="Times New Roman" w:hAnsi="Times New Roman"/>
          <w:b/>
        </w:rPr>
        <w:t>=100 000 тн,</w:t>
      </w:r>
      <w:r w:rsidR="009A3430" w:rsidRPr="009A3430">
        <w:rPr>
          <w:rFonts w:ascii="Times New Roman" w:hAnsi="Times New Roman"/>
          <w:b/>
        </w:rPr>
        <w:t xml:space="preserve"> </w:t>
      </w:r>
      <w:r w:rsidRPr="009A3430">
        <w:rPr>
          <w:rFonts w:ascii="Times New Roman" w:hAnsi="Times New Roman"/>
          <w:b/>
          <w:lang w:val="en-US"/>
        </w:rPr>
        <w:t>n</w:t>
      </w:r>
      <w:r w:rsidRPr="009A3430">
        <w:rPr>
          <w:rFonts w:ascii="Times New Roman" w:hAnsi="Times New Roman"/>
          <w:b/>
        </w:rPr>
        <w:t>=20 лет, в тенге.</w:t>
      </w:r>
    </w:p>
    <w:tbl>
      <w:tblPr>
        <w:tblW w:w="368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2613"/>
        <w:gridCol w:w="2410"/>
      </w:tblGrid>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rPr>
              <w:t xml:space="preserve"> Годы</w:t>
            </w:r>
          </w:p>
        </w:tc>
        <w:tc>
          <w:tcPr>
            <w:tcW w:w="1852"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lang w:val="en-US"/>
              </w:rPr>
              <w:t>i=k=5,5%</w:t>
            </w:r>
          </w:p>
        </w:tc>
        <w:tc>
          <w:tcPr>
            <w:tcW w:w="1708"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lang w:val="en-US"/>
              </w:rPr>
              <w:t>i=k=6,1%</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434,64</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437,28</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458,54</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463,95</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483,77</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492,26</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510,37</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522,28</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538,44</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554,14</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568,06</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587,94</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599,30</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623,81</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632,26</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661,86</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667,04</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702,24</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703,72</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745,07</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742,43</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790,52</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rPr>
              <w:t>годы</w:t>
            </w:r>
          </w:p>
        </w:tc>
        <w:tc>
          <w:tcPr>
            <w:tcW w:w="1852"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lang w:val="en-US"/>
              </w:rPr>
              <w:t>i=k=5,5%</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lang w:val="en-US"/>
              </w:rPr>
              <w:t>I</w:t>
            </w:r>
            <w:r w:rsidRPr="009A3430">
              <w:rPr>
                <w:rFonts w:ascii="Times New Roman" w:hAnsi="Times New Roman"/>
                <w:sz w:val="20"/>
              </w:rPr>
              <w:t>=</w:t>
            </w:r>
            <w:r w:rsidRPr="009A3430">
              <w:rPr>
                <w:rFonts w:ascii="Times New Roman" w:hAnsi="Times New Roman"/>
                <w:sz w:val="20"/>
                <w:lang w:val="en-US"/>
              </w:rPr>
              <w:t>k</w:t>
            </w:r>
            <w:r w:rsidRPr="009A3430">
              <w:rPr>
                <w:rFonts w:ascii="Times New Roman" w:hAnsi="Times New Roman"/>
                <w:sz w:val="20"/>
              </w:rPr>
              <w:t>=6,1%</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783,26</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838,74</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826,34</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889,91</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871,79</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944,19</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919,74</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1001,79</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970,32</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1062,90</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1023,69</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1127,73</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1079,99</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1196,52</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19</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1139,39</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1269,51</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20</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1202,06</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1346,95</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21</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1268,17</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1429,11</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22</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1337,92</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1516,29</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23</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1411,51</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1608,79</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24</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1489,14</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1706,92</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25</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1571,05</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1811,04</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26</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1657,45</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1921,52</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27</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1748,61</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2038,73</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28</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1844,79</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2163,09</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29</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1946,25</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2295,04</w:t>
            </w:r>
          </w:p>
        </w:tc>
      </w:tr>
      <w:tr w:rsidR="0002091C" w:rsidRPr="009A3430" w:rsidTr="009A3430">
        <w:tc>
          <w:tcPr>
            <w:tcW w:w="1440"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30</w:t>
            </w:r>
          </w:p>
        </w:tc>
        <w:tc>
          <w:tcPr>
            <w:tcW w:w="185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2053,29</w:t>
            </w:r>
          </w:p>
        </w:tc>
        <w:tc>
          <w:tcPr>
            <w:tcW w:w="1708"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2435,04</w:t>
            </w:r>
          </w:p>
        </w:tc>
      </w:tr>
    </w:tbl>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t>Источник: Рассчитано автором на основе данных Агентства Республики Казахстан по статистике за 2004г.</w:t>
      </w:r>
    </w:p>
    <w:p w:rsidR="0002091C" w:rsidRPr="009A3430" w:rsidRDefault="0002091C" w:rsidP="009A3430">
      <w:pPr>
        <w:pStyle w:val="a8"/>
        <w:widowControl w:val="0"/>
        <w:ind w:firstLine="709"/>
        <w:rPr>
          <w:rFonts w:ascii="Times New Roman" w:hAnsi="Times New Roman"/>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i/>
          <w:iCs/>
          <w:szCs w:val="28"/>
        </w:rPr>
        <w:t>Расчет пенсии для мужчин</w:t>
      </w:r>
      <w:r w:rsidRPr="009A3430">
        <w:rPr>
          <w:rFonts w:ascii="Times New Roman" w:hAnsi="Times New Roman"/>
          <w:iCs/>
          <w:szCs w:val="28"/>
        </w:rPr>
        <w:t xml:space="preserve">. </w:t>
      </w:r>
      <w:r w:rsidRPr="009A3430">
        <w:rPr>
          <w:rFonts w:ascii="Times New Roman" w:hAnsi="Times New Roman"/>
          <w:szCs w:val="28"/>
        </w:rPr>
        <w:t>Мужчина достигший возраста 63 года, проживет согласно статистике, 11,50 лет, то есть округляя в большую сторону, около 12 лет. Произведем расчет пенсии с коэффициентом накопления 5,5%</w:t>
      </w:r>
      <w:r w:rsidR="009A3430" w:rsidRPr="009A3430">
        <w:rPr>
          <w:rFonts w:ascii="Times New Roman" w:hAnsi="Times New Roman"/>
          <w:szCs w:val="28"/>
        </w:rPr>
        <w:t xml:space="preserve"> </w:t>
      </w:r>
      <w:r w:rsidRPr="009A3430">
        <w:rPr>
          <w:rFonts w:ascii="Times New Roman" w:hAnsi="Times New Roman"/>
          <w:szCs w:val="28"/>
        </w:rPr>
        <w:t>(6,1%), для суммы пенсионного вклада переведенную из НПФ по договору страхового аннуитета в страховую компанию, взятую в виде единицы денежной массы, например 100 000 тенге. По формуле (5) найдем фиксированную пенсионную ставку:</w:t>
      </w: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lang w:val="en-US"/>
        </w:rPr>
        <w:t>i</w:t>
      </w:r>
      <w:r w:rsidRPr="009A3430">
        <w:rPr>
          <w:rFonts w:ascii="Times New Roman" w:hAnsi="Times New Roman"/>
          <w:szCs w:val="28"/>
        </w:rPr>
        <w:t xml:space="preserve"> = 5,5 % : 12 = 0,00458333,</w:t>
      </w:r>
      <w:r w:rsidR="009A3430" w:rsidRPr="009A3430">
        <w:rPr>
          <w:rFonts w:ascii="Times New Roman" w:hAnsi="Times New Roman"/>
          <w:szCs w:val="28"/>
        </w:rPr>
        <w:t xml:space="preserve"> </w:t>
      </w:r>
      <w:r w:rsidRPr="009A3430">
        <w:rPr>
          <w:rFonts w:ascii="Times New Roman" w:hAnsi="Times New Roman"/>
          <w:szCs w:val="28"/>
          <w:lang w:val="en-US"/>
        </w:rPr>
        <w:t>v</w:t>
      </w:r>
      <w:r w:rsidRPr="009A3430">
        <w:rPr>
          <w:rFonts w:ascii="Times New Roman" w:hAnsi="Times New Roman"/>
          <w:szCs w:val="28"/>
        </w:rPr>
        <w:t xml:space="preserve"> = 1 : (1 + </w:t>
      </w:r>
      <w:r w:rsidRPr="009A3430">
        <w:rPr>
          <w:rFonts w:ascii="Times New Roman" w:hAnsi="Times New Roman"/>
          <w:szCs w:val="28"/>
          <w:lang w:val="en-US"/>
        </w:rPr>
        <w:t>i</w:t>
      </w:r>
      <w:r w:rsidRPr="009A3430">
        <w:rPr>
          <w:rFonts w:ascii="Times New Roman" w:hAnsi="Times New Roman"/>
          <w:szCs w:val="28"/>
        </w:rPr>
        <w:t xml:space="preserve">) = 0.995438, </w:t>
      </w:r>
      <w:r w:rsidRPr="009A3430">
        <w:rPr>
          <w:rFonts w:ascii="Times New Roman" w:hAnsi="Times New Roman"/>
          <w:szCs w:val="28"/>
          <w:lang w:val="en-US"/>
        </w:rPr>
        <w:t>N</w:t>
      </w:r>
      <w:r w:rsidRPr="009A3430">
        <w:rPr>
          <w:rFonts w:ascii="Times New Roman" w:hAnsi="Times New Roman"/>
          <w:szCs w:val="28"/>
        </w:rPr>
        <w:t xml:space="preserve"> = 12</w:t>
      </w:r>
      <w:r w:rsidRPr="009A3430">
        <w:rPr>
          <w:rFonts w:ascii="Times New Roman" w:hAnsi="Times New Roman"/>
          <w:bCs/>
          <w:szCs w:val="28"/>
        </w:rPr>
        <w:t>.</w:t>
      </w:r>
      <w:r w:rsidRPr="009A3430">
        <w:rPr>
          <w:rFonts w:ascii="Times New Roman" w:hAnsi="Times New Roman"/>
          <w:szCs w:val="28"/>
        </w:rPr>
        <w:t xml:space="preserve">12=144, </w:t>
      </w: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lang w:val="en-US"/>
        </w:rPr>
        <w:t>PMT</w:t>
      </w:r>
      <w:r w:rsidRPr="009A3430">
        <w:rPr>
          <w:rFonts w:ascii="Times New Roman" w:hAnsi="Times New Roman"/>
          <w:szCs w:val="28"/>
        </w:rPr>
        <w:t xml:space="preserve"> = 100000 тенге </w:t>
      </w:r>
      <w:r w:rsidRPr="009A3430">
        <w:rPr>
          <w:rFonts w:ascii="Times New Roman" w:hAnsi="Times New Roman"/>
          <w:bCs/>
          <w:szCs w:val="28"/>
        </w:rPr>
        <w:t>.</w:t>
      </w:r>
      <w:r w:rsidRPr="009A3430">
        <w:rPr>
          <w:rFonts w:ascii="Times New Roman" w:hAnsi="Times New Roman"/>
          <w:szCs w:val="28"/>
        </w:rPr>
        <w:t xml:space="preserve"> 0.00458333 : (1- 0.995438144) = 910,17 тенге.</w:t>
      </w: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 xml:space="preserve">Тогда в случае если мужчина выходит на пенсию с суммой накоплений в размере </w:t>
      </w:r>
      <w:r w:rsidRPr="009A3430">
        <w:rPr>
          <w:rFonts w:ascii="Times New Roman" w:hAnsi="Times New Roman"/>
          <w:szCs w:val="28"/>
          <w:lang w:val="en-US"/>
        </w:rPr>
        <w:t>PV</w:t>
      </w:r>
      <w:r w:rsidRPr="009A3430">
        <w:rPr>
          <w:rFonts w:ascii="Times New Roman" w:hAnsi="Times New Roman"/>
          <w:szCs w:val="28"/>
        </w:rPr>
        <w:t xml:space="preserve"> тенге, ее пенсия составит 910,17</w:t>
      </w:r>
      <w:r w:rsidRPr="009A3430">
        <w:rPr>
          <w:rFonts w:ascii="Times New Roman" w:hAnsi="Times New Roman"/>
          <w:bCs/>
          <w:szCs w:val="28"/>
        </w:rPr>
        <w:t>.</w:t>
      </w:r>
      <w:r w:rsidRPr="009A3430">
        <w:rPr>
          <w:rFonts w:ascii="Times New Roman" w:hAnsi="Times New Roman"/>
          <w:szCs w:val="28"/>
        </w:rPr>
        <w:t xml:space="preserve"> </w:t>
      </w:r>
      <w:r w:rsidRPr="009A3430">
        <w:rPr>
          <w:rFonts w:ascii="Times New Roman" w:hAnsi="Times New Roman"/>
          <w:szCs w:val="28"/>
          <w:lang w:val="en-US"/>
        </w:rPr>
        <w:t>PV</w:t>
      </w:r>
      <w:r w:rsidRPr="009A3430">
        <w:rPr>
          <w:rFonts w:ascii="Times New Roman" w:hAnsi="Times New Roman"/>
          <w:szCs w:val="28"/>
        </w:rPr>
        <w:t xml:space="preserve"> : 100000. </w:t>
      </w: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 xml:space="preserve">Для </w:t>
      </w:r>
      <w:r w:rsidRPr="009A3430">
        <w:rPr>
          <w:rFonts w:ascii="Times New Roman" w:hAnsi="Times New Roman"/>
          <w:szCs w:val="28"/>
          <w:lang w:val="en-US"/>
        </w:rPr>
        <w:t>i</w:t>
      </w:r>
      <w:r w:rsidRPr="009A3430">
        <w:rPr>
          <w:rFonts w:ascii="Times New Roman" w:hAnsi="Times New Roman"/>
          <w:szCs w:val="28"/>
        </w:rPr>
        <w:t xml:space="preserve"> = 6,1 %, фиксированная пенсионная ставка составит 981,03 тенге на 100000 тенге вклада. </w:t>
      </w: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Если мужчина, выходящий на пенсию, решит, что для него более выгодна пенсионная схема с возрастающими пенсионными выплатами, то в соответствии с формулами (6), в первый год он будет получать пенсию:</w:t>
      </w: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lang w:val="en-US"/>
        </w:rPr>
        <w:t>PMT</w:t>
      </w:r>
      <w:r w:rsidRPr="009A3430">
        <w:rPr>
          <w:rFonts w:ascii="Times New Roman" w:hAnsi="Times New Roman"/>
          <w:szCs w:val="28"/>
        </w:rPr>
        <w:t xml:space="preserve">1 = </w:t>
      </w:r>
      <w:r w:rsidR="0048331F">
        <w:rPr>
          <w:rFonts w:ascii="Times New Roman" w:hAnsi="Times New Roman"/>
          <w:szCs w:val="28"/>
        </w:rPr>
        <w:pict>
          <v:shape id="_x0000_i1034" type="#_x0000_t75" style="width:279.75pt;height:39.75pt">
            <v:imagedata r:id="rId16" o:title=""/>
          </v:shape>
        </w:pict>
      </w:r>
      <w:r w:rsidRPr="009A3430">
        <w:rPr>
          <w:rFonts w:ascii="Times New Roman" w:hAnsi="Times New Roman"/>
          <w:szCs w:val="28"/>
        </w:rPr>
        <w:t xml:space="preserve">= 720,57 тенге. </w:t>
      </w:r>
    </w:p>
    <w:p w:rsidR="0002091C" w:rsidRPr="009A3430" w:rsidRDefault="0002091C" w:rsidP="009A3430">
      <w:pPr>
        <w:pStyle w:val="a8"/>
        <w:widowControl w:val="0"/>
        <w:ind w:firstLine="709"/>
        <w:rPr>
          <w:rFonts w:ascii="Times New Roman" w:hAnsi="Times New Roman"/>
          <w:szCs w:val="28"/>
        </w:rPr>
      </w:pPr>
    </w:p>
    <w:p w:rsidR="0002091C" w:rsidRPr="009A3430" w:rsidRDefault="0002091C" w:rsidP="009A3430">
      <w:pPr>
        <w:pStyle w:val="a8"/>
        <w:widowControl w:val="0"/>
        <w:ind w:firstLine="709"/>
        <w:rPr>
          <w:rFonts w:ascii="Times New Roman" w:hAnsi="Times New Roman"/>
          <w:szCs w:val="28"/>
        </w:rPr>
      </w:pPr>
      <w:r w:rsidRPr="009A3430">
        <w:rPr>
          <w:rFonts w:ascii="Times New Roman" w:hAnsi="Times New Roman"/>
          <w:szCs w:val="28"/>
        </w:rPr>
        <w:t xml:space="preserve">Это вычисление для накопления </w:t>
      </w:r>
      <w:r w:rsidRPr="009A3430">
        <w:rPr>
          <w:rFonts w:ascii="Times New Roman" w:hAnsi="Times New Roman"/>
          <w:szCs w:val="28"/>
          <w:lang w:val="en-US"/>
        </w:rPr>
        <w:t>i</w:t>
      </w:r>
      <w:r w:rsidRPr="009A3430">
        <w:rPr>
          <w:rFonts w:ascii="Times New Roman" w:hAnsi="Times New Roman"/>
          <w:szCs w:val="28"/>
        </w:rPr>
        <w:t xml:space="preserve"> = 5,5:12 %, и коэффициента роста к = 5,</w:t>
      </w:r>
      <w:r w:rsidR="001A7DB2" w:rsidRPr="009A3430">
        <w:rPr>
          <w:rFonts w:ascii="Times New Roman" w:hAnsi="Times New Roman"/>
          <w:szCs w:val="28"/>
        </w:rPr>
        <w:t>5 %</w:t>
      </w:r>
      <w:r w:rsidRPr="009A3430">
        <w:rPr>
          <w:rFonts w:ascii="Times New Roman" w:hAnsi="Times New Roman"/>
          <w:szCs w:val="28"/>
        </w:rPr>
        <w:t>.</w:t>
      </w:r>
      <w:r w:rsidR="001A7DB2" w:rsidRPr="009A3430">
        <w:rPr>
          <w:rFonts w:ascii="Times New Roman" w:hAnsi="Times New Roman"/>
          <w:szCs w:val="28"/>
        </w:rPr>
        <w:t xml:space="preserve"> </w:t>
      </w:r>
      <w:r w:rsidRPr="009A3430">
        <w:rPr>
          <w:rFonts w:ascii="Times New Roman" w:hAnsi="Times New Roman"/>
          <w:szCs w:val="28"/>
        </w:rPr>
        <w:t xml:space="preserve">Аналогично рассчитываются пенсионные выплаты для </w:t>
      </w:r>
      <w:r w:rsidRPr="009A3430">
        <w:rPr>
          <w:rFonts w:ascii="Times New Roman" w:hAnsi="Times New Roman"/>
          <w:szCs w:val="28"/>
          <w:lang w:val="en-US"/>
        </w:rPr>
        <w:t>i</w:t>
      </w:r>
      <w:r w:rsidRPr="009A3430">
        <w:rPr>
          <w:rFonts w:ascii="Times New Roman" w:hAnsi="Times New Roman"/>
          <w:szCs w:val="28"/>
        </w:rPr>
        <w:t xml:space="preserve"> = 6,1:12 %, к = 6,1 %.</w:t>
      </w:r>
    </w:p>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t>В таблице 3.</w:t>
      </w:r>
      <w:r w:rsidR="001A7DB2" w:rsidRPr="009A3430">
        <w:rPr>
          <w:rFonts w:ascii="Times New Roman" w:hAnsi="Times New Roman"/>
        </w:rPr>
        <w:t>5</w:t>
      </w:r>
      <w:r w:rsidRPr="009A3430">
        <w:rPr>
          <w:rFonts w:ascii="Times New Roman" w:hAnsi="Times New Roman"/>
        </w:rPr>
        <w:t xml:space="preserve"> приведены значения пенсионной ставки на срок до 20 лет. Это сделано из расчета, что по статистике, мужчины достигшие возраста 75 лет, то есть 12 лет после выхода на пенсию, еще в среднем живут 7 лет, и для этого случая посчитана величина пенсии.</w:t>
      </w:r>
    </w:p>
    <w:p w:rsidR="0002091C" w:rsidRPr="009A3430" w:rsidRDefault="0002091C" w:rsidP="009A3430">
      <w:pPr>
        <w:pStyle w:val="a8"/>
        <w:widowControl w:val="0"/>
        <w:ind w:firstLine="709"/>
        <w:rPr>
          <w:rFonts w:ascii="Times New Roman" w:hAnsi="Times New Roman"/>
          <w:b/>
        </w:rPr>
      </w:pPr>
    </w:p>
    <w:p w:rsidR="0002091C" w:rsidRPr="009A3430" w:rsidRDefault="0002091C" w:rsidP="009A3430">
      <w:pPr>
        <w:pStyle w:val="a8"/>
        <w:widowControl w:val="0"/>
        <w:ind w:firstLine="709"/>
        <w:rPr>
          <w:rFonts w:ascii="Times New Roman" w:hAnsi="Times New Roman"/>
          <w:b/>
        </w:rPr>
      </w:pPr>
      <w:r w:rsidRPr="009A3430">
        <w:rPr>
          <w:rFonts w:ascii="Times New Roman" w:hAnsi="Times New Roman"/>
          <w:b/>
        </w:rPr>
        <w:t xml:space="preserve">Таблица </w:t>
      </w:r>
      <w:r w:rsidR="009A3430">
        <w:rPr>
          <w:rFonts w:ascii="Times New Roman" w:hAnsi="Times New Roman"/>
          <w:b/>
        </w:rPr>
        <w:t>6.</w:t>
      </w:r>
      <w:r w:rsidRPr="009A3430">
        <w:rPr>
          <w:rFonts w:ascii="Times New Roman" w:hAnsi="Times New Roman"/>
          <w:b/>
        </w:rPr>
        <w:t xml:space="preserve"> - Схема возрастающей пенсионной ставки с накоплением,</w:t>
      </w:r>
      <w:r w:rsidR="009A3430" w:rsidRPr="009A3430">
        <w:rPr>
          <w:rFonts w:ascii="Times New Roman" w:hAnsi="Times New Roman"/>
          <w:b/>
        </w:rPr>
        <w:t xml:space="preserve"> </w:t>
      </w:r>
      <w:r w:rsidRPr="009A3430">
        <w:rPr>
          <w:rFonts w:ascii="Times New Roman" w:hAnsi="Times New Roman"/>
          <w:b/>
        </w:rPr>
        <w:t xml:space="preserve">для </w:t>
      </w:r>
      <w:r w:rsidRPr="009A3430">
        <w:rPr>
          <w:rFonts w:ascii="Times New Roman" w:hAnsi="Times New Roman"/>
          <w:b/>
          <w:bCs/>
        </w:rPr>
        <w:t xml:space="preserve">мужчин </w:t>
      </w:r>
      <w:r w:rsidRPr="009A3430">
        <w:rPr>
          <w:rFonts w:ascii="Times New Roman" w:hAnsi="Times New Roman"/>
          <w:b/>
        </w:rPr>
        <w:t xml:space="preserve">, </w:t>
      </w:r>
      <w:r w:rsidRPr="009A3430">
        <w:rPr>
          <w:rFonts w:ascii="Times New Roman" w:hAnsi="Times New Roman"/>
          <w:b/>
          <w:lang w:val="en-US"/>
        </w:rPr>
        <w:t>PV</w:t>
      </w:r>
      <w:r w:rsidRPr="009A3430">
        <w:rPr>
          <w:rFonts w:ascii="Times New Roman" w:hAnsi="Times New Roman"/>
          <w:b/>
        </w:rPr>
        <w:t>=100 000 тн,</w:t>
      </w:r>
      <w:r w:rsidR="009A3430" w:rsidRPr="009A3430">
        <w:rPr>
          <w:rFonts w:ascii="Times New Roman" w:hAnsi="Times New Roman"/>
          <w:b/>
        </w:rPr>
        <w:t xml:space="preserve"> </w:t>
      </w:r>
      <w:r w:rsidRPr="009A3430">
        <w:rPr>
          <w:rFonts w:ascii="Times New Roman" w:hAnsi="Times New Roman"/>
          <w:b/>
          <w:lang w:val="en-US"/>
        </w:rPr>
        <w:t>n</w:t>
      </w:r>
      <w:r w:rsidRPr="009A3430">
        <w:rPr>
          <w:rFonts w:ascii="Times New Roman" w:hAnsi="Times New Roman"/>
          <w:b/>
        </w:rPr>
        <w:t>=12 лет, в тенге</w:t>
      </w:r>
    </w:p>
    <w:tbl>
      <w:tblPr>
        <w:tblW w:w="353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7"/>
        <w:gridCol w:w="2251"/>
        <w:gridCol w:w="2553"/>
      </w:tblGrid>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rPr>
              <w:t xml:space="preserve"> годы</w:t>
            </w:r>
          </w:p>
        </w:tc>
        <w:tc>
          <w:tcPr>
            <w:tcW w:w="1662"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lang w:val="en-US"/>
              </w:rPr>
              <w:t>i=k=5,5%</w:t>
            </w:r>
          </w:p>
        </w:tc>
        <w:tc>
          <w:tcPr>
            <w:tcW w:w="1885" w:type="pct"/>
          </w:tcPr>
          <w:p w:rsidR="0002091C" w:rsidRPr="009A3430" w:rsidRDefault="0002091C" w:rsidP="009A3430">
            <w:pPr>
              <w:pStyle w:val="a8"/>
              <w:widowControl w:val="0"/>
              <w:ind w:firstLine="0"/>
              <w:jc w:val="left"/>
              <w:outlineLvl w:val="0"/>
              <w:rPr>
                <w:rFonts w:ascii="Times New Roman" w:hAnsi="Times New Roman"/>
                <w:sz w:val="20"/>
                <w:lang w:val="en-US"/>
              </w:rPr>
            </w:pPr>
            <w:r w:rsidRPr="009A3430">
              <w:rPr>
                <w:rFonts w:ascii="Times New Roman" w:hAnsi="Times New Roman"/>
                <w:sz w:val="20"/>
                <w:lang w:val="en-US"/>
              </w:rPr>
              <w:t>i=k=6,1%</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720,57</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724,07</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760,20</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768,23</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3</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802,01</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815,10</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4</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846,12</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864,82</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5</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892,66</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917,58</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6</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941,76</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973,55</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7</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993,55</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1032,93</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8</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1048,20</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1095,94</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9</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1105,85</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1162,80</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10</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1166,67</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1233,73</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11</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1230,84</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1308,98</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1298,53</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1388,83</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1369,95</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1473,55</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1445,30</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1563,44</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1524,79</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1658,81</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1608,66</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1760,00</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1697,13</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1867,35</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1790,47</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1981,26</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19</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1888,95</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2102,12</w:t>
            </w:r>
          </w:p>
        </w:tc>
      </w:tr>
      <w:tr w:rsidR="0002091C" w:rsidRPr="009A3430" w:rsidTr="009A3430">
        <w:tc>
          <w:tcPr>
            <w:tcW w:w="1453"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20</w:t>
            </w:r>
          </w:p>
        </w:tc>
        <w:tc>
          <w:tcPr>
            <w:tcW w:w="1662"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1992,84</w:t>
            </w:r>
          </w:p>
        </w:tc>
        <w:tc>
          <w:tcPr>
            <w:tcW w:w="1885" w:type="pct"/>
          </w:tcPr>
          <w:p w:rsidR="0002091C" w:rsidRPr="009A3430" w:rsidRDefault="0002091C" w:rsidP="009A3430">
            <w:pPr>
              <w:pStyle w:val="a8"/>
              <w:widowControl w:val="0"/>
              <w:ind w:firstLine="0"/>
              <w:jc w:val="left"/>
              <w:outlineLvl w:val="0"/>
              <w:rPr>
                <w:rFonts w:ascii="Times New Roman" w:hAnsi="Times New Roman"/>
                <w:sz w:val="20"/>
              </w:rPr>
            </w:pPr>
            <w:r w:rsidRPr="009A3430">
              <w:rPr>
                <w:rFonts w:ascii="Times New Roman" w:hAnsi="Times New Roman"/>
                <w:sz w:val="20"/>
              </w:rPr>
              <w:t>2230,35</w:t>
            </w:r>
          </w:p>
        </w:tc>
      </w:tr>
    </w:tbl>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t xml:space="preserve">Источник: Рассчитано автором на основе данных Агентства Республики Казахстан по статистике за </w:t>
      </w:r>
      <w:smartTag w:uri="urn:schemas-microsoft-com:office:smarttags" w:element="metricconverter">
        <w:smartTagPr>
          <w:attr w:name="ProductID" w:val="2004 г"/>
        </w:smartTagPr>
        <w:r w:rsidRPr="009A3430">
          <w:rPr>
            <w:rFonts w:ascii="Times New Roman" w:hAnsi="Times New Roman"/>
          </w:rPr>
          <w:t>2004 г</w:t>
        </w:r>
      </w:smartTag>
      <w:r w:rsidRPr="009A3430">
        <w:rPr>
          <w:rFonts w:ascii="Times New Roman" w:hAnsi="Times New Roman"/>
        </w:rPr>
        <w:t>.</w:t>
      </w:r>
    </w:p>
    <w:p w:rsidR="0002091C" w:rsidRPr="009A3430" w:rsidRDefault="0002091C" w:rsidP="009A3430">
      <w:pPr>
        <w:pStyle w:val="a8"/>
        <w:widowControl w:val="0"/>
        <w:ind w:firstLine="709"/>
        <w:rPr>
          <w:rFonts w:ascii="Times New Roman" w:hAnsi="Times New Roman"/>
        </w:rPr>
      </w:pPr>
    </w:p>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t>Например, мужчина, имевший при выходе на пенсию на своем пенсионном счету 3,5 млн. тенге, к своему 70-ю, будет получать возрастающую пенсию в размере</w:t>
      </w:r>
      <w:r w:rsidR="009A3430" w:rsidRPr="009A3430">
        <w:rPr>
          <w:rFonts w:ascii="Times New Roman" w:hAnsi="Times New Roman"/>
        </w:rPr>
        <w:t xml:space="preserve"> </w:t>
      </w:r>
      <w:r w:rsidRPr="009A3430">
        <w:rPr>
          <w:rFonts w:ascii="Times New Roman" w:hAnsi="Times New Roman"/>
        </w:rPr>
        <w:t>3500000:100000х993,55= 34 774 тенге при коэффициенте накопления к=5.5 %</w:t>
      </w:r>
      <w:r w:rsidR="009A3430" w:rsidRPr="009A3430">
        <w:rPr>
          <w:rFonts w:ascii="Times New Roman" w:hAnsi="Times New Roman"/>
        </w:rPr>
        <w:t xml:space="preserve"> </w:t>
      </w:r>
      <w:r w:rsidRPr="009A3430">
        <w:rPr>
          <w:rFonts w:ascii="Times New Roman" w:hAnsi="Times New Roman"/>
        </w:rPr>
        <w:t>или 3500000:100000х1032,93 = 36152 тенге в месяц при к = 6,1 %.</w:t>
      </w:r>
    </w:p>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t xml:space="preserve">Такими образом, проведенные автором расчеты показывают, что </w:t>
      </w:r>
      <w:r w:rsidR="00EF5D23" w:rsidRPr="009A3430">
        <w:rPr>
          <w:rFonts w:ascii="Times New Roman" w:hAnsi="Times New Roman"/>
        </w:rPr>
        <w:t>страховые компании</w:t>
      </w:r>
      <w:r w:rsidRPr="009A3430">
        <w:rPr>
          <w:rFonts w:ascii="Times New Roman" w:hAnsi="Times New Roman"/>
        </w:rPr>
        <w:t xml:space="preserve"> могут использовать комбинированные пенсионные схемы, сочетающие элементы фиксированных и возрастающих пенсий. С учетом менталитета граждан РК, возможны такие нетрадиционные схемы выплаты пенсий, как с фиксированной суммой, выплачиваемой после смерти вкладчика, так называемые «похоронные деньги».</w:t>
      </w:r>
    </w:p>
    <w:p w:rsidR="0002091C" w:rsidRPr="009A3430" w:rsidRDefault="0002091C" w:rsidP="009A3430">
      <w:pPr>
        <w:pStyle w:val="a8"/>
        <w:widowControl w:val="0"/>
        <w:ind w:firstLine="709"/>
        <w:rPr>
          <w:rFonts w:ascii="Times New Roman" w:hAnsi="Times New Roman"/>
        </w:rPr>
      </w:pPr>
      <w:r w:rsidRPr="009A3430">
        <w:rPr>
          <w:rFonts w:ascii="Times New Roman" w:hAnsi="Times New Roman"/>
        </w:rPr>
        <w:t xml:space="preserve">Чем больше различных страховых схем выплат пенсий будет предложено населению, тем выше будет доверие граждан РК к </w:t>
      </w:r>
      <w:r w:rsidR="00EF5D23" w:rsidRPr="009A3430">
        <w:rPr>
          <w:rFonts w:ascii="Times New Roman" w:hAnsi="Times New Roman"/>
        </w:rPr>
        <w:t>накопительной пенсионной системе</w:t>
      </w:r>
      <w:r w:rsidRPr="009A3430">
        <w:rPr>
          <w:rFonts w:ascii="Times New Roman" w:hAnsi="Times New Roman"/>
        </w:rPr>
        <w:t xml:space="preserve">, тем больше увеличится возможность накопленные средства в виде </w:t>
      </w:r>
      <w:r w:rsidR="00EF5D23" w:rsidRPr="009A3430">
        <w:rPr>
          <w:rFonts w:ascii="Times New Roman" w:hAnsi="Times New Roman"/>
        </w:rPr>
        <w:t>пенсионных активов</w:t>
      </w:r>
      <w:r w:rsidRPr="009A3430">
        <w:rPr>
          <w:rFonts w:ascii="Times New Roman" w:hAnsi="Times New Roman"/>
        </w:rPr>
        <w:t xml:space="preserve"> продолжать инвестировать и при выходе вкладчика на пенсию.</w:t>
      </w:r>
    </w:p>
    <w:p w:rsidR="0002091C" w:rsidRPr="009A3430" w:rsidRDefault="0002091C" w:rsidP="009A3430">
      <w:pPr>
        <w:widowControl w:val="0"/>
        <w:shd w:val="clear" w:color="auto" w:fill="FFFFFF"/>
        <w:spacing w:line="360" w:lineRule="auto"/>
        <w:ind w:firstLine="709"/>
        <w:jc w:val="both"/>
        <w:rPr>
          <w:sz w:val="28"/>
          <w:szCs w:val="28"/>
        </w:rPr>
      </w:pPr>
      <w:r w:rsidRPr="009A3430">
        <w:rPr>
          <w:sz w:val="28"/>
          <w:szCs w:val="28"/>
        </w:rPr>
        <w:t>Каждая схема пенсионного обеспечения имеет свои плюсы и минусы. Так, изъявив желание получать выплаты по графику из НПФ, пенсионер остается полноправным владельцем накопленных на его пенсионном счете средств, и после его смерти оставшаяся сумма переходит к наследникам. Однако поскольку выплаты из НПФ рассчитываются на определенный срок, то существует большой риск того, что пенсионер переживет этот срок и, соответственно, в оставшийся период жизни не будет получать никаких выплат из НПФ, так как средства на его счете будут исчерпаны.</w:t>
      </w:r>
    </w:p>
    <w:p w:rsidR="0002091C" w:rsidRPr="009A3430" w:rsidRDefault="0002091C" w:rsidP="009A3430">
      <w:pPr>
        <w:widowControl w:val="0"/>
        <w:shd w:val="clear" w:color="auto" w:fill="FFFFFF"/>
        <w:spacing w:line="360" w:lineRule="auto"/>
        <w:ind w:firstLine="709"/>
        <w:jc w:val="both"/>
        <w:rPr>
          <w:sz w:val="28"/>
          <w:szCs w:val="28"/>
        </w:rPr>
      </w:pPr>
      <w:r w:rsidRPr="009A3430">
        <w:rPr>
          <w:sz w:val="28"/>
          <w:szCs w:val="28"/>
        </w:rPr>
        <w:t>Пенсионный аннуитет позволяет избежать подобной ситуации. Заключая договор пенсионного аннуитета, страховая организация принимает на себя обязательства производить пенсионеру выплаты до конца его жизни. Но при этом пенсионер перестает быть владельцем своих накоплений. Схема аннуитетного страхования работает по принципу распределения финансового риска среди большого числа людей, заключивших договоры пенсионных аннуитетов. Получатели выплат, прожившие менее ожидаемой продолжительности жизни, по сути «субсидируют» тех, кто живет дольше ожидаемого. При прочих равных условиях в результате такого перераспределения средств рассчитанный размер выплаты по пенсионному аннуитету выше, чем размер выплаты по графику при одной и той же сумме накоплений.</w:t>
      </w:r>
    </w:p>
    <w:p w:rsidR="0002091C" w:rsidRPr="009A3430" w:rsidRDefault="0002091C" w:rsidP="009A3430">
      <w:pPr>
        <w:widowControl w:val="0"/>
        <w:shd w:val="clear" w:color="auto" w:fill="FFFFFF"/>
        <w:spacing w:line="360" w:lineRule="auto"/>
        <w:ind w:firstLine="709"/>
        <w:jc w:val="both"/>
        <w:rPr>
          <w:sz w:val="28"/>
          <w:szCs w:val="28"/>
        </w:rPr>
      </w:pPr>
      <w:r w:rsidRPr="009A3430">
        <w:rPr>
          <w:sz w:val="28"/>
          <w:szCs w:val="28"/>
        </w:rPr>
        <w:t>Введение системы аннуитетного пенсионного страхования является необходимым элементом развития реформированной НПС. Однако в ближайшие 3-5 лет развитие аннуитетного страхования в нашей стране едва ли возможно, поскольку риски, сопряженные с выпуском пожизненных аннуитетов, слишком высоки как в силу недостаточной развитости финансового рынка, так и в силу несовершенства страхового законодательства.</w:t>
      </w:r>
    </w:p>
    <w:p w:rsidR="0002091C" w:rsidRPr="009A3430" w:rsidRDefault="0002091C" w:rsidP="009A3430">
      <w:pPr>
        <w:widowControl w:val="0"/>
        <w:shd w:val="clear" w:color="auto" w:fill="FFFFFF"/>
        <w:spacing w:line="360" w:lineRule="auto"/>
        <w:ind w:firstLine="709"/>
        <w:jc w:val="both"/>
        <w:rPr>
          <w:sz w:val="28"/>
          <w:szCs w:val="28"/>
        </w:rPr>
      </w:pPr>
      <w:r w:rsidRPr="009A3430">
        <w:rPr>
          <w:bCs/>
          <w:sz w:val="28"/>
          <w:szCs w:val="28"/>
        </w:rPr>
        <w:t xml:space="preserve">Во-первых, </w:t>
      </w:r>
      <w:r w:rsidRPr="009A3430">
        <w:rPr>
          <w:sz w:val="28"/>
          <w:szCs w:val="28"/>
        </w:rPr>
        <w:t>это инвестиционный аспект. Пожизненный аннуитет-это долгосрочный продукт, рассчитанный минимум на 25-30 лет. Страховые организации, как и НПФ, инвестируют полученные средства в ценные бумаги. При расчете стоимости аннуитета актуарий должен учитывать ожидаемую инвестиционную доходность на весь период действия договора, то есть 25-30 лет. Это не составляет особого труда в развитых странах, где существуют долгосрочные купонные облигации. При отсутствии долгосрочных финансовых инструментов в РК страховые организации, вложив средства в краткосрочные облигации, после их погашения столкнутся с проблемой реинвестирования средств. При этом ставка доходности облигаций на тот момент времени может существенно отличаться от текущей доходности.</w:t>
      </w:r>
    </w:p>
    <w:p w:rsidR="0002091C" w:rsidRPr="009A3430" w:rsidRDefault="0002091C" w:rsidP="009A3430">
      <w:pPr>
        <w:widowControl w:val="0"/>
        <w:shd w:val="clear" w:color="auto" w:fill="FFFFFF"/>
        <w:spacing w:line="360" w:lineRule="auto"/>
        <w:ind w:firstLine="709"/>
        <w:jc w:val="both"/>
        <w:rPr>
          <w:sz w:val="28"/>
          <w:szCs w:val="28"/>
        </w:rPr>
      </w:pPr>
      <w:r w:rsidRPr="009A3430">
        <w:rPr>
          <w:sz w:val="28"/>
          <w:szCs w:val="28"/>
        </w:rPr>
        <w:t xml:space="preserve">Немаловажно, что на протяжении </w:t>
      </w:r>
      <w:r w:rsidR="00EF5D23" w:rsidRPr="009A3430">
        <w:rPr>
          <w:sz w:val="28"/>
          <w:szCs w:val="28"/>
        </w:rPr>
        <w:t>нескольких</w:t>
      </w:r>
      <w:r w:rsidRPr="009A3430">
        <w:rPr>
          <w:sz w:val="28"/>
          <w:szCs w:val="28"/>
        </w:rPr>
        <w:t xml:space="preserve"> лет в Казахстане наблюдалось существенное снижение ставок доходности на рынке ценных бумаг. Может сложиться ситуация, когда страховые организации не смогут выполнить свои обязательства по обеспечению выплат аннуитетам, либо размер рассчитанного пенсионного дохода будет занижен. Таким образом, отсутствие долгосрочных финансовых инструментов создаст существенный риск как для страховых организаций, так и для аннуитентов.</w:t>
      </w:r>
    </w:p>
    <w:p w:rsidR="0002091C" w:rsidRPr="009A3430" w:rsidRDefault="0002091C" w:rsidP="009A3430">
      <w:pPr>
        <w:widowControl w:val="0"/>
        <w:shd w:val="clear" w:color="auto" w:fill="FFFFFF"/>
        <w:spacing w:line="360" w:lineRule="auto"/>
        <w:ind w:firstLine="709"/>
        <w:jc w:val="both"/>
        <w:rPr>
          <w:sz w:val="28"/>
          <w:szCs w:val="28"/>
        </w:rPr>
      </w:pPr>
      <w:r w:rsidRPr="009A3430">
        <w:rPr>
          <w:bCs/>
          <w:sz w:val="28"/>
          <w:szCs w:val="28"/>
        </w:rPr>
        <w:t>Во-вторых, н</w:t>
      </w:r>
      <w:r w:rsidRPr="009A3430">
        <w:rPr>
          <w:sz w:val="28"/>
          <w:szCs w:val="28"/>
        </w:rPr>
        <w:t>емаловажная проблема заключается в том, что в соответствии с законодательством обязательные пенсионные накопления могут быть использованы для покупки пенсионного аннуитета только в том случае, если накопленных средств достаточно для обеспечения выплат в размере не ниже минимальной пенсии. Минимальная пенсия - величина непостоянная, зависящая от экономической ситуации в стране, складывающейся на определенный момент времени. Это делает невозможным расчет суммы пенсионных накоплений, достаточной для заключения договора пенсионного аннуитета.</w:t>
      </w:r>
    </w:p>
    <w:p w:rsidR="0002091C" w:rsidRPr="009A3430" w:rsidRDefault="0002091C" w:rsidP="009A3430">
      <w:pPr>
        <w:widowControl w:val="0"/>
        <w:shd w:val="clear" w:color="auto" w:fill="FFFFFF"/>
        <w:spacing w:line="360" w:lineRule="auto"/>
        <w:ind w:firstLine="709"/>
        <w:jc w:val="both"/>
        <w:rPr>
          <w:sz w:val="28"/>
          <w:szCs w:val="28"/>
        </w:rPr>
      </w:pPr>
      <w:r w:rsidRPr="009A3430">
        <w:rPr>
          <w:bCs/>
          <w:sz w:val="28"/>
          <w:szCs w:val="28"/>
        </w:rPr>
        <w:t xml:space="preserve">Третья проблема, </w:t>
      </w:r>
      <w:r w:rsidRPr="009A3430">
        <w:rPr>
          <w:sz w:val="28"/>
          <w:szCs w:val="28"/>
        </w:rPr>
        <w:t>которая существует на сегодняшний день, - это крайне малое количество пенсионеров, накопивших на своих счетах достаточно средств для покупки пенсионных аннуитетов. По оценкам актуариев, для покупки аннуитета с выплатами в размере минимальной пенсии пенсионер должен накопить на своем счете около 1,2 млн. тенге. На сегодняшний день такую сумму на своих счетах имеет лишь незначительное число вкладчиков в предпенсионном возрасте. Это, безусловно, представляет большой риск для страховых организаций, так как страховая схема будет работать только при наличии большого числа страхователей.</w:t>
      </w:r>
    </w:p>
    <w:p w:rsidR="0002091C" w:rsidRPr="009A3430" w:rsidRDefault="0002091C" w:rsidP="009A3430">
      <w:pPr>
        <w:widowControl w:val="0"/>
        <w:shd w:val="clear" w:color="auto" w:fill="FFFFFF"/>
        <w:spacing w:line="360" w:lineRule="auto"/>
        <w:ind w:firstLine="709"/>
        <w:jc w:val="both"/>
        <w:rPr>
          <w:sz w:val="28"/>
          <w:szCs w:val="28"/>
        </w:rPr>
      </w:pPr>
      <w:r w:rsidRPr="009A3430">
        <w:rPr>
          <w:sz w:val="28"/>
          <w:szCs w:val="28"/>
        </w:rPr>
        <w:t>Говоря о развитии системы аннуитетного пенсионного страхования в РК, следует отметить, что пока не стоит торопиться с выпуском пенсионных аннуитетов. В ближайшие годы необходимо обеспечить все условия (или устранить все препятствия) для развития данной отрасли. Динамика развития казахстанского рынка ценных бумаг в целом и рынка ипотечного кредитования, в частности, позволяет надеяться, что в ближайшие 3-5 лет на рынке появятся долгосрочные ипотечные облигации с переменной ставкой доходности, зависящей от инфляции. Таким образом, появится необходимый для успешного развития аннуитетного страхования финансовый инструмент. Что касается описанных выше законодательных недоработок, то для внесения изменений в законодательные и нормативные акты этого времени более чем достаточно.</w:t>
      </w:r>
    </w:p>
    <w:p w:rsidR="00BF2C10" w:rsidRPr="009A3430" w:rsidRDefault="00BF2C10" w:rsidP="009A3430">
      <w:pPr>
        <w:widowControl w:val="0"/>
        <w:spacing w:line="360" w:lineRule="auto"/>
        <w:ind w:firstLine="709"/>
        <w:jc w:val="both"/>
        <w:rPr>
          <w:sz w:val="28"/>
        </w:rPr>
      </w:pPr>
      <w:bookmarkStart w:id="0" w:name="_GoBack"/>
      <w:bookmarkEnd w:id="0"/>
    </w:p>
    <w:sectPr w:rsidR="00BF2C10" w:rsidRPr="009A3430" w:rsidSect="009A3430">
      <w:endnotePr>
        <w:numFmt w:val="decimal"/>
      </w:endnotePr>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EC6" w:rsidRDefault="00A86EC6">
      <w:r>
        <w:separator/>
      </w:r>
    </w:p>
  </w:endnote>
  <w:endnote w:type="continuationSeparator" w:id="0">
    <w:p w:rsidR="00A86EC6" w:rsidRDefault="00A86EC6">
      <w:r>
        <w:continuationSeparator/>
      </w:r>
    </w:p>
  </w:endnote>
  <w:endnote w:id="1">
    <w:p w:rsidR="00A86EC6" w:rsidRDefault="009C070D" w:rsidP="00EF5D23">
      <w:pPr>
        <w:shd w:val="clear" w:color="auto" w:fill="FFFFFF"/>
        <w:jc w:val="both"/>
      </w:pPr>
      <w:r w:rsidRPr="00EF5D23">
        <w:rPr>
          <w:rStyle w:val="a5"/>
          <w:sz w:val="28"/>
          <w:vertAlign w:val="baseline"/>
        </w:rPr>
        <w:endnoteRef/>
      </w:r>
      <w:r w:rsidRPr="00EF5D23">
        <w:rPr>
          <w:sz w:val="28"/>
        </w:rPr>
        <w:t xml:space="preserve"> Четыркин Е М Актуарные расчеты в негосударственном пенсионном и медицинском страховании Москва Дело, 2002.</w:t>
      </w:r>
    </w:p>
  </w:endnote>
  <w:endnote w:id="2">
    <w:p w:rsidR="00A86EC6" w:rsidRDefault="009C070D" w:rsidP="00EF5D23">
      <w:pPr>
        <w:shd w:val="clear" w:color="auto" w:fill="FFFFFF"/>
        <w:jc w:val="both"/>
      </w:pPr>
      <w:r w:rsidRPr="00EF5D23">
        <w:rPr>
          <w:rStyle w:val="a5"/>
          <w:sz w:val="28"/>
          <w:vertAlign w:val="baseline"/>
        </w:rPr>
        <w:endnoteRef/>
      </w:r>
      <w:r w:rsidRPr="00EF5D23">
        <w:rPr>
          <w:sz w:val="28"/>
        </w:rPr>
        <w:t xml:space="preserve"> Фалин ПИ., Фалин А И Введение в актуарную математику М.. финансово-актуарный центр МГУ им М В.Ломоносова, 1994</w:t>
      </w:r>
      <w:r w:rsidR="00EF5D23" w:rsidRPr="00EF5D23">
        <w:rPr>
          <w:sz w:val="28"/>
        </w:rPr>
        <w:t>.</w:t>
      </w:r>
    </w:p>
  </w:endnote>
  <w:endnote w:id="3">
    <w:p w:rsidR="00A86EC6" w:rsidRDefault="0002091C" w:rsidP="0002091C">
      <w:pPr>
        <w:pStyle w:val="a6"/>
        <w:widowControl w:val="0"/>
        <w:autoSpaceDE w:val="0"/>
        <w:autoSpaceDN w:val="0"/>
        <w:adjustRightInd w:val="0"/>
        <w:jc w:val="both"/>
      </w:pPr>
      <w:r w:rsidRPr="00EF5D23">
        <w:rPr>
          <w:rStyle w:val="a5"/>
          <w:color w:val="000000"/>
          <w:sz w:val="28"/>
          <w:szCs w:val="28"/>
          <w:vertAlign w:val="baseline"/>
        </w:rPr>
        <w:endnoteRef/>
      </w:r>
      <w:r w:rsidRPr="00EF5D23">
        <w:rPr>
          <w:color w:val="000000"/>
          <w:sz w:val="28"/>
          <w:szCs w:val="28"/>
        </w:rPr>
        <w:t xml:space="preserve"> Закон Республики Казахстан от 20 июня 1997 года N 136-1 «</w:t>
      </w:r>
      <w:r w:rsidRPr="00EF5D23">
        <w:rPr>
          <w:bCs/>
          <w:color w:val="000000"/>
          <w:sz w:val="28"/>
          <w:szCs w:val="28"/>
        </w:rPr>
        <w:t xml:space="preserve">О пенсионном обеспечении в Республике Казахстан». / </w:t>
      </w:r>
      <w:r w:rsidRPr="00EF5D23">
        <w:rPr>
          <w:color w:val="000000"/>
          <w:sz w:val="28"/>
          <w:szCs w:val="28"/>
        </w:rPr>
        <w:t xml:space="preserve">Ведомости Парламента РК, </w:t>
      </w:r>
      <w:smartTag w:uri="urn:schemas-microsoft-com:office:smarttags" w:element="metricconverter">
        <w:smartTagPr>
          <w:attr w:name="ProductID" w:val="1997 г"/>
        </w:smartTagPr>
        <w:r w:rsidRPr="00EF5D23">
          <w:rPr>
            <w:color w:val="000000"/>
            <w:sz w:val="28"/>
            <w:szCs w:val="28"/>
          </w:rPr>
          <w:t>1997 г</w:t>
        </w:r>
      </w:smartTag>
      <w:r w:rsidRPr="00EF5D23">
        <w:rPr>
          <w:color w:val="000000"/>
          <w:sz w:val="28"/>
          <w:szCs w:val="28"/>
        </w:rPr>
        <w:t>., N 12, ст. 186.</w:t>
      </w:r>
    </w:p>
  </w:endnote>
  <w:endnote w:id="4">
    <w:p w:rsidR="00A86EC6" w:rsidRDefault="0002091C" w:rsidP="0002091C">
      <w:pPr>
        <w:pStyle w:val="a3"/>
        <w:widowControl w:val="0"/>
        <w:jc w:val="both"/>
      </w:pPr>
      <w:r w:rsidRPr="00EF5D23">
        <w:rPr>
          <w:rStyle w:val="a5"/>
          <w:color w:val="000000"/>
          <w:sz w:val="28"/>
          <w:szCs w:val="28"/>
          <w:vertAlign w:val="baseline"/>
        </w:rPr>
        <w:endnoteRef/>
      </w:r>
      <w:r w:rsidRPr="00EF5D23">
        <w:rPr>
          <w:color w:val="000000"/>
          <w:sz w:val="28"/>
          <w:szCs w:val="28"/>
        </w:rPr>
        <w:t xml:space="preserve"> Кочевич Е. Финансовая математика. Теория и практика финансово-банковских расчетов. – М.: Финансы и статистика, 1994, - 271 с.</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Franklin Gothic Book">
    <w:altName w:val="Franklin Gothic Medium"/>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EC6" w:rsidRDefault="00A86EC6">
      <w:r>
        <w:separator/>
      </w:r>
    </w:p>
  </w:footnote>
  <w:footnote w:type="continuationSeparator" w:id="0">
    <w:p w:rsidR="00A86EC6" w:rsidRDefault="00A86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F524EBE"/>
    <w:lvl w:ilvl="0">
      <w:numFmt w:val="bullet"/>
      <w:lvlText w:val="*"/>
      <w:lvlJc w:val="left"/>
    </w:lvl>
  </w:abstractNum>
  <w:abstractNum w:abstractNumId="1">
    <w:nsid w:val="13B668E7"/>
    <w:multiLevelType w:val="hybridMultilevel"/>
    <w:tmpl w:val="49ACE408"/>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gt;"/>
        <w:legacy w:legacy="1" w:legacySpace="0" w:legacyIndent="283"/>
        <w:lvlJc w:val="left"/>
        <w:rPr>
          <w:rFonts w:ascii="Arial" w:hAnsi="Arial" w:hint="default"/>
        </w:rPr>
      </w:lvl>
    </w:lvlOverride>
  </w:num>
  <w:num w:numId="3">
    <w:abstractNumId w:val="0"/>
    <w:lvlOverride w:ilvl="0">
      <w:lvl w:ilvl="0">
        <w:numFmt w:val="bullet"/>
        <w:lvlText w:val="&gt;"/>
        <w:legacy w:legacy="1" w:legacySpace="0" w:legacyIndent="274"/>
        <w:lvlJc w:val="left"/>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91C"/>
    <w:rsid w:val="0002091C"/>
    <w:rsid w:val="00084A1C"/>
    <w:rsid w:val="00187D33"/>
    <w:rsid w:val="001A7DB2"/>
    <w:rsid w:val="00243895"/>
    <w:rsid w:val="002C1061"/>
    <w:rsid w:val="00310016"/>
    <w:rsid w:val="0031086A"/>
    <w:rsid w:val="004007B5"/>
    <w:rsid w:val="0048331F"/>
    <w:rsid w:val="00536ECB"/>
    <w:rsid w:val="005B382F"/>
    <w:rsid w:val="0060134F"/>
    <w:rsid w:val="00625653"/>
    <w:rsid w:val="006F0C0E"/>
    <w:rsid w:val="007E07C2"/>
    <w:rsid w:val="008231AC"/>
    <w:rsid w:val="009524AC"/>
    <w:rsid w:val="00973854"/>
    <w:rsid w:val="009A3430"/>
    <w:rsid w:val="009C070D"/>
    <w:rsid w:val="00A6044B"/>
    <w:rsid w:val="00A70789"/>
    <w:rsid w:val="00A86EC6"/>
    <w:rsid w:val="00BB764C"/>
    <w:rsid w:val="00BF2C10"/>
    <w:rsid w:val="00C8761A"/>
    <w:rsid w:val="00D04E4E"/>
    <w:rsid w:val="00D55FFF"/>
    <w:rsid w:val="00D937C8"/>
    <w:rsid w:val="00EF5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2"/>
    <o:shapelayout v:ext="edit">
      <o:idmap v:ext="edit" data="1"/>
    </o:shapelayout>
  </w:shapeDefaults>
  <w:decimalSymbol w:val=","/>
  <w:listSeparator w:val=";"/>
  <w14:defaultImageDpi w14:val="0"/>
  <w15:chartTrackingRefBased/>
  <w15:docId w15:val="{C50D8F85-EB9E-461D-A85E-99C30D1B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1C"/>
    <w:rPr>
      <w:noProof/>
      <w:sz w:val="24"/>
      <w:szCs w:val="24"/>
    </w:rPr>
  </w:style>
  <w:style w:type="paragraph" w:styleId="1">
    <w:name w:val="heading 1"/>
    <w:basedOn w:val="a"/>
    <w:next w:val="a"/>
    <w:link w:val="10"/>
    <w:uiPriority w:val="9"/>
    <w:qFormat/>
    <w:rsid w:val="0002091C"/>
    <w:pPr>
      <w:keepNext/>
      <w:spacing w:before="240" w:after="60"/>
      <w:outlineLvl w:val="0"/>
    </w:pPr>
    <w:rPr>
      <w:rFonts w:ascii="Arial" w:hAnsi="Arial" w:cs="Arial"/>
      <w:b/>
      <w:bCs/>
      <w:noProof w:val="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noProof/>
      <w:kern w:val="32"/>
      <w:sz w:val="32"/>
      <w:szCs w:val="32"/>
    </w:rPr>
  </w:style>
  <w:style w:type="paragraph" w:styleId="a3">
    <w:name w:val="endnote text"/>
    <w:basedOn w:val="a"/>
    <w:link w:val="a4"/>
    <w:uiPriority w:val="99"/>
    <w:semiHidden/>
    <w:rsid w:val="0002091C"/>
    <w:rPr>
      <w:sz w:val="20"/>
      <w:szCs w:val="20"/>
    </w:rPr>
  </w:style>
  <w:style w:type="character" w:customStyle="1" w:styleId="a4">
    <w:name w:val="Текст концевой сноски Знак"/>
    <w:link w:val="a3"/>
    <w:uiPriority w:val="99"/>
    <w:semiHidden/>
    <w:rPr>
      <w:noProof/>
    </w:rPr>
  </w:style>
  <w:style w:type="character" w:styleId="a5">
    <w:name w:val="endnote reference"/>
    <w:uiPriority w:val="99"/>
    <w:semiHidden/>
    <w:rsid w:val="0002091C"/>
    <w:rPr>
      <w:rFonts w:cs="Times New Roman"/>
      <w:vertAlign w:val="superscript"/>
    </w:rPr>
  </w:style>
  <w:style w:type="paragraph" w:styleId="a6">
    <w:name w:val="footnote text"/>
    <w:basedOn w:val="a"/>
    <w:link w:val="a7"/>
    <w:uiPriority w:val="99"/>
    <w:semiHidden/>
    <w:rsid w:val="0002091C"/>
    <w:rPr>
      <w:sz w:val="20"/>
      <w:szCs w:val="20"/>
    </w:rPr>
  </w:style>
  <w:style w:type="character" w:customStyle="1" w:styleId="a7">
    <w:name w:val="Текст сноски Знак"/>
    <w:link w:val="a6"/>
    <w:uiPriority w:val="99"/>
    <w:semiHidden/>
    <w:rPr>
      <w:noProof/>
    </w:rPr>
  </w:style>
  <w:style w:type="paragraph" w:styleId="a8">
    <w:name w:val="Body Text Indent"/>
    <w:basedOn w:val="a"/>
    <w:link w:val="a9"/>
    <w:uiPriority w:val="99"/>
    <w:rsid w:val="0002091C"/>
    <w:pPr>
      <w:spacing w:line="360" w:lineRule="auto"/>
      <w:ind w:firstLine="284"/>
      <w:jc w:val="both"/>
    </w:pPr>
    <w:rPr>
      <w:rFonts w:ascii="Times New Roman CYR" w:hAnsi="Times New Roman CYR"/>
      <w:sz w:val="28"/>
      <w:szCs w:val="20"/>
    </w:rPr>
  </w:style>
  <w:style w:type="character" w:customStyle="1" w:styleId="a9">
    <w:name w:val="Основной текст с отступом Знак"/>
    <w:link w:val="a8"/>
    <w:uiPriority w:val="99"/>
    <w:semiHidden/>
    <w:rPr>
      <w:noProof/>
      <w:sz w:val="24"/>
      <w:szCs w:val="24"/>
    </w:rPr>
  </w:style>
  <w:style w:type="paragraph" w:customStyle="1" w:styleId="Style5">
    <w:name w:val="Style5"/>
    <w:basedOn w:val="a"/>
    <w:rsid w:val="001A7DB2"/>
    <w:pPr>
      <w:widowControl w:val="0"/>
      <w:autoSpaceDE w:val="0"/>
      <w:autoSpaceDN w:val="0"/>
      <w:adjustRightInd w:val="0"/>
      <w:spacing w:line="178" w:lineRule="exact"/>
      <w:ind w:firstLine="269"/>
      <w:jc w:val="both"/>
    </w:pPr>
    <w:rPr>
      <w:rFonts w:ascii="Franklin Gothic Book" w:hAnsi="Franklin Gothic Book"/>
      <w:noProof w:val="0"/>
    </w:rPr>
  </w:style>
  <w:style w:type="paragraph" w:customStyle="1" w:styleId="Style18">
    <w:name w:val="Style18"/>
    <w:basedOn w:val="a"/>
    <w:rsid w:val="001A7DB2"/>
    <w:pPr>
      <w:widowControl w:val="0"/>
      <w:autoSpaceDE w:val="0"/>
      <w:autoSpaceDN w:val="0"/>
      <w:adjustRightInd w:val="0"/>
      <w:spacing w:line="144" w:lineRule="exact"/>
    </w:pPr>
    <w:rPr>
      <w:rFonts w:ascii="Franklin Gothic Book" w:hAnsi="Franklin Gothic Book"/>
      <w:noProof w:val="0"/>
    </w:rPr>
  </w:style>
  <w:style w:type="paragraph" w:customStyle="1" w:styleId="Style22">
    <w:name w:val="Style22"/>
    <w:basedOn w:val="a"/>
    <w:rsid w:val="001A7DB2"/>
    <w:pPr>
      <w:widowControl w:val="0"/>
      <w:autoSpaceDE w:val="0"/>
      <w:autoSpaceDN w:val="0"/>
      <w:adjustRightInd w:val="0"/>
    </w:pPr>
    <w:rPr>
      <w:rFonts w:ascii="Franklin Gothic Book" w:hAnsi="Franklin Gothic Book"/>
      <w:noProof w:val="0"/>
    </w:rPr>
  </w:style>
  <w:style w:type="paragraph" w:customStyle="1" w:styleId="Style25">
    <w:name w:val="Style25"/>
    <w:basedOn w:val="a"/>
    <w:rsid w:val="001A7DB2"/>
    <w:pPr>
      <w:widowControl w:val="0"/>
      <w:autoSpaceDE w:val="0"/>
      <w:autoSpaceDN w:val="0"/>
      <w:adjustRightInd w:val="0"/>
      <w:spacing w:line="187" w:lineRule="exact"/>
      <w:jc w:val="both"/>
    </w:pPr>
    <w:rPr>
      <w:rFonts w:ascii="Franklin Gothic Book" w:hAnsi="Franklin Gothic Book"/>
      <w:noProof w:val="0"/>
    </w:rPr>
  </w:style>
  <w:style w:type="paragraph" w:customStyle="1" w:styleId="Style39">
    <w:name w:val="Style39"/>
    <w:basedOn w:val="a"/>
    <w:rsid w:val="001A7DB2"/>
    <w:pPr>
      <w:widowControl w:val="0"/>
      <w:autoSpaceDE w:val="0"/>
      <w:autoSpaceDN w:val="0"/>
      <w:adjustRightInd w:val="0"/>
      <w:spacing w:line="139" w:lineRule="exact"/>
      <w:jc w:val="center"/>
    </w:pPr>
    <w:rPr>
      <w:rFonts w:ascii="Franklin Gothic Book" w:hAnsi="Franklin Gothic Book"/>
      <w:noProof w:val="0"/>
    </w:rPr>
  </w:style>
  <w:style w:type="character" w:customStyle="1" w:styleId="FontStyle84">
    <w:name w:val="Font Style84"/>
    <w:rsid w:val="001A7DB2"/>
    <w:rPr>
      <w:rFonts w:ascii="Franklin Gothic Book" w:hAnsi="Franklin Gothic Book" w:cs="Franklin Gothic Book"/>
      <w:sz w:val="16"/>
      <w:szCs w:val="16"/>
    </w:rPr>
  </w:style>
  <w:style w:type="character" w:customStyle="1" w:styleId="FontStyle85">
    <w:name w:val="Font Style85"/>
    <w:rsid w:val="001A7DB2"/>
    <w:rPr>
      <w:rFonts w:ascii="Franklin Gothic Book" w:hAnsi="Franklin Gothic Book" w:cs="Franklin Gothic Book"/>
      <w:b/>
      <w:bCs/>
      <w:sz w:val="16"/>
      <w:szCs w:val="16"/>
    </w:rPr>
  </w:style>
  <w:style w:type="character" w:customStyle="1" w:styleId="FontStyle88">
    <w:name w:val="Font Style88"/>
    <w:rsid w:val="001A7DB2"/>
    <w:rPr>
      <w:rFonts w:ascii="Franklin Gothic Book" w:hAnsi="Franklin Gothic Book" w:cs="Franklin Gothic Book"/>
      <w:b/>
      <w:bCs/>
      <w:sz w:val="10"/>
      <w:szCs w:val="10"/>
    </w:rPr>
  </w:style>
  <w:style w:type="character" w:customStyle="1" w:styleId="FontStyle89">
    <w:name w:val="Font Style89"/>
    <w:rsid w:val="001A7DB2"/>
    <w:rPr>
      <w:rFonts w:ascii="Franklin Gothic Book" w:hAnsi="Franklin Gothic Book" w:cs="Franklin Gothic Book"/>
      <w:b/>
      <w:bCs/>
      <w:sz w:val="10"/>
      <w:szCs w:val="10"/>
    </w:rPr>
  </w:style>
  <w:style w:type="character" w:customStyle="1" w:styleId="FontStyle121">
    <w:name w:val="Font Style121"/>
    <w:rsid w:val="001A7DB2"/>
    <w:rPr>
      <w:rFonts w:ascii="Franklin Gothic Book" w:hAnsi="Franklin Gothic Book" w:cs="Franklin Gothic Book"/>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4979</Words>
  <Characters>28383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3</vt:lpstr>
    </vt:vector>
  </TitlesOfParts>
  <Company>underground</Company>
  <LinksUpToDate>false</LinksUpToDate>
  <CharactersWithSpaces>33296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K1</dc:creator>
  <cp:keywords/>
  <dc:description/>
  <cp:lastModifiedBy>admin</cp:lastModifiedBy>
  <cp:revision>2</cp:revision>
  <dcterms:created xsi:type="dcterms:W3CDTF">2014-03-12T14:32:00Z</dcterms:created>
  <dcterms:modified xsi:type="dcterms:W3CDTF">2014-03-12T14:32:00Z</dcterms:modified>
</cp:coreProperties>
</file>