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AD" w:rsidRPr="002A6A8C" w:rsidRDefault="000603AD" w:rsidP="00900320">
      <w:pPr>
        <w:suppressAutoHyphens/>
        <w:spacing w:after="0" w:line="360" w:lineRule="auto"/>
        <w:ind w:firstLine="709"/>
        <w:contextualSpacing/>
        <w:jc w:val="center"/>
        <w:rPr>
          <w:rFonts w:ascii="Times New Roman" w:hAnsi="Times New Roman"/>
          <w:sz w:val="32"/>
          <w:szCs w:val="32"/>
        </w:rPr>
      </w:pPr>
      <w:r w:rsidRPr="002A6A8C">
        <w:rPr>
          <w:rFonts w:ascii="Times New Roman" w:hAnsi="Times New Roman"/>
          <w:sz w:val="32"/>
          <w:szCs w:val="32"/>
        </w:rPr>
        <w:t>Министерство образования и науки Российской Федерации</w:t>
      </w:r>
    </w:p>
    <w:p w:rsidR="000603AD" w:rsidRPr="002A6A8C" w:rsidRDefault="000603AD" w:rsidP="00900320">
      <w:pPr>
        <w:suppressAutoHyphens/>
        <w:spacing w:after="0" w:line="360" w:lineRule="auto"/>
        <w:ind w:firstLine="709"/>
        <w:contextualSpacing/>
        <w:jc w:val="center"/>
        <w:rPr>
          <w:rFonts w:ascii="Times New Roman" w:hAnsi="Times New Roman"/>
          <w:sz w:val="32"/>
          <w:szCs w:val="32"/>
        </w:rPr>
      </w:pPr>
      <w:r w:rsidRPr="002A6A8C">
        <w:rPr>
          <w:rFonts w:ascii="Times New Roman" w:hAnsi="Times New Roman"/>
          <w:sz w:val="32"/>
          <w:szCs w:val="32"/>
        </w:rPr>
        <w:t>Сибирская академия финансов и банковского дела</w:t>
      </w:r>
    </w:p>
    <w:p w:rsidR="000603AD" w:rsidRDefault="000603AD" w:rsidP="00900320">
      <w:pPr>
        <w:suppressAutoHyphens/>
        <w:spacing w:after="0" w:line="360" w:lineRule="auto"/>
        <w:ind w:firstLine="709"/>
        <w:contextualSpacing/>
        <w:jc w:val="center"/>
        <w:rPr>
          <w:rFonts w:ascii="Times New Roman" w:hAnsi="Times New Roman"/>
          <w:sz w:val="28"/>
          <w:szCs w:val="28"/>
        </w:rPr>
      </w:pPr>
    </w:p>
    <w:p w:rsidR="00CD04E9" w:rsidRDefault="00CD04E9" w:rsidP="00900320">
      <w:pPr>
        <w:suppressAutoHyphens/>
        <w:spacing w:after="0" w:line="360" w:lineRule="auto"/>
        <w:ind w:firstLine="709"/>
        <w:contextualSpacing/>
        <w:jc w:val="center"/>
        <w:rPr>
          <w:rFonts w:ascii="Times New Roman" w:hAnsi="Times New Roman"/>
          <w:sz w:val="28"/>
          <w:szCs w:val="28"/>
        </w:rPr>
      </w:pPr>
    </w:p>
    <w:p w:rsidR="000603AD" w:rsidRDefault="000603AD" w:rsidP="00900320">
      <w:pPr>
        <w:suppressAutoHyphens/>
        <w:spacing w:after="0" w:line="360" w:lineRule="auto"/>
        <w:ind w:firstLine="709"/>
        <w:contextualSpacing/>
        <w:jc w:val="center"/>
        <w:rPr>
          <w:rFonts w:ascii="Times New Roman" w:hAnsi="Times New Roman"/>
          <w:sz w:val="28"/>
          <w:szCs w:val="28"/>
        </w:rPr>
      </w:pPr>
    </w:p>
    <w:p w:rsidR="000603AD" w:rsidRDefault="000603AD" w:rsidP="00900320">
      <w:pPr>
        <w:suppressAutoHyphens/>
        <w:spacing w:after="0" w:line="360" w:lineRule="auto"/>
        <w:ind w:firstLine="709"/>
        <w:contextualSpacing/>
        <w:jc w:val="center"/>
        <w:rPr>
          <w:rFonts w:ascii="Times New Roman" w:hAnsi="Times New Roman"/>
          <w:sz w:val="28"/>
          <w:szCs w:val="28"/>
        </w:rPr>
      </w:pPr>
      <w:r>
        <w:rPr>
          <w:rFonts w:ascii="Times New Roman" w:hAnsi="Times New Roman"/>
          <w:sz w:val="28"/>
          <w:szCs w:val="28"/>
        </w:rPr>
        <w:t>Кафедра бухгалтерского учета и аудита</w:t>
      </w:r>
    </w:p>
    <w:p w:rsidR="000603AD" w:rsidRDefault="000603AD" w:rsidP="00900320">
      <w:pPr>
        <w:suppressAutoHyphens/>
        <w:spacing w:after="0" w:line="360" w:lineRule="auto"/>
        <w:ind w:firstLine="709"/>
        <w:contextualSpacing/>
        <w:jc w:val="center"/>
        <w:rPr>
          <w:rFonts w:ascii="Times New Roman" w:hAnsi="Times New Roman"/>
          <w:sz w:val="28"/>
          <w:szCs w:val="28"/>
        </w:rPr>
      </w:pPr>
    </w:p>
    <w:p w:rsidR="00CF76E5" w:rsidRDefault="00CF76E5" w:rsidP="00900320">
      <w:pPr>
        <w:suppressAutoHyphens/>
        <w:spacing w:after="0" w:line="360" w:lineRule="auto"/>
        <w:ind w:firstLine="709"/>
        <w:contextualSpacing/>
        <w:jc w:val="center"/>
        <w:rPr>
          <w:rFonts w:ascii="Times New Roman" w:hAnsi="Times New Roman"/>
          <w:sz w:val="28"/>
          <w:szCs w:val="28"/>
        </w:rPr>
      </w:pPr>
    </w:p>
    <w:p w:rsidR="00CF76E5" w:rsidRDefault="00CF76E5" w:rsidP="00900320">
      <w:pPr>
        <w:suppressAutoHyphens/>
        <w:spacing w:after="0" w:line="360" w:lineRule="auto"/>
        <w:ind w:firstLine="709"/>
        <w:contextualSpacing/>
        <w:jc w:val="center"/>
        <w:rPr>
          <w:rFonts w:ascii="Times New Roman" w:hAnsi="Times New Roman"/>
          <w:sz w:val="28"/>
          <w:szCs w:val="28"/>
        </w:rPr>
      </w:pPr>
    </w:p>
    <w:p w:rsidR="00CF76E5" w:rsidRDefault="00CF76E5" w:rsidP="00900320">
      <w:pPr>
        <w:suppressAutoHyphens/>
        <w:spacing w:after="0" w:line="360" w:lineRule="auto"/>
        <w:ind w:firstLine="709"/>
        <w:contextualSpacing/>
        <w:jc w:val="center"/>
        <w:rPr>
          <w:rFonts w:ascii="Times New Roman" w:hAnsi="Times New Roman"/>
          <w:sz w:val="28"/>
          <w:szCs w:val="28"/>
        </w:rPr>
      </w:pPr>
    </w:p>
    <w:p w:rsidR="000603AD" w:rsidRPr="008B72FF" w:rsidRDefault="000603AD" w:rsidP="00900320">
      <w:pPr>
        <w:suppressAutoHyphens/>
        <w:spacing w:after="0" w:line="360" w:lineRule="auto"/>
        <w:ind w:firstLine="709"/>
        <w:contextualSpacing/>
        <w:jc w:val="center"/>
        <w:rPr>
          <w:rFonts w:ascii="Times New Roman" w:hAnsi="Times New Roman"/>
          <w:sz w:val="28"/>
          <w:szCs w:val="28"/>
        </w:rPr>
      </w:pPr>
      <w:r w:rsidRPr="008B72FF">
        <w:rPr>
          <w:rFonts w:ascii="Times New Roman" w:hAnsi="Times New Roman"/>
          <w:sz w:val="28"/>
          <w:szCs w:val="28"/>
        </w:rPr>
        <w:t>КУРСОВАЯ РАБОТА</w:t>
      </w:r>
    </w:p>
    <w:p w:rsidR="000603AD" w:rsidRPr="008B72FF" w:rsidRDefault="00CF76E5" w:rsidP="00900320">
      <w:pPr>
        <w:suppressAutoHyphens/>
        <w:spacing w:after="0" w:line="360" w:lineRule="auto"/>
        <w:ind w:firstLine="709"/>
        <w:contextualSpacing/>
        <w:jc w:val="center"/>
        <w:rPr>
          <w:rFonts w:ascii="Times New Roman" w:hAnsi="Times New Roman"/>
          <w:sz w:val="28"/>
          <w:szCs w:val="28"/>
        </w:rPr>
      </w:pPr>
      <w:r w:rsidRPr="008B72FF">
        <w:rPr>
          <w:rFonts w:ascii="Times New Roman" w:hAnsi="Times New Roman"/>
          <w:sz w:val="28"/>
          <w:szCs w:val="28"/>
        </w:rPr>
        <w:t>по</w:t>
      </w:r>
      <w:r w:rsidR="000603AD" w:rsidRPr="008B72FF">
        <w:rPr>
          <w:rFonts w:ascii="Times New Roman" w:hAnsi="Times New Roman"/>
          <w:sz w:val="28"/>
          <w:szCs w:val="28"/>
        </w:rPr>
        <w:t xml:space="preserve"> дисциплине «Бухгалтерский учет»</w:t>
      </w:r>
    </w:p>
    <w:p w:rsidR="000603AD" w:rsidRPr="008B72FF" w:rsidRDefault="000603AD" w:rsidP="00900320">
      <w:pPr>
        <w:suppressAutoHyphens/>
        <w:spacing w:after="0" w:line="360" w:lineRule="auto"/>
        <w:ind w:firstLine="709"/>
        <w:contextualSpacing/>
        <w:jc w:val="center"/>
        <w:rPr>
          <w:rFonts w:ascii="Times New Roman" w:hAnsi="Times New Roman"/>
          <w:sz w:val="28"/>
          <w:szCs w:val="28"/>
        </w:rPr>
      </w:pPr>
      <w:r w:rsidRPr="008B72FF">
        <w:rPr>
          <w:rFonts w:ascii="Times New Roman" w:hAnsi="Times New Roman"/>
          <w:sz w:val="28"/>
          <w:szCs w:val="28"/>
        </w:rPr>
        <w:t>Тема: «Бухгалтерский учет операций по товарному кредиту»</w:t>
      </w:r>
    </w:p>
    <w:p w:rsidR="000603AD" w:rsidRDefault="000603AD"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1D38E8" w:rsidP="00900320">
      <w:pPr>
        <w:suppressAutoHyphens/>
        <w:spacing w:after="0" w:line="360" w:lineRule="auto"/>
        <w:ind w:firstLine="709"/>
        <w:contextualSpacing/>
        <w:jc w:val="both"/>
        <w:rPr>
          <w:rFonts w:ascii="Times New Roman" w:hAnsi="Times New Roman"/>
          <w:sz w:val="28"/>
          <w:szCs w:val="28"/>
        </w:rPr>
      </w:pPr>
    </w:p>
    <w:p w:rsidR="001D38E8" w:rsidRDefault="00CF76E5" w:rsidP="00900320">
      <w:pPr>
        <w:suppressAutoHyphens/>
        <w:spacing w:after="0" w:line="360" w:lineRule="auto"/>
        <w:ind w:firstLine="709"/>
        <w:contextualSpacing/>
        <w:jc w:val="center"/>
        <w:rPr>
          <w:rFonts w:ascii="Times New Roman" w:hAnsi="Times New Roman"/>
          <w:sz w:val="28"/>
          <w:szCs w:val="28"/>
        </w:rPr>
      </w:pPr>
      <w:r>
        <w:rPr>
          <w:rFonts w:ascii="Times New Roman" w:hAnsi="Times New Roman"/>
          <w:sz w:val="28"/>
          <w:szCs w:val="28"/>
        </w:rPr>
        <w:t>Новосибирск</w:t>
      </w:r>
      <w:r w:rsidR="001D38E8">
        <w:rPr>
          <w:rFonts w:ascii="Times New Roman" w:hAnsi="Times New Roman"/>
          <w:sz w:val="28"/>
          <w:szCs w:val="28"/>
        </w:rPr>
        <w:t xml:space="preserve"> </w:t>
      </w:r>
      <w:r>
        <w:rPr>
          <w:rFonts w:ascii="Times New Roman" w:hAnsi="Times New Roman"/>
          <w:sz w:val="28"/>
          <w:szCs w:val="28"/>
        </w:rPr>
        <w:t>2008</w:t>
      </w:r>
    </w:p>
    <w:p w:rsidR="001D38E8" w:rsidRDefault="001D38E8" w:rsidP="00900320">
      <w:pPr>
        <w:suppressAutoHyphens/>
        <w:rPr>
          <w:rFonts w:ascii="Times New Roman" w:hAnsi="Times New Roman"/>
          <w:sz w:val="28"/>
          <w:szCs w:val="28"/>
        </w:rPr>
      </w:pPr>
      <w:r>
        <w:rPr>
          <w:rFonts w:ascii="Times New Roman" w:hAnsi="Times New Roman"/>
          <w:sz w:val="28"/>
          <w:szCs w:val="28"/>
        </w:rPr>
        <w:br w:type="page"/>
      </w:r>
    </w:p>
    <w:p w:rsidR="008B72FF" w:rsidRPr="001D38E8" w:rsidRDefault="008B72FF" w:rsidP="00900320">
      <w:pPr>
        <w:suppressAutoHyphens/>
        <w:spacing w:after="0" w:line="360" w:lineRule="auto"/>
        <w:ind w:firstLine="709"/>
        <w:contextualSpacing/>
        <w:jc w:val="both"/>
        <w:rPr>
          <w:rFonts w:ascii="Times New Roman" w:hAnsi="Times New Roman"/>
          <w:sz w:val="28"/>
          <w:szCs w:val="28"/>
        </w:rPr>
      </w:pPr>
      <w:r w:rsidRPr="001D38E8">
        <w:rPr>
          <w:rFonts w:ascii="Times New Roman" w:hAnsi="Times New Roman"/>
          <w:sz w:val="28"/>
          <w:szCs w:val="28"/>
        </w:rPr>
        <w:t>ОГЛАВЛЕНИЕ</w:t>
      </w:r>
    </w:p>
    <w:p w:rsidR="001D38E8" w:rsidRPr="001D38E8" w:rsidRDefault="001D38E8" w:rsidP="00900320">
      <w:pPr>
        <w:suppressAutoHyphens/>
        <w:spacing w:after="0" w:line="360" w:lineRule="auto"/>
        <w:ind w:firstLine="709"/>
        <w:contextualSpacing/>
        <w:jc w:val="both"/>
        <w:rPr>
          <w:rFonts w:ascii="Times New Roman" w:hAnsi="Times New Roman"/>
          <w:sz w:val="28"/>
          <w:szCs w:val="28"/>
        </w:rPr>
      </w:pP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Введение.</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1.</w:t>
      </w:r>
      <w:r w:rsidRPr="001D38E8">
        <w:rPr>
          <w:rFonts w:ascii="Times New Roman" w:hAnsi="Times New Roman"/>
          <w:sz w:val="28"/>
          <w:szCs w:val="28"/>
        </w:rPr>
        <w:tab/>
        <w:t>Нормативно-правовые асп</w:t>
      </w:r>
      <w:r w:rsidR="001D38E8">
        <w:rPr>
          <w:rFonts w:ascii="Times New Roman" w:hAnsi="Times New Roman"/>
          <w:sz w:val="28"/>
          <w:szCs w:val="28"/>
        </w:rPr>
        <w:t>екты понятия товарного кредита</w:t>
      </w: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Понятие товарного кредита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1.2.</w:t>
      </w:r>
      <w:r w:rsidRPr="001D38E8">
        <w:rPr>
          <w:rFonts w:ascii="Times New Roman" w:hAnsi="Times New Roman"/>
          <w:sz w:val="28"/>
          <w:szCs w:val="28"/>
        </w:rPr>
        <w:tab/>
        <w:t>Риски, связанные с вы</w:t>
      </w:r>
      <w:r w:rsidR="001D38E8">
        <w:rPr>
          <w:rFonts w:ascii="Times New Roman" w:hAnsi="Times New Roman"/>
          <w:sz w:val="28"/>
          <w:szCs w:val="28"/>
        </w:rPr>
        <w:t>дачей товарного кредита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1.3.</w:t>
      </w:r>
      <w:r w:rsidRPr="001D38E8">
        <w:rPr>
          <w:rFonts w:ascii="Times New Roman" w:hAnsi="Times New Roman"/>
          <w:sz w:val="28"/>
          <w:szCs w:val="28"/>
        </w:rPr>
        <w:tab/>
        <w:t>Товарный кре</w:t>
      </w:r>
      <w:r w:rsidR="001D38E8">
        <w:rPr>
          <w:rFonts w:ascii="Times New Roman" w:hAnsi="Times New Roman"/>
          <w:sz w:val="28"/>
          <w:szCs w:val="28"/>
        </w:rPr>
        <w:t>дит как способ минимизации НДС</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w:t>
      </w:r>
      <w:r w:rsidRPr="001D38E8">
        <w:rPr>
          <w:rFonts w:ascii="Times New Roman" w:hAnsi="Times New Roman"/>
          <w:sz w:val="28"/>
          <w:szCs w:val="28"/>
        </w:rPr>
        <w:tab/>
        <w:t>Бухгалтерский и налоговый учет</w:t>
      </w:r>
      <w:r w:rsidR="001D38E8">
        <w:rPr>
          <w:rFonts w:ascii="Times New Roman" w:hAnsi="Times New Roman"/>
          <w:sz w:val="28"/>
          <w:szCs w:val="28"/>
        </w:rPr>
        <w:t xml:space="preserve"> операций по товарному кредиту</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2.1.</w:t>
      </w:r>
      <w:r w:rsidRPr="001D38E8">
        <w:rPr>
          <w:rFonts w:ascii="Times New Roman" w:hAnsi="Times New Roman"/>
          <w:sz w:val="28"/>
          <w:szCs w:val="28"/>
        </w:rPr>
        <w:tab/>
        <w:t>Бухгалтерс</w:t>
      </w:r>
      <w:r w:rsidR="001D38E8">
        <w:rPr>
          <w:rFonts w:ascii="Times New Roman" w:hAnsi="Times New Roman"/>
          <w:sz w:val="28"/>
          <w:szCs w:val="28"/>
        </w:rPr>
        <w:t>кий и налоговый учет кредитора</w:t>
      </w: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t>Бухгалтерский учет</w:t>
      </w: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t>Налоговый учет</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Пример учета операций, связанных с договором товарного кредита у креди</w:t>
      </w:r>
      <w:r w:rsidR="001D38E8">
        <w:rPr>
          <w:rFonts w:ascii="Times New Roman" w:hAnsi="Times New Roman"/>
          <w:sz w:val="28"/>
          <w:szCs w:val="28"/>
        </w:rPr>
        <w:t>тора.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2.2.</w:t>
      </w:r>
      <w:r w:rsidRPr="001D38E8">
        <w:rPr>
          <w:rFonts w:ascii="Times New Roman" w:hAnsi="Times New Roman"/>
          <w:sz w:val="28"/>
          <w:szCs w:val="28"/>
        </w:rPr>
        <w:tab/>
        <w:t>Бухгалтерски</w:t>
      </w:r>
      <w:r w:rsidR="001D38E8">
        <w:rPr>
          <w:rFonts w:ascii="Times New Roman" w:hAnsi="Times New Roman"/>
          <w:sz w:val="28"/>
          <w:szCs w:val="28"/>
        </w:rPr>
        <w:t>й и налоговый учет у заёмщика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2.2.1.</w:t>
      </w:r>
      <w:r w:rsidRPr="001D38E8">
        <w:rPr>
          <w:rFonts w:ascii="Times New Roman" w:hAnsi="Times New Roman"/>
          <w:sz w:val="28"/>
          <w:szCs w:val="28"/>
        </w:rPr>
        <w:tab/>
        <w:t>Получение товарного к</w:t>
      </w:r>
      <w:r w:rsidR="001D38E8">
        <w:rPr>
          <w:rFonts w:ascii="Times New Roman" w:hAnsi="Times New Roman"/>
          <w:sz w:val="28"/>
          <w:szCs w:val="28"/>
        </w:rPr>
        <w:t>редита организацией-заёмщиком</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2.2.2.</w:t>
      </w:r>
      <w:r w:rsidRPr="001D38E8">
        <w:rPr>
          <w:rFonts w:ascii="Times New Roman" w:hAnsi="Times New Roman"/>
          <w:sz w:val="28"/>
          <w:szCs w:val="28"/>
        </w:rPr>
        <w:tab/>
        <w:t>Приобретение товара д</w:t>
      </w:r>
      <w:r w:rsidR="001D38E8">
        <w:rPr>
          <w:rFonts w:ascii="Times New Roman" w:hAnsi="Times New Roman"/>
          <w:sz w:val="28"/>
          <w:szCs w:val="28"/>
        </w:rPr>
        <w:t>ля возврата товарного кредита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2.2.3.</w:t>
      </w:r>
      <w:r w:rsidRPr="001D38E8">
        <w:rPr>
          <w:rFonts w:ascii="Times New Roman" w:hAnsi="Times New Roman"/>
          <w:sz w:val="28"/>
          <w:szCs w:val="28"/>
        </w:rPr>
        <w:tab/>
        <w:t>Возврат тов</w:t>
      </w:r>
      <w:r w:rsidR="001D38E8">
        <w:rPr>
          <w:rFonts w:ascii="Times New Roman" w:hAnsi="Times New Roman"/>
          <w:sz w:val="28"/>
          <w:szCs w:val="28"/>
        </w:rPr>
        <w:t>арного кредита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Пример учета операций, связанных с договором товарного кредита у заём</w:t>
      </w:r>
      <w:r w:rsidR="001D38E8">
        <w:rPr>
          <w:rFonts w:ascii="Times New Roman" w:hAnsi="Times New Roman"/>
          <w:sz w:val="28"/>
          <w:szCs w:val="28"/>
        </w:rPr>
        <w:t>щика</w:t>
      </w:r>
      <w:r w:rsidR="001D38E8">
        <w:rPr>
          <w:rFonts w:ascii="Times New Roman" w:hAnsi="Times New Roman"/>
          <w:sz w:val="28"/>
          <w:szCs w:val="28"/>
        </w:rPr>
        <w:tab/>
      </w: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Учетная политика</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3.1.</w:t>
      </w:r>
      <w:r w:rsidRPr="001D38E8">
        <w:rPr>
          <w:rFonts w:ascii="Times New Roman" w:hAnsi="Times New Roman"/>
          <w:sz w:val="28"/>
          <w:szCs w:val="28"/>
        </w:rPr>
        <w:tab/>
        <w:t>Начисление п</w:t>
      </w:r>
      <w:r w:rsidR="001D38E8">
        <w:rPr>
          <w:rFonts w:ascii="Times New Roman" w:hAnsi="Times New Roman"/>
          <w:sz w:val="28"/>
          <w:szCs w:val="28"/>
        </w:rPr>
        <w:t>роцентов по товарному кредиту</w:t>
      </w:r>
    </w:p>
    <w:p w:rsidR="008B72FF" w:rsidRPr="001D38E8" w:rsidRDefault="001D38E8" w:rsidP="00900320">
      <w:pPr>
        <w:tabs>
          <w:tab w:val="left" w:pos="284"/>
          <w:tab w:val="left" w:pos="426"/>
        </w:tabs>
        <w:suppressAutoHyphens/>
        <w:spacing w:after="0" w:line="360" w:lineRule="auto"/>
        <w:contextualSpacing/>
        <w:rPr>
          <w:rFonts w:ascii="Times New Roman" w:hAnsi="Times New Roman"/>
          <w:sz w:val="28"/>
          <w:szCs w:val="28"/>
        </w:rPr>
      </w:pPr>
      <w:r>
        <w:rPr>
          <w:rFonts w:ascii="Times New Roman" w:hAnsi="Times New Roman"/>
          <w:sz w:val="28"/>
          <w:szCs w:val="28"/>
        </w:rPr>
        <w:t>Заключение</w:t>
      </w:r>
    </w:p>
    <w:p w:rsidR="008B72FF" w:rsidRPr="001D38E8" w:rsidRDefault="008B72FF" w:rsidP="00900320">
      <w:pPr>
        <w:tabs>
          <w:tab w:val="left" w:pos="284"/>
          <w:tab w:val="left" w:pos="426"/>
        </w:tabs>
        <w:suppressAutoHyphens/>
        <w:spacing w:after="0" w:line="360" w:lineRule="auto"/>
        <w:contextualSpacing/>
        <w:rPr>
          <w:rFonts w:ascii="Times New Roman" w:hAnsi="Times New Roman"/>
          <w:sz w:val="28"/>
          <w:szCs w:val="28"/>
        </w:rPr>
      </w:pPr>
      <w:r w:rsidRPr="001D38E8">
        <w:rPr>
          <w:rFonts w:ascii="Times New Roman" w:hAnsi="Times New Roman"/>
          <w:sz w:val="28"/>
          <w:szCs w:val="28"/>
        </w:rPr>
        <w:t>Сп</w:t>
      </w:r>
      <w:r w:rsidR="001D38E8">
        <w:rPr>
          <w:rFonts w:ascii="Times New Roman" w:hAnsi="Times New Roman"/>
          <w:sz w:val="28"/>
          <w:szCs w:val="28"/>
        </w:rPr>
        <w:t>исок используемой литературы.</w:t>
      </w:r>
    </w:p>
    <w:p w:rsidR="009D4B2A" w:rsidRPr="00CC4E4E" w:rsidRDefault="009D4B2A" w:rsidP="00900320">
      <w:pPr>
        <w:suppressAutoHyphens/>
        <w:spacing w:after="0" w:line="360" w:lineRule="auto"/>
        <w:ind w:firstLine="709"/>
        <w:contextualSpacing/>
        <w:jc w:val="both"/>
        <w:rPr>
          <w:rFonts w:ascii="Times New Roman" w:hAnsi="Times New Roman"/>
        </w:rPr>
      </w:pPr>
    </w:p>
    <w:p w:rsidR="001D38E8" w:rsidRDefault="001D38E8" w:rsidP="00900320">
      <w:pPr>
        <w:suppressAutoHyphens/>
        <w:rPr>
          <w:rFonts w:ascii="Times New Roman" w:hAnsi="Times New Roman"/>
          <w:sz w:val="28"/>
          <w:szCs w:val="28"/>
        </w:rPr>
      </w:pPr>
      <w:r>
        <w:rPr>
          <w:rFonts w:ascii="Times New Roman" w:hAnsi="Times New Roman"/>
          <w:sz w:val="28"/>
          <w:szCs w:val="28"/>
        </w:rPr>
        <w:br w:type="page"/>
      </w:r>
    </w:p>
    <w:p w:rsidR="00470367" w:rsidRPr="0053108A" w:rsidRDefault="00D35818" w:rsidP="00900320">
      <w:pPr>
        <w:pStyle w:val="1"/>
        <w:suppressAutoHyphens/>
        <w:spacing w:before="0" w:line="360" w:lineRule="auto"/>
        <w:ind w:firstLine="709"/>
        <w:jc w:val="both"/>
        <w:rPr>
          <w:rFonts w:ascii="Times New Roman" w:hAnsi="Times New Roman"/>
          <w:b w:val="0"/>
          <w:color w:val="auto"/>
        </w:rPr>
      </w:pPr>
      <w:bookmarkStart w:id="0" w:name="_Toc216766607"/>
      <w:r w:rsidRPr="0053108A">
        <w:rPr>
          <w:rFonts w:ascii="Times New Roman" w:hAnsi="Times New Roman"/>
          <w:b w:val="0"/>
          <w:color w:val="auto"/>
        </w:rPr>
        <w:t>Введение.</w:t>
      </w:r>
      <w:bookmarkEnd w:id="0"/>
    </w:p>
    <w:p w:rsidR="001D38E8" w:rsidRDefault="001D38E8" w:rsidP="00900320">
      <w:pPr>
        <w:suppressAutoHyphens/>
        <w:spacing w:after="0" w:line="360" w:lineRule="auto"/>
        <w:ind w:firstLine="709"/>
        <w:contextualSpacing/>
        <w:jc w:val="both"/>
        <w:rPr>
          <w:rStyle w:val="a3"/>
          <w:rFonts w:ascii="Times New Roman" w:hAnsi="Times New Roman"/>
          <w:b w:val="0"/>
          <w:color w:val="000000"/>
          <w:sz w:val="28"/>
          <w:szCs w:val="28"/>
        </w:rPr>
      </w:pPr>
    </w:p>
    <w:p w:rsidR="001D548A" w:rsidRDefault="001D548A" w:rsidP="00900320">
      <w:pPr>
        <w:suppressAutoHyphens/>
        <w:spacing w:after="0" w:line="360" w:lineRule="auto"/>
        <w:ind w:firstLine="709"/>
        <w:contextualSpacing/>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Займы могут предоставляться денежными средствами или имуществом. Особенности заключения договоров займа получили свое отражение в главе 42 ГК РФ «Заем и кредит».</w:t>
      </w:r>
    </w:p>
    <w:p w:rsidR="001D548A" w:rsidRDefault="001D548A" w:rsidP="00900320">
      <w:pPr>
        <w:suppressAutoHyphens/>
        <w:spacing w:after="0" w:line="360" w:lineRule="auto"/>
        <w:ind w:firstLine="709"/>
        <w:contextualSpacing/>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Выдача возвратных займов может быть на выгодных условиях – на процентной основе, или на беспроцентной основе.</w:t>
      </w:r>
    </w:p>
    <w:p w:rsidR="000603AD" w:rsidRDefault="00D35818" w:rsidP="00900320">
      <w:pPr>
        <w:suppressAutoHyphens/>
        <w:spacing w:after="0" w:line="360" w:lineRule="auto"/>
        <w:ind w:firstLine="709"/>
        <w:contextualSpacing/>
        <w:jc w:val="both"/>
        <w:rPr>
          <w:rStyle w:val="a3"/>
          <w:rFonts w:ascii="Times New Roman" w:hAnsi="Times New Roman"/>
          <w:b w:val="0"/>
          <w:color w:val="000000"/>
          <w:sz w:val="28"/>
          <w:szCs w:val="28"/>
        </w:rPr>
      </w:pPr>
      <w:r w:rsidRPr="00CF76E5">
        <w:rPr>
          <w:rStyle w:val="a3"/>
          <w:rFonts w:ascii="Times New Roman" w:hAnsi="Times New Roman"/>
          <w:b w:val="0"/>
          <w:color w:val="000000"/>
          <w:sz w:val="28"/>
          <w:szCs w:val="28"/>
        </w:rPr>
        <w:t>На практике организациям часто приходится сталкиваться с проблемой пополнения оборотных средств путем временного заимствования сырья, материалов и иных материально-производственных запасов. Для этих целей одна сторона (заимодавец) может передать другой стороне (заемщику) материальные ценности в натуральном виде в рамках договора товарного кредита.</w:t>
      </w:r>
    </w:p>
    <w:p w:rsidR="00D35818" w:rsidRDefault="002D4DDA" w:rsidP="00900320">
      <w:pPr>
        <w:suppressAutoHyphens/>
        <w:spacing w:after="0" w:line="360" w:lineRule="auto"/>
        <w:ind w:firstLine="709"/>
        <w:contextualSpacing/>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 xml:space="preserve">Целью курсовой работы является рассмотрение вопросов, связанных с </w:t>
      </w:r>
      <w:r w:rsidR="00D35818" w:rsidRPr="00CF76E5">
        <w:rPr>
          <w:rStyle w:val="a3"/>
          <w:rFonts w:ascii="Times New Roman" w:hAnsi="Times New Roman"/>
          <w:b w:val="0"/>
          <w:color w:val="000000"/>
          <w:sz w:val="28"/>
          <w:szCs w:val="28"/>
        </w:rPr>
        <w:t>особеннос</w:t>
      </w:r>
      <w:r>
        <w:rPr>
          <w:rStyle w:val="a3"/>
          <w:rFonts w:ascii="Times New Roman" w:hAnsi="Times New Roman"/>
          <w:b w:val="0"/>
          <w:color w:val="000000"/>
          <w:sz w:val="28"/>
          <w:szCs w:val="28"/>
        </w:rPr>
        <w:t>тями</w:t>
      </w:r>
      <w:r w:rsidR="00D35818" w:rsidRPr="00CF76E5">
        <w:rPr>
          <w:rStyle w:val="a3"/>
          <w:rFonts w:ascii="Times New Roman" w:hAnsi="Times New Roman"/>
          <w:b w:val="0"/>
          <w:color w:val="000000"/>
          <w:sz w:val="28"/>
          <w:szCs w:val="28"/>
        </w:rPr>
        <w:t xml:space="preserve"> операций товарного кредитова</w:t>
      </w:r>
      <w:r>
        <w:rPr>
          <w:rStyle w:val="a3"/>
          <w:rFonts w:ascii="Times New Roman" w:hAnsi="Times New Roman"/>
          <w:b w:val="0"/>
          <w:color w:val="000000"/>
          <w:sz w:val="28"/>
          <w:szCs w:val="28"/>
        </w:rPr>
        <w:t>ния, отражения</w:t>
      </w:r>
      <w:r w:rsidR="00D35818" w:rsidRPr="00CF76E5">
        <w:rPr>
          <w:rStyle w:val="a3"/>
          <w:rFonts w:ascii="Times New Roman" w:hAnsi="Times New Roman"/>
          <w:b w:val="0"/>
          <w:color w:val="000000"/>
          <w:sz w:val="28"/>
          <w:szCs w:val="28"/>
        </w:rPr>
        <w:t xml:space="preserve"> </w:t>
      </w:r>
      <w:r>
        <w:rPr>
          <w:rStyle w:val="a3"/>
          <w:rFonts w:ascii="Times New Roman" w:hAnsi="Times New Roman"/>
          <w:b w:val="0"/>
          <w:color w:val="000000"/>
          <w:sz w:val="28"/>
          <w:szCs w:val="28"/>
        </w:rPr>
        <w:t>о</w:t>
      </w:r>
      <w:r w:rsidR="00D35818" w:rsidRPr="00CF76E5">
        <w:rPr>
          <w:rStyle w:val="a3"/>
          <w:rFonts w:ascii="Times New Roman" w:hAnsi="Times New Roman"/>
          <w:b w:val="0"/>
          <w:color w:val="000000"/>
          <w:sz w:val="28"/>
          <w:szCs w:val="28"/>
        </w:rPr>
        <w:t>пера</w:t>
      </w:r>
      <w:r>
        <w:rPr>
          <w:rStyle w:val="a3"/>
          <w:rFonts w:ascii="Times New Roman" w:hAnsi="Times New Roman"/>
          <w:b w:val="0"/>
          <w:color w:val="000000"/>
          <w:sz w:val="28"/>
          <w:szCs w:val="28"/>
        </w:rPr>
        <w:t>ций</w:t>
      </w:r>
      <w:r w:rsidR="00D35818" w:rsidRPr="00CF76E5">
        <w:rPr>
          <w:rStyle w:val="a3"/>
          <w:rFonts w:ascii="Times New Roman" w:hAnsi="Times New Roman"/>
          <w:b w:val="0"/>
          <w:color w:val="000000"/>
          <w:sz w:val="28"/>
          <w:szCs w:val="28"/>
        </w:rPr>
        <w:t xml:space="preserve"> в бухгалтерском учете у кредитора</w:t>
      </w:r>
      <w:r>
        <w:rPr>
          <w:rStyle w:val="a3"/>
          <w:rFonts w:ascii="Times New Roman" w:hAnsi="Times New Roman"/>
          <w:b w:val="0"/>
          <w:color w:val="000000"/>
          <w:sz w:val="28"/>
          <w:szCs w:val="28"/>
        </w:rPr>
        <w:t xml:space="preserve"> и</w:t>
      </w:r>
      <w:r w:rsidR="00D35818" w:rsidRPr="00CF76E5">
        <w:rPr>
          <w:rStyle w:val="a3"/>
          <w:rFonts w:ascii="Times New Roman" w:hAnsi="Times New Roman"/>
          <w:b w:val="0"/>
          <w:color w:val="000000"/>
          <w:sz w:val="28"/>
          <w:szCs w:val="28"/>
        </w:rPr>
        <w:t xml:space="preserve"> у заем</w:t>
      </w:r>
      <w:r>
        <w:rPr>
          <w:rStyle w:val="a3"/>
          <w:rFonts w:ascii="Times New Roman" w:hAnsi="Times New Roman"/>
          <w:b w:val="0"/>
          <w:color w:val="000000"/>
          <w:sz w:val="28"/>
          <w:szCs w:val="28"/>
        </w:rPr>
        <w:t>щика.</w:t>
      </w:r>
    </w:p>
    <w:p w:rsidR="001D548A" w:rsidRDefault="001D548A" w:rsidP="00900320">
      <w:pPr>
        <w:suppressAutoHyphens/>
        <w:spacing w:after="0" w:line="360" w:lineRule="auto"/>
        <w:ind w:firstLine="709"/>
        <w:contextualSpacing/>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 xml:space="preserve">Одной из задач курсовой работы является рассмотрение </w:t>
      </w:r>
      <w:r w:rsidR="00CE6019">
        <w:rPr>
          <w:rStyle w:val="a3"/>
          <w:rFonts w:ascii="Times New Roman" w:hAnsi="Times New Roman"/>
          <w:b w:val="0"/>
          <w:color w:val="000000"/>
          <w:sz w:val="28"/>
          <w:szCs w:val="28"/>
        </w:rPr>
        <w:t>примеров товарного кредитования у займодавца и у заёмщика.</w:t>
      </w:r>
    </w:p>
    <w:p w:rsidR="001D38E8" w:rsidRDefault="001D38E8" w:rsidP="00900320">
      <w:pPr>
        <w:suppressAutoHyphens/>
        <w:rPr>
          <w:rFonts w:ascii="Times New Roman" w:hAnsi="Times New Roman"/>
          <w:color w:val="000000"/>
          <w:sz w:val="28"/>
          <w:szCs w:val="28"/>
        </w:rPr>
      </w:pPr>
      <w:r>
        <w:rPr>
          <w:rFonts w:ascii="Times New Roman" w:hAnsi="Times New Roman"/>
          <w:color w:val="000000"/>
          <w:sz w:val="28"/>
          <w:szCs w:val="28"/>
        </w:rPr>
        <w:br w:type="page"/>
      </w:r>
    </w:p>
    <w:p w:rsidR="0053108A" w:rsidRDefault="004F2B38" w:rsidP="00900320">
      <w:pPr>
        <w:pStyle w:val="1"/>
        <w:numPr>
          <w:ilvl w:val="0"/>
          <w:numId w:val="22"/>
        </w:numPr>
        <w:suppressAutoHyphens/>
        <w:spacing w:before="0" w:line="360" w:lineRule="auto"/>
        <w:ind w:left="0" w:firstLine="709"/>
        <w:contextualSpacing/>
        <w:jc w:val="both"/>
        <w:rPr>
          <w:rFonts w:ascii="Times New Roman" w:hAnsi="Times New Roman"/>
          <w:b w:val="0"/>
          <w:color w:val="auto"/>
        </w:rPr>
      </w:pPr>
      <w:bookmarkStart w:id="1" w:name="_Toc216766608"/>
      <w:r>
        <w:rPr>
          <w:rFonts w:ascii="Times New Roman" w:hAnsi="Times New Roman"/>
          <w:b w:val="0"/>
          <w:color w:val="auto"/>
        </w:rPr>
        <w:t>Нормативно-правовые аспекты понятия товарного кредита</w:t>
      </w:r>
      <w:bookmarkEnd w:id="1"/>
    </w:p>
    <w:p w:rsidR="001D38E8" w:rsidRPr="001D38E8" w:rsidRDefault="001D38E8" w:rsidP="00900320">
      <w:pPr>
        <w:suppressAutoHyphens/>
      </w:pPr>
    </w:p>
    <w:p w:rsidR="00D35818" w:rsidRPr="004F2B38" w:rsidRDefault="00D35818" w:rsidP="00900320">
      <w:pPr>
        <w:pStyle w:val="aa"/>
        <w:numPr>
          <w:ilvl w:val="1"/>
          <w:numId w:val="22"/>
        </w:numPr>
        <w:suppressAutoHyphens/>
        <w:spacing w:after="0" w:line="360" w:lineRule="auto"/>
        <w:ind w:left="0" w:firstLine="709"/>
        <w:jc w:val="both"/>
        <w:outlineLvl w:val="1"/>
        <w:rPr>
          <w:rFonts w:ascii="Times New Roman" w:hAnsi="Times New Roman"/>
          <w:color w:val="000000"/>
          <w:sz w:val="28"/>
          <w:szCs w:val="28"/>
        </w:rPr>
      </w:pPr>
      <w:bookmarkStart w:id="2" w:name="_Toc216766609"/>
      <w:r w:rsidRPr="004F2B38">
        <w:rPr>
          <w:rStyle w:val="a3"/>
          <w:rFonts w:ascii="Times New Roman" w:hAnsi="Times New Roman"/>
          <w:b w:val="0"/>
          <w:color w:val="000000"/>
          <w:sz w:val="28"/>
          <w:szCs w:val="28"/>
        </w:rPr>
        <w:t>Понятие товарного кредита</w:t>
      </w:r>
      <w:bookmarkEnd w:id="2"/>
    </w:p>
    <w:p w:rsidR="001D38E8" w:rsidRDefault="001D38E8" w:rsidP="00900320">
      <w:pPr>
        <w:suppressAutoHyphens/>
        <w:spacing w:after="0" w:line="360" w:lineRule="auto"/>
        <w:ind w:firstLine="709"/>
        <w:contextualSpacing/>
        <w:jc w:val="both"/>
        <w:rPr>
          <w:rStyle w:val="a3"/>
          <w:rFonts w:ascii="Times New Roman" w:hAnsi="Times New Roman"/>
          <w:b w:val="0"/>
          <w:color w:val="000000"/>
          <w:sz w:val="28"/>
          <w:szCs w:val="28"/>
        </w:rPr>
      </w:pPr>
    </w:p>
    <w:p w:rsidR="000603AD" w:rsidRPr="004F2B3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Style w:val="a3"/>
          <w:rFonts w:ascii="Times New Roman" w:hAnsi="Times New Roman"/>
          <w:b w:val="0"/>
          <w:color w:val="000000"/>
          <w:sz w:val="28"/>
          <w:szCs w:val="28"/>
        </w:rPr>
        <w:t>Товарный кредит</w:t>
      </w:r>
      <w:r w:rsidRPr="004F2B38">
        <w:rPr>
          <w:rFonts w:ascii="Times New Roman" w:hAnsi="Times New Roman"/>
          <w:color w:val="000000"/>
          <w:sz w:val="28"/>
          <w:szCs w:val="28"/>
        </w:rPr>
        <w:t xml:space="preserve"> – это заемное обязательство, согласно которому одна сторона (кредитор) обязуется предоставить другой стороне (заемщику) товары, определенные родовыми признаками.</w:t>
      </w:r>
    </w:p>
    <w:p w:rsidR="000603AD" w:rsidRPr="004F2B3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Fonts w:ascii="Times New Roman" w:hAnsi="Times New Roman"/>
          <w:color w:val="000000"/>
          <w:sz w:val="28"/>
          <w:szCs w:val="28"/>
        </w:rPr>
        <w:t xml:space="preserve">Порядок заключения договора товарного кредита регулируется </w:t>
      </w:r>
      <w:r w:rsidRPr="004F2B38">
        <w:rPr>
          <w:rStyle w:val="a3"/>
          <w:rFonts w:ascii="Times New Roman" w:hAnsi="Times New Roman"/>
          <w:b w:val="0"/>
          <w:color w:val="000000"/>
          <w:sz w:val="28"/>
          <w:szCs w:val="28"/>
        </w:rPr>
        <w:t>ст. 822</w:t>
      </w:r>
      <w:r w:rsidR="004F2B38">
        <w:rPr>
          <w:rStyle w:val="af1"/>
          <w:rFonts w:ascii="Times New Roman" w:hAnsi="Times New Roman"/>
          <w:bCs/>
          <w:color w:val="000000"/>
          <w:sz w:val="28"/>
          <w:szCs w:val="28"/>
        </w:rPr>
        <w:footnoteReference w:id="1"/>
      </w:r>
      <w:r w:rsidRPr="004F2B38">
        <w:rPr>
          <w:rStyle w:val="a3"/>
          <w:rFonts w:ascii="Times New Roman" w:hAnsi="Times New Roman"/>
          <w:b w:val="0"/>
          <w:color w:val="000000"/>
          <w:sz w:val="28"/>
          <w:szCs w:val="28"/>
        </w:rPr>
        <w:t xml:space="preserve"> ГК РФ</w:t>
      </w:r>
      <w:r w:rsidRPr="004F2B38">
        <w:rPr>
          <w:rFonts w:ascii="Times New Roman" w:hAnsi="Times New Roman"/>
          <w:color w:val="000000"/>
          <w:sz w:val="28"/>
          <w:szCs w:val="28"/>
        </w:rPr>
        <w:t>, на который распространяются общие правила кредитного договора и, в частности, его заключение в письменной форме любыми субъектами. Помимо этого договор товарного кредита сочетает в себе признаки двух гражданско-правовых обязате</w:t>
      </w:r>
      <w:r w:rsidR="000603AD" w:rsidRPr="004F2B38">
        <w:rPr>
          <w:rFonts w:ascii="Times New Roman" w:hAnsi="Times New Roman"/>
          <w:color w:val="000000"/>
          <w:sz w:val="28"/>
          <w:szCs w:val="28"/>
        </w:rPr>
        <w:t>льств: купли-продажи и кредита.</w:t>
      </w:r>
    </w:p>
    <w:p w:rsidR="000603AD" w:rsidRPr="004F2B3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Fonts w:ascii="Times New Roman" w:hAnsi="Times New Roman"/>
          <w:color w:val="000000"/>
          <w:sz w:val="28"/>
          <w:szCs w:val="28"/>
        </w:rPr>
        <w:t xml:space="preserve">Так как к этому договору применяются правила заключения кредитного договора, предполагается, что договор товарного кредита является возмездным, то есть за пользование товаром кредитор вправе взимать проценты. Причем они могут быть установлены как в денежной, так и натуральной форме. Их размер </w:t>
      </w:r>
      <w:r w:rsidR="000603AD" w:rsidRPr="004F2B38">
        <w:rPr>
          <w:rFonts w:ascii="Times New Roman" w:hAnsi="Times New Roman"/>
          <w:color w:val="000000"/>
          <w:sz w:val="28"/>
          <w:szCs w:val="28"/>
        </w:rPr>
        <w:t xml:space="preserve"> определяется</w:t>
      </w:r>
      <w:r w:rsidRPr="004F2B38">
        <w:rPr>
          <w:rFonts w:ascii="Times New Roman" w:hAnsi="Times New Roman"/>
          <w:color w:val="000000"/>
          <w:sz w:val="28"/>
          <w:szCs w:val="28"/>
        </w:rPr>
        <w:t xml:space="preserve"> соглашением сторон, а при отсутствии такового – в соответствии со ставкой рефинансирования Банка России. Если же условие о процентах в договоре отсутствует, то он считается беспроцентным (</w:t>
      </w:r>
      <w:r w:rsidRPr="004F2B38">
        <w:rPr>
          <w:rStyle w:val="a3"/>
          <w:rFonts w:ascii="Times New Roman" w:hAnsi="Times New Roman"/>
          <w:b w:val="0"/>
          <w:color w:val="000000"/>
          <w:sz w:val="28"/>
          <w:szCs w:val="28"/>
        </w:rPr>
        <w:t>ст. 809</w:t>
      </w:r>
      <w:r w:rsidR="004F2B38">
        <w:rPr>
          <w:rStyle w:val="af1"/>
          <w:rFonts w:ascii="Times New Roman" w:hAnsi="Times New Roman"/>
          <w:bCs/>
          <w:color w:val="000000"/>
          <w:sz w:val="28"/>
          <w:szCs w:val="28"/>
        </w:rPr>
        <w:footnoteReference w:id="2"/>
      </w:r>
      <w:r w:rsidRPr="004F2B38">
        <w:rPr>
          <w:rStyle w:val="a3"/>
          <w:rFonts w:ascii="Times New Roman" w:hAnsi="Times New Roman"/>
          <w:b w:val="0"/>
          <w:color w:val="000000"/>
          <w:sz w:val="28"/>
          <w:szCs w:val="28"/>
        </w:rPr>
        <w:t xml:space="preserve"> ГК РФ</w:t>
      </w:r>
      <w:r w:rsidRPr="004F2B38">
        <w:rPr>
          <w:rFonts w:ascii="Times New Roman" w:hAnsi="Times New Roman"/>
          <w:color w:val="000000"/>
          <w:sz w:val="28"/>
          <w:szCs w:val="28"/>
        </w:rPr>
        <w:t>).</w:t>
      </w:r>
    </w:p>
    <w:p w:rsidR="000603AD" w:rsidRPr="004F2B3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Fonts w:ascii="Times New Roman" w:hAnsi="Times New Roman"/>
          <w:color w:val="000000"/>
          <w:sz w:val="28"/>
          <w:szCs w:val="28"/>
        </w:rPr>
        <w:t xml:space="preserve">Переход права собственности на товар по договору товарного кредита происходит в момент его фактической передачи от кредитора к заемщику. </w:t>
      </w:r>
      <w:r w:rsidRPr="004F2B38">
        <w:rPr>
          <w:rFonts w:ascii="Times New Roman" w:hAnsi="Times New Roman"/>
          <w:iCs/>
          <w:color w:val="000000"/>
          <w:sz w:val="28"/>
          <w:szCs w:val="28"/>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w:t>
      </w:r>
      <w:r w:rsidRPr="004F2B38">
        <w:rPr>
          <w:rFonts w:ascii="Times New Roman" w:hAnsi="Times New Roman"/>
          <w:color w:val="000000"/>
          <w:sz w:val="28"/>
          <w:szCs w:val="28"/>
        </w:rPr>
        <w:t xml:space="preserve">, </w:t>
      </w:r>
      <w:r w:rsidRPr="004F2B38">
        <w:rPr>
          <w:rFonts w:ascii="Times New Roman" w:hAnsi="Times New Roman"/>
          <w:iCs/>
          <w:color w:val="000000"/>
          <w:sz w:val="28"/>
          <w:szCs w:val="28"/>
        </w:rPr>
        <w:t>если иное не предусмотрено договором товарного кредита</w:t>
      </w:r>
      <w:r w:rsidRPr="004F2B38">
        <w:rPr>
          <w:rFonts w:ascii="Times New Roman" w:hAnsi="Times New Roman"/>
          <w:color w:val="000000"/>
          <w:sz w:val="28"/>
          <w:szCs w:val="28"/>
        </w:rPr>
        <w:t xml:space="preserve"> (</w:t>
      </w:r>
      <w:r w:rsidRPr="004F2B38">
        <w:rPr>
          <w:rStyle w:val="a3"/>
          <w:rFonts w:ascii="Times New Roman" w:hAnsi="Times New Roman"/>
          <w:b w:val="0"/>
          <w:color w:val="000000"/>
          <w:sz w:val="28"/>
          <w:szCs w:val="28"/>
        </w:rPr>
        <w:t>абзац второй ст. 822</w:t>
      </w:r>
      <w:r w:rsidR="004F2B38">
        <w:rPr>
          <w:rStyle w:val="af1"/>
          <w:rFonts w:ascii="Times New Roman" w:hAnsi="Times New Roman"/>
          <w:bCs/>
          <w:color w:val="000000"/>
          <w:sz w:val="28"/>
          <w:szCs w:val="28"/>
        </w:rPr>
        <w:footnoteReference w:id="3"/>
      </w:r>
      <w:r w:rsidRPr="004F2B38">
        <w:rPr>
          <w:rStyle w:val="a3"/>
          <w:rFonts w:ascii="Times New Roman" w:hAnsi="Times New Roman"/>
          <w:b w:val="0"/>
          <w:color w:val="000000"/>
          <w:sz w:val="28"/>
          <w:szCs w:val="28"/>
        </w:rPr>
        <w:t xml:space="preserve"> ГК РФ</w:t>
      </w:r>
      <w:r w:rsidRPr="004F2B38">
        <w:rPr>
          <w:rFonts w:ascii="Times New Roman" w:hAnsi="Times New Roman"/>
          <w:color w:val="000000"/>
          <w:sz w:val="28"/>
          <w:szCs w:val="28"/>
        </w:rPr>
        <w:t>).</w:t>
      </w:r>
    </w:p>
    <w:p w:rsidR="000603AD" w:rsidRPr="004F2B3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Fonts w:ascii="Times New Roman" w:hAnsi="Times New Roman"/>
          <w:color w:val="000000"/>
          <w:sz w:val="28"/>
          <w:szCs w:val="28"/>
        </w:rPr>
        <w:t>У договора товарного кредита много общего с договором займа товаров, но в, то же время</w:t>
      </w:r>
      <w:r w:rsidR="004F2B38">
        <w:rPr>
          <w:rFonts w:ascii="Times New Roman" w:hAnsi="Times New Roman"/>
          <w:color w:val="000000"/>
          <w:sz w:val="28"/>
          <w:szCs w:val="28"/>
        </w:rPr>
        <w:t>,</w:t>
      </w:r>
      <w:r w:rsidRPr="004F2B38">
        <w:rPr>
          <w:rFonts w:ascii="Times New Roman" w:hAnsi="Times New Roman"/>
          <w:color w:val="000000"/>
          <w:sz w:val="28"/>
          <w:szCs w:val="28"/>
        </w:rPr>
        <w:t xml:space="preserve"> есть и существенные отличия. Так, договор займа товаров является реальным договором и считается заключенным только с момента их передачи (</w:t>
      </w:r>
      <w:r w:rsidRPr="004F2B38">
        <w:rPr>
          <w:rStyle w:val="a3"/>
          <w:rFonts w:ascii="Times New Roman" w:hAnsi="Times New Roman"/>
          <w:b w:val="0"/>
          <w:color w:val="000000"/>
          <w:sz w:val="28"/>
          <w:szCs w:val="28"/>
        </w:rPr>
        <w:t>п. 2 ст. 807</w:t>
      </w:r>
      <w:r w:rsidR="004F2B38">
        <w:rPr>
          <w:rStyle w:val="af1"/>
          <w:rFonts w:ascii="Times New Roman" w:hAnsi="Times New Roman"/>
          <w:bCs/>
          <w:color w:val="000000"/>
          <w:sz w:val="28"/>
          <w:szCs w:val="28"/>
        </w:rPr>
        <w:footnoteReference w:id="4"/>
      </w:r>
      <w:r w:rsidRPr="004F2B38">
        <w:rPr>
          <w:rStyle w:val="a3"/>
          <w:rFonts w:ascii="Times New Roman" w:hAnsi="Times New Roman"/>
          <w:b w:val="0"/>
          <w:color w:val="000000"/>
          <w:sz w:val="28"/>
          <w:szCs w:val="28"/>
        </w:rPr>
        <w:t xml:space="preserve"> ГК РФ</w:t>
      </w:r>
      <w:r w:rsidRPr="004F2B38">
        <w:rPr>
          <w:rFonts w:ascii="Times New Roman" w:hAnsi="Times New Roman"/>
          <w:color w:val="000000"/>
          <w:sz w:val="28"/>
          <w:szCs w:val="28"/>
        </w:rPr>
        <w:t>). Заемщик не может принудить заимодавца к выдаче займа, поэтому права и обязанности сторон возникают в день передачи товаров. Это и отличает данный договор от договора товарного кредита, согласно которому обязанность кредитора по передаче товаров возникает с момента его подписания.</w:t>
      </w:r>
    </w:p>
    <w:p w:rsidR="00D35818" w:rsidRDefault="00D35818" w:rsidP="00900320">
      <w:pPr>
        <w:suppressAutoHyphens/>
        <w:spacing w:after="0" w:line="360" w:lineRule="auto"/>
        <w:ind w:firstLine="709"/>
        <w:contextualSpacing/>
        <w:jc w:val="both"/>
        <w:rPr>
          <w:rFonts w:ascii="Times New Roman" w:hAnsi="Times New Roman"/>
          <w:color w:val="000000"/>
          <w:sz w:val="28"/>
          <w:szCs w:val="28"/>
        </w:rPr>
      </w:pPr>
      <w:r w:rsidRPr="004F2B38">
        <w:rPr>
          <w:rFonts w:ascii="Times New Roman" w:hAnsi="Times New Roman"/>
          <w:color w:val="000000"/>
          <w:sz w:val="28"/>
          <w:szCs w:val="28"/>
        </w:rPr>
        <w:t>На практике договор товарного кредита предоставляет значительные преимущества: покупатель получает товар в собственность с момента передачи ему товара и имеет право его продавать, передавать на реализацию другим предприятиям, то есть совершать с товаром любые действия, предусмотренные законом. Кроме того, покупатель не должен сразу уплачивать полную стоимост</w:t>
      </w:r>
      <w:r w:rsidR="00905F27">
        <w:rPr>
          <w:rFonts w:ascii="Times New Roman" w:hAnsi="Times New Roman"/>
          <w:color w:val="000000"/>
          <w:sz w:val="28"/>
          <w:szCs w:val="28"/>
        </w:rPr>
        <w:t>ь товара, полученного в кредит.</w:t>
      </w:r>
    </w:p>
    <w:p w:rsidR="00900320" w:rsidRDefault="00900320" w:rsidP="00900320">
      <w:pPr>
        <w:pStyle w:val="aa"/>
        <w:suppressAutoHyphens/>
        <w:spacing w:after="0" w:line="360" w:lineRule="auto"/>
        <w:ind w:left="709"/>
        <w:jc w:val="both"/>
        <w:outlineLvl w:val="1"/>
        <w:rPr>
          <w:rFonts w:ascii="Times New Roman" w:hAnsi="Times New Roman"/>
          <w:color w:val="000000"/>
          <w:sz w:val="28"/>
          <w:szCs w:val="28"/>
        </w:rPr>
      </w:pPr>
      <w:bookmarkStart w:id="3" w:name="_Toc216766610"/>
    </w:p>
    <w:p w:rsidR="0070413C" w:rsidRPr="0003777C" w:rsidRDefault="0003777C" w:rsidP="00900320">
      <w:pPr>
        <w:pStyle w:val="aa"/>
        <w:numPr>
          <w:ilvl w:val="1"/>
          <w:numId w:val="22"/>
        </w:numPr>
        <w:suppressAutoHyphens/>
        <w:spacing w:after="0" w:line="360" w:lineRule="auto"/>
        <w:ind w:left="0" w:firstLine="709"/>
        <w:jc w:val="both"/>
        <w:outlineLvl w:val="1"/>
        <w:rPr>
          <w:rFonts w:ascii="Times New Roman" w:hAnsi="Times New Roman"/>
          <w:color w:val="000000"/>
          <w:sz w:val="28"/>
          <w:szCs w:val="28"/>
        </w:rPr>
      </w:pPr>
      <w:r>
        <w:rPr>
          <w:rFonts w:ascii="Times New Roman" w:hAnsi="Times New Roman"/>
          <w:color w:val="000000"/>
          <w:sz w:val="28"/>
          <w:szCs w:val="28"/>
        </w:rPr>
        <w:t>Риски, связанные с выдачей товарного кредита</w:t>
      </w:r>
      <w:bookmarkEnd w:id="3"/>
    </w:p>
    <w:p w:rsidR="00900320" w:rsidRDefault="00900320" w:rsidP="00900320">
      <w:pPr>
        <w:suppressAutoHyphens/>
        <w:spacing w:after="0" w:line="360" w:lineRule="auto"/>
        <w:ind w:firstLine="709"/>
        <w:contextualSpacing/>
        <w:jc w:val="both"/>
        <w:rPr>
          <w:rFonts w:ascii="Times New Roman" w:hAnsi="Times New Roman"/>
          <w:sz w:val="28"/>
          <w:szCs w:val="28"/>
        </w:rPr>
      </w:pPr>
    </w:p>
    <w:p w:rsidR="0003777C"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Выдачу товарного кредита традиционно считают одним из способов минимизации НДС. Но достаточно ли велика будет налоговая экономия, чтобы оправдать все риски, связанные с этой операцией? Выдават</w:t>
      </w:r>
      <w:r>
        <w:rPr>
          <w:rFonts w:ascii="Times New Roman" w:hAnsi="Times New Roman"/>
          <w:sz w:val="28"/>
          <w:szCs w:val="28"/>
        </w:rPr>
        <w:t>ь с НДС или без?</w:t>
      </w:r>
    </w:p>
    <w:p w:rsidR="0003777C"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По договору товарного кредита одна сторона (кредитор) передает в собственность другой стороне (заемщику) какие-либо вещи (например, товары) на определенный срок. А заемщик обязуется через определенное время вернуть кредитору такие же ценности и заплатить проценты по кредиту. Общие признаки этих ценностей - количество, качество, вес, размер и т. п. - стороны должны зафиксировать в договоре.</w:t>
      </w:r>
    </w:p>
    <w:p w:rsidR="0003777C"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Нужно ли платить НДС со стоимости переданных в кредит товаров? Вопрос спорный. Существует две противоположные позиции по этому вопросу.</w:t>
      </w:r>
    </w:p>
    <w:p w:rsidR="0003777C"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Первая точка зрения: с суммы выданного кредита нужно платить НДС.</w:t>
      </w:r>
      <w:r>
        <w:rPr>
          <w:rFonts w:ascii="Times New Roman" w:hAnsi="Times New Roman"/>
          <w:sz w:val="28"/>
          <w:szCs w:val="28"/>
        </w:rPr>
        <w:t xml:space="preserve"> </w:t>
      </w:r>
      <w:r w:rsidRPr="0003777C">
        <w:rPr>
          <w:rFonts w:ascii="Times New Roman" w:hAnsi="Times New Roman"/>
          <w:sz w:val="28"/>
          <w:szCs w:val="28"/>
        </w:rPr>
        <w:t>Какие же аргументы приводятся в пользу этой позиции?</w:t>
      </w:r>
    </w:p>
    <w:p w:rsidR="00CE61DF"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По договору товарного кредита вещи передают заемщику в собственность. Передача права собственности признается реализацией (п. 1 ст. 39</w:t>
      </w:r>
      <w:r w:rsidR="00CE61DF">
        <w:rPr>
          <w:rStyle w:val="af1"/>
          <w:rFonts w:ascii="Times New Roman" w:hAnsi="Times New Roman"/>
          <w:sz w:val="28"/>
          <w:szCs w:val="28"/>
        </w:rPr>
        <w:footnoteReference w:id="5"/>
      </w:r>
      <w:r w:rsidRPr="0003777C">
        <w:rPr>
          <w:rFonts w:ascii="Times New Roman" w:hAnsi="Times New Roman"/>
          <w:sz w:val="28"/>
          <w:szCs w:val="28"/>
        </w:rPr>
        <w:t xml:space="preserve"> НК РФ). А реализация товаров, работ или услуг - это и есть объект обложения НДС (п. 1 ст. 146</w:t>
      </w:r>
      <w:r w:rsidR="00CE61DF">
        <w:rPr>
          <w:rStyle w:val="af1"/>
          <w:rFonts w:ascii="Times New Roman" w:hAnsi="Times New Roman"/>
          <w:sz w:val="28"/>
          <w:szCs w:val="28"/>
        </w:rPr>
        <w:footnoteReference w:id="6"/>
      </w:r>
      <w:r w:rsidR="00CE61DF">
        <w:rPr>
          <w:rFonts w:ascii="Times New Roman" w:hAnsi="Times New Roman"/>
          <w:sz w:val="28"/>
          <w:szCs w:val="28"/>
        </w:rPr>
        <w:t xml:space="preserve"> НК РФ).</w:t>
      </w:r>
    </w:p>
    <w:p w:rsidR="00CE61DF" w:rsidRDefault="0003777C" w:rsidP="00900320">
      <w:pPr>
        <w:suppressAutoHyphens/>
        <w:spacing w:after="0" w:line="360" w:lineRule="auto"/>
        <w:ind w:firstLine="709"/>
        <w:contextualSpacing/>
        <w:jc w:val="both"/>
        <w:rPr>
          <w:rFonts w:ascii="Times New Roman" w:hAnsi="Times New Roman"/>
          <w:sz w:val="28"/>
          <w:szCs w:val="28"/>
        </w:rPr>
      </w:pPr>
      <w:r w:rsidRPr="0003777C">
        <w:rPr>
          <w:rFonts w:ascii="Times New Roman" w:hAnsi="Times New Roman"/>
          <w:sz w:val="28"/>
          <w:szCs w:val="28"/>
        </w:rPr>
        <w:t>Вторая точка зрения: с суммы выданного товарного кредита платить НДС не надо.</w:t>
      </w:r>
      <w:r w:rsidR="00CE61DF">
        <w:rPr>
          <w:rFonts w:ascii="Times New Roman" w:hAnsi="Times New Roman"/>
          <w:sz w:val="28"/>
          <w:szCs w:val="28"/>
        </w:rPr>
        <w:t xml:space="preserve"> </w:t>
      </w:r>
      <w:r w:rsidRPr="0003777C">
        <w:rPr>
          <w:rFonts w:ascii="Times New Roman" w:hAnsi="Times New Roman"/>
          <w:sz w:val="28"/>
          <w:szCs w:val="28"/>
        </w:rPr>
        <w:t>Реализация (в том смысле, который дает этому понятию Налоговый кодекс) - это передача права собственности на товары (имущество, результаты выполненных работ, оказанных услуг) на возмездной или (в ряде случаев) на безвозмездной основе. Иначе гово</w:t>
      </w:r>
      <w:r w:rsidR="00CE61DF">
        <w:rPr>
          <w:rFonts w:ascii="Times New Roman" w:hAnsi="Times New Roman"/>
          <w:sz w:val="28"/>
          <w:szCs w:val="28"/>
        </w:rPr>
        <w:t>ря, признаки реализации таковы:</w:t>
      </w:r>
    </w:p>
    <w:p w:rsidR="00CE61DF" w:rsidRPr="00CE61DF" w:rsidRDefault="0003777C" w:rsidP="00900320">
      <w:pPr>
        <w:pStyle w:val="aa"/>
        <w:numPr>
          <w:ilvl w:val="0"/>
          <w:numId w:val="25"/>
        </w:numPr>
        <w:tabs>
          <w:tab w:val="left" w:pos="1418"/>
        </w:tabs>
        <w:suppressAutoHyphens/>
        <w:spacing w:after="0" w:line="360" w:lineRule="auto"/>
        <w:ind w:left="0" w:firstLine="709"/>
        <w:jc w:val="both"/>
        <w:rPr>
          <w:rFonts w:ascii="Times New Roman" w:hAnsi="Times New Roman"/>
          <w:color w:val="000000"/>
          <w:sz w:val="28"/>
          <w:szCs w:val="28"/>
        </w:rPr>
      </w:pPr>
      <w:r w:rsidRPr="00CE61DF">
        <w:rPr>
          <w:rFonts w:ascii="Times New Roman" w:hAnsi="Times New Roman"/>
          <w:sz w:val="28"/>
          <w:szCs w:val="28"/>
        </w:rPr>
        <w:t>переход права собственности на цен</w:t>
      </w:r>
      <w:r w:rsidR="00CE61DF">
        <w:rPr>
          <w:rFonts w:ascii="Times New Roman" w:hAnsi="Times New Roman"/>
          <w:sz w:val="28"/>
          <w:szCs w:val="28"/>
        </w:rPr>
        <w:t>ности от одного лица к другому;</w:t>
      </w:r>
    </w:p>
    <w:p w:rsidR="00CE61DF" w:rsidRPr="00CE61DF" w:rsidRDefault="0003777C" w:rsidP="00900320">
      <w:pPr>
        <w:pStyle w:val="aa"/>
        <w:numPr>
          <w:ilvl w:val="0"/>
          <w:numId w:val="25"/>
        </w:numPr>
        <w:tabs>
          <w:tab w:val="left" w:pos="1418"/>
        </w:tabs>
        <w:suppressAutoHyphens/>
        <w:spacing w:after="0" w:line="360" w:lineRule="auto"/>
        <w:ind w:left="0" w:firstLine="709"/>
        <w:jc w:val="both"/>
        <w:rPr>
          <w:rFonts w:ascii="Times New Roman" w:hAnsi="Times New Roman"/>
          <w:color w:val="000000"/>
          <w:sz w:val="28"/>
          <w:szCs w:val="28"/>
        </w:rPr>
      </w:pPr>
      <w:r w:rsidRPr="00CE61DF">
        <w:rPr>
          <w:rFonts w:ascii="Times New Roman" w:hAnsi="Times New Roman"/>
          <w:sz w:val="28"/>
          <w:szCs w:val="28"/>
        </w:rPr>
        <w:t>возмездность (необходимость оплатить деньгами или имуществом) или безвозмездность.</w:t>
      </w:r>
    </w:p>
    <w:p w:rsidR="00CE61DF" w:rsidRDefault="0003777C" w:rsidP="00900320">
      <w:pPr>
        <w:suppressAutoHyphens/>
        <w:spacing w:after="0" w:line="360" w:lineRule="auto"/>
        <w:ind w:firstLine="709"/>
        <w:jc w:val="both"/>
        <w:rPr>
          <w:rFonts w:ascii="Times New Roman" w:hAnsi="Times New Roman"/>
          <w:sz w:val="28"/>
          <w:szCs w:val="28"/>
        </w:rPr>
      </w:pPr>
      <w:r w:rsidRPr="00CE61DF">
        <w:rPr>
          <w:rFonts w:ascii="Times New Roman" w:hAnsi="Times New Roman"/>
          <w:sz w:val="28"/>
          <w:szCs w:val="28"/>
        </w:rPr>
        <w:t>Передача че</w:t>
      </w:r>
      <w:r w:rsidR="00CE61DF">
        <w:rPr>
          <w:rFonts w:ascii="Times New Roman" w:hAnsi="Times New Roman"/>
          <w:sz w:val="28"/>
          <w:szCs w:val="28"/>
        </w:rPr>
        <w:t xml:space="preserve">го-либо в кредит – </w:t>
      </w:r>
      <w:r w:rsidRPr="00CE61DF">
        <w:rPr>
          <w:rFonts w:ascii="Times New Roman" w:hAnsi="Times New Roman"/>
          <w:sz w:val="28"/>
          <w:szCs w:val="28"/>
        </w:rPr>
        <w:t>это передача товаров (имущества, вещей) партнеру во временное пользование. При этом заемщик не расплачивается за полученные ценности деньгами или имуществом, а лишь возвращает кредитору такие же ценности. Оплачивает он только услугу по п</w:t>
      </w:r>
      <w:r w:rsidR="00CE61DF">
        <w:rPr>
          <w:rFonts w:ascii="Times New Roman" w:hAnsi="Times New Roman"/>
          <w:sz w:val="28"/>
          <w:szCs w:val="28"/>
        </w:rPr>
        <w:t>редоставлению кредита.</w:t>
      </w:r>
    </w:p>
    <w:p w:rsidR="00CE61DF" w:rsidRDefault="0003777C" w:rsidP="00900320">
      <w:pPr>
        <w:suppressAutoHyphens/>
        <w:spacing w:after="0" w:line="360" w:lineRule="auto"/>
        <w:ind w:firstLine="709"/>
        <w:jc w:val="both"/>
        <w:rPr>
          <w:rFonts w:ascii="Times New Roman" w:hAnsi="Times New Roman"/>
          <w:sz w:val="28"/>
          <w:szCs w:val="28"/>
        </w:rPr>
      </w:pPr>
      <w:r w:rsidRPr="00CE61DF">
        <w:rPr>
          <w:rFonts w:ascii="Times New Roman" w:hAnsi="Times New Roman"/>
          <w:sz w:val="28"/>
          <w:szCs w:val="28"/>
        </w:rPr>
        <w:t xml:space="preserve">Таким образом, в нашем случае речь идет не о возмездной (или безвозмездной), а о возвратной основе. Это значит, что отсутствует второй признак реализации. А раз так, то нет и объекта обложения НДС. Однако если придерживаться этой позиции, </w:t>
      </w:r>
      <w:r w:rsidR="00655BF3" w:rsidRPr="00CE61DF">
        <w:rPr>
          <w:rFonts w:ascii="Times New Roman" w:hAnsi="Times New Roman"/>
          <w:sz w:val="28"/>
          <w:szCs w:val="28"/>
        </w:rPr>
        <w:t>то,</w:t>
      </w:r>
      <w:r w:rsidRPr="00CE61DF">
        <w:rPr>
          <w:rFonts w:ascii="Times New Roman" w:hAnsi="Times New Roman"/>
          <w:sz w:val="28"/>
          <w:szCs w:val="28"/>
        </w:rPr>
        <w:t xml:space="preserve"> скорее </w:t>
      </w:r>
      <w:r w:rsidR="00655BF3" w:rsidRPr="00CE61DF">
        <w:rPr>
          <w:rFonts w:ascii="Times New Roman" w:hAnsi="Times New Roman"/>
          <w:sz w:val="28"/>
          <w:szCs w:val="28"/>
        </w:rPr>
        <w:t>всего,</w:t>
      </w:r>
      <w:r w:rsidR="00CE61DF">
        <w:rPr>
          <w:rFonts w:ascii="Times New Roman" w:hAnsi="Times New Roman"/>
          <w:sz w:val="28"/>
          <w:szCs w:val="28"/>
        </w:rPr>
        <w:t xml:space="preserve"> придется отстаивать ее в суде.</w:t>
      </w:r>
    </w:p>
    <w:p w:rsidR="0070413C" w:rsidRDefault="0003777C" w:rsidP="00900320">
      <w:pPr>
        <w:suppressAutoHyphens/>
        <w:spacing w:after="0" w:line="360" w:lineRule="auto"/>
        <w:ind w:firstLine="709"/>
        <w:jc w:val="both"/>
        <w:rPr>
          <w:rFonts w:ascii="Times New Roman" w:hAnsi="Times New Roman"/>
          <w:sz w:val="28"/>
          <w:szCs w:val="28"/>
        </w:rPr>
      </w:pPr>
      <w:r w:rsidRPr="00CE61DF">
        <w:rPr>
          <w:rFonts w:ascii="Times New Roman" w:hAnsi="Times New Roman"/>
          <w:sz w:val="28"/>
          <w:szCs w:val="28"/>
        </w:rPr>
        <w:t>К тому же, если не начислить НДС при передаче товаров в кредит, то не удастся применить и налоговый вычет при оприходовании этих товаров. То есть "входной" налог, ранее зачтенный из бюджета (в тот момент, когда кредитор получил ценности от поставщика)</w:t>
      </w:r>
      <w:r w:rsidR="00CE61DF">
        <w:rPr>
          <w:rFonts w:ascii="Times New Roman" w:hAnsi="Times New Roman"/>
          <w:sz w:val="28"/>
          <w:szCs w:val="28"/>
        </w:rPr>
        <w:t xml:space="preserve">, придется восстановить. </w:t>
      </w:r>
      <w:r w:rsidRPr="00CE61DF">
        <w:rPr>
          <w:rFonts w:ascii="Times New Roman" w:hAnsi="Times New Roman"/>
          <w:sz w:val="28"/>
          <w:szCs w:val="28"/>
        </w:rPr>
        <w:t>Потому что получится, что ценности используются в деятельности, не облагаемой НДС. А раз так, то и зачесть входной" налог по ним нельзя (п. 2 ст. 171</w:t>
      </w:r>
      <w:r w:rsidR="00CE61DF">
        <w:rPr>
          <w:rStyle w:val="af1"/>
          <w:rFonts w:ascii="Times New Roman" w:hAnsi="Times New Roman"/>
          <w:sz w:val="28"/>
          <w:szCs w:val="28"/>
        </w:rPr>
        <w:footnoteReference w:id="7"/>
      </w:r>
      <w:r w:rsidRPr="00CE61DF">
        <w:rPr>
          <w:rFonts w:ascii="Times New Roman" w:hAnsi="Times New Roman"/>
          <w:sz w:val="28"/>
          <w:szCs w:val="28"/>
        </w:rPr>
        <w:t xml:space="preserve"> НК РФ).</w:t>
      </w:r>
    </w:p>
    <w:p w:rsidR="00900320" w:rsidRPr="00CE61DF" w:rsidRDefault="00900320" w:rsidP="00900320">
      <w:pPr>
        <w:suppressAutoHyphens/>
        <w:spacing w:after="0" w:line="360" w:lineRule="auto"/>
        <w:ind w:firstLine="709"/>
        <w:jc w:val="both"/>
        <w:rPr>
          <w:rFonts w:ascii="Times New Roman" w:hAnsi="Times New Roman"/>
          <w:color w:val="000000"/>
          <w:sz w:val="28"/>
          <w:szCs w:val="28"/>
        </w:rPr>
      </w:pPr>
    </w:p>
    <w:p w:rsidR="0070413C" w:rsidRPr="00655BF3" w:rsidRDefault="00655BF3" w:rsidP="00900320">
      <w:pPr>
        <w:pStyle w:val="aa"/>
        <w:numPr>
          <w:ilvl w:val="1"/>
          <w:numId w:val="22"/>
        </w:numPr>
        <w:suppressAutoHyphens/>
        <w:spacing w:after="0" w:line="360" w:lineRule="auto"/>
        <w:ind w:left="0" w:firstLine="709"/>
        <w:jc w:val="both"/>
        <w:outlineLvl w:val="1"/>
        <w:rPr>
          <w:rFonts w:ascii="Times New Roman" w:hAnsi="Times New Roman"/>
          <w:color w:val="000000"/>
          <w:sz w:val="28"/>
          <w:szCs w:val="28"/>
        </w:rPr>
      </w:pPr>
      <w:bookmarkStart w:id="4" w:name="_Toc216766611"/>
      <w:r w:rsidRPr="00655BF3">
        <w:rPr>
          <w:rFonts w:ascii="Times New Roman" w:hAnsi="Times New Roman"/>
          <w:color w:val="000000"/>
          <w:sz w:val="28"/>
          <w:szCs w:val="28"/>
        </w:rPr>
        <w:t>Товарный кредит как способ минимизации НДС</w:t>
      </w:r>
      <w:bookmarkEnd w:id="4"/>
    </w:p>
    <w:p w:rsidR="00900320" w:rsidRDefault="00900320" w:rsidP="00900320">
      <w:pPr>
        <w:suppressAutoHyphens/>
        <w:spacing w:after="0" w:line="360" w:lineRule="auto"/>
        <w:ind w:firstLine="709"/>
        <w:contextualSpacing/>
        <w:jc w:val="both"/>
        <w:rPr>
          <w:rFonts w:ascii="Times New Roman" w:hAnsi="Times New Roman"/>
          <w:sz w:val="28"/>
          <w:szCs w:val="28"/>
        </w:rPr>
      </w:pPr>
    </w:p>
    <w:p w:rsidR="00861CFE" w:rsidRDefault="00655BF3" w:rsidP="00900320">
      <w:pPr>
        <w:suppressAutoHyphens/>
        <w:spacing w:after="0" w:line="360" w:lineRule="auto"/>
        <w:ind w:firstLine="709"/>
        <w:contextualSpacing/>
        <w:jc w:val="both"/>
        <w:rPr>
          <w:rFonts w:ascii="Times New Roman" w:hAnsi="Times New Roman"/>
          <w:sz w:val="28"/>
          <w:szCs w:val="28"/>
        </w:rPr>
      </w:pPr>
      <w:r w:rsidRPr="00655BF3">
        <w:rPr>
          <w:rFonts w:ascii="Times New Roman" w:hAnsi="Times New Roman"/>
          <w:sz w:val="28"/>
          <w:szCs w:val="28"/>
        </w:rPr>
        <w:t>На проценты по товарному кредиту начисляют НДС. Делают это по особым правилам, которые "озвучены" в подпункте 3 пункта 1 статьи 162</w:t>
      </w:r>
      <w:r>
        <w:rPr>
          <w:rStyle w:val="af1"/>
          <w:rFonts w:ascii="Times New Roman" w:hAnsi="Times New Roman"/>
          <w:sz w:val="28"/>
          <w:szCs w:val="28"/>
        </w:rPr>
        <w:footnoteReference w:id="8"/>
      </w:r>
      <w:r w:rsidRPr="00655BF3">
        <w:rPr>
          <w:rFonts w:ascii="Times New Roman" w:hAnsi="Times New Roman"/>
          <w:sz w:val="28"/>
          <w:szCs w:val="28"/>
        </w:rPr>
        <w:t xml:space="preserve"> НК РФ. А именно: налогом облагают не всю сумму процентов, а лишь ту их часть, которая превышает проценты, рассчитанные исходя и</w:t>
      </w:r>
      <w:r>
        <w:rPr>
          <w:rFonts w:ascii="Times New Roman" w:hAnsi="Times New Roman"/>
          <w:sz w:val="28"/>
          <w:szCs w:val="28"/>
        </w:rPr>
        <w:t>з ставки рефинансирования ЦБ РФ</w:t>
      </w:r>
      <w:r w:rsidRPr="00655BF3">
        <w:rPr>
          <w:rFonts w:ascii="Times New Roman" w:hAnsi="Times New Roman"/>
          <w:sz w:val="28"/>
          <w:szCs w:val="28"/>
        </w:rPr>
        <w:t>. При этом используют расчетную ставку НДС (п. 4 ст. 164</w:t>
      </w:r>
      <w:r>
        <w:rPr>
          <w:rStyle w:val="af1"/>
          <w:rFonts w:ascii="Times New Roman" w:hAnsi="Times New Roman"/>
          <w:sz w:val="28"/>
          <w:szCs w:val="28"/>
        </w:rPr>
        <w:footnoteReference w:id="9"/>
      </w:r>
      <w:r w:rsidRPr="00655BF3">
        <w:rPr>
          <w:rFonts w:ascii="Times New Roman" w:hAnsi="Times New Roman"/>
          <w:sz w:val="28"/>
          <w:szCs w:val="28"/>
        </w:rPr>
        <w:t xml:space="preserve"> НК РФ).</w:t>
      </w:r>
    </w:p>
    <w:p w:rsidR="00861CFE" w:rsidRDefault="00655BF3" w:rsidP="00900320">
      <w:pPr>
        <w:suppressAutoHyphens/>
        <w:spacing w:after="0" w:line="360" w:lineRule="auto"/>
        <w:ind w:firstLine="709"/>
        <w:contextualSpacing/>
        <w:jc w:val="both"/>
        <w:rPr>
          <w:rFonts w:ascii="Times New Roman" w:hAnsi="Times New Roman"/>
          <w:sz w:val="28"/>
          <w:szCs w:val="28"/>
        </w:rPr>
      </w:pPr>
      <w:r w:rsidRPr="00655BF3">
        <w:rPr>
          <w:rFonts w:ascii="Times New Roman" w:hAnsi="Times New Roman"/>
          <w:sz w:val="28"/>
          <w:szCs w:val="28"/>
        </w:rPr>
        <w:t>Такое "частичное" налогообложение послужило поводом к тому, чтобы использовать выдачу товарного кредита в качестве одного из способов минимизации НДС. Суть схемы в следующем.</w:t>
      </w:r>
    </w:p>
    <w:p w:rsidR="00900320" w:rsidRDefault="00655BF3" w:rsidP="00900320">
      <w:pPr>
        <w:suppressAutoHyphens/>
        <w:spacing w:after="0" w:line="360" w:lineRule="auto"/>
        <w:ind w:firstLine="709"/>
        <w:contextualSpacing/>
        <w:jc w:val="both"/>
        <w:rPr>
          <w:rFonts w:ascii="Times New Roman" w:hAnsi="Times New Roman"/>
          <w:sz w:val="28"/>
          <w:szCs w:val="28"/>
        </w:rPr>
      </w:pPr>
      <w:r w:rsidRPr="00655BF3">
        <w:rPr>
          <w:rFonts w:ascii="Times New Roman" w:hAnsi="Times New Roman"/>
          <w:sz w:val="28"/>
          <w:szCs w:val="28"/>
        </w:rPr>
        <w:t>Вместо "обычного" договора купли-продажи с потенциальным покупателем заключают договор товарного кредита. Соответственно в роли кредитора выступает по</w:t>
      </w:r>
      <w:r w:rsidR="00861CFE">
        <w:rPr>
          <w:rFonts w:ascii="Times New Roman" w:hAnsi="Times New Roman"/>
          <w:sz w:val="28"/>
          <w:szCs w:val="28"/>
        </w:rPr>
        <w:t xml:space="preserve">ставщик, а в роли заемщика – </w:t>
      </w:r>
      <w:r w:rsidRPr="00655BF3">
        <w:rPr>
          <w:rFonts w:ascii="Times New Roman" w:hAnsi="Times New Roman"/>
          <w:sz w:val="28"/>
          <w:szCs w:val="28"/>
        </w:rPr>
        <w:t>покупатель. Когда срок договора истечет, с покупателем (заемщиком) заключают соглашение о замене возврата кредита товарами на погашение его деньгами.</w:t>
      </w:r>
      <w:r w:rsidR="00861CFE">
        <w:rPr>
          <w:rFonts w:ascii="Times New Roman" w:hAnsi="Times New Roman"/>
          <w:sz w:val="28"/>
          <w:szCs w:val="28"/>
        </w:rPr>
        <w:t xml:space="preserve"> </w:t>
      </w:r>
      <w:r w:rsidRPr="00655BF3">
        <w:rPr>
          <w:rFonts w:ascii="Times New Roman" w:hAnsi="Times New Roman"/>
          <w:sz w:val="28"/>
          <w:szCs w:val="28"/>
        </w:rPr>
        <w:t xml:space="preserve">Экономию на НДС получают за счет того, что наценку на товары (добавленную стоимость) "превращают" в проценты по кредиту. И если эти проценты уложатся в лимит (ставка рефинансирования ЦБ РФ), то НДС на них начислять не надо. В бюджет кредитор заплатит лишь налог, который приходится на саму сумму </w:t>
      </w:r>
    </w:p>
    <w:p w:rsidR="00900320" w:rsidRDefault="00900320">
      <w:pPr>
        <w:rPr>
          <w:rFonts w:ascii="Times New Roman" w:hAnsi="Times New Roman"/>
          <w:sz w:val="28"/>
          <w:szCs w:val="28"/>
        </w:rPr>
      </w:pPr>
      <w:r>
        <w:rPr>
          <w:rFonts w:ascii="Times New Roman" w:hAnsi="Times New Roman"/>
          <w:sz w:val="28"/>
          <w:szCs w:val="28"/>
        </w:rPr>
        <w:br w:type="page"/>
      </w:r>
    </w:p>
    <w:p w:rsidR="006D2A7F" w:rsidRDefault="00FD0764" w:rsidP="00900320">
      <w:pPr>
        <w:pStyle w:val="1"/>
        <w:numPr>
          <w:ilvl w:val="0"/>
          <w:numId w:val="4"/>
        </w:numPr>
        <w:suppressAutoHyphens/>
        <w:spacing w:before="0" w:line="360" w:lineRule="auto"/>
        <w:ind w:left="0" w:firstLine="709"/>
        <w:contextualSpacing/>
        <w:jc w:val="both"/>
        <w:rPr>
          <w:rFonts w:ascii="Times New Roman" w:hAnsi="Times New Roman"/>
          <w:b w:val="0"/>
          <w:color w:val="auto"/>
        </w:rPr>
      </w:pPr>
      <w:bookmarkStart w:id="5" w:name="_Toc216766612"/>
      <w:r w:rsidRPr="00FD0764">
        <w:rPr>
          <w:rFonts w:ascii="Times New Roman" w:hAnsi="Times New Roman"/>
          <w:b w:val="0"/>
          <w:color w:val="auto"/>
        </w:rPr>
        <w:t>Бухгалтерский и налоговый учет операций по товарному кредиту</w:t>
      </w:r>
      <w:bookmarkEnd w:id="5"/>
    </w:p>
    <w:p w:rsidR="00900320" w:rsidRPr="00900320" w:rsidRDefault="00900320" w:rsidP="00900320"/>
    <w:p w:rsidR="00FE0232" w:rsidRDefault="00FE0232" w:rsidP="00900320">
      <w:pPr>
        <w:pStyle w:val="aa"/>
        <w:numPr>
          <w:ilvl w:val="1"/>
          <w:numId w:val="4"/>
        </w:numPr>
        <w:suppressAutoHyphens/>
        <w:spacing w:after="0" w:line="360" w:lineRule="auto"/>
        <w:ind w:left="0" w:firstLine="709"/>
        <w:jc w:val="both"/>
        <w:outlineLvl w:val="1"/>
        <w:rPr>
          <w:rFonts w:ascii="Times New Roman" w:hAnsi="Times New Roman"/>
          <w:sz w:val="28"/>
          <w:szCs w:val="28"/>
        </w:rPr>
      </w:pPr>
      <w:bookmarkStart w:id="6" w:name="_Toc216766613"/>
      <w:r w:rsidRPr="00FE0232">
        <w:rPr>
          <w:rFonts w:ascii="Times New Roman" w:hAnsi="Times New Roman"/>
          <w:sz w:val="28"/>
          <w:szCs w:val="28"/>
        </w:rPr>
        <w:t xml:space="preserve">Бухгалтерский </w:t>
      </w:r>
      <w:r w:rsidR="00DB1804">
        <w:rPr>
          <w:rFonts w:ascii="Times New Roman" w:hAnsi="Times New Roman"/>
          <w:sz w:val="28"/>
          <w:szCs w:val="28"/>
        </w:rPr>
        <w:t xml:space="preserve">и налоговый учет </w:t>
      </w:r>
      <w:r>
        <w:rPr>
          <w:rFonts w:ascii="Times New Roman" w:hAnsi="Times New Roman"/>
          <w:sz w:val="28"/>
          <w:szCs w:val="28"/>
        </w:rPr>
        <w:t>кредитора</w:t>
      </w:r>
      <w:bookmarkEnd w:id="6"/>
    </w:p>
    <w:p w:rsidR="00900320" w:rsidRDefault="00900320" w:rsidP="00900320">
      <w:pPr>
        <w:pStyle w:val="aa"/>
        <w:suppressAutoHyphens/>
        <w:spacing w:after="0" w:line="360" w:lineRule="auto"/>
        <w:ind w:left="709"/>
        <w:jc w:val="both"/>
        <w:outlineLvl w:val="1"/>
        <w:rPr>
          <w:rFonts w:ascii="Times New Roman" w:hAnsi="Times New Roman"/>
          <w:sz w:val="28"/>
          <w:szCs w:val="28"/>
        </w:rPr>
      </w:pPr>
    </w:p>
    <w:p w:rsidR="00FE0232" w:rsidRPr="008120F4" w:rsidRDefault="00900320" w:rsidP="00900320">
      <w:pPr>
        <w:pStyle w:val="aa"/>
        <w:suppressAutoHyphens/>
        <w:spacing w:after="0" w:line="360" w:lineRule="auto"/>
        <w:ind w:left="709"/>
        <w:jc w:val="both"/>
        <w:outlineLvl w:val="2"/>
        <w:rPr>
          <w:rFonts w:ascii="Times New Roman" w:hAnsi="Times New Roman"/>
          <w:color w:val="000000"/>
          <w:sz w:val="28"/>
          <w:szCs w:val="28"/>
        </w:rPr>
      </w:pPr>
      <w:bookmarkStart w:id="7" w:name="_Toc216766614"/>
      <w:r>
        <w:rPr>
          <w:rFonts w:ascii="Times New Roman" w:hAnsi="Times New Roman"/>
          <w:sz w:val="28"/>
          <w:szCs w:val="28"/>
        </w:rPr>
        <w:t xml:space="preserve">2.1.1 </w:t>
      </w:r>
      <w:r w:rsidR="0095423C" w:rsidRPr="008120F4">
        <w:rPr>
          <w:rFonts w:ascii="Times New Roman" w:hAnsi="Times New Roman"/>
          <w:sz w:val="28"/>
          <w:szCs w:val="28"/>
        </w:rPr>
        <w:t>Бухгалтерский учет</w:t>
      </w:r>
      <w:bookmarkEnd w:id="7"/>
    </w:p>
    <w:p w:rsidR="00035BBF" w:rsidRDefault="00931B01" w:rsidP="00900320">
      <w:pPr>
        <w:suppressAutoHyphen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рассматриваемого вопроса</w:t>
      </w:r>
      <w:r w:rsidR="00FE0232" w:rsidRPr="00FE0232">
        <w:rPr>
          <w:rFonts w:ascii="Times New Roman" w:hAnsi="Times New Roman"/>
          <w:color w:val="000000"/>
          <w:sz w:val="28"/>
          <w:szCs w:val="28"/>
        </w:rPr>
        <w:t xml:space="preserve"> </w:t>
      </w:r>
      <w:r w:rsidR="00035BBF">
        <w:rPr>
          <w:rFonts w:ascii="Times New Roman" w:hAnsi="Times New Roman"/>
          <w:color w:val="000000"/>
          <w:sz w:val="28"/>
          <w:szCs w:val="28"/>
        </w:rPr>
        <w:t>фирма, предоставляющая товарный кредит</w:t>
      </w:r>
      <w:r w:rsidR="00FE0232" w:rsidRPr="00FE0232">
        <w:rPr>
          <w:rFonts w:ascii="Times New Roman" w:hAnsi="Times New Roman"/>
          <w:color w:val="000000"/>
          <w:sz w:val="28"/>
          <w:szCs w:val="28"/>
        </w:rPr>
        <w:t xml:space="preserve"> является </w:t>
      </w:r>
      <w:r w:rsidR="00FE0232" w:rsidRPr="00035BBF">
        <w:rPr>
          <w:rFonts w:ascii="Times New Roman" w:hAnsi="Times New Roman"/>
          <w:i/>
          <w:color w:val="000000"/>
          <w:sz w:val="28"/>
          <w:szCs w:val="28"/>
        </w:rPr>
        <w:t>кредитором</w:t>
      </w:r>
      <w:r w:rsidR="00FE0232" w:rsidRPr="00FE0232">
        <w:rPr>
          <w:rFonts w:ascii="Times New Roman" w:hAnsi="Times New Roman"/>
          <w:color w:val="000000"/>
          <w:sz w:val="28"/>
          <w:szCs w:val="28"/>
        </w:rPr>
        <w:t>. Соответственно порядок бухгалтерского учета операций по договору товарного кредита определен для кредитора Положением по бухгалтерскому учету «Учет финансовых вложений» (ПБУ 19/02). Таким образом, передача материалов по договору товарного кредита отражается записями:</w:t>
      </w:r>
    </w:p>
    <w:p w:rsidR="00900320" w:rsidRDefault="00900320" w:rsidP="00900320">
      <w:pPr>
        <w:suppressAutoHyphens/>
        <w:spacing w:after="0" w:line="360" w:lineRule="auto"/>
        <w:ind w:firstLine="709"/>
        <w:contextualSpacing/>
        <w:jc w:val="both"/>
        <w:rPr>
          <w:rFonts w:ascii="Times New Roman" w:hAnsi="Times New Roman"/>
          <w:color w:val="000000"/>
          <w:sz w:val="28"/>
          <w:szCs w:val="28"/>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8"/>
        <w:gridCol w:w="1038"/>
        <w:gridCol w:w="1262"/>
      </w:tblGrid>
      <w:tr w:rsidR="00035BBF" w:rsidRPr="006C69FF" w:rsidTr="006C69FF">
        <w:trPr>
          <w:trHeight w:val="816"/>
        </w:trPr>
        <w:tc>
          <w:tcPr>
            <w:tcW w:w="3746" w:type="pct"/>
            <w:vMerge w:val="restar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Содержание операции</w:t>
            </w:r>
          </w:p>
        </w:tc>
        <w:tc>
          <w:tcPr>
            <w:tcW w:w="1254" w:type="pct"/>
            <w:gridSpan w:val="2"/>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Корреспонденция счетов</w:t>
            </w:r>
          </w:p>
        </w:tc>
      </w:tr>
      <w:tr w:rsidR="00035BBF" w:rsidRPr="006C69FF" w:rsidTr="006C69FF">
        <w:trPr>
          <w:trHeight w:val="153"/>
        </w:trPr>
        <w:tc>
          <w:tcPr>
            <w:tcW w:w="3746" w:type="pct"/>
            <w:vMerge/>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p>
        </w:tc>
        <w:tc>
          <w:tcPr>
            <w:tcW w:w="566"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Д</w:t>
            </w:r>
          </w:p>
        </w:tc>
        <w:tc>
          <w:tcPr>
            <w:tcW w:w="688"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К</w:t>
            </w:r>
          </w:p>
        </w:tc>
      </w:tr>
      <w:tr w:rsidR="00476BFE" w:rsidRPr="006C69FF" w:rsidTr="006C69FF">
        <w:trPr>
          <w:trHeight w:val="816"/>
        </w:trPr>
        <w:tc>
          <w:tcPr>
            <w:tcW w:w="3746" w:type="pct"/>
            <w:shd w:val="clear" w:color="auto" w:fill="auto"/>
            <w:vAlign w:val="center"/>
          </w:tcPr>
          <w:p w:rsidR="00035BBF" w:rsidRPr="006C69FF" w:rsidRDefault="00035BBF" w:rsidP="006C69FF">
            <w:pPr>
              <w:pStyle w:val="aa"/>
              <w:numPr>
                <w:ilvl w:val="0"/>
                <w:numId w:val="5"/>
              </w:numPr>
              <w:suppressAutoHyphens/>
              <w:spacing w:after="0" w:line="360" w:lineRule="auto"/>
              <w:ind w:left="0" w:firstLine="0"/>
              <w:rPr>
                <w:rFonts w:ascii="Times New Roman" w:hAnsi="Times New Roman"/>
                <w:bCs/>
                <w:color w:val="000000"/>
                <w:sz w:val="20"/>
                <w:szCs w:val="20"/>
              </w:rPr>
            </w:pPr>
            <w:r w:rsidRPr="006C69FF">
              <w:rPr>
                <w:rFonts w:ascii="Times New Roman" w:hAnsi="Times New Roman"/>
                <w:color w:val="000000"/>
                <w:sz w:val="20"/>
                <w:szCs w:val="20"/>
              </w:rPr>
              <w:t>Переданы материалы (товары) по договору товарного кредита</w:t>
            </w:r>
          </w:p>
        </w:tc>
        <w:tc>
          <w:tcPr>
            <w:tcW w:w="566"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76</w:t>
            </w:r>
          </w:p>
        </w:tc>
        <w:tc>
          <w:tcPr>
            <w:tcW w:w="688"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10 (41)</w:t>
            </w:r>
          </w:p>
        </w:tc>
      </w:tr>
      <w:tr w:rsidR="00035BBF" w:rsidRPr="006C69FF" w:rsidTr="006C69FF">
        <w:trPr>
          <w:trHeight w:val="816"/>
        </w:trPr>
        <w:tc>
          <w:tcPr>
            <w:tcW w:w="3746" w:type="pct"/>
            <w:shd w:val="clear" w:color="auto" w:fill="auto"/>
            <w:vAlign w:val="center"/>
          </w:tcPr>
          <w:p w:rsidR="00035BBF" w:rsidRPr="006C69FF" w:rsidRDefault="00035BBF" w:rsidP="006C69FF">
            <w:pPr>
              <w:pStyle w:val="aa"/>
              <w:numPr>
                <w:ilvl w:val="0"/>
                <w:numId w:val="5"/>
              </w:numPr>
              <w:suppressAutoHyphens/>
              <w:spacing w:after="0" w:line="360" w:lineRule="auto"/>
              <w:ind w:left="0" w:firstLine="0"/>
              <w:rPr>
                <w:rFonts w:ascii="Times New Roman" w:hAnsi="Times New Roman"/>
                <w:bCs/>
                <w:color w:val="000000"/>
                <w:sz w:val="20"/>
                <w:szCs w:val="20"/>
              </w:rPr>
            </w:pPr>
            <w:r w:rsidRPr="006C69FF">
              <w:rPr>
                <w:rFonts w:ascii="Times New Roman" w:hAnsi="Times New Roman"/>
                <w:color w:val="000000"/>
                <w:sz w:val="20"/>
                <w:szCs w:val="20"/>
              </w:rPr>
              <w:t>Начислен НДС по переданным материалам (основание - счет-фактура)</w:t>
            </w:r>
          </w:p>
        </w:tc>
        <w:tc>
          <w:tcPr>
            <w:tcW w:w="566"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76</w:t>
            </w:r>
          </w:p>
        </w:tc>
        <w:tc>
          <w:tcPr>
            <w:tcW w:w="688"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68</w:t>
            </w:r>
          </w:p>
        </w:tc>
      </w:tr>
      <w:tr w:rsidR="00476BFE" w:rsidRPr="006C69FF" w:rsidTr="006C69FF">
        <w:trPr>
          <w:trHeight w:val="1234"/>
        </w:trPr>
        <w:tc>
          <w:tcPr>
            <w:tcW w:w="3746"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 xml:space="preserve">3. </w:t>
            </w:r>
            <w:r w:rsidRPr="006C69FF">
              <w:rPr>
                <w:rFonts w:ascii="Times New Roman" w:hAnsi="Times New Roman"/>
                <w:color w:val="000000"/>
                <w:sz w:val="20"/>
                <w:szCs w:val="20"/>
              </w:rPr>
              <w:t>Отражена балансовая стоимость материалов, переданных по договору товарного кредита (основание - договор товарного кредита, акт приемки-передачи материалов)</w:t>
            </w:r>
          </w:p>
        </w:tc>
        <w:tc>
          <w:tcPr>
            <w:tcW w:w="566"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58.3</w:t>
            </w:r>
          </w:p>
        </w:tc>
        <w:tc>
          <w:tcPr>
            <w:tcW w:w="688" w:type="pct"/>
            <w:shd w:val="clear" w:color="auto" w:fill="auto"/>
            <w:vAlign w:val="center"/>
          </w:tcPr>
          <w:p w:rsidR="00035BBF" w:rsidRPr="006C69FF" w:rsidRDefault="00035BBF" w:rsidP="006C69FF">
            <w:pPr>
              <w:suppressAutoHyphens/>
              <w:spacing w:after="0" w:line="360" w:lineRule="auto"/>
              <w:contextualSpacing/>
              <w:rPr>
                <w:rFonts w:ascii="Times New Roman" w:hAnsi="Times New Roman"/>
                <w:bCs/>
                <w:color w:val="000000"/>
                <w:sz w:val="20"/>
                <w:szCs w:val="20"/>
              </w:rPr>
            </w:pPr>
            <w:r w:rsidRPr="006C69FF">
              <w:rPr>
                <w:rFonts w:ascii="Times New Roman" w:hAnsi="Times New Roman"/>
                <w:bCs/>
                <w:color w:val="000000"/>
                <w:sz w:val="20"/>
                <w:szCs w:val="20"/>
              </w:rPr>
              <w:t>76</w:t>
            </w:r>
          </w:p>
        </w:tc>
      </w:tr>
    </w:tbl>
    <w:p w:rsidR="008120F4" w:rsidRDefault="008120F4" w:rsidP="00900320">
      <w:pPr>
        <w:suppressAutoHyphens/>
        <w:spacing w:after="0" w:line="360" w:lineRule="auto"/>
        <w:ind w:firstLine="709"/>
        <w:contextualSpacing/>
        <w:jc w:val="both"/>
        <w:rPr>
          <w:rFonts w:ascii="Times New Roman" w:hAnsi="Times New Roman"/>
          <w:color w:val="000000"/>
          <w:sz w:val="28"/>
          <w:szCs w:val="28"/>
        </w:rPr>
      </w:pPr>
    </w:p>
    <w:p w:rsidR="00900320" w:rsidRDefault="00FE0232" w:rsidP="00900320">
      <w:pPr>
        <w:suppressAutoHyphens/>
        <w:spacing w:after="0" w:line="360" w:lineRule="auto"/>
        <w:ind w:firstLine="709"/>
        <w:contextualSpacing/>
        <w:jc w:val="both"/>
        <w:rPr>
          <w:rFonts w:ascii="Times New Roman" w:hAnsi="Times New Roman"/>
          <w:color w:val="000000"/>
          <w:sz w:val="28"/>
          <w:szCs w:val="28"/>
        </w:rPr>
      </w:pPr>
      <w:r w:rsidRPr="00FE0232">
        <w:rPr>
          <w:rFonts w:ascii="Times New Roman" w:hAnsi="Times New Roman"/>
          <w:color w:val="000000"/>
          <w:sz w:val="28"/>
          <w:szCs w:val="28"/>
        </w:rPr>
        <w:t xml:space="preserve">Проценты по договору товарного кредита признаются </w:t>
      </w:r>
      <w:r w:rsidR="00EB38A3">
        <w:rPr>
          <w:rFonts w:ascii="Times New Roman" w:hAnsi="Times New Roman"/>
          <w:color w:val="000000"/>
          <w:sz w:val="28"/>
          <w:szCs w:val="28"/>
        </w:rPr>
        <w:t>прочими</w:t>
      </w:r>
      <w:r w:rsidRPr="00FE0232">
        <w:rPr>
          <w:rFonts w:ascii="Times New Roman" w:hAnsi="Times New Roman"/>
          <w:color w:val="000000"/>
          <w:sz w:val="28"/>
          <w:szCs w:val="28"/>
        </w:rPr>
        <w:t xml:space="preserve"> доходами и начисляются в конце каждого отчетного периода согласно условиям догово</w:t>
      </w:r>
      <w:r w:rsidR="00476BFE">
        <w:rPr>
          <w:rFonts w:ascii="Times New Roman" w:hAnsi="Times New Roman"/>
          <w:color w:val="000000"/>
          <w:sz w:val="28"/>
          <w:szCs w:val="28"/>
        </w:rPr>
        <w:t>ра (п. 7,</w:t>
      </w:r>
      <w:r w:rsidRPr="00FE0232">
        <w:rPr>
          <w:rFonts w:ascii="Times New Roman" w:hAnsi="Times New Roman"/>
          <w:color w:val="000000"/>
          <w:sz w:val="28"/>
          <w:szCs w:val="28"/>
        </w:rPr>
        <w:t xml:space="preserve"> ПБУ 9/99 «Доходы организации»</w:t>
      </w:r>
      <w:r w:rsidR="00EB38A3">
        <w:rPr>
          <w:rStyle w:val="af1"/>
          <w:rFonts w:ascii="Times New Roman" w:hAnsi="Times New Roman"/>
          <w:color w:val="000000"/>
          <w:sz w:val="28"/>
          <w:szCs w:val="28"/>
        </w:rPr>
        <w:footnoteReference w:id="10"/>
      </w:r>
      <w:r w:rsidRPr="00FE0232">
        <w:rPr>
          <w:rFonts w:ascii="Times New Roman" w:hAnsi="Times New Roman"/>
          <w:color w:val="000000"/>
          <w:sz w:val="28"/>
          <w:szCs w:val="28"/>
        </w:rPr>
        <w:t>). Проводки, связанные с начислением и поступлением процентов, будут иметь следующий вид:</w:t>
      </w:r>
    </w:p>
    <w:p w:rsidR="00900320" w:rsidRDefault="00900320">
      <w:pPr>
        <w:rPr>
          <w:rFonts w:ascii="Times New Roman" w:hAnsi="Times New Roman"/>
          <w:color w:val="000000"/>
          <w:sz w:val="28"/>
          <w:szCs w:val="28"/>
        </w:rPr>
      </w:pPr>
      <w:r>
        <w:rPr>
          <w:rFonts w:ascii="Times New Roman" w:hAnsi="Times New Roman"/>
          <w:color w:val="000000"/>
          <w:sz w:val="28"/>
          <w:szCs w:val="28"/>
        </w:rPr>
        <w:br w:type="page"/>
      </w: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0"/>
        <w:gridCol w:w="918"/>
        <w:gridCol w:w="1250"/>
      </w:tblGrid>
      <w:tr w:rsidR="008E5A57" w:rsidRPr="006C69FF" w:rsidTr="006C69FF">
        <w:trPr>
          <w:trHeight w:val="658"/>
        </w:trPr>
        <w:tc>
          <w:tcPr>
            <w:tcW w:w="0" w:type="auto"/>
            <w:vMerge w:val="restart"/>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Содержание операции</w:t>
            </w:r>
          </w:p>
        </w:tc>
        <w:tc>
          <w:tcPr>
            <w:tcW w:w="0" w:type="auto"/>
            <w:gridSpan w:val="2"/>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bCs/>
                <w:color w:val="000000"/>
                <w:sz w:val="20"/>
                <w:szCs w:val="20"/>
              </w:rPr>
              <w:t>Корреспонденция счетов</w:t>
            </w:r>
          </w:p>
        </w:tc>
      </w:tr>
      <w:tr w:rsidR="008E5A57" w:rsidRPr="006C69FF" w:rsidTr="006C69FF">
        <w:trPr>
          <w:trHeight w:val="139"/>
        </w:trPr>
        <w:tc>
          <w:tcPr>
            <w:tcW w:w="0" w:type="auto"/>
            <w:vMerge/>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Д</w:t>
            </w: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К</w:t>
            </w:r>
          </w:p>
        </w:tc>
      </w:tr>
      <w:tr w:rsidR="008E5A57" w:rsidRPr="006C69FF" w:rsidTr="006C69FF">
        <w:trPr>
          <w:trHeight w:val="658"/>
        </w:trPr>
        <w:tc>
          <w:tcPr>
            <w:tcW w:w="0" w:type="auto"/>
            <w:shd w:val="clear" w:color="auto" w:fill="auto"/>
            <w:vAlign w:val="center"/>
          </w:tcPr>
          <w:p w:rsidR="008E5A57" w:rsidRPr="006C69FF" w:rsidRDefault="0053108A" w:rsidP="006C69FF">
            <w:pPr>
              <w:suppressAutoHyphens/>
              <w:spacing w:after="0" w:line="360" w:lineRule="auto"/>
              <w:rPr>
                <w:rFonts w:ascii="Times New Roman" w:hAnsi="Times New Roman"/>
                <w:color w:val="000000"/>
                <w:sz w:val="20"/>
                <w:szCs w:val="20"/>
              </w:rPr>
            </w:pPr>
            <w:r w:rsidRPr="006C69FF">
              <w:rPr>
                <w:rFonts w:ascii="Times New Roman" w:hAnsi="Times New Roman"/>
                <w:color w:val="000000"/>
                <w:sz w:val="20"/>
                <w:szCs w:val="20"/>
              </w:rPr>
              <w:t xml:space="preserve">1. </w:t>
            </w:r>
            <w:r w:rsidR="008E5A57" w:rsidRPr="006C69FF">
              <w:rPr>
                <w:rFonts w:ascii="Times New Roman" w:hAnsi="Times New Roman"/>
                <w:color w:val="000000"/>
                <w:sz w:val="20"/>
                <w:szCs w:val="20"/>
              </w:rPr>
              <w:t>начислены проценты за предоставленный товарный кредит (основание - бухгалтерская справка-расчет)</w:t>
            </w: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76</w:t>
            </w: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91.1</w:t>
            </w:r>
          </w:p>
        </w:tc>
      </w:tr>
      <w:tr w:rsidR="008E5A57" w:rsidRPr="006C69FF" w:rsidTr="006C69FF">
        <w:trPr>
          <w:trHeight w:val="658"/>
        </w:trPr>
        <w:tc>
          <w:tcPr>
            <w:tcW w:w="0" w:type="auto"/>
            <w:shd w:val="clear" w:color="auto" w:fill="auto"/>
            <w:vAlign w:val="center"/>
          </w:tcPr>
          <w:p w:rsidR="008E5A57" w:rsidRPr="006C69FF" w:rsidRDefault="008E5A57" w:rsidP="006C69FF">
            <w:pPr>
              <w:pStyle w:val="aa"/>
              <w:numPr>
                <w:ilvl w:val="0"/>
                <w:numId w:val="6"/>
              </w:numPr>
              <w:suppressAutoHyphens/>
              <w:spacing w:after="0" w:line="360" w:lineRule="auto"/>
              <w:ind w:left="0" w:firstLine="0"/>
              <w:rPr>
                <w:rFonts w:ascii="Times New Roman" w:hAnsi="Times New Roman"/>
                <w:color w:val="000000"/>
                <w:sz w:val="20"/>
                <w:szCs w:val="20"/>
              </w:rPr>
            </w:pPr>
            <w:r w:rsidRPr="006C69FF">
              <w:rPr>
                <w:rFonts w:ascii="Times New Roman" w:hAnsi="Times New Roman"/>
                <w:color w:val="000000"/>
                <w:sz w:val="20"/>
                <w:szCs w:val="20"/>
              </w:rPr>
              <w:t>получены проценты за предоставленный товарный кредит (основание - банковская выписка)</w:t>
            </w: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51</w:t>
            </w:r>
          </w:p>
        </w:tc>
        <w:tc>
          <w:tcPr>
            <w:tcW w:w="0" w:type="auto"/>
            <w:shd w:val="clear" w:color="auto" w:fill="auto"/>
            <w:vAlign w:val="center"/>
          </w:tcPr>
          <w:p w:rsidR="008E5A57" w:rsidRPr="006C69FF" w:rsidRDefault="008E5A57" w:rsidP="006C69FF">
            <w:pPr>
              <w:suppressAutoHyphens/>
              <w:spacing w:after="0" w:line="360" w:lineRule="auto"/>
              <w:contextualSpacing/>
              <w:rPr>
                <w:rFonts w:ascii="Times New Roman" w:hAnsi="Times New Roman"/>
                <w:color w:val="000000"/>
                <w:sz w:val="20"/>
                <w:szCs w:val="20"/>
              </w:rPr>
            </w:pPr>
            <w:r w:rsidRPr="006C69FF">
              <w:rPr>
                <w:rFonts w:ascii="Times New Roman" w:hAnsi="Times New Roman"/>
                <w:color w:val="000000"/>
                <w:sz w:val="20"/>
                <w:szCs w:val="20"/>
              </w:rPr>
              <w:t>76</w:t>
            </w:r>
          </w:p>
        </w:tc>
      </w:tr>
    </w:tbl>
    <w:p w:rsidR="00476BFE" w:rsidRDefault="00476BFE" w:rsidP="00900320">
      <w:pPr>
        <w:suppressAutoHyphens/>
        <w:spacing w:after="0" w:line="360" w:lineRule="auto"/>
        <w:ind w:firstLine="709"/>
        <w:contextualSpacing/>
        <w:jc w:val="both"/>
        <w:rPr>
          <w:rFonts w:ascii="Times New Roman" w:hAnsi="Times New Roman"/>
          <w:color w:val="000000"/>
          <w:sz w:val="28"/>
          <w:szCs w:val="28"/>
        </w:rPr>
      </w:pPr>
    </w:p>
    <w:p w:rsidR="0095423C" w:rsidRDefault="00FE0232" w:rsidP="00900320">
      <w:pPr>
        <w:suppressAutoHyphens/>
        <w:spacing w:after="0" w:line="360" w:lineRule="auto"/>
        <w:ind w:firstLine="709"/>
        <w:contextualSpacing/>
        <w:jc w:val="both"/>
        <w:rPr>
          <w:rFonts w:ascii="Times New Roman" w:hAnsi="Times New Roman"/>
          <w:color w:val="000000"/>
          <w:sz w:val="28"/>
          <w:szCs w:val="28"/>
        </w:rPr>
      </w:pPr>
      <w:r w:rsidRPr="00FE0232">
        <w:rPr>
          <w:rFonts w:ascii="Times New Roman" w:hAnsi="Times New Roman"/>
          <w:color w:val="000000"/>
          <w:sz w:val="28"/>
          <w:szCs w:val="28"/>
        </w:rPr>
        <w:t>Сумма процентов по товарному кредиту увеличивает налоговую базу по НДС, но только в части, превышающей ставку рефинансирования ЦБ РФ (подп. 3 п. 1 ст. 162 НК РФ</w:t>
      </w:r>
      <w:r w:rsidR="00DB1804">
        <w:rPr>
          <w:rStyle w:val="af1"/>
          <w:rFonts w:ascii="Times New Roman" w:hAnsi="Times New Roman"/>
          <w:color w:val="000000"/>
          <w:sz w:val="28"/>
          <w:szCs w:val="28"/>
        </w:rPr>
        <w:footnoteReference w:id="11"/>
      </w:r>
      <w:r w:rsidR="0095423C">
        <w:rPr>
          <w:rFonts w:ascii="Times New Roman" w:hAnsi="Times New Roman"/>
          <w:color w:val="000000"/>
          <w:sz w:val="28"/>
          <w:szCs w:val="28"/>
        </w:rPr>
        <w:t>).</w:t>
      </w:r>
    </w:p>
    <w:p w:rsidR="00DB1804" w:rsidRDefault="00FE0232" w:rsidP="00900320">
      <w:pPr>
        <w:suppressAutoHyphens/>
        <w:spacing w:after="0" w:line="360" w:lineRule="auto"/>
        <w:ind w:firstLine="709"/>
        <w:contextualSpacing/>
        <w:jc w:val="both"/>
        <w:rPr>
          <w:rFonts w:ascii="Times New Roman" w:hAnsi="Times New Roman"/>
          <w:color w:val="000000"/>
          <w:sz w:val="28"/>
          <w:szCs w:val="28"/>
        </w:rPr>
      </w:pPr>
      <w:r w:rsidRPr="00FE0232">
        <w:rPr>
          <w:rFonts w:ascii="Times New Roman" w:hAnsi="Times New Roman"/>
          <w:color w:val="000000"/>
          <w:sz w:val="28"/>
          <w:szCs w:val="28"/>
        </w:rPr>
        <w:t>Возврат товарного кредита оформляется проводками:</w:t>
      </w:r>
    </w:p>
    <w:p w:rsidR="00900320" w:rsidRDefault="00900320" w:rsidP="00900320">
      <w:pPr>
        <w:suppressAutoHyphens/>
        <w:spacing w:after="0" w:line="360" w:lineRule="auto"/>
        <w:ind w:firstLine="709"/>
        <w:contextualSpacing/>
        <w:jc w:val="both"/>
        <w:rPr>
          <w:rFonts w:ascii="Times New Roman" w:hAnsi="Times New Roman"/>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606"/>
        <w:gridCol w:w="926"/>
      </w:tblGrid>
      <w:tr w:rsidR="00DB1804" w:rsidRPr="006C69FF" w:rsidTr="006C69FF">
        <w:tc>
          <w:tcPr>
            <w:tcW w:w="3677" w:type="pct"/>
            <w:vMerge w:val="restar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Содержание операции</w:t>
            </w:r>
          </w:p>
        </w:tc>
        <w:tc>
          <w:tcPr>
            <w:tcW w:w="1323" w:type="pct"/>
            <w:gridSpan w:val="2"/>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bCs/>
                <w:color w:val="000000"/>
                <w:sz w:val="24"/>
                <w:szCs w:val="24"/>
              </w:rPr>
              <w:t>Корреспонденция счетов</w:t>
            </w:r>
          </w:p>
        </w:tc>
      </w:tr>
      <w:tr w:rsidR="00DB1804" w:rsidRPr="006C69FF" w:rsidTr="006C69FF">
        <w:tc>
          <w:tcPr>
            <w:tcW w:w="3677" w:type="pct"/>
            <w:vMerge/>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p>
        </w:tc>
        <w:tc>
          <w:tcPr>
            <w:tcW w:w="839"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Д</w:t>
            </w:r>
          </w:p>
        </w:tc>
        <w:tc>
          <w:tcPr>
            <w:tcW w:w="485"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К</w:t>
            </w:r>
          </w:p>
        </w:tc>
      </w:tr>
      <w:tr w:rsidR="00DB1804" w:rsidRPr="006C69FF" w:rsidTr="006C69FF">
        <w:tc>
          <w:tcPr>
            <w:tcW w:w="3677" w:type="pct"/>
            <w:shd w:val="clear" w:color="auto" w:fill="auto"/>
            <w:vAlign w:val="center"/>
          </w:tcPr>
          <w:p w:rsidR="00DB1804" w:rsidRPr="006C69FF" w:rsidRDefault="00DB1804" w:rsidP="006C69FF">
            <w:pPr>
              <w:pStyle w:val="aa"/>
              <w:numPr>
                <w:ilvl w:val="0"/>
                <w:numId w:val="7"/>
              </w:numPr>
              <w:suppressAutoHyphens/>
              <w:spacing w:after="0" w:line="360" w:lineRule="auto"/>
              <w:ind w:left="0" w:firstLine="0"/>
              <w:rPr>
                <w:rFonts w:ascii="Times New Roman" w:hAnsi="Times New Roman"/>
                <w:color w:val="000000"/>
                <w:sz w:val="24"/>
                <w:szCs w:val="24"/>
              </w:rPr>
            </w:pPr>
            <w:r w:rsidRPr="006C69FF">
              <w:rPr>
                <w:rFonts w:ascii="Times New Roman" w:hAnsi="Times New Roman"/>
                <w:color w:val="000000"/>
                <w:sz w:val="24"/>
                <w:szCs w:val="24"/>
              </w:rPr>
              <w:t>приняты материалы или товары (основание - акт приемки-передачи материалов или товаров)</w:t>
            </w:r>
          </w:p>
        </w:tc>
        <w:tc>
          <w:tcPr>
            <w:tcW w:w="839"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10 (41)</w:t>
            </w:r>
          </w:p>
        </w:tc>
        <w:tc>
          <w:tcPr>
            <w:tcW w:w="485"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76</w:t>
            </w:r>
          </w:p>
        </w:tc>
      </w:tr>
      <w:tr w:rsidR="00DB1804" w:rsidRPr="006C69FF" w:rsidTr="006C69FF">
        <w:tc>
          <w:tcPr>
            <w:tcW w:w="3677" w:type="pct"/>
            <w:shd w:val="clear" w:color="auto" w:fill="auto"/>
            <w:vAlign w:val="center"/>
          </w:tcPr>
          <w:p w:rsidR="00DB1804" w:rsidRPr="006C69FF" w:rsidRDefault="00DB1804" w:rsidP="006C69FF">
            <w:pPr>
              <w:pStyle w:val="aa"/>
              <w:numPr>
                <w:ilvl w:val="0"/>
                <w:numId w:val="7"/>
              </w:numPr>
              <w:suppressAutoHyphens/>
              <w:spacing w:after="0" w:line="360" w:lineRule="auto"/>
              <w:ind w:left="0" w:firstLine="0"/>
              <w:rPr>
                <w:rFonts w:ascii="Times New Roman" w:hAnsi="Times New Roman"/>
                <w:color w:val="000000"/>
                <w:sz w:val="24"/>
                <w:szCs w:val="24"/>
              </w:rPr>
            </w:pPr>
            <w:r w:rsidRPr="006C69FF">
              <w:rPr>
                <w:rFonts w:ascii="Times New Roman" w:hAnsi="Times New Roman"/>
                <w:color w:val="000000"/>
                <w:sz w:val="24"/>
                <w:szCs w:val="24"/>
              </w:rPr>
              <w:t>отражен возврат товарного кредита (основание - договор товарного кредита)</w:t>
            </w:r>
          </w:p>
        </w:tc>
        <w:tc>
          <w:tcPr>
            <w:tcW w:w="839"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76</w:t>
            </w:r>
          </w:p>
        </w:tc>
        <w:tc>
          <w:tcPr>
            <w:tcW w:w="485"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58</w:t>
            </w:r>
          </w:p>
        </w:tc>
      </w:tr>
      <w:tr w:rsidR="00DB1804" w:rsidRPr="006C69FF" w:rsidTr="006C69FF">
        <w:tc>
          <w:tcPr>
            <w:tcW w:w="3677" w:type="pct"/>
            <w:shd w:val="clear" w:color="auto" w:fill="auto"/>
            <w:vAlign w:val="center"/>
          </w:tcPr>
          <w:p w:rsidR="00DB1804" w:rsidRPr="006C69FF" w:rsidRDefault="00DB1804" w:rsidP="006C69FF">
            <w:pPr>
              <w:pStyle w:val="aa"/>
              <w:numPr>
                <w:ilvl w:val="0"/>
                <w:numId w:val="7"/>
              </w:numPr>
              <w:suppressAutoHyphens/>
              <w:spacing w:after="0" w:line="360" w:lineRule="auto"/>
              <w:ind w:left="0" w:firstLine="0"/>
              <w:rPr>
                <w:rFonts w:ascii="Times New Roman" w:hAnsi="Times New Roman"/>
                <w:color w:val="000000"/>
                <w:sz w:val="24"/>
                <w:szCs w:val="24"/>
              </w:rPr>
            </w:pPr>
            <w:r w:rsidRPr="006C69FF">
              <w:rPr>
                <w:rFonts w:ascii="Times New Roman" w:hAnsi="Times New Roman"/>
                <w:color w:val="000000"/>
                <w:sz w:val="24"/>
                <w:szCs w:val="24"/>
              </w:rPr>
              <w:t>отражена сумма входного НДС по возвращенным материалам или товарам (основание - счет-фактура)</w:t>
            </w:r>
          </w:p>
        </w:tc>
        <w:tc>
          <w:tcPr>
            <w:tcW w:w="839"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19</w:t>
            </w:r>
          </w:p>
        </w:tc>
        <w:tc>
          <w:tcPr>
            <w:tcW w:w="485"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76</w:t>
            </w:r>
          </w:p>
        </w:tc>
      </w:tr>
      <w:tr w:rsidR="00DB1804" w:rsidRPr="006C69FF" w:rsidTr="006C69FF">
        <w:tc>
          <w:tcPr>
            <w:tcW w:w="3677" w:type="pct"/>
            <w:shd w:val="clear" w:color="auto" w:fill="auto"/>
            <w:vAlign w:val="center"/>
          </w:tcPr>
          <w:p w:rsidR="00DB1804" w:rsidRPr="006C69FF" w:rsidRDefault="00DB1804" w:rsidP="006C69FF">
            <w:pPr>
              <w:pStyle w:val="aa"/>
              <w:numPr>
                <w:ilvl w:val="0"/>
                <w:numId w:val="7"/>
              </w:numPr>
              <w:suppressAutoHyphens/>
              <w:spacing w:after="0" w:line="360" w:lineRule="auto"/>
              <w:ind w:left="0" w:firstLine="0"/>
              <w:rPr>
                <w:rFonts w:ascii="Times New Roman" w:hAnsi="Times New Roman"/>
                <w:color w:val="000000"/>
                <w:sz w:val="24"/>
                <w:szCs w:val="24"/>
              </w:rPr>
            </w:pPr>
            <w:r w:rsidRPr="006C69FF">
              <w:rPr>
                <w:rFonts w:ascii="Times New Roman" w:hAnsi="Times New Roman"/>
                <w:color w:val="000000"/>
                <w:sz w:val="24"/>
                <w:szCs w:val="24"/>
              </w:rPr>
              <w:t>принят к вычету НДС (основание - счет-фактура)</w:t>
            </w:r>
          </w:p>
        </w:tc>
        <w:tc>
          <w:tcPr>
            <w:tcW w:w="839"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68</w:t>
            </w:r>
          </w:p>
        </w:tc>
        <w:tc>
          <w:tcPr>
            <w:tcW w:w="485" w:type="pct"/>
            <w:shd w:val="clear" w:color="auto" w:fill="auto"/>
            <w:vAlign w:val="center"/>
          </w:tcPr>
          <w:p w:rsidR="00DB1804" w:rsidRPr="006C69FF" w:rsidRDefault="00DB1804" w:rsidP="006C69FF">
            <w:pPr>
              <w:suppressAutoHyphens/>
              <w:spacing w:after="0" w:line="360" w:lineRule="auto"/>
              <w:contextualSpacing/>
              <w:rPr>
                <w:rFonts w:ascii="Times New Roman" w:hAnsi="Times New Roman"/>
                <w:color w:val="000000"/>
                <w:sz w:val="24"/>
                <w:szCs w:val="24"/>
              </w:rPr>
            </w:pPr>
            <w:r w:rsidRPr="006C69FF">
              <w:rPr>
                <w:rFonts w:ascii="Times New Roman" w:hAnsi="Times New Roman"/>
                <w:color w:val="000000"/>
                <w:sz w:val="24"/>
                <w:szCs w:val="24"/>
              </w:rPr>
              <w:t>19</w:t>
            </w:r>
          </w:p>
        </w:tc>
      </w:tr>
    </w:tbl>
    <w:p w:rsidR="00DB1804" w:rsidRDefault="00DB1804" w:rsidP="00900320">
      <w:pPr>
        <w:suppressAutoHyphens/>
        <w:spacing w:after="0" w:line="360" w:lineRule="auto"/>
        <w:ind w:firstLine="709"/>
        <w:jc w:val="both"/>
        <w:rPr>
          <w:rFonts w:ascii="Times New Roman" w:hAnsi="Times New Roman"/>
          <w:bCs/>
          <w:color w:val="000000"/>
          <w:sz w:val="28"/>
          <w:szCs w:val="28"/>
        </w:rPr>
      </w:pPr>
    </w:p>
    <w:p w:rsidR="00FE0232" w:rsidRPr="00931B01" w:rsidRDefault="00946EDE" w:rsidP="00946EDE">
      <w:pPr>
        <w:pStyle w:val="aa"/>
        <w:suppressAutoHyphens/>
        <w:spacing w:after="0" w:line="360" w:lineRule="auto"/>
        <w:ind w:left="709"/>
        <w:jc w:val="both"/>
        <w:outlineLvl w:val="2"/>
        <w:rPr>
          <w:rFonts w:ascii="Times New Roman" w:hAnsi="Times New Roman"/>
          <w:color w:val="000000"/>
          <w:sz w:val="28"/>
          <w:szCs w:val="28"/>
        </w:rPr>
      </w:pPr>
      <w:bookmarkStart w:id="8" w:name="_Toc216766615"/>
      <w:r>
        <w:rPr>
          <w:rFonts w:ascii="Times New Roman" w:hAnsi="Times New Roman"/>
          <w:bCs/>
          <w:color w:val="000000"/>
          <w:sz w:val="28"/>
          <w:szCs w:val="28"/>
        </w:rPr>
        <w:t xml:space="preserve">2.1.1 </w:t>
      </w:r>
      <w:r w:rsidR="00DB1804" w:rsidRPr="00931B01">
        <w:rPr>
          <w:rFonts w:ascii="Times New Roman" w:hAnsi="Times New Roman"/>
          <w:bCs/>
          <w:color w:val="000000"/>
          <w:sz w:val="28"/>
          <w:szCs w:val="28"/>
        </w:rPr>
        <w:t>Налог</w:t>
      </w:r>
      <w:r w:rsidR="00CD04E9" w:rsidRPr="00931B01">
        <w:rPr>
          <w:rFonts w:ascii="Times New Roman" w:hAnsi="Times New Roman"/>
          <w:bCs/>
          <w:color w:val="000000"/>
          <w:sz w:val="28"/>
          <w:szCs w:val="28"/>
        </w:rPr>
        <w:t>овый учет</w:t>
      </w:r>
      <w:bookmarkEnd w:id="8"/>
    </w:p>
    <w:p w:rsidR="00FE0232" w:rsidRPr="00FE0232" w:rsidRDefault="00FE0232" w:rsidP="00900320">
      <w:pPr>
        <w:suppressAutoHyphens/>
        <w:spacing w:after="0" w:line="360" w:lineRule="auto"/>
        <w:ind w:firstLine="709"/>
        <w:contextualSpacing/>
        <w:jc w:val="both"/>
        <w:rPr>
          <w:rFonts w:ascii="Times New Roman" w:hAnsi="Times New Roman"/>
          <w:color w:val="000000"/>
          <w:sz w:val="28"/>
          <w:szCs w:val="28"/>
        </w:rPr>
      </w:pPr>
      <w:r w:rsidRPr="00FE0232">
        <w:rPr>
          <w:rFonts w:ascii="Times New Roman" w:hAnsi="Times New Roman"/>
          <w:color w:val="000000"/>
          <w:sz w:val="28"/>
          <w:szCs w:val="28"/>
        </w:rPr>
        <w:t>При передаче товаров по договору товарного кредита в силу прямого указания в статье 807 ГК РФ</w:t>
      </w:r>
      <w:r w:rsidR="00476BFE">
        <w:rPr>
          <w:rStyle w:val="af1"/>
          <w:rFonts w:ascii="Times New Roman" w:hAnsi="Times New Roman"/>
          <w:color w:val="000000"/>
          <w:sz w:val="28"/>
          <w:szCs w:val="28"/>
        </w:rPr>
        <w:footnoteReference w:id="12"/>
      </w:r>
      <w:r w:rsidRPr="00FE0232">
        <w:rPr>
          <w:rFonts w:ascii="Times New Roman" w:hAnsi="Times New Roman"/>
          <w:color w:val="000000"/>
          <w:sz w:val="28"/>
          <w:szCs w:val="28"/>
        </w:rPr>
        <w:t xml:space="preserve"> передается и право собственности на эти товары. А значит, формально происходит реализация товара, являющегося предметом кредита (ст. 39 НК РФ</w:t>
      </w:r>
      <w:r w:rsidR="00476BFE">
        <w:rPr>
          <w:rStyle w:val="af1"/>
          <w:rFonts w:ascii="Times New Roman" w:hAnsi="Times New Roman"/>
          <w:color w:val="000000"/>
          <w:sz w:val="28"/>
          <w:szCs w:val="28"/>
        </w:rPr>
        <w:footnoteReference w:id="13"/>
      </w:r>
      <w:r w:rsidRPr="00FE0232">
        <w:rPr>
          <w:rFonts w:ascii="Times New Roman" w:hAnsi="Times New Roman"/>
          <w:color w:val="000000"/>
          <w:sz w:val="28"/>
          <w:szCs w:val="28"/>
        </w:rPr>
        <w:t>). В свою очередь реализация товаров признается объектом обложения НДС (ст. 146 НК РФ</w:t>
      </w:r>
      <w:r w:rsidR="00EF18AB">
        <w:rPr>
          <w:rStyle w:val="af1"/>
          <w:rFonts w:ascii="Times New Roman" w:hAnsi="Times New Roman"/>
          <w:color w:val="000000"/>
          <w:sz w:val="28"/>
          <w:szCs w:val="28"/>
        </w:rPr>
        <w:footnoteReference w:id="14"/>
      </w:r>
      <w:r w:rsidRPr="00FE0232">
        <w:rPr>
          <w:rFonts w:ascii="Times New Roman" w:hAnsi="Times New Roman"/>
          <w:color w:val="000000"/>
          <w:sz w:val="28"/>
          <w:szCs w:val="28"/>
        </w:rPr>
        <w:t>). При этом в отличие от денежного займа (подп. 15 п. 3 ст. 149 НК РФ</w:t>
      </w:r>
      <w:r w:rsidR="00EF18AB">
        <w:rPr>
          <w:rStyle w:val="af1"/>
          <w:rFonts w:ascii="Times New Roman" w:hAnsi="Times New Roman"/>
          <w:color w:val="000000"/>
          <w:sz w:val="28"/>
          <w:szCs w:val="28"/>
        </w:rPr>
        <w:footnoteReference w:id="15"/>
      </w:r>
      <w:r w:rsidRPr="00FE0232">
        <w:rPr>
          <w:rFonts w:ascii="Times New Roman" w:hAnsi="Times New Roman"/>
          <w:color w:val="000000"/>
          <w:sz w:val="28"/>
          <w:szCs w:val="28"/>
        </w:rPr>
        <w:t>) товарный кредит от обложения не освобожден. Таким образом, передача имущества по договору товарного кредита подпадает под обложение НДС. Причем налоговой базой в данном случае будет стоимость передаваемых товаров (ст. 154 НК РФ</w:t>
      </w:r>
      <w:r w:rsidR="00EF18AB">
        <w:rPr>
          <w:rStyle w:val="af1"/>
          <w:rFonts w:ascii="Times New Roman" w:hAnsi="Times New Roman"/>
          <w:color w:val="000000"/>
          <w:sz w:val="28"/>
          <w:szCs w:val="28"/>
        </w:rPr>
        <w:footnoteReference w:id="16"/>
      </w:r>
      <w:r w:rsidRPr="00FE0232">
        <w:rPr>
          <w:rFonts w:ascii="Times New Roman" w:hAnsi="Times New Roman"/>
          <w:color w:val="000000"/>
          <w:sz w:val="28"/>
          <w:szCs w:val="28"/>
        </w:rPr>
        <w:t>). То есть НДС нужно начислить не на проценты, получаемые за пользование кредитом, а на само «тело» кредита. В то же время при возврате займа заимодавец получит право на вычет этого НДС.</w:t>
      </w:r>
    </w:p>
    <w:p w:rsidR="00CD04E9" w:rsidRDefault="00FE0232" w:rsidP="00900320">
      <w:pPr>
        <w:suppressAutoHyphens/>
        <w:spacing w:after="0" w:line="360" w:lineRule="auto"/>
        <w:ind w:firstLine="709"/>
        <w:contextualSpacing/>
        <w:jc w:val="both"/>
        <w:rPr>
          <w:rFonts w:ascii="Times New Roman" w:hAnsi="Times New Roman"/>
          <w:color w:val="000000"/>
          <w:sz w:val="28"/>
          <w:szCs w:val="28"/>
        </w:rPr>
      </w:pPr>
      <w:r w:rsidRPr="00FE0232">
        <w:rPr>
          <w:rFonts w:ascii="Times New Roman" w:hAnsi="Times New Roman"/>
          <w:color w:val="000000"/>
          <w:sz w:val="28"/>
          <w:szCs w:val="28"/>
        </w:rPr>
        <w:t>С налогом на прибыль ситуация гораздо проще. В пункте 12 статьи 270 НК РФ</w:t>
      </w:r>
      <w:r w:rsidR="00FF564B">
        <w:rPr>
          <w:rStyle w:val="af1"/>
          <w:rFonts w:ascii="Times New Roman" w:hAnsi="Times New Roman"/>
          <w:color w:val="000000"/>
          <w:sz w:val="28"/>
          <w:szCs w:val="28"/>
        </w:rPr>
        <w:footnoteReference w:id="17"/>
      </w:r>
      <w:r w:rsidRPr="00FE0232">
        <w:rPr>
          <w:rFonts w:ascii="Times New Roman" w:hAnsi="Times New Roman"/>
          <w:color w:val="000000"/>
          <w:sz w:val="28"/>
          <w:szCs w:val="28"/>
        </w:rPr>
        <w:t xml:space="preserve"> четко оговорено, что в расходы не включается стоимость имущества, переданного по догово</w:t>
      </w:r>
      <w:r w:rsidR="00931B01">
        <w:rPr>
          <w:rFonts w:ascii="Times New Roman" w:hAnsi="Times New Roman"/>
          <w:color w:val="000000"/>
          <w:sz w:val="28"/>
          <w:szCs w:val="28"/>
        </w:rPr>
        <w:t>рам кредита или займа</w:t>
      </w:r>
      <w:r w:rsidRPr="00FE0232">
        <w:rPr>
          <w:rFonts w:ascii="Times New Roman" w:hAnsi="Times New Roman"/>
          <w:color w:val="000000"/>
          <w:sz w:val="28"/>
          <w:szCs w:val="28"/>
        </w:rPr>
        <w:t>, здесь нет ограничения по предмету договора, а значит, стоимость имущества, передаваемого по договору товарного кредита, в расходах не учитывается. Соответственно при возврате кредита это имущество не будет включаться в доходы. Об этом сказано уже в подпункте 10 пункта 1 статьи 251 НК РФ</w:t>
      </w:r>
      <w:r w:rsidR="00FF564B">
        <w:rPr>
          <w:rStyle w:val="af1"/>
          <w:rFonts w:ascii="Times New Roman" w:hAnsi="Times New Roman"/>
          <w:color w:val="000000"/>
          <w:sz w:val="28"/>
          <w:szCs w:val="28"/>
        </w:rPr>
        <w:footnoteReference w:id="18"/>
      </w:r>
      <w:r w:rsidRPr="00FE0232">
        <w:rPr>
          <w:rFonts w:ascii="Times New Roman" w:hAnsi="Times New Roman"/>
          <w:color w:val="000000"/>
          <w:sz w:val="28"/>
          <w:szCs w:val="28"/>
        </w:rPr>
        <w:t>. Проценты же, полученные за пользование кредитом, составят доход заимодавца.</w:t>
      </w:r>
    </w:p>
    <w:p w:rsidR="00FE0232" w:rsidRPr="00A6165D" w:rsidRDefault="008C14FD" w:rsidP="00900320">
      <w:pPr>
        <w:pStyle w:val="aa"/>
        <w:suppressAutoHyphens/>
        <w:spacing w:after="0" w:line="360" w:lineRule="auto"/>
        <w:ind w:left="0" w:firstLine="709"/>
        <w:jc w:val="both"/>
        <w:outlineLvl w:val="2"/>
        <w:rPr>
          <w:rFonts w:ascii="Times New Roman" w:hAnsi="Times New Roman"/>
          <w:sz w:val="28"/>
          <w:szCs w:val="28"/>
        </w:rPr>
      </w:pPr>
      <w:bookmarkStart w:id="9" w:name="_Toc216766616"/>
      <w:r w:rsidRPr="00A6165D">
        <w:rPr>
          <w:rFonts w:ascii="Times New Roman" w:hAnsi="Times New Roman"/>
          <w:sz w:val="28"/>
          <w:szCs w:val="28"/>
        </w:rPr>
        <w:t>Пример у</w:t>
      </w:r>
      <w:r w:rsidR="00331CA8" w:rsidRPr="00A6165D">
        <w:rPr>
          <w:rFonts w:ascii="Times New Roman" w:hAnsi="Times New Roman"/>
          <w:sz w:val="28"/>
          <w:szCs w:val="28"/>
        </w:rPr>
        <w:t>чет</w:t>
      </w:r>
      <w:r w:rsidR="008120F4" w:rsidRPr="00A6165D">
        <w:rPr>
          <w:rFonts w:ascii="Times New Roman" w:hAnsi="Times New Roman"/>
          <w:sz w:val="28"/>
          <w:szCs w:val="28"/>
        </w:rPr>
        <w:t>а</w:t>
      </w:r>
      <w:r w:rsidR="008518A4" w:rsidRPr="00A6165D">
        <w:rPr>
          <w:rFonts w:ascii="Times New Roman" w:hAnsi="Times New Roman"/>
          <w:sz w:val="28"/>
          <w:szCs w:val="28"/>
        </w:rPr>
        <w:t xml:space="preserve"> </w:t>
      </w:r>
      <w:r w:rsidR="003D2F4E" w:rsidRPr="00A6165D">
        <w:rPr>
          <w:rFonts w:ascii="Times New Roman" w:hAnsi="Times New Roman"/>
          <w:sz w:val="28"/>
          <w:szCs w:val="28"/>
        </w:rPr>
        <w:t xml:space="preserve">операций, связанных с договором товарного кредита у </w:t>
      </w:r>
      <w:r w:rsidR="008518A4" w:rsidRPr="00A6165D">
        <w:rPr>
          <w:rFonts w:ascii="Times New Roman" w:hAnsi="Times New Roman"/>
          <w:sz w:val="28"/>
          <w:szCs w:val="28"/>
        </w:rPr>
        <w:t>кредитора.</w:t>
      </w:r>
      <w:bookmarkEnd w:id="9"/>
    </w:p>
    <w:p w:rsidR="003D2F4E" w:rsidRPr="003D2F4E" w:rsidRDefault="003D2F4E" w:rsidP="00900320">
      <w:pPr>
        <w:suppressAutoHyphens/>
        <w:spacing w:after="0" w:line="360" w:lineRule="auto"/>
        <w:ind w:firstLine="709"/>
        <w:contextualSpacing/>
        <w:jc w:val="both"/>
        <w:rPr>
          <w:rFonts w:ascii="Times New Roman" w:hAnsi="Times New Roman"/>
          <w:sz w:val="28"/>
          <w:szCs w:val="28"/>
        </w:rPr>
      </w:pPr>
      <w:bookmarkStart w:id="10" w:name="part01"/>
      <w:r w:rsidRPr="003D2F4E">
        <w:rPr>
          <w:rFonts w:ascii="Times New Roman" w:hAnsi="Times New Roman"/>
          <w:sz w:val="28"/>
          <w:szCs w:val="28"/>
        </w:rPr>
        <w:t xml:space="preserve">ООО «Радуга» (кредитор) предоставило товарный кредит сроком на месяц заемщику ЗАО «Катюша» в виде 1000 кг крупы стоимостью 20 руб. за 1 кг без учета НДС. </w:t>
      </w:r>
    </w:p>
    <w:p w:rsidR="003D2F4E" w:rsidRP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Ставка рефинансирования ЦБ РФ на момент действия договора - 1</w:t>
      </w:r>
      <w:r>
        <w:rPr>
          <w:rFonts w:ascii="Times New Roman" w:hAnsi="Times New Roman"/>
          <w:sz w:val="28"/>
          <w:szCs w:val="28"/>
        </w:rPr>
        <w:t>1</w:t>
      </w:r>
      <w:r w:rsidRPr="003D2F4E">
        <w:rPr>
          <w:rFonts w:ascii="Times New Roman" w:hAnsi="Times New Roman"/>
          <w:sz w:val="28"/>
          <w:szCs w:val="28"/>
        </w:rPr>
        <w:t xml:space="preserve"> процентов.</w:t>
      </w:r>
    </w:p>
    <w:p w:rsidR="003D2F4E" w:rsidRP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В соответствии с условиями договора ЗАО «Катюша» должно вернуть через месяц 1000 кг крупы аналогичного качества. В качестве платы за предоставленный кредит заемщик должен передать кредитору 50 кг аналогичного товара. Для возврата кредита и оплаты процентов ЗАО «Катюша» покупает 1000 кг крупы, цена купленного товара - 25 руб. за 1 кг (в том числе НДС).</w:t>
      </w:r>
    </w:p>
    <w:p w:rsidR="003D2F4E" w:rsidRP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Моментом определения налогооблагаемой базы по НДС у ООО «Радуга»  в соответствии с пунктом 1 статьи 167 НК РФ будет день отгрузки товара по товарному кредиту.</w:t>
      </w:r>
    </w:p>
    <w:p w:rsid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Кредитор определяет, будут ли проценты облагаться НДС, для чего пересчитывает сумму натурального выражения в процентное:</w:t>
      </w:r>
    </w:p>
    <w:p w:rsidR="003D2F4E" w:rsidRPr="003D2F4E" w:rsidRDefault="00EF33AE" w:rsidP="00900320">
      <w:pPr>
        <w:suppressAutoHyphens/>
        <w:spacing w:after="0" w:line="360" w:lineRule="auto"/>
        <w:ind w:firstLine="709"/>
        <w:contextualSpacing/>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B496C&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Pr=&quot;009B496C&quot; wsp:rsidRDefault=&quot;009B496C&quot; wsp:rsidP=&quot;009B496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50 РєРі&lt;/m:t&gt;&lt;/m:r&gt;&lt;/m:num&gt;&lt;m:den&gt;&lt;m:r&gt;&lt;w:rPr&gt;&lt;w:rFonts w:ascii=&quot;Cambria Math&quot; w:h-ansi=&quot;Cambria Math&quot;/&gt;&lt;wx:font wx:val=&quot;Cambria Math&quot;/&gt;&lt;w:i/&gt;&lt;w:sz w:val=&quot;28&quot;/&gt;&lt;w:sz-cs w:val=&quot;28&quot;/&gt;&lt;/w:rPr&gt;&lt;m:t&gt;1В 000 РєРі&lt;/m:t&gt;&lt;/m:r&gt;&lt;/m:den&gt;&lt;/m:f&gt;&lt;m:r&gt;&lt;w:rPr&gt;&lt;w:rFonts w:ascii=&quot;Cambria Math&quot; w:h-ansi=&quot;Cambria Math&quot;/&gt;&lt;wx:font wx:val=&quot;Cambria Math&quot;/&gt;&lt;w:i/&gt;&lt;w:sz w:val=&quot;28&quot;/&gt;&lt;w:sz-cs w:val=&quot;28&quot;/&gt;&lt;/w:rPr&gt;&lt;m:t&gt;Г—100%=5%&lt;/m:t&gt;&lt;/m:r&gt;&lt;/m:oMath&gt;&lt;/m:oMathPara&gt;&lt;/w:p&gt;&lt;w:sectPr wsp:rsidR=&quot;00000000&quot; wsp:rsidRPr=&quot;009B496C&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3D2F4E" w:rsidRP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Ставка рефинансирования в месяц составит:</w:t>
      </w:r>
    </w:p>
    <w:p w:rsidR="003D2F4E" w:rsidRDefault="00EF33AE" w:rsidP="00900320">
      <w:pPr>
        <w:suppressAutoHyphens/>
        <w:spacing w:after="0" w:line="360" w:lineRule="auto"/>
        <w:ind w:firstLine="709"/>
        <w:contextualSpacing/>
        <w:jc w:val="both"/>
        <w:rPr>
          <w:rFonts w:ascii="Times New Roman" w:hAnsi="Times New Roman"/>
          <w:sz w:val="28"/>
          <w:szCs w:val="28"/>
        </w:rPr>
      </w:pPr>
      <w:r>
        <w:pict>
          <v:shape id="_x0000_i1026" type="#_x0000_t75" style="width:9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362D0&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Pr=&quot;009362D0&quot; wsp:rsidRDefault=&quot;009362D0&quot; wsp:rsidP=&quot;009362D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1%&lt;/m:t&gt;&lt;/m:r&gt;&lt;/m:num&gt;&lt;m:den&gt;&lt;m:r&gt;&lt;w:rPr&gt;&lt;w:rFonts w:ascii=&quot;Cambria Math&quot; w:h-ansi=&quot;Cambria Math&quot;/&gt;&lt;wx:font wx:val=&quot;Cambria Math&quot;/&gt;&lt;w:i/&gt;&lt;w:sz w:val=&quot;28&quot;/&gt;&lt;w:sz-cs w:val=&quot;28&quot;/&gt;&lt;/w:rPr&gt;&lt;m:t&gt;12 РјРµСЃ&lt;/m:t&gt;&lt;/m:r&gt;&lt;/m:den&gt;&lt;/m:f&gt;&lt;m:r&gt;&lt;w:rPr&gt;&lt;w:rFonts w:ascii=&quot;Cambria Math&quot; w:h-ansi=&quot;Cambria Math&quot;/&gt;&lt;wx:font wx:val=&quot;Cambria Math&quot;/&gt;&lt;w:i/&gt;&lt;w:sz w:val=&quot;28&quot;/&gt;&lt;w:sz-cs w:val=&quot;28&quot;/&gt;&lt;/w:rPr&gt;&lt;m:t&gt;=0,92%&lt;/m:t&gt;&lt;/m:r&gt;&lt;/m:oMath&gt;&lt;/m:oMathPara&gt;&lt;/w:p&gt;&lt;w:sectPr wsp:rsidR=&quot;00000000&quot; wsp:rsidRPr=&quot;009362D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Процент по выданному кредиту превышает размер ставки рефинансирования. Значит, разница, облагаемая НДС:</w:t>
      </w:r>
    </w:p>
    <w:p w:rsidR="003D2F4E" w:rsidRPr="003D2F4E" w:rsidRDefault="00EF33AE" w:rsidP="00900320">
      <w:pPr>
        <w:suppressAutoHyphens/>
        <w:spacing w:after="0" w:line="360" w:lineRule="auto"/>
        <w:ind w:firstLine="709"/>
        <w:contextualSpacing/>
        <w:jc w:val="both"/>
        <w:rPr>
          <w:rFonts w:ascii="Times New Roman" w:hAnsi="Times New Roman"/>
          <w:sz w:val="28"/>
          <w:szCs w:val="28"/>
        </w:rPr>
      </w:pPr>
      <w:r>
        <w:pict>
          <v:shape id="_x0000_i1027" type="#_x0000_t75" style="width:13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1FD3&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Pr=&quot;00701FD3&quot; wsp:rsidRDefault=&quot;00701FD3&quot; wsp:rsidP=&quot;00701FD3&quot;&gt;&lt;m:oMathPara&gt;&lt;m:oMath&gt;&lt;m:r&gt;&lt;w:rPr&gt;&lt;w:rFonts w:ascii=&quot;Cambria Math&quot; w:h-ansi=&quot;Cambria Math&quot;/&gt;&lt;wx:font wx:val=&quot;Cambria Math&quot;/&gt;&lt;w:i/&gt;&lt;w:sz w:val=&quot;28&quot;/&gt;&lt;w:sz-cs w:val=&quot;28&quot;/&gt;&lt;/w:rPr&gt;&lt;m:t&gt;5%-0,92%=4,08%&lt;/m:t&gt;&lt;/m:r&gt;&lt;/m:oMath&gt;&lt;/m:oMathPara&gt;&lt;/w:p&gt;&lt;w:sectPr wsp:rsidR=&quot;00000000&quot; wsp:rsidRPr=&quot;00701FD3&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Найдем облагаемую НДС долю от полученного в качестве платы за пользование товарным кре</w:t>
      </w:r>
      <w:r w:rsidR="00271EE7">
        <w:rPr>
          <w:rFonts w:ascii="Times New Roman" w:hAnsi="Times New Roman"/>
          <w:sz w:val="28"/>
          <w:szCs w:val="28"/>
        </w:rPr>
        <w:t>дитом товара:</w:t>
      </w:r>
    </w:p>
    <w:p w:rsidR="00271EE7" w:rsidRPr="003D2F4E" w:rsidRDefault="00EF33AE" w:rsidP="00900320">
      <w:pPr>
        <w:suppressAutoHyphens/>
        <w:spacing w:after="0" w:line="360" w:lineRule="auto"/>
        <w:ind w:firstLine="709"/>
        <w:contextualSpacing/>
        <w:jc w:val="both"/>
        <w:rPr>
          <w:rFonts w:ascii="Times New Roman" w:hAnsi="Times New Roman"/>
          <w:sz w:val="28"/>
          <w:szCs w:val="28"/>
        </w:rPr>
      </w:pPr>
      <w:r>
        <w:pict>
          <v:shape id="_x0000_i1028" type="#_x0000_t75" style="width:181.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B2E0C&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Pr=&quot;001B2E0C&quot; wsp:rsidRDefault=&quot;001B2E0C&quot; wsp:rsidP=&quot;001B2E0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В 000 СЂСѓР±&lt;/m:t&gt;&lt;/m:r&gt;&lt;/m:num&gt;&lt;m:den&gt;&lt;m:r&gt;&lt;w:rPr&gt;&lt;w:rFonts w:ascii=&quot;Cambria Math&quot; w:h-ansi=&quot;Cambria Math&quot;/&gt;&lt;wx:font wx:val=&quot;Cambria Math&quot;/&gt;&lt;w:i/&gt;&lt;w:sz w:val=&quot;28&quot;/&gt;&lt;w:sz-cs w:val=&quot;28&quot;/&gt;&lt;/w:rPr&gt;&lt;m:t&gt;5%&lt;/m:t&gt;&lt;/m:r&gt;&lt;/m:den&gt;&lt;/m:f&gt;&lt;m:r&gt;&lt;w:rPr&gt;&lt;w:rFonts w:ascii=&quot;Cambria Math&quot; w:h-ansi=&quot;Cambria Math&quot;/&gt;&lt;wx:font wx:val=&quot;Cambria Math&quot;/&gt;&lt;w:i/&gt;&lt;w:sz w:val=&quot;28&quot;/&gt;&lt;w:sz-cs w:val=&quot;28&quot;/&gt;&lt;/w:rPr&gt;&lt;m:t&gt;Г—4,08%=816 СЂСѓР±&lt;/m:t&gt;&lt;/m:r&gt;&lt;/m:oMath&gt;&lt;/m:oMathPara&gt;&lt;/w:p&gt;&lt;w:sectPr wsp:rsidR=&quot;00000000&quot; wsp:rsidRPr=&quot;001B2E0C&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3D2F4E" w:rsidRDefault="003D2F4E" w:rsidP="00900320">
      <w:pPr>
        <w:suppressAutoHyphens/>
        <w:spacing w:after="0" w:line="360" w:lineRule="auto"/>
        <w:ind w:firstLine="709"/>
        <w:contextualSpacing/>
        <w:jc w:val="both"/>
        <w:rPr>
          <w:rFonts w:ascii="Times New Roman" w:hAnsi="Times New Roman"/>
          <w:sz w:val="28"/>
          <w:szCs w:val="28"/>
        </w:rPr>
      </w:pPr>
      <w:r w:rsidRPr="003D2F4E">
        <w:rPr>
          <w:rFonts w:ascii="Times New Roman" w:hAnsi="Times New Roman"/>
          <w:sz w:val="28"/>
          <w:szCs w:val="28"/>
        </w:rPr>
        <w:t>В учете ООО «Радуга» данные операции были отражены следующим образом:</w:t>
      </w:r>
    </w:p>
    <w:tbl>
      <w:tblPr>
        <w:tblW w:w="48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1205"/>
        <w:gridCol w:w="1205"/>
        <w:gridCol w:w="1689"/>
      </w:tblGrid>
      <w:tr w:rsidR="00DF7D96" w:rsidRPr="006C69FF" w:rsidTr="006C69FF">
        <w:trPr>
          <w:trHeight w:val="376"/>
        </w:trPr>
        <w:tc>
          <w:tcPr>
            <w:tcW w:w="2785" w:type="pct"/>
            <w:vMerge w:val="restart"/>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Содержание операции</w:t>
            </w:r>
          </w:p>
        </w:tc>
        <w:tc>
          <w:tcPr>
            <w:tcW w:w="1302" w:type="pct"/>
            <w:gridSpan w:val="2"/>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Корреспонденция счетов</w:t>
            </w:r>
          </w:p>
        </w:tc>
        <w:tc>
          <w:tcPr>
            <w:tcW w:w="913" w:type="pct"/>
            <w:vMerge w:val="restart"/>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Сумма</w:t>
            </w:r>
          </w:p>
        </w:tc>
      </w:tr>
      <w:tr w:rsidR="00DF7D96" w:rsidRPr="006C69FF" w:rsidTr="006C69FF">
        <w:trPr>
          <w:trHeight w:val="66"/>
        </w:trPr>
        <w:tc>
          <w:tcPr>
            <w:tcW w:w="2785" w:type="pct"/>
            <w:vMerge/>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p>
        </w:tc>
        <w:tc>
          <w:tcPr>
            <w:tcW w:w="651" w:type="pct"/>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Д</w:t>
            </w:r>
          </w:p>
        </w:tc>
        <w:tc>
          <w:tcPr>
            <w:tcW w:w="651" w:type="pct"/>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К</w:t>
            </w:r>
          </w:p>
        </w:tc>
        <w:tc>
          <w:tcPr>
            <w:tcW w:w="913" w:type="pct"/>
            <w:vMerge/>
            <w:shd w:val="clear" w:color="auto" w:fill="auto"/>
            <w:vAlign w:val="center"/>
          </w:tcPr>
          <w:p w:rsidR="00DF7D96" w:rsidRPr="006C69FF" w:rsidRDefault="00DF7D96" w:rsidP="006C69FF">
            <w:pPr>
              <w:suppressAutoHyphens/>
              <w:spacing w:after="0" w:line="360" w:lineRule="auto"/>
              <w:rPr>
                <w:rFonts w:ascii="Times New Roman" w:hAnsi="Times New Roman"/>
                <w:sz w:val="20"/>
                <w:szCs w:val="20"/>
              </w:rPr>
            </w:pPr>
          </w:p>
        </w:tc>
      </w:tr>
      <w:tr w:rsidR="00DF7D96" w:rsidRPr="006C69FF" w:rsidTr="006C69FF">
        <w:trPr>
          <w:trHeight w:val="394"/>
        </w:trPr>
        <w:tc>
          <w:tcPr>
            <w:tcW w:w="2785"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 Отражен передачи крупы по договору товарного кредита (</w:t>
            </w:r>
            <w:r w:rsidR="006C69FF" w:rsidRPr="006C69FF">
              <w:rPr>
                <w:rFonts w:ascii="Times New Roman" w:hAnsi="Times New Roman"/>
                <w:sz w:val="20"/>
                <w:szCs w:val="20"/>
              </w:rPr>
              <w:fldChar w:fldCharType="begin"/>
            </w:r>
            <w:r w:rsidR="006C69FF" w:rsidRPr="006C69FF">
              <w:rPr>
                <w:rFonts w:ascii="Times New Roman" w:hAnsi="Times New Roman"/>
                <w:sz w:val="20"/>
                <w:szCs w:val="20"/>
              </w:rPr>
              <w:instrText xml:space="preserve"> QUOTE </w:instrText>
            </w:r>
            <w:r w:rsidR="00EF33AE">
              <w:rPr>
                <w:position w:val="-8"/>
              </w:rPr>
              <w:pict>
                <v:shape id="_x0000_i1029" type="#_x0000_t75" style="width:9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C2B07&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C2B07&quot; wsp:rsidP=&quot;00EC2B07&quot;&gt;&lt;m:oMathPara&gt;&lt;m:oMath&gt;&lt;m:r&gt;&lt;w:rPr&gt;&lt;w:rFonts w:ascii=&quot;Cambria Math&quot; w:h-ansi=&quot;Times New Roman&quot;/&gt;&lt;wx:font wx:val=&quot;Cambria Math&quot;/&gt;&lt;w:i/&gt;&lt;w:sz w:val=&quot;20&quot;/&gt;&lt;w:sz-cs w:val=&quot;20&quot;/&gt;&lt;/w:rPr&gt;&lt;m:t&gt;1&lt;/m:t&gt;&lt;/m:r&gt;&lt;m:r&gt;&lt;w:rPr&gt;&lt;w:rFonts w:ascii=&quot;Times New Roman&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Cambria Math&quot;/&gt;&lt;wx:font wx:val=&quot;Cambria Math&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lt;/m:t&gt;&lt;/m:r&gt;&lt;m:r&gt;&lt;m:rPr&gt;&lt;m:sty m:val=&quot;p&quot;/&gt;&lt;/m:rPr&gt;&lt;w:rPr&gt;&lt;w:rFonts w:ascii=&quot;Cambria Math&quot; w:h-ansi=&quot;Times New Roman&quot;/&gt;&lt;wx:font wx:val=&quot;Cambria Math&quot;/&gt;&lt;w:sz w:val=&quot;20&quot;/&gt;&lt;w:sz-cs w:val=&quot;20&quot;/&gt;&lt;/w:rPr&gt;&lt;m:t&gt; &lt;/m:t&gt;&lt;/m:r&gt;&lt;m:r&gt;&lt;m:rPr&gt;&lt;m:sty m:val=&quot;p&quot;/&gt;&lt;/m:rPr&gt;&lt;w:rPr&gt;&lt;w:rFonts w:ascii=&quot;Cambria Math&quot; w:h-ansi=&quot;Cambria Math&quot;/&gt;&lt;wx:font wx:val=&quot;Cambria Math&quot;/&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69FF" w:rsidRPr="006C69FF">
              <w:rPr>
                <w:rFonts w:ascii="Times New Roman" w:hAnsi="Times New Roman"/>
                <w:sz w:val="20"/>
                <w:szCs w:val="20"/>
              </w:rPr>
              <w:instrText xml:space="preserve"> </w:instrText>
            </w:r>
            <w:r w:rsidR="006C69FF" w:rsidRPr="006C69FF">
              <w:rPr>
                <w:rFonts w:ascii="Times New Roman" w:hAnsi="Times New Roman"/>
                <w:sz w:val="20"/>
                <w:szCs w:val="20"/>
              </w:rPr>
              <w:fldChar w:fldCharType="separate"/>
            </w:r>
            <w:r w:rsidR="00EF33AE">
              <w:rPr>
                <w:position w:val="-8"/>
              </w:rPr>
              <w:pict>
                <v:shape id="_x0000_i1030" type="#_x0000_t75" style="width:9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C2B07&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C2B07&quot; wsp:rsidP=&quot;00EC2B07&quot;&gt;&lt;m:oMathPara&gt;&lt;m:oMath&gt;&lt;m:r&gt;&lt;w:rPr&gt;&lt;w:rFonts w:ascii=&quot;Cambria Math&quot; w:h-ansi=&quot;Times New Roman&quot;/&gt;&lt;wx:font wx:val=&quot;Cambria Math&quot;/&gt;&lt;w:i/&gt;&lt;w:sz w:val=&quot;20&quot;/&gt;&lt;w:sz-cs w:val=&quot;20&quot;/&gt;&lt;/w:rPr&gt;&lt;m:t&gt;1&lt;/m:t&gt;&lt;/m:r&gt;&lt;m:r&gt;&lt;w:rPr&gt;&lt;w:rFonts w:ascii=&quot;Times New Roman&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Cambria Math&quot;/&gt;&lt;wx:font wx:val=&quot;Cambria Math&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lt;/m:t&gt;&lt;/m:r&gt;&lt;m:r&gt;&lt;m:rPr&gt;&lt;m:sty m:val=&quot;p&quot;/&gt;&lt;/m:rPr&gt;&lt;w:rPr&gt;&lt;w:rFonts w:ascii=&quot;Cambria Math&quot; w:h-ansi=&quot;Times New Roman&quot;/&gt;&lt;wx:font wx:val=&quot;Cambria Math&quot;/&gt;&lt;w:sz w:val=&quot;20&quot;/&gt;&lt;w:sz-cs w:val=&quot;20&quot;/&gt;&lt;/w:rPr&gt;&lt;m:t&gt; &lt;/m:t&gt;&lt;/m:r&gt;&lt;m:r&gt;&lt;m:rPr&gt;&lt;m:sty m:val=&quot;p&quot;/&gt;&lt;/m:rPr&gt;&lt;w:rPr&gt;&lt;w:rFonts w:ascii=&quot;Cambria Math&quot; w:h-ansi=&quot;Cambria Math&quot;/&gt;&lt;wx:font wx:val=&quot;Cambria Math&quot;/&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69FF" w:rsidRPr="006C69FF">
              <w:rPr>
                <w:rFonts w:ascii="Times New Roman" w:hAnsi="Times New Roman"/>
                <w:sz w:val="20"/>
                <w:szCs w:val="20"/>
              </w:rPr>
              <w:fldChar w:fldCharType="end"/>
            </w:r>
            <w:r w:rsidR="00DF7D96" w:rsidRPr="006C69FF">
              <w:rPr>
                <w:rFonts w:ascii="Times New Roman" w:hAnsi="Times New Roman"/>
                <w:sz w:val="20"/>
                <w:szCs w:val="20"/>
              </w:rPr>
              <w:t>)</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41</w:t>
            </w:r>
          </w:p>
        </w:tc>
        <w:tc>
          <w:tcPr>
            <w:tcW w:w="913"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 xml:space="preserve">20 </w:t>
            </w:r>
            <w:r w:rsidR="00271EE7" w:rsidRPr="006C69FF">
              <w:rPr>
                <w:rFonts w:ascii="Times New Roman" w:hAnsi="Times New Roman"/>
                <w:sz w:val="20"/>
                <w:szCs w:val="20"/>
              </w:rPr>
              <w:t>000</w:t>
            </w:r>
          </w:p>
        </w:tc>
      </w:tr>
      <w:tr w:rsidR="00DF7D96" w:rsidRPr="006C69FF" w:rsidTr="006C69FF">
        <w:trPr>
          <w:trHeight w:val="394"/>
        </w:trPr>
        <w:tc>
          <w:tcPr>
            <w:tcW w:w="2785" w:type="pct"/>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 НДС при передаче товара в кредит (</w:t>
            </w:r>
            <w:r w:rsidR="006C69FF" w:rsidRPr="006C69FF">
              <w:rPr>
                <w:rFonts w:ascii="Times New Roman" w:hAnsi="Times New Roman"/>
                <w:sz w:val="20"/>
                <w:szCs w:val="20"/>
              </w:rPr>
              <w:fldChar w:fldCharType="begin"/>
            </w:r>
            <w:r w:rsidR="006C69FF" w:rsidRPr="006C69FF">
              <w:rPr>
                <w:rFonts w:ascii="Times New Roman" w:hAnsi="Times New Roman"/>
                <w:sz w:val="20"/>
                <w:szCs w:val="20"/>
              </w:rPr>
              <w:instrText xml:space="preserve"> QUOTE </w:instrText>
            </w:r>
            <w:r w:rsidR="00EF33AE">
              <w:rPr>
                <w:position w:val="-8"/>
              </w:rPr>
              <w:pict>
                <v:shape id="_x0000_i1031" type="#_x0000_t75" style="width:92.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7C42C6&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7C42C6&quot; wsp:rsidP=&quot;007C42C6&quot;&gt;&lt;m:oMathPara&gt;&lt;m:oMath&gt;&lt;m:r&gt;&lt;w:rPr&gt;&lt;w:rFonts w:ascii=&quot;Cambria Math&quot; w:h-ansi=&quot;Times New Roman&quot;/&gt;&lt;wx:font wx:val=&quot;Cambria Math&quot;/&gt;&lt;w:i/&gt;&lt;w:sz w:val=&quot;20&quot;/&gt;&lt;w:sz-cs w:val=&quot;20&quot;/&gt;&lt;/w:rPr&gt;&lt;m:t&gt;20&lt;/m:t&gt;&lt;/m:r&gt;&lt;m:r&gt;&lt;w:rPr&gt;&lt;w:rFonts w:ascii=&quot;Cambria Math&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Times New Roman&quot;/&gt;&lt;wx:font wx:val=&quot;Times New Roman&quot;/&gt;&lt;w:i/&gt;&lt;w:sz w:val=&quot;20&quot;/&gt;&lt;w:sz-cs w:val=&quot;20&quot;/&gt;&lt;/w:rPr&gt;&lt;m:t&gt;СЂСѓР±Р»РµР№Г—&lt;/m:t&gt;&lt;/m:r&gt;&lt;m:r&gt;&lt;w:rPr&gt;&lt;w:rFonts w:ascii=&quot;Cambria Math&quot; w:h-ansi=&quot;Times New Roman&quot;/&gt;&lt;wx:font wx:val=&quot;Cambria Math&quot;/&gt;&lt;w:i/&gt;&lt;w:sz w:val=&quot;20&quot;/&gt;&lt;w:sz-cs w:val=&quot;20&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C69FF" w:rsidRPr="006C69FF">
              <w:rPr>
                <w:rFonts w:ascii="Times New Roman" w:hAnsi="Times New Roman"/>
                <w:sz w:val="20"/>
                <w:szCs w:val="20"/>
              </w:rPr>
              <w:instrText xml:space="preserve"> </w:instrText>
            </w:r>
            <w:r w:rsidR="006C69FF" w:rsidRPr="006C69FF">
              <w:rPr>
                <w:rFonts w:ascii="Times New Roman" w:hAnsi="Times New Roman"/>
                <w:sz w:val="20"/>
                <w:szCs w:val="20"/>
              </w:rPr>
              <w:fldChar w:fldCharType="separate"/>
            </w:r>
            <w:r w:rsidR="00EF33AE">
              <w:rPr>
                <w:position w:val="-8"/>
              </w:rPr>
              <w:pict>
                <v:shape id="_x0000_i1032" type="#_x0000_t75" style="width:92.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7C42C6&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7C42C6&quot; wsp:rsidP=&quot;007C42C6&quot;&gt;&lt;m:oMathPara&gt;&lt;m:oMath&gt;&lt;m:r&gt;&lt;w:rPr&gt;&lt;w:rFonts w:ascii=&quot;Cambria Math&quot; w:h-ansi=&quot;Times New Roman&quot;/&gt;&lt;wx:font wx:val=&quot;Cambria Math&quot;/&gt;&lt;w:i/&gt;&lt;w:sz w:val=&quot;20&quot;/&gt;&lt;w:sz-cs w:val=&quot;20&quot;/&gt;&lt;/w:rPr&gt;&lt;m:t&gt;20&lt;/m:t&gt;&lt;/m:r&gt;&lt;m:r&gt;&lt;w:rPr&gt;&lt;w:rFonts w:ascii=&quot;Cambria Math&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Times New Roman&quot;/&gt;&lt;wx:font wx:val=&quot;Times New Roman&quot;/&gt;&lt;w:i/&gt;&lt;w:sz w:val=&quot;20&quot;/&gt;&lt;w:sz-cs w:val=&quot;20&quot;/&gt;&lt;/w:rPr&gt;&lt;m:t&gt;СЂСѓР±Р»РµР№Г—&lt;/m:t&gt;&lt;/m:r&gt;&lt;m:r&gt;&lt;w:rPr&gt;&lt;w:rFonts w:ascii=&quot;Cambria Math&quot; w:h-ansi=&quot;Times New Roman&quot;/&gt;&lt;wx:font wx:val=&quot;Cambria Math&quot;/&gt;&lt;w:i/&gt;&lt;w:sz w:val=&quot;20&quot;/&gt;&lt;w:sz-cs w:val=&quot;20&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C69FF" w:rsidRPr="006C69FF">
              <w:rPr>
                <w:rFonts w:ascii="Times New Roman" w:hAnsi="Times New Roman"/>
                <w:sz w:val="20"/>
                <w:szCs w:val="20"/>
              </w:rPr>
              <w:fldChar w:fldCharType="end"/>
            </w:r>
            <w:r w:rsidR="00DF7D96" w:rsidRPr="006C69FF">
              <w:rPr>
                <w:rFonts w:ascii="Times New Roman" w:hAnsi="Times New Roman"/>
                <w:sz w:val="20"/>
                <w:szCs w:val="20"/>
              </w:rPr>
              <w:t>)</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68</w:t>
            </w:r>
          </w:p>
        </w:tc>
        <w:tc>
          <w:tcPr>
            <w:tcW w:w="913"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2 000</w:t>
            </w:r>
          </w:p>
        </w:tc>
      </w:tr>
      <w:tr w:rsidR="00DF7D96" w:rsidRPr="006C69FF" w:rsidTr="006C69FF">
        <w:trPr>
          <w:trHeight w:val="376"/>
        </w:trPr>
        <w:tc>
          <w:tcPr>
            <w:tcW w:w="2785" w:type="pct"/>
            <w:tcBorders>
              <w:bottom w:val="single" w:sz="4" w:space="0" w:color="auto"/>
            </w:tcBorders>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Отражена сумма выданного товарного кредита (20 000 + 2</w:t>
            </w:r>
            <w:r w:rsidR="005F5254" w:rsidRPr="006C69FF">
              <w:rPr>
                <w:rFonts w:ascii="Times New Roman" w:hAnsi="Times New Roman"/>
                <w:sz w:val="20"/>
                <w:szCs w:val="20"/>
              </w:rPr>
              <w:t xml:space="preserve"> </w:t>
            </w:r>
            <w:r w:rsidRPr="006C69FF">
              <w:rPr>
                <w:rFonts w:ascii="Times New Roman" w:hAnsi="Times New Roman"/>
                <w:sz w:val="20"/>
                <w:szCs w:val="20"/>
              </w:rPr>
              <w:t>000)</w:t>
            </w:r>
            <w:r w:rsidR="00331CA8" w:rsidRPr="006C69FF">
              <w:rPr>
                <w:rFonts w:ascii="Times New Roman" w:hAnsi="Times New Roman"/>
                <w:sz w:val="20"/>
                <w:szCs w:val="20"/>
              </w:rPr>
              <w:t>.</w:t>
            </w:r>
          </w:p>
        </w:tc>
        <w:tc>
          <w:tcPr>
            <w:tcW w:w="651"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58</w:t>
            </w:r>
          </w:p>
        </w:tc>
        <w:tc>
          <w:tcPr>
            <w:tcW w:w="651"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913"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22 000</w:t>
            </w:r>
          </w:p>
        </w:tc>
      </w:tr>
      <w:tr w:rsidR="00271EE7" w:rsidRPr="006C69FF" w:rsidTr="006C69FF">
        <w:trPr>
          <w:trHeight w:val="752"/>
        </w:trPr>
        <w:tc>
          <w:tcPr>
            <w:tcW w:w="4999" w:type="pct"/>
            <w:gridSpan w:val="4"/>
            <w:tcBorders>
              <w:top w:val="nil"/>
              <w:left w:val="nil"/>
              <w:bottom w:val="single" w:sz="4" w:space="0" w:color="auto"/>
              <w:right w:val="nil"/>
            </w:tcBorders>
            <w:shd w:val="clear" w:color="auto" w:fill="auto"/>
            <w:vAlign w:val="center"/>
          </w:tcPr>
          <w:p w:rsidR="00946EDE" w:rsidRPr="006C69FF" w:rsidRDefault="00946EDE" w:rsidP="006C69FF">
            <w:pPr>
              <w:suppressAutoHyphens/>
              <w:spacing w:after="0" w:line="360" w:lineRule="auto"/>
              <w:rPr>
                <w:rFonts w:ascii="Times New Roman" w:hAnsi="Times New Roman"/>
                <w:sz w:val="20"/>
                <w:szCs w:val="20"/>
              </w:rPr>
            </w:pPr>
          </w:p>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В учете отражается сумма начисленных процентов по кредиту и стоимость товара за пользование товарным кредитом:</w:t>
            </w:r>
          </w:p>
          <w:p w:rsidR="00397562" w:rsidRPr="006C69FF" w:rsidRDefault="00397562" w:rsidP="006C69FF">
            <w:pPr>
              <w:suppressAutoHyphens/>
              <w:spacing w:after="0" w:line="360" w:lineRule="auto"/>
              <w:rPr>
                <w:rFonts w:ascii="Times New Roman" w:hAnsi="Times New Roman"/>
                <w:sz w:val="20"/>
                <w:szCs w:val="20"/>
              </w:rPr>
            </w:pPr>
          </w:p>
        </w:tc>
      </w:tr>
      <w:tr w:rsidR="00DF7D96" w:rsidRPr="006C69FF" w:rsidTr="006C69FF">
        <w:trPr>
          <w:trHeight w:val="761"/>
        </w:trPr>
        <w:tc>
          <w:tcPr>
            <w:tcW w:w="2785" w:type="pct"/>
            <w:tcBorders>
              <w:top w:val="single" w:sz="4" w:space="0" w:color="auto"/>
            </w:tcBorders>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Начислены проценты в натуральной форме по договору товарного кредита в сроки, установленные договором (</w:t>
            </w:r>
            <w:r w:rsidR="006C69FF" w:rsidRPr="006C69FF">
              <w:rPr>
                <w:rFonts w:ascii="Times New Roman" w:hAnsi="Times New Roman"/>
                <w:sz w:val="20"/>
                <w:szCs w:val="20"/>
              </w:rPr>
              <w:fldChar w:fldCharType="begin"/>
            </w:r>
            <w:r w:rsidR="006C69FF" w:rsidRPr="006C69FF">
              <w:rPr>
                <w:rFonts w:ascii="Times New Roman" w:hAnsi="Times New Roman"/>
                <w:sz w:val="20"/>
                <w:szCs w:val="20"/>
              </w:rPr>
              <w:instrText xml:space="preserve"> QUOTE </w:instrText>
            </w:r>
            <w:r w:rsidR="00EF33AE">
              <w:rPr>
                <w:position w:val="-8"/>
              </w:rPr>
              <w:pict>
                <v:shape id="_x0000_i1033"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05981&quot;/&gt;&lt;wsp:rsid wsp:val=&quot;00F51225&quot;/&gt;&lt;wsp:rsid wsp:val=&quot;00F54800&quot;/&gt;&lt;wsp:rsid wsp:val=&quot;00FD0764&quot;/&gt;&lt;wsp:rsid wsp:val=&quot;00FE0232&quot;/&gt;&lt;wsp:rsid wsp:val=&quot;00FF564B&quot;/&gt;&lt;/wsp:rsids&gt;&lt;/w:docPr&gt;&lt;w:body&gt;&lt;wx:sect&gt;&lt;w:p wsp:rsidR=&quot;00000000&quot; wsp:rsidRDefault=&quot;00F05981&quot; wsp:rsidP=&quot;00F05981&quot;&gt;&lt;m:oMathPara&gt;&lt;m:oMath&gt;&lt;m:r&gt;&lt;w:rPr&gt;&lt;w:rFonts w:ascii=&quot;Cambria Math&quot; w:h-ansi=&quot;Times New Roman&quot;/&gt;&lt;wx:font wx:val=&quot;Cambria Math&quot;/&gt;&lt;w:i/&gt;&lt;w:sz w:val=&quot;20&quot;/&gt;&lt;w:sz-cs w:val=&quot;20&quot;/&gt;&lt;/w:rPr&gt;&lt;m:t&gt;50 &lt;/m:t&gt;&lt;/m:r&gt;&lt;m:r&gt;&lt;w:rPr&gt;&lt;w:rFonts w:ascii=&quot;Cambria Math&quot; w:h-ansi=&quot;Times New Roman&quot;/&gt;&lt;wx:font wx:val=&quot;Times New Roman&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 &lt;/m:t&gt;&lt;/m:r&gt;&lt;m:r&gt;&lt;w:rPr&gt;&lt;w:rFonts w:ascii=&quot;Cambria Math&quot; w:h-ansi=&quot;Times New Roman&quot;/&gt;&lt;wx:font wx:val=&quot;Times New Roman&quot;/&gt;&lt;w:i/&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C69FF" w:rsidRPr="006C69FF">
              <w:rPr>
                <w:rFonts w:ascii="Times New Roman" w:hAnsi="Times New Roman"/>
                <w:sz w:val="20"/>
                <w:szCs w:val="20"/>
              </w:rPr>
              <w:instrText xml:space="preserve"> </w:instrText>
            </w:r>
            <w:r w:rsidR="006C69FF" w:rsidRPr="006C69FF">
              <w:rPr>
                <w:rFonts w:ascii="Times New Roman" w:hAnsi="Times New Roman"/>
                <w:sz w:val="20"/>
                <w:szCs w:val="20"/>
              </w:rPr>
              <w:fldChar w:fldCharType="separate"/>
            </w:r>
            <w:r w:rsidR="00EF33AE">
              <w:rPr>
                <w:position w:val="-8"/>
              </w:rPr>
              <w:pict>
                <v:shape id="_x0000_i1034"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E0CCB&quot;/&gt;&lt;wsp:rsid wsp:val=&quot;00EF18AB&quot;/&gt;&lt;wsp:rsid wsp:val=&quot;00F03871&quot;/&gt;&lt;wsp:rsid wsp:val=&quot;00F05981&quot;/&gt;&lt;wsp:rsid wsp:val=&quot;00F51225&quot;/&gt;&lt;wsp:rsid wsp:val=&quot;00F54800&quot;/&gt;&lt;wsp:rsid wsp:val=&quot;00FD0764&quot;/&gt;&lt;wsp:rsid wsp:val=&quot;00FE0232&quot;/&gt;&lt;wsp:rsid wsp:val=&quot;00FF564B&quot;/&gt;&lt;/wsp:rsids&gt;&lt;/w:docPr&gt;&lt;w:body&gt;&lt;wx:sect&gt;&lt;w:p wsp:rsidR=&quot;00000000&quot; wsp:rsidRDefault=&quot;00F05981&quot; wsp:rsidP=&quot;00F05981&quot;&gt;&lt;m:oMathPara&gt;&lt;m:oMath&gt;&lt;m:r&gt;&lt;w:rPr&gt;&lt;w:rFonts w:ascii=&quot;Cambria Math&quot; w:h-ansi=&quot;Times New Roman&quot;/&gt;&lt;wx:font wx:val=&quot;Cambria Math&quot;/&gt;&lt;w:i/&gt;&lt;w:sz w:val=&quot;20&quot;/&gt;&lt;w:sz-cs w:val=&quot;20&quot;/&gt;&lt;/w:rPr&gt;&lt;m:t&gt;50 &lt;/m:t&gt;&lt;/m:r&gt;&lt;m:r&gt;&lt;w:rPr&gt;&lt;w:rFonts w:ascii=&quot;Cambria Math&quot; w:h-ansi=&quot;Times New Roman&quot;/&gt;&lt;wx:font wx:val=&quot;Times New Roman&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 &lt;/m:t&gt;&lt;/m:r&gt;&lt;m:r&gt;&lt;w:rPr&gt;&lt;w:rFonts w:ascii=&quot;Cambria Math&quot; w:h-ansi=&quot;Times New Roman&quot;/&gt;&lt;wx:font wx:val=&quot;Times New Roman&quot;/&gt;&lt;w:i/&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C69FF" w:rsidRPr="006C69FF">
              <w:rPr>
                <w:rFonts w:ascii="Times New Roman" w:hAnsi="Times New Roman"/>
                <w:sz w:val="20"/>
                <w:szCs w:val="20"/>
              </w:rPr>
              <w:fldChar w:fldCharType="end"/>
            </w:r>
            <w:r w:rsidR="005F5254" w:rsidRPr="006C69FF">
              <w:rPr>
                <w:rFonts w:ascii="Times New Roman" w:hAnsi="Times New Roman"/>
                <w:sz w:val="20"/>
                <w:szCs w:val="20"/>
              </w:rPr>
              <w:t>)</w:t>
            </w:r>
            <w:r w:rsidR="00331CA8" w:rsidRPr="006C69FF">
              <w:rPr>
                <w:rFonts w:ascii="Times New Roman" w:hAnsi="Times New Roman"/>
                <w:sz w:val="20"/>
                <w:szCs w:val="20"/>
              </w:rPr>
              <w:t>.</w:t>
            </w:r>
          </w:p>
        </w:tc>
        <w:tc>
          <w:tcPr>
            <w:tcW w:w="651" w:type="pct"/>
            <w:tcBorders>
              <w:top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651" w:type="pct"/>
            <w:tcBorders>
              <w:top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91</w:t>
            </w:r>
          </w:p>
        </w:tc>
        <w:tc>
          <w:tcPr>
            <w:tcW w:w="913" w:type="pct"/>
            <w:tcBorders>
              <w:top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1 000</w:t>
            </w:r>
          </w:p>
        </w:tc>
      </w:tr>
      <w:tr w:rsidR="00DF7D96" w:rsidRPr="006C69FF" w:rsidTr="006C69FF">
        <w:trPr>
          <w:trHeight w:val="376"/>
        </w:trPr>
        <w:tc>
          <w:tcPr>
            <w:tcW w:w="2785" w:type="pct"/>
            <w:tcBorders>
              <w:bottom w:val="single" w:sz="4" w:space="0" w:color="auto"/>
            </w:tcBorders>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Получен товар в качестве платы за пользование товарным кредитом.</w:t>
            </w:r>
          </w:p>
        </w:tc>
        <w:tc>
          <w:tcPr>
            <w:tcW w:w="651"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41</w:t>
            </w:r>
          </w:p>
        </w:tc>
        <w:tc>
          <w:tcPr>
            <w:tcW w:w="651"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913" w:type="pct"/>
            <w:tcBorders>
              <w:bottom w:val="single" w:sz="4" w:space="0" w:color="auto"/>
            </w:tcBorders>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1 000</w:t>
            </w:r>
          </w:p>
        </w:tc>
      </w:tr>
      <w:tr w:rsidR="00271EE7" w:rsidRPr="006C69FF" w:rsidTr="006C69FF">
        <w:trPr>
          <w:trHeight w:val="569"/>
        </w:trPr>
        <w:tc>
          <w:tcPr>
            <w:tcW w:w="4999" w:type="pct"/>
            <w:gridSpan w:val="4"/>
            <w:tcBorders>
              <w:top w:val="single" w:sz="4" w:space="0" w:color="auto"/>
              <w:left w:val="nil"/>
              <w:right w:val="nil"/>
            </w:tcBorders>
            <w:shd w:val="clear" w:color="auto" w:fill="auto"/>
            <w:vAlign w:val="center"/>
          </w:tcPr>
          <w:p w:rsidR="005F5254" w:rsidRPr="006C69FF" w:rsidRDefault="005F5254" w:rsidP="006C69FF">
            <w:pPr>
              <w:suppressAutoHyphens/>
              <w:spacing w:after="0" w:line="360" w:lineRule="auto"/>
              <w:rPr>
                <w:rFonts w:ascii="Times New Roman" w:hAnsi="Times New Roman"/>
                <w:sz w:val="20"/>
                <w:szCs w:val="20"/>
              </w:rPr>
            </w:pPr>
          </w:p>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Облагается НДС доля полученного в качестве платы товара, приходящаяся на разницу между процентом по выданному кредиту и размером ставки рефинансирования:</w:t>
            </w:r>
          </w:p>
          <w:p w:rsidR="00397562" w:rsidRPr="006C69FF" w:rsidRDefault="00397562" w:rsidP="006C69FF">
            <w:pPr>
              <w:suppressAutoHyphens/>
              <w:spacing w:after="0" w:line="360" w:lineRule="auto"/>
              <w:rPr>
                <w:rFonts w:ascii="Times New Roman" w:hAnsi="Times New Roman"/>
                <w:sz w:val="20"/>
                <w:szCs w:val="20"/>
              </w:rPr>
            </w:pPr>
          </w:p>
        </w:tc>
      </w:tr>
      <w:tr w:rsidR="00DF7D96" w:rsidRPr="006C69FF" w:rsidTr="006C69FF">
        <w:trPr>
          <w:trHeight w:val="633"/>
        </w:trPr>
        <w:tc>
          <w:tcPr>
            <w:tcW w:w="2785" w:type="pct"/>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 НДС с процентов, превышающих ставку рефинанси</w:t>
            </w:r>
            <w:r w:rsidR="00331CA8" w:rsidRPr="006C69FF">
              <w:rPr>
                <w:rFonts w:ascii="Times New Roman" w:hAnsi="Times New Roman"/>
                <w:sz w:val="20"/>
                <w:szCs w:val="20"/>
              </w:rPr>
              <w:t xml:space="preserve">рования </w:t>
            </w:r>
            <w:r w:rsidR="005F5254" w:rsidRPr="006C69FF">
              <w:rPr>
                <w:rFonts w:ascii="Times New Roman" w:hAnsi="Times New Roman"/>
                <w:sz w:val="20"/>
                <w:szCs w:val="20"/>
              </w:rPr>
              <w:t>(</w:t>
            </w:r>
            <w:r w:rsidR="006C69FF" w:rsidRPr="006C69FF">
              <w:rPr>
                <w:rFonts w:ascii="Times New Roman" w:hAnsi="Times New Roman"/>
                <w:sz w:val="20"/>
                <w:szCs w:val="20"/>
              </w:rPr>
              <w:fldChar w:fldCharType="begin"/>
            </w:r>
            <w:r w:rsidR="006C69FF" w:rsidRPr="006C69FF">
              <w:rPr>
                <w:rFonts w:ascii="Times New Roman" w:hAnsi="Times New Roman"/>
                <w:sz w:val="20"/>
                <w:szCs w:val="20"/>
              </w:rPr>
              <w:instrText xml:space="preserve"> QUOTE </w:instrText>
            </w:r>
            <w:r w:rsidR="00EF33AE">
              <w:rPr>
                <w:position w:val="-15"/>
              </w:rPr>
              <w:pict>
                <v:shape id="_x0000_i1035" type="#_x0000_t75" style="width:69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B5A2D&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B5A2D&quot; wsp:rsidP=&quot;00EB5A2D&quot;&gt;&lt;m:oMathPara&gt;&lt;m:oMath&gt;&lt;m:f&gt;&lt;m:fPr&gt;&lt;m:ctrlPr&gt;&lt;w:rPr&gt;&lt;w:rFonts w:ascii=&quot;Cambria Math&quot; w:h-ansi=&quot;Cambria Math&quot;/&gt;&lt;wx:font wx:val=&quot;Cambria Math&quot;/&gt;&lt;w:i/&gt;&lt;w:sz w:val=&quot;20&quot;/&gt;&lt;/w:rPr&gt;&lt;/m:ctrlPr&gt;&lt;/m:fPr&gt;&lt;m:num&gt;&lt;m:r&gt;&lt;w:rPr&gt;&lt;w:rFonts w:ascii=&quot;Cambria Math&quot; w:h-ansi=&quot;Times New Roman&quot;/&gt;&lt;wx:font wx:val=&quot;Cambria Math&quot;/&gt;&lt;w:i/&gt;&lt;w:sz w:val=&quot;20&quot;/&gt;&lt;w:sz-cs w:val=&quot;20&quot;/&gt;&lt;/w:rPr&gt;&lt;m:t&gt;816 &lt;/m:t&gt;&lt;/m:r&gt;&lt;m:r&gt;&lt;w:rPr&gt;&lt;w:rFonts w:ascii=&quot;Cambria Math&quot; w:h-ansi=&quot;Times New Roman&quot;/&gt;&lt;wx:font wx:val=&quot;Times New Roman&quot;/&gt;&lt;w:i/&gt;&lt;w:sz w:val=&quot;20&quot;/&gt;&lt;w:sz-cs w:val=&quot;20&quot;/&gt;&lt;/w:rPr&gt;&lt;m:t&gt;СЂСѓР±Р»РµР№&lt;/m:t&gt;&lt;/m:r&gt;&lt;/m:num&gt;&lt;m:den&gt;&lt;m:r&gt;&lt;w:rPr&gt;&lt;w:rFonts w:ascii=&quot;Cambria Math&quot; w:h-ansi=&quot;Times New Roman&quot;/&gt;&lt;wx:font wx:val=&quot;Cambria Math&quot;/&gt;&lt;w:i/&gt;&lt;w:sz w:val=&quot;20&quot;/&gt;&lt;w:sz-cs w:val=&quot;20&quot;/&gt;&lt;/w:rPr&gt;&lt;m:t&gt;110%&lt;/m:t&gt;&lt;/m:r&gt;&lt;/m:den&gt;&lt;/m:f&gt;&lt;m:r&gt;&lt;w:rPr&gt;&lt;w:rFonts w:ascii=&quot;Cambria Math&quot; w:h-ansi=&quot;Times New Roman&quot;/&gt;&lt;wx:font wx:val=&quot;Times New Roman&quot;/&gt;&lt;w:i/&gt;&lt;w:sz w:val=&quot;20&quot;/&gt;&lt;w:sz-cs w:val=&quot;20&quot;/&gt;&lt;/w:rPr&gt;&lt;m:t&gt;Г—&lt;/m:t&gt;&lt;/m:r&gt;&lt;m:r&gt;&lt;w:rPr&gt;&lt;w:rFonts w:ascii=&quot;Cambria Math&quot; w:h-ansi=&quot;Times New Roman&quot;/&gt;&lt;wx:font wx:val=&quot;Cambria Math&quot;/&gt;&lt;w:i/&gt;&lt;w:sz w:val=&quot;20&quot;/&gt;&lt;w:sz-cs w:val=&quot;20&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6C69FF" w:rsidRPr="006C69FF">
              <w:rPr>
                <w:rFonts w:ascii="Times New Roman" w:hAnsi="Times New Roman"/>
                <w:sz w:val="20"/>
                <w:szCs w:val="20"/>
              </w:rPr>
              <w:instrText xml:space="preserve"> </w:instrText>
            </w:r>
            <w:r w:rsidR="006C69FF" w:rsidRPr="006C69FF">
              <w:rPr>
                <w:rFonts w:ascii="Times New Roman" w:hAnsi="Times New Roman"/>
                <w:sz w:val="20"/>
                <w:szCs w:val="20"/>
              </w:rPr>
              <w:fldChar w:fldCharType="separate"/>
            </w:r>
            <w:r w:rsidR="00EF33AE">
              <w:rPr>
                <w:position w:val="-15"/>
              </w:rPr>
              <w:pict>
                <v:shape id="_x0000_i1036" type="#_x0000_t75" style="width:69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B5A2D&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B5A2D&quot; wsp:rsidP=&quot;00EB5A2D&quot;&gt;&lt;m:oMathPara&gt;&lt;m:oMath&gt;&lt;m:f&gt;&lt;m:fPr&gt;&lt;m:ctrlPr&gt;&lt;w:rPr&gt;&lt;w:rFonts w:ascii=&quot;Cambria Math&quot; w:h-ansi=&quot;Cambria Math&quot;/&gt;&lt;wx:font wx:val=&quot;Cambria Math&quot;/&gt;&lt;w:i/&gt;&lt;w:sz w:val=&quot;20&quot;/&gt;&lt;/w:rPr&gt;&lt;/m:ctrlPr&gt;&lt;/m:fPr&gt;&lt;m:num&gt;&lt;m:r&gt;&lt;w:rPr&gt;&lt;w:rFonts w:ascii=&quot;Cambria Math&quot; w:h-ansi=&quot;Times New Roman&quot;/&gt;&lt;wx:font wx:val=&quot;Cambria Math&quot;/&gt;&lt;w:i/&gt;&lt;w:sz w:val=&quot;20&quot;/&gt;&lt;w:sz-cs w:val=&quot;20&quot;/&gt;&lt;/w:rPr&gt;&lt;m:t&gt;816 &lt;/m:t&gt;&lt;/m:r&gt;&lt;m:r&gt;&lt;w:rPr&gt;&lt;w:rFonts w:ascii=&quot;Cambria Math&quot; w:h-ansi=&quot;Times New Roman&quot;/&gt;&lt;wx:font wx:val=&quot;Times New Roman&quot;/&gt;&lt;w:i/&gt;&lt;w:sz w:val=&quot;20&quot;/&gt;&lt;w:sz-cs w:val=&quot;20&quot;/&gt;&lt;/w:rPr&gt;&lt;m:t&gt;СЂСѓР±Р»РµР№&lt;/m:t&gt;&lt;/m:r&gt;&lt;/m:num&gt;&lt;m:den&gt;&lt;m:r&gt;&lt;w:rPr&gt;&lt;w:rFonts w:ascii=&quot;Cambria Math&quot; w:h-ansi=&quot;Times New Roman&quot;/&gt;&lt;wx:font wx:val=&quot;Cambria Math&quot;/&gt;&lt;w:i/&gt;&lt;w:sz w:val=&quot;20&quot;/&gt;&lt;w:sz-cs w:val=&quot;20&quot;/&gt;&lt;/w:rPr&gt;&lt;m:t&gt;110%&lt;/m:t&gt;&lt;/m:r&gt;&lt;/m:den&gt;&lt;/m:f&gt;&lt;m:r&gt;&lt;w:rPr&gt;&lt;w:rFonts w:ascii=&quot;Cambria Math&quot; w:h-ansi=&quot;Times New Roman&quot;/&gt;&lt;wx:font wx:val=&quot;Times New Roman&quot;/&gt;&lt;w:i/&gt;&lt;w:sz w:val=&quot;20&quot;/&gt;&lt;w:sz-cs w:val=&quot;20&quot;/&gt;&lt;/w:rPr&gt;&lt;m:t&gt;Г—&lt;/m:t&gt;&lt;/m:r&gt;&lt;m:r&gt;&lt;w:rPr&gt;&lt;w:rFonts w:ascii=&quot;Cambria Math&quot; w:h-ansi=&quot;Times New Roman&quot;/&gt;&lt;wx:font wx:val=&quot;Cambria Math&quot;/&gt;&lt;w:i/&gt;&lt;w:sz w:val=&quot;20&quot;/&gt;&lt;w:sz-cs w:val=&quot;20&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6C69FF" w:rsidRPr="006C69FF">
              <w:rPr>
                <w:rFonts w:ascii="Times New Roman" w:hAnsi="Times New Roman"/>
                <w:sz w:val="20"/>
                <w:szCs w:val="20"/>
              </w:rPr>
              <w:fldChar w:fldCharType="end"/>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91</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68</w:t>
            </w:r>
          </w:p>
        </w:tc>
        <w:tc>
          <w:tcPr>
            <w:tcW w:w="913"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w:t>
            </w:r>
            <w:r w:rsidR="00397562" w:rsidRPr="006C69FF">
              <w:rPr>
                <w:rFonts w:ascii="Times New Roman" w:hAnsi="Times New Roman"/>
                <w:sz w:val="20"/>
                <w:szCs w:val="20"/>
              </w:rPr>
              <w:t>4</w:t>
            </w:r>
            <w:r w:rsidRPr="006C69FF">
              <w:rPr>
                <w:rFonts w:ascii="Times New Roman" w:hAnsi="Times New Roman"/>
                <w:sz w:val="20"/>
                <w:szCs w:val="20"/>
              </w:rPr>
              <w:t>,</w:t>
            </w:r>
            <w:r w:rsidR="00397562" w:rsidRPr="006C69FF">
              <w:rPr>
                <w:rFonts w:ascii="Times New Roman" w:hAnsi="Times New Roman"/>
                <w:sz w:val="20"/>
                <w:szCs w:val="20"/>
              </w:rPr>
              <w:t>18</w:t>
            </w:r>
          </w:p>
        </w:tc>
      </w:tr>
      <w:tr w:rsidR="00271EE7" w:rsidRPr="006C69FF" w:rsidTr="006C69FF">
        <w:trPr>
          <w:trHeight w:val="560"/>
        </w:trPr>
        <w:tc>
          <w:tcPr>
            <w:tcW w:w="4999" w:type="pct"/>
            <w:gridSpan w:val="4"/>
            <w:tcBorders>
              <w:left w:val="nil"/>
              <w:right w:val="nil"/>
            </w:tcBorders>
            <w:shd w:val="clear" w:color="auto" w:fill="auto"/>
            <w:vAlign w:val="center"/>
          </w:tcPr>
          <w:p w:rsidR="00397562" w:rsidRPr="006C69FF" w:rsidRDefault="00397562" w:rsidP="006C69FF">
            <w:pPr>
              <w:suppressAutoHyphens/>
              <w:spacing w:after="0" w:line="360" w:lineRule="auto"/>
              <w:rPr>
                <w:rFonts w:ascii="Times New Roman" w:hAnsi="Times New Roman"/>
                <w:sz w:val="20"/>
                <w:szCs w:val="20"/>
              </w:rPr>
            </w:pPr>
          </w:p>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Отражение в учете возврата товарного кредита:</w:t>
            </w:r>
          </w:p>
          <w:p w:rsidR="00397562" w:rsidRPr="006C69FF" w:rsidRDefault="00397562" w:rsidP="006C69FF">
            <w:pPr>
              <w:suppressAutoHyphens/>
              <w:spacing w:after="0" w:line="360" w:lineRule="auto"/>
              <w:rPr>
                <w:rFonts w:ascii="Times New Roman" w:hAnsi="Times New Roman"/>
                <w:sz w:val="20"/>
                <w:szCs w:val="20"/>
              </w:rPr>
            </w:pPr>
          </w:p>
        </w:tc>
      </w:tr>
      <w:tr w:rsidR="00DF7D96" w:rsidRPr="006C69FF" w:rsidTr="006C69FF">
        <w:trPr>
          <w:trHeight w:val="193"/>
        </w:trPr>
        <w:tc>
          <w:tcPr>
            <w:tcW w:w="2785" w:type="pct"/>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 xml:space="preserve">Возвращено 1000 кг </w:t>
            </w:r>
            <w:r w:rsidR="00397562" w:rsidRPr="006C69FF">
              <w:rPr>
                <w:rFonts w:ascii="Times New Roman" w:hAnsi="Times New Roman"/>
                <w:sz w:val="20"/>
                <w:szCs w:val="20"/>
              </w:rPr>
              <w:t>крупы</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41</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913"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20 000</w:t>
            </w:r>
          </w:p>
        </w:tc>
      </w:tr>
      <w:tr w:rsidR="00DF7D96" w:rsidRPr="006C69FF" w:rsidTr="006C69FF">
        <w:trPr>
          <w:trHeight w:val="560"/>
        </w:trPr>
        <w:tc>
          <w:tcPr>
            <w:tcW w:w="2785" w:type="pct"/>
            <w:shd w:val="clear" w:color="auto" w:fill="auto"/>
            <w:vAlign w:val="center"/>
          </w:tcPr>
          <w:p w:rsidR="00271EE7" w:rsidRPr="006C69FF" w:rsidRDefault="00271EE7"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Учтен НДС со стоимости возвращенного товара на основании счета-фактуры заемщика</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19</w:t>
            </w:r>
          </w:p>
        </w:tc>
        <w:tc>
          <w:tcPr>
            <w:tcW w:w="651"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913" w:type="pct"/>
            <w:shd w:val="clear" w:color="auto" w:fill="auto"/>
            <w:vAlign w:val="center"/>
          </w:tcPr>
          <w:p w:rsidR="00271EE7" w:rsidRPr="006C69FF" w:rsidRDefault="00271EE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2 000</w:t>
            </w:r>
          </w:p>
        </w:tc>
      </w:tr>
      <w:tr w:rsidR="00DF7D96" w:rsidRPr="006C69FF" w:rsidTr="006C69FF">
        <w:trPr>
          <w:trHeight w:val="183"/>
        </w:trPr>
        <w:tc>
          <w:tcPr>
            <w:tcW w:w="2785" w:type="pct"/>
            <w:shd w:val="clear" w:color="auto" w:fill="auto"/>
            <w:vAlign w:val="center"/>
          </w:tcPr>
          <w:p w:rsidR="00271EE7" w:rsidRPr="006C69FF" w:rsidRDefault="00DF7D96"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Отражен возврат товара</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76</w:t>
            </w:r>
          </w:p>
        </w:tc>
        <w:tc>
          <w:tcPr>
            <w:tcW w:w="651"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58</w:t>
            </w:r>
          </w:p>
        </w:tc>
        <w:tc>
          <w:tcPr>
            <w:tcW w:w="913"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22 000</w:t>
            </w:r>
          </w:p>
        </w:tc>
      </w:tr>
      <w:tr w:rsidR="00DF7D96" w:rsidRPr="006C69FF" w:rsidTr="006C69FF">
        <w:trPr>
          <w:trHeight w:val="193"/>
        </w:trPr>
        <w:tc>
          <w:tcPr>
            <w:tcW w:w="2785" w:type="pct"/>
            <w:shd w:val="clear" w:color="auto" w:fill="auto"/>
            <w:vAlign w:val="center"/>
          </w:tcPr>
          <w:p w:rsidR="00271EE7" w:rsidRPr="006C69FF" w:rsidRDefault="00DF7D96" w:rsidP="006C69FF">
            <w:pPr>
              <w:pStyle w:val="aa"/>
              <w:numPr>
                <w:ilvl w:val="0"/>
                <w:numId w:val="2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Принята к вычету сумма НДС</w:t>
            </w:r>
            <w:r w:rsidR="00331CA8" w:rsidRPr="006C69FF">
              <w:rPr>
                <w:rFonts w:ascii="Times New Roman" w:hAnsi="Times New Roman"/>
                <w:sz w:val="20"/>
                <w:szCs w:val="20"/>
              </w:rPr>
              <w:t>.</w:t>
            </w:r>
          </w:p>
        </w:tc>
        <w:tc>
          <w:tcPr>
            <w:tcW w:w="651"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68</w:t>
            </w:r>
          </w:p>
        </w:tc>
        <w:tc>
          <w:tcPr>
            <w:tcW w:w="651"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19</w:t>
            </w:r>
          </w:p>
        </w:tc>
        <w:tc>
          <w:tcPr>
            <w:tcW w:w="913" w:type="pct"/>
            <w:shd w:val="clear" w:color="auto" w:fill="auto"/>
            <w:vAlign w:val="center"/>
          </w:tcPr>
          <w:p w:rsidR="00271EE7" w:rsidRPr="006C69FF" w:rsidRDefault="00DF7D96"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2 000</w:t>
            </w:r>
          </w:p>
        </w:tc>
      </w:tr>
    </w:tbl>
    <w:p w:rsidR="00271EE7" w:rsidRPr="003D2F4E" w:rsidRDefault="00271EE7" w:rsidP="00900320">
      <w:pPr>
        <w:suppressAutoHyphens/>
        <w:spacing w:after="0" w:line="360" w:lineRule="auto"/>
        <w:ind w:firstLine="709"/>
        <w:contextualSpacing/>
        <w:jc w:val="both"/>
        <w:rPr>
          <w:rFonts w:ascii="Times New Roman" w:hAnsi="Times New Roman"/>
          <w:sz w:val="28"/>
          <w:szCs w:val="28"/>
        </w:rPr>
      </w:pPr>
    </w:p>
    <w:p w:rsidR="008518A4" w:rsidRPr="003D2F4E" w:rsidRDefault="008518A4" w:rsidP="00900320">
      <w:pPr>
        <w:suppressAutoHyphens/>
        <w:spacing w:after="0" w:line="360" w:lineRule="auto"/>
        <w:ind w:firstLine="709"/>
        <w:contextualSpacing/>
        <w:jc w:val="both"/>
        <w:rPr>
          <w:rFonts w:ascii="Times New Roman" w:hAnsi="Times New Roman"/>
          <w:color w:val="000000"/>
          <w:sz w:val="28"/>
          <w:szCs w:val="28"/>
        </w:rPr>
      </w:pPr>
      <w:r w:rsidRPr="003D2F4E">
        <w:rPr>
          <w:rFonts w:ascii="Times New Roman" w:hAnsi="Times New Roman"/>
          <w:color w:val="000000"/>
          <w:sz w:val="28"/>
          <w:szCs w:val="28"/>
        </w:rPr>
        <w:t xml:space="preserve">Возврат приобретенного для погашения кредита товара отражается в учете по стоимости приобретения товара. </w:t>
      </w:r>
    </w:p>
    <w:p w:rsidR="008518A4" w:rsidRPr="003D2F4E" w:rsidRDefault="008518A4" w:rsidP="00900320">
      <w:pPr>
        <w:suppressAutoHyphens/>
        <w:spacing w:after="0" w:line="360" w:lineRule="auto"/>
        <w:ind w:firstLine="709"/>
        <w:contextualSpacing/>
        <w:jc w:val="both"/>
        <w:rPr>
          <w:rFonts w:ascii="Times New Roman" w:hAnsi="Times New Roman"/>
          <w:color w:val="000000"/>
          <w:sz w:val="28"/>
          <w:szCs w:val="28"/>
        </w:rPr>
      </w:pPr>
      <w:r w:rsidRPr="003D2F4E">
        <w:rPr>
          <w:rFonts w:ascii="Times New Roman" w:hAnsi="Times New Roman"/>
          <w:color w:val="000000"/>
          <w:sz w:val="28"/>
          <w:szCs w:val="28"/>
        </w:rPr>
        <w:t xml:space="preserve">Учет у заемщика осложняется тем, что при возврате товарного кредита необходимо учитывать разницу в стоимости приобретенного для возврата товара и полученного от кредитора. Разница между ценой приобретения возвращаемых товаров и их оценкой при получении товарного кредита отражается в составе </w:t>
      </w:r>
      <w:r w:rsidR="00133EE8">
        <w:rPr>
          <w:rFonts w:ascii="Times New Roman" w:hAnsi="Times New Roman"/>
          <w:color w:val="000000"/>
          <w:sz w:val="28"/>
          <w:szCs w:val="28"/>
        </w:rPr>
        <w:t>прочих</w:t>
      </w:r>
      <w:r w:rsidRPr="003D2F4E">
        <w:rPr>
          <w:rFonts w:ascii="Times New Roman" w:hAnsi="Times New Roman"/>
          <w:color w:val="000000"/>
          <w:sz w:val="28"/>
          <w:szCs w:val="28"/>
        </w:rPr>
        <w:t xml:space="preserve"> расходов организации-заемщика. При этом доначисляется расход в виде ценовой разницы между учетной стоимостью и фактическими затратами на проценты, который также учитывается в составе </w:t>
      </w:r>
      <w:r w:rsidR="00133EE8">
        <w:rPr>
          <w:rFonts w:ascii="Times New Roman" w:hAnsi="Times New Roman"/>
          <w:color w:val="000000"/>
          <w:sz w:val="28"/>
          <w:szCs w:val="28"/>
        </w:rPr>
        <w:t>прочих</w:t>
      </w:r>
      <w:r w:rsidRPr="003D2F4E">
        <w:rPr>
          <w:rFonts w:ascii="Times New Roman" w:hAnsi="Times New Roman"/>
          <w:color w:val="000000"/>
          <w:sz w:val="28"/>
          <w:szCs w:val="28"/>
        </w:rPr>
        <w:t xml:space="preserve"> расходов.</w:t>
      </w:r>
    </w:p>
    <w:bookmarkEnd w:id="10"/>
    <w:p w:rsidR="0053108A" w:rsidRPr="003D2F4E" w:rsidRDefault="0053108A" w:rsidP="00900320">
      <w:pPr>
        <w:suppressAutoHyphens/>
        <w:spacing w:after="0" w:line="360" w:lineRule="auto"/>
        <w:ind w:firstLine="709"/>
        <w:contextualSpacing/>
        <w:jc w:val="both"/>
        <w:rPr>
          <w:rFonts w:ascii="Times New Roman" w:hAnsi="Times New Roman"/>
          <w:sz w:val="28"/>
          <w:szCs w:val="28"/>
        </w:rPr>
      </w:pPr>
    </w:p>
    <w:p w:rsidR="00CD04E9" w:rsidRDefault="009D4B2A" w:rsidP="00900320">
      <w:pPr>
        <w:pStyle w:val="aa"/>
        <w:numPr>
          <w:ilvl w:val="1"/>
          <w:numId w:val="4"/>
        </w:numPr>
        <w:suppressAutoHyphens/>
        <w:spacing w:after="0" w:line="360" w:lineRule="auto"/>
        <w:ind w:left="0" w:firstLine="709"/>
        <w:jc w:val="both"/>
        <w:outlineLvl w:val="1"/>
        <w:rPr>
          <w:rFonts w:ascii="Times New Roman" w:hAnsi="Times New Roman"/>
          <w:sz w:val="28"/>
          <w:szCs w:val="28"/>
        </w:rPr>
      </w:pPr>
      <w:bookmarkStart w:id="11" w:name="_Toc216766617"/>
      <w:r>
        <w:rPr>
          <w:rFonts w:ascii="Times New Roman" w:hAnsi="Times New Roman"/>
          <w:sz w:val="28"/>
          <w:szCs w:val="28"/>
        </w:rPr>
        <w:t>Бухгалтерский и налоговый учет у заёмщика</w:t>
      </w:r>
      <w:bookmarkEnd w:id="11"/>
    </w:p>
    <w:p w:rsidR="00946EDE" w:rsidRDefault="00946EDE" w:rsidP="00946EDE">
      <w:pPr>
        <w:pStyle w:val="aa"/>
        <w:suppressAutoHyphens/>
        <w:spacing w:after="0" w:line="360" w:lineRule="auto"/>
        <w:ind w:left="709"/>
        <w:jc w:val="both"/>
        <w:outlineLvl w:val="1"/>
        <w:rPr>
          <w:rFonts w:ascii="Times New Roman" w:hAnsi="Times New Roman"/>
          <w:sz w:val="28"/>
          <w:szCs w:val="28"/>
        </w:rPr>
      </w:pPr>
    </w:p>
    <w:p w:rsidR="007059E6" w:rsidRPr="007059E6" w:rsidRDefault="0001191A" w:rsidP="0001191A">
      <w:pPr>
        <w:pStyle w:val="aa"/>
        <w:suppressAutoHyphens/>
        <w:spacing w:after="0" w:line="360" w:lineRule="auto"/>
        <w:ind w:left="709"/>
        <w:jc w:val="both"/>
        <w:outlineLvl w:val="2"/>
        <w:rPr>
          <w:rFonts w:ascii="Times New Roman" w:hAnsi="Times New Roman"/>
          <w:color w:val="000000"/>
          <w:sz w:val="28"/>
          <w:szCs w:val="28"/>
        </w:rPr>
      </w:pPr>
      <w:bookmarkStart w:id="12" w:name="_Toc216766618"/>
      <w:r>
        <w:rPr>
          <w:rFonts w:ascii="Times New Roman" w:hAnsi="Times New Roman"/>
          <w:color w:val="000000"/>
          <w:sz w:val="28"/>
          <w:szCs w:val="28"/>
        </w:rPr>
        <w:t xml:space="preserve">2.2.1 </w:t>
      </w:r>
      <w:r w:rsidR="007059E6">
        <w:rPr>
          <w:rFonts w:ascii="Times New Roman" w:hAnsi="Times New Roman"/>
          <w:color w:val="000000"/>
          <w:sz w:val="28"/>
          <w:szCs w:val="28"/>
        </w:rPr>
        <w:t>Получение товарного кредита организацией-заёмщиком</w:t>
      </w:r>
      <w:bookmarkEnd w:id="12"/>
    </w:p>
    <w:p w:rsidR="009D4B2A" w:rsidRDefault="009D4B2A" w:rsidP="00900320">
      <w:pPr>
        <w:suppressAutoHyphens/>
        <w:spacing w:after="0" w:line="360" w:lineRule="auto"/>
        <w:ind w:firstLine="709"/>
        <w:contextualSpacing/>
        <w:jc w:val="both"/>
        <w:rPr>
          <w:rFonts w:ascii="Times New Roman" w:hAnsi="Times New Roman"/>
          <w:color w:val="000000"/>
          <w:sz w:val="28"/>
          <w:szCs w:val="28"/>
        </w:rPr>
      </w:pPr>
      <w:r w:rsidRPr="009D4B2A">
        <w:rPr>
          <w:rFonts w:ascii="Times New Roman" w:hAnsi="Times New Roman"/>
          <w:color w:val="000000"/>
          <w:sz w:val="28"/>
          <w:szCs w:val="28"/>
        </w:rPr>
        <w:t xml:space="preserve">Порядок бухгалтерского учета операций по договору товарного кредита для заемщика предусмотрен </w:t>
      </w:r>
      <w:r w:rsidRPr="009D4B2A">
        <w:rPr>
          <w:rFonts w:ascii="Times New Roman" w:hAnsi="Times New Roman"/>
          <w:bCs/>
          <w:color w:val="000000"/>
          <w:sz w:val="28"/>
          <w:szCs w:val="28"/>
        </w:rPr>
        <w:t>ПБУ 15/01</w:t>
      </w:r>
      <w:r w:rsidRPr="009D4B2A">
        <w:rPr>
          <w:rFonts w:ascii="Times New Roman" w:hAnsi="Times New Roman"/>
          <w:color w:val="000000"/>
          <w:sz w:val="28"/>
          <w:szCs w:val="28"/>
        </w:rPr>
        <w:t xml:space="preserve">. В соответствии с </w:t>
      </w:r>
      <w:r w:rsidRPr="009D4B2A">
        <w:rPr>
          <w:rFonts w:ascii="Times New Roman" w:hAnsi="Times New Roman"/>
          <w:bCs/>
          <w:color w:val="000000"/>
          <w:sz w:val="28"/>
          <w:szCs w:val="28"/>
        </w:rPr>
        <w:t>Планом счетов</w:t>
      </w:r>
      <w:r w:rsidRPr="009D4B2A">
        <w:rPr>
          <w:rFonts w:ascii="Times New Roman" w:hAnsi="Times New Roman"/>
          <w:color w:val="000000"/>
          <w:sz w:val="28"/>
          <w:szCs w:val="28"/>
        </w:rPr>
        <w:t xml:space="preserve"> для обобщения информации о состоянии полученных организацией краткосрочных (на срок не более 12 месяцев) кредитов и займов предназначен </w:t>
      </w:r>
      <w:r w:rsidRPr="009D4B2A">
        <w:rPr>
          <w:rFonts w:ascii="Times New Roman" w:hAnsi="Times New Roman"/>
          <w:bCs/>
          <w:color w:val="000000"/>
          <w:sz w:val="28"/>
          <w:szCs w:val="28"/>
        </w:rPr>
        <w:t>счет 66</w:t>
      </w:r>
      <w:r w:rsidRPr="009D4B2A">
        <w:rPr>
          <w:rFonts w:ascii="Times New Roman" w:hAnsi="Times New Roman"/>
          <w:color w:val="000000"/>
          <w:sz w:val="28"/>
          <w:szCs w:val="28"/>
        </w:rPr>
        <w:t xml:space="preserve"> «Расчеты по краткосрочным кредитам и займам», долгосрочных – </w:t>
      </w:r>
      <w:r w:rsidRPr="009D4B2A">
        <w:rPr>
          <w:rFonts w:ascii="Times New Roman" w:hAnsi="Times New Roman"/>
          <w:bCs/>
          <w:color w:val="000000"/>
          <w:sz w:val="28"/>
          <w:szCs w:val="28"/>
        </w:rPr>
        <w:t>счет 67</w:t>
      </w:r>
      <w:r w:rsidRPr="009D4B2A">
        <w:rPr>
          <w:rFonts w:ascii="Times New Roman" w:hAnsi="Times New Roman"/>
          <w:color w:val="000000"/>
          <w:sz w:val="28"/>
          <w:szCs w:val="28"/>
        </w:rPr>
        <w:t xml:space="preserve"> «Расчеты по долгосрочным кредитам и займам».</w:t>
      </w:r>
    </w:p>
    <w:p w:rsidR="009D4B2A" w:rsidRDefault="009D4B2A" w:rsidP="00900320">
      <w:pPr>
        <w:suppressAutoHyphens/>
        <w:spacing w:after="0" w:line="360" w:lineRule="auto"/>
        <w:ind w:firstLine="709"/>
        <w:contextualSpacing/>
        <w:jc w:val="both"/>
        <w:rPr>
          <w:rFonts w:ascii="Times New Roman" w:hAnsi="Times New Roman"/>
          <w:iCs/>
          <w:color w:val="000000"/>
          <w:sz w:val="28"/>
          <w:szCs w:val="28"/>
        </w:rPr>
      </w:pPr>
      <w:r w:rsidRPr="009D4B2A">
        <w:rPr>
          <w:rFonts w:ascii="Times New Roman" w:hAnsi="Times New Roman"/>
          <w:bCs/>
          <w:color w:val="000000"/>
          <w:sz w:val="28"/>
          <w:szCs w:val="28"/>
        </w:rPr>
        <w:t>Пунктом 17 ПБУ 15/01</w:t>
      </w:r>
      <w:r w:rsidRPr="009D4B2A">
        <w:rPr>
          <w:rFonts w:ascii="Times New Roman" w:hAnsi="Times New Roman"/>
          <w:color w:val="000000"/>
          <w:sz w:val="28"/>
          <w:szCs w:val="28"/>
        </w:rPr>
        <w:t xml:space="preserve"> определено, что </w:t>
      </w:r>
      <w:r w:rsidRPr="009D4B2A">
        <w:rPr>
          <w:rFonts w:ascii="Times New Roman" w:hAnsi="Times New Roman"/>
          <w:iCs/>
          <w:color w:val="000000"/>
          <w:sz w:val="28"/>
          <w:szCs w:val="28"/>
        </w:rPr>
        <w:t>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договоров.</w:t>
      </w:r>
    </w:p>
    <w:p w:rsidR="009D4B2A" w:rsidRPr="00072457" w:rsidRDefault="009D4B2A" w:rsidP="00900320">
      <w:pPr>
        <w:suppressAutoHyphens/>
        <w:spacing w:after="0" w:line="360" w:lineRule="auto"/>
        <w:ind w:firstLine="709"/>
        <w:contextualSpacing/>
        <w:jc w:val="both"/>
        <w:rPr>
          <w:rFonts w:ascii="Times New Roman" w:hAnsi="Times New Roman"/>
          <w:color w:val="000000"/>
          <w:sz w:val="28"/>
          <w:szCs w:val="28"/>
        </w:rPr>
      </w:pPr>
      <w:r w:rsidRPr="009D4B2A">
        <w:rPr>
          <w:rFonts w:ascii="Times New Roman" w:hAnsi="Times New Roman"/>
          <w:color w:val="000000"/>
          <w:sz w:val="28"/>
          <w:szCs w:val="28"/>
        </w:rPr>
        <w:t xml:space="preserve">На основании </w:t>
      </w:r>
      <w:r w:rsidRPr="009D4B2A">
        <w:rPr>
          <w:rFonts w:ascii="Times New Roman" w:hAnsi="Times New Roman"/>
          <w:bCs/>
          <w:color w:val="000000"/>
          <w:sz w:val="28"/>
          <w:szCs w:val="28"/>
        </w:rPr>
        <w:t>п. 3 ПБУ 15/01</w:t>
      </w:r>
      <w:r w:rsidRPr="009D4B2A">
        <w:rPr>
          <w:rFonts w:ascii="Times New Roman" w:hAnsi="Times New Roman"/>
          <w:color w:val="000000"/>
          <w:sz w:val="28"/>
          <w:szCs w:val="28"/>
        </w:rPr>
        <w:t xml:space="preserve"> задолженность по товарному кредиту принимается к учету в стоимостной оценке полученных вещей. Если в договоре не указана </w:t>
      </w:r>
      <w:r w:rsidRPr="00072457">
        <w:rPr>
          <w:rFonts w:ascii="Times New Roman" w:hAnsi="Times New Roman"/>
          <w:color w:val="000000"/>
          <w:sz w:val="28"/>
          <w:szCs w:val="28"/>
        </w:rPr>
        <w:t xml:space="preserve">стоимость заемного товара, то при его оценке для принятия к учету следует применять нормы </w:t>
      </w:r>
      <w:r w:rsidRPr="00072457">
        <w:rPr>
          <w:rFonts w:ascii="Times New Roman" w:hAnsi="Times New Roman"/>
          <w:bCs/>
          <w:color w:val="000000"/>
          <w:sz w:val="28"/>
          <w:szCs w:val="28"/>
        </w:rPr>
        <w:t>ПБУ 5/01</w:t>
      </w:r>
      <w:r w:rsidRPr="00072457">
        <w:rPr>
          <w:rFonts w:ascii="Times New Roman" w:hAnsi="Times New Roman"/>
          <w:color w:val="000000"/>
          <w:sz w:val="28"/>
          <w:szCs w:val="28"/>
        </w:rPr>
        <w:t>, согласно которым стоимость приобретаемых активов устанавливается исходя из цены на аналогичные активы, определяемые в сравнимых обстоятельствах.</w:t>
      </w:r>
    </w:p>
    <w:p w:rsidR="009D4B2A" w:rsidRDefault="009D4B2A" w:rsidP="00900320">
      <w:pPr>
        <w:suppressAutoHyphens/>
        <w:spacing w:after="0" w:line="360" w:lineRule="auto"/>
        <w:ind w:firstLine="709"/>
        <w:contextualSpacing/>
        <w:jc w:val="both"/>
        <w:rPr>
          <w:rFonts w:ascii="Times New Roman" w:hAnsi="Times New Roman"/>
          <w:color w:val="000000"/>
          <w:sz w:val="28"/>
          <w:szCs w:val="28"/>
        </w:rPr>
      </w:pPr>
      <w:r w:rsidRPr="00072457">
        <w:rPr>
          <w:rFonts w:ascii="Times New Roman" w:hAnsi="Times New Roman"/>
          <w:color w:val="000000"/>
          <w:sz w:val="28"/>
          <w:szCs w:val="28"/>
        </w:rPr>
        <w:t>В связи с тем, что по договору товарного кредита передаются потребляемые вещи, возвращает заемщик уже не те вещи, которые он получил, а другие, но определенные общими родовыми признаками. При этом себестоимость возвращаемых вещей может отличаться от стоимости вещей, полученных по договору товарного кредита. В этом случае разница подлежит отнесению на счет прочих доходов и расходов.</w:t>
      </w:r>
    </w:p>
    <w:p w:rsidR="00482B09" w:rsidRPr="00072457" w:rsidRDefault="00482B09" w:rsidP="00900320">
      <w:pPr>
        <w:suppressAutoHyphens/>
        <w:spacing w:after="0" w:line="360" w:lineRule="auto"/>
        <w:ind w:firstLine="709"/>
        <w:contextualSpacing/>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1"/>
        <w:gridCol w:w="1458"/>
        <w:gridCol w:w="897"/>
      </w:tblGrid>
      <w:tr w:rsidR="00072457" w:rsidRPr="006C69FF" w:rsidTr="006C69FF">
        <w:tc>
          <w:tcPr>
            <w:tcW w:w="0" w:type="auto"/>
            <w:vMerge w:val="restart"/>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Содержание операции</w:t>
            </w:r>
          </w:p>
        </w:tc>
        <w:tc>
          <w:tcPr>
            <w:tcW w:w="0" w:type="auto"/>
            <w:gridSpan w:val="2"/>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Корреспонденция счетов</w:t>
            </w:r>
          </w:p>
        </w:tc>
      </w:tr>
      <w:tr w:rsidR="00072457" w:rsidRPr="006C69FF" w:rsidTr="006C69FF">
        <w:tc>
          <w:tcPr>
            <w:tcW w:w="0" w:type="auto"/>
            <w:vMerge/>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Д</w:t>
            </w: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К</w:t>
            </w:r>
          </w:p>
        </w:tc>
      </w:tr>
      <w:tr w:rsidR="00072457" w:rsidRPr="006C69FF" w:rsidTr="006C69FF">
        <w:tc>
          <w:tcPr>
            <w:tcW w:w="0" w:type="auto"/>
            <w:shd w:val="clear" w:color="auto" w:fill="auto"/>
            <w:vAlign w:val="center"/>
          </w:tcPr>
          <w:p w:rsidR="00072457" w:rsidRPr="006C69FF" w:rsidRDefault="00072457" w:rsidP="006C69FF">
            <w:pPr>
              <w:pStyle w:val="aa"/>
              <w:numPr>
                <w:ilvl w:val="0"/>
                <w:numId w:val="9"/>
              </w:numPr>
              <w:suppressAutoHyphens/>
              <w:spacing w:after="0" w:line="360" w:lineRule="auto"/>
              <w:ind w:left="0" w:firstLine="0"/>
              <w:contextualSpacing w:val="0"/>
              <w:rPr>
                <w:rFonts w:ascii="Times New Roman" w:hAnsi="Times New Roman"/>
                <w:sz w:val="20"/>
                <w:szCs w:val="20"/>
              </w:rPr>
            </w:pPr>
            <w:r w:rsidRPr="006C69FF">
              <w:rPr>
                <w:rFonts w:ascii="Times New Roman" w:hAnsi="Times New Roman"/>
                <w:sz w:val="20"/>
                <w:szCs w:val="20"/>
              </w:rPr>
              <w:t>Получение организацией товарного кредита (без НДС)</w:t>
            </w: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41 (10)</w:t>
            </w: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66</w:t>
            </w:r>
          </w:p>
        </w:tc>
      </w:tr>
      <w:tr w:rsidR="00072457" w:rsidRPr="006C69FF" w:rsidTr="006C69FF">
        <w:tc>
          <w:tcPr>
            <w:tcW w:w="0" w:type="auto"/>
            <w:shd w:val="clear" w:color="auto" w:fill="auto"/>
            <w:vAlign w:val="center"/>
          </w:tcPr>
          <w:p w:rsidR="00072457" w:rsidRPr="006C69FF" w:rsidRDefault="00072457" w:rsidP="006C69FF">
            <w:pPr>
              <w:pStyle w:val="aa"/>
              <w:numPr>
                <w:ilvl w:val="0"/>
                <w:numId w:val="9"/>
              </w:numPr>
              <w:suppressAutoHyphens/>
              <w:spacing w:after="0" w:line="360" w:lineRule="auto"/>
              <w:ind w:left="0" w:firstLine="0"/>
              <w:contextualSpacing w:val="0"/>
              <w:rPr>
                <w:rFonts w:ascii="Times New Roman" w:hAnsi="Times New Roman"/>
                <w:sz w:val="20"/>
                <w:szCs w:val="20"/>
              </w:rPr>
            </w:pPr>
            <w:r w:rsidRPr="006C69FF">
              <w:rPr>
                <w:rFonts w:ascii="Times New Roman" w:hAnsi="Times New Roman"/>
                <w:sz w:val="20"/>
                <w:szCs w:val="20"/>
              </w:rPr>
              <w:t>Выделена сумма НДС</w:t>
            </w: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19</w:t>
            </w:r>
          </w:p>
        </w:tc>
        <w:tc>
          <w:tcPr>
            <w:tcW w:w="0" w:type="auto"/>
            <w:shd w:val="clear" w:color="auto" w:fill="auto"/>
            <w:vAlign w:val="center"/>
          </w:tcPr>
          <w:p w:rsidR="00072457" w:rsidRPr="006C69FF" w:rsidRDefault="00072457" w:rsidP="006C69FF">
            <w:pPr>
              <w:suppressAutoHyphens/>
              <w:spacing w:after="0" w:line="360" w:lineRule="auto"/>
              <w:rPr>
                <w:rFonts w:ascii="Times New Roman" w:hAnsi="Times New Roman"/>
                <w:sz w:val="20"/>
                <w:szCs w:val="20"/>
              </w:rPr>
            </w:pPr>
            <w:r w:rsidRPr="006C69FF">
              <w:rPr>
                <w:rFonts w:ascii="Times New Roman" w:hAnsi="Times New Roman"/>
                <w:sz w:val="20"/>
                <w:szCs w:val="20"/>
              </w:rPr>
              <w:t>66</w:t>
            </w:r>
          </w:p>
        </w:tc>
      </w:tr>
    </w:tbl>
    <w:p w:rsidR="000B6AFE" w:rsidRDefault="000B6AFE" w:rsidP="00900320">
      <w:pPr>
        <w:suppressAutoHyphens/>
        <w:spacing w:after="0" w:line="360" w:lineRule="auto"/>
        <w:ind w:firstLine="709"/>
        <w:contextualSpacing/>
        <w:jc w:val="both"/>
        <w:rPr>
          <w:rFonts w:ascii="Times New Roman" w:hAnsi="Times New Roman"/>
          <w:sz w:val="28"/>
          <w:szCs w:val="28"/>
        </w:rPr>
      </w:pPr>
    </w:p>
    <w:p w:rsidR="00072457" w:rsidRDefault="000B6AFE" w:rsidP="00900320">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Получив товар</w:t>
      </w:r>
      <w:r w:rsidR="00072457" w:rsidRPr="00072457">
        <w:rPr>
          <w:rFonts w:ascii="Times New Roman" w:hAnsi="Times New Roman"/>
          <w:sz w:val="28"/>
          <w:szCs w:val="28"/>
        </w:rPr>
        <w:t>, организация использует его в своей производственной или торго</w:t>
      </w:r>
      <w:r>
        <w:rPr>
          <w:rFonts w:ascii="Times New Roman" w:hAnsi="Times New Roman"/>
          <w:sz w:val="28"/>
          <w:szCs w:val="28"/>
        </w:rPr>
        <w:t>вой деятельности, его и</w:t>
      </w:r>
      <w:r w:rsidR="00072457" w:rsidRPr="00072457">
        <w:rPr>
          <w:rFonts w:ascii="Times New Roman" w:hAnsi="Times New Roman"/>
          <w:sz w:val="28"/>
          <w:szCs w:val="28"/>
        </w:rPr>
        <w:t>спользование отражается в бухгалтерском учете в общеустановленном порядке.</w:t>
      </w:r>
    </w:p>
    <w:p w:rsidR="009D4B2A" w:rsidRDefault="00072457" w:rsidP="00900320">
      <w:pPr>
        <w:suppressAutoHyphens/>
        <w:spacing w:after="0" w:line="360" w:lineRule="auto"/>
        <w:ind w:firstLine="709"/>
        <w:contextualSpacing/>
        <w:jc w:val="both"/>
        <w:rPr>
          <w:rFonts w:ascii="Times New Roman" w:hAnsi="Times New Roman"/>
          <w:sz w:val="28"/>
          <w:szCs w:val="28"/>
        </w:rPr>
      </w:pPr>
      <w:r w:rsidRPr="00072457">
        <w:rPr>
          <w:rFonts w:ascii="Times New Roman" w:hAnsi="Times New Roman"/>
          <w:sz w:val="28"/>
          <w:szCs w:val="28"/>
        </w:rPr>
        <w:t xml:space="preserve">Если </w:t>
      </w:r>
      <w:r>
        <w:rPr>
          <w:rFonts w:ascii="Times New Roman" w:hAnsi="Times New Roman"/>
          <w:sz w:val="28"/>
          <w:szCs w:val="28"/>
        </w:rPr>
        <w:t xml:space="preserve">товары, полученные в кредит посредством товарного кредита, </w:t>
      </w:r>
      <w:r w:rsidRPr="00072457">
        <w:rPr>
          <w:rFonts w:ascii="Times New Roman" w:hAnsi="Times New Roman"/>
          <w:sz w:val="28"/>
          <w:szCs w:val="28"/>
        </w:rPr>
        <w:t>использу</w:t>
      </w:r>
      <w:r>
        <w:rPr>
          <w:rFonts w:ascii="Times New Roman" w:hAnsi="Times New Roman"/>
          <w:sz w:val="28"/>
          <w:szCs w:val="28"/>
        </w:rPr>
        <w:t>ются</w:t>
      </w:r>
      <w:r w:rsidRPr="00072457">
        <w:rPr>
          <w:rFonts w:ascii="Times New Roman" w:hAnsi="Times New Roman"/>
          <w:sz w:val="28"/>
          <w:szCs w:val="28"/>
        </w:rPr>
        <w:t xml:space="preserve"> в деятельности, облагаемой НДС, то организация имеет право на вычет НДС тоже в общеустановленном порядке. Вычет предоставляется только после оплаты полученного товара (статьи 171</w:t>
      </w:r>
      <w:r w:rsidR="000B6AFE">
        <w:rPr>
          <w:rStyle w:val="af1"/>
          <w:rFonts w:ascii="Times New Roman" w:hAnsi="Times New Roman"/>
          <w:sz w:val="28"/>
          <w:szCs w:val="28"/>
        </w:rPr>
        <w:footnoteReference w:id="19"/>
      </w:r>
      <w:r w:rsidRPr="00072457">
        <w:rPr>
          <w:rFonts w:ascii="Times New Roman" w:hAnsi="Times New Roman"/>
          <w:sz w:val="28"/>
          <w:szCs w:val="28"/>
        </w:rPr>
        <w:t>, 172 НК РФ).</w:t>
      </w:r>
      <w:r w:rsidR="000B6AFE">
        <w:rPr>
          <w:rFonts w:ascii="Times New Roman" w:hAnsi="Times New Roman"/>
          <w:sz w:val="28"/>
          <w:szCs w:val="28"/>
        </w:rPr>
        <w:t xml:space="preserve"> </w:t>
      </w:r>
      <w:r w:rsidRPr="00072457">
        <w:rPr>
          <w:rFonts w:ascii="Times New Roman" w:hAnsi="Times New Roman"/>
          <w:sz w:val="28"/>
          <w:szCs w:val="28"/>
        </w:rPr>
        <w:t>До тех пор сумма НДС будет числиться на счете 19.</w:t>
      </w:r>
    </w:p>
    <w:p w:rsidR="00133EE8" w:rsidRDefault="00133EE8" w:rsidP="00900320">
      <w:pPr>
        <w:suppressAutoHyphens/>
        <w:spacing w:after="0" w:line="360" w:lineRule="auto"/>
        <w:ind w:firstLine="709"/>
        <w:contextualSpacing/>
        <w:jc w:val="both"/>
        <w:rPr>
          <w:rFonts w:ascii="Times New Roman" w:hAnsi="Times New Roman"/>
          <w:sz w:val="28"/>
          <w:szCs w:val="28"/>
        </w:rPr>
      </w:pPr>
    </w:p>
    <w:p w:rsidR="00536F71" w:rsidRPr="00536F71" w:rsidRDefault="00536F71" w:rsidP="00A6165D">
      <w:pPr>
        <w:pStyle w:val="aa"/>
        <w:numPr>
          <w:ilvl w:val="2"/>
          <w:numId w:val="25"/>
        </w:numPr>
        <w:suppressAutoHyphens/>
        <w:spacing w:after="0" w:line="360" w:lineRule="auto"/>
        <w:jc w:val="both"/>
        <w:outlineLvl w:val="2"/>
        <w:rPr>
          <w:rFonts w:ascii="Times New Roman" w:hAnsi="Times New Roman"/>
          <w:sz w:val="28"/>
          <w:szCs w:val="28"/>
        </w:rPr>
      </w:pPr>
      <w:bookmarkStart w:id="13" w:name="_Toc216766619"/>
      <w:r>
        <w:rPr>
          <w:rFonts w:ascii="Times New Roman" w:hAnsi="Times New Roman"/>
          <w:sz w:val="28"/>
          <w:szCs w:val="28"/>
        </w:rPr>
        <w:t>Приобретение товара для возврата товарного кредита</w:t>
      </w:r>
      <w:bookmarkEnd w:id="13"/>
    </w:p>
    <w:p w:rsidR="000B6AFE" w:rsidRDefault="000B6AFE" w:rsidP="00900320">
      <w:pPr>
        <w:suppressAutoHyphens/>
        <w:spacing w:after="0" w:line="360" w:lineRule="auto"/>
        <w:ind w:firstLine="709"/>
        <w:contextualSpacing/>
        <w:jc w:val="both"/>
        <w:rPr>
          <w:rFonts w:ascii="Times New Roman" w:hAnsi="Times New Roman"/>
          <w:sz w:val="28"/>
          <w:szCs w:val="28"/>
        </w:rPr>
      </w:pPr>
      <w:r w:rsidRPr="000B6AFE">
        <w:rPr>
          <w:rFonts w:ascii="Times New Roman" w:hAnsi="Times New Roman"/>
          <w:sz w:val="28"/>
          <w:szCs w:val="28"/>
        </w:rPr>
        <w:t xml:space="preserve">Чтобы вернуть </w:t>
      </w:r>
      <w:r>
        <w:rPr>
          <w:rFonts w:ascii="Times New Roman" w:hAnsi="Times New Roman"/>
          <w:sz w:val="28"/>
          <w:szCs w:val="28"/>
        </w:rPr>
        <w:t>товар</w:t>
      </w:r>
      <w:r w:rsidRPr="000B6AFE">
        <w:rPr>
          <w:rFonts w:ascii="Times New Roman" w:hAnsi="Times New Roman"/>
          <w:sz w:val="28"/>
          <w:szCs w:val="28"/>
        </w:rPr>
        <w:t xml:space="preserve"> по договору товарного кредита, заемщик должен приобрести </w:t>
      </w:r>
      <w:r>
        <w:rPr>
          <w:rFonts w:ascii="Times New Roman" w:hAnsi="Times New Roman"/>
          <w:sz w:val="28"/>
          <w:szCs w:val="28"/>
        </w:rPr>
        <w:t>товар</w:t>
      </w:r>
      <w:r w:rsidRPr="000B6AFE">
        <w:rPr>
          <w:rFonts w:ascii="Times New Roman" w:hAnsi="Times New Roman"/>
          <w:sz w:val="28"/>
          <w:szCs w:val="28"/>
        </w:rPr>
        <w:t xml:space="preserve"> такого же качества, сорта и количества. Приобретаем</w:t>
      </w:r>
      <w:r>
        <w:rPr>
          <w:rFonts w:ascii="Times New Roman" w:hAnsi="Times New Roman"/>
          <w:sz w:val="28"/>
          <w:szCs w:val="28"/>
        </w:rPr>
        <w:t>ые</w:t>
      </w:r>
      <w:r w:rsidRPr="000B6AFE">
        <w:rPr>
          <w:rFonts w:ascii="Times New Roman" w:hAnsi="Times New Roman"/>
          <w:sz w:val="28"/>
          <w:szCs w:val="28"/>
        </w:rPr>
        <w:t xml:space="preserve"> для возврата товарного кредита </w:t>
      </w:r>
      <w:r>
        <w:rPr>
          <w:rFonts w:ascii="Times New Roman" w:hAnsi="Times New Roman"/>
          <w:sz w:val="28"/>
          <w:szCs w:val="28"/>
        </w:rPr>
        <w:t>вещи принимаю</w:t>
      </w:r>
      <w:r w:rsidRPr="000B6AFE">
        <w:rPr>
          <w:rFonts w:ascii="Times New Roman" w:hAnsi="Times New Roman"/>
          <w:sz w:val="28"/>
          <w:szCs w:val="28"/>
        </w:rPr>
        <w:t>тся к учету в сумме фактических затрат на его приобретение без НДС (пункты 5 и 6 ПБУ 5/01 "Учет материально-производственных запасов"</w:t>
      </w:r>
      <w:r w:rsidR="007059E6">
        <w:rPr>
          <w:rStyle w:val="af1"/>
          <w:rFonts w:ascii="Times New Roman" w:hAnsi="Times New Roman"/>
          <w:sz w:val="28"/>
          <w:szCs w:val="28"/>
        </w:rPr>
        <w:footnoteReference w:id="20"/>
      </w:r>
      <w:r w:rsidRPr="000B6AFE">
        <w:rPr>
          <w:rFonts w:ascii="Times New Roman" w:hAnsi="Times New Roman"/>
          <w:sz w:val="28"/>
          <w:szCs w:val="28"/>
        </w:rPr>
        <w:t>, утвержденного Приказо</w:t>
      </w:r>
      <w:r>
        <w:rPr>
          <w:rFonts w:ascii="Times New Roman" w:hAnsi="Times New Roman"/>
          <w:sz w:val="28"/>
          <w:szCs w:val="28"/>
        </w:rPr>
        <w:t>м Минфина России от 09.06.2001 №</w:t>
      </w:r>
      <w:r w:rsidRPr="000B6AFE">
        <w:rPr>
          <w:rFonts w:ascii="Times New Roman" w:hAnsi="Times New Roman"/>
          <w:sz w:val="28"/>
          <w:szCs w:val="28"/>
        </w:rPr>
        <w:t>44н</w:t>
      </w:r>
      <w:r>
        <w:rPr>
          <w:rFonts w:ascii="Times New Roman" w:hAnsi="Times New Roman"/>
          <w:sz w:val="28"/>
          <w:szCs w:val="28"/>
        </w:rPr>
        <w:t>).</w:t>
      </w:r>
    </w:p>
    <w:p w:rsidR="000B6AFE" w:rsidRDefault="000B6AFE" w:rsidP="00900320">
      <w:pPr>
        <w:suppressAutoHyphens/>
        <w:spacing w:after="0" w:line="360" w:lineRule="auto"/>
        <w:ind w:firstLine="709"/>
        <w:contextualSpacing/>
        <w:jc w:val="both"/>
        <w:rPr>
          <w:rFonts w:ascii="Times New Roman" w:hAnsi="Times New Roman"/>
          <w:sz w:val="28"/>
          <w:szCs w:val="28"/>
        </w:rPr>
      </w:pPr>
      <w:r w:rsidRPr="000B6AFE">
        <w:rPr>
          <w:rFonts w:ascii="Times New Roman" w:hAnsi="Times New Roman"/>
          <w:sz w:val="28"/>
          <w:szCs w:val="28"/>
        </w:rPr>
        <w:t>Выше было отмечено, что передача имущества по договору займа влечет за собой переход права собст</w:t>
      </w:r>
      <w:r>
        <w:rPr>
          <w:rFonts w:ascii="Times New Roman" w:hAnsi="Times New Roman"/>
          <w:sz w:val="28"/>
          <w:szCs w:val="28"/>
        </w:rPr>
        <w:t>венности.</w:t>
      </w:r>
      <w:r w:rsidR="007059E6">
        <w:rPr>
          <w:rFonts w:ascii="Times New Roman" w:hAnsi="Times New Roman"/>
          <w:sz w:val="28"/>
          <w:szCs w:val="28"/>
        </w:rPr>
        <w:t xml:space="preserve"> </w:t>
      </w:r>
      <w:r w:rsidRPr="000B6AFE">
        <w:rPr>
          <w:rFonts w:ascii="Times New Roman" w:hAnsi="Times New Roman"/>
          <w:sz w:val="28"/>
          <w:szCs w:val="28"/>
        </w:rPr>
        <w:t>Передача на возмездной основе (в том числе обмен товарами) права собственности на товары одним лицом другому лицу признается для целей налогообложения реализацией этих товаров (п. 1 ст. 39 НК РФ</w:t>
      </w:r>
      <w:r>
        <w:rPr>
          <w:rFonts w:ascii="Times New Roman" w:hAnsi="Times New Roman"/>
          <w:sz w:val="28"/>
          <w:szCs w:val="28"/>
        </w:rPr>
        <w:t>).</w:t>
      </w:r>
    </w:p>
    <w:p w:rsidR="004E6C10" w:rsidRDefault="000B6AFE" w:rsidP="00900320">
      <w:pPr>
        <w:suppressAutoHyphens/>
        <w:spacing w:after="0" w:line="360" w:lineRule="auto"/>
        <w:ind w:firstLine="709"/>
        <w:contextualSpacing/>
        <w:jc w:val="both"/>
        <w:rPr>
          <w:rFonts w:ascii="Times New Roman" w:hAnsi="Times New Roman"/>
          <w:sz w:val="28"/>
          <w:szCs w:val="28"/>
        </w:rPr>
      </w:pPr>
      <w:r w:rsidRPr="000B6AFE">
        <w:rPr>
          <w:rFonts w:ascii="Times New Roman" w:hAnsi="Times New Roman"/>
          <w:sz w:val="28"/>
          <w:szCs w:val="28"/>
        </w:rPr>
        <w:t xml:space="preserve">Таким образом, передача </w:t>
      </w:r>
      <w:r w:rsidR="004E6C10">
        <w:rPr>
          <w:rFonts w:ascii="Times New Roman" w:hAnsi="Times New Roman"/>
          <w:sz w:val="28"/>
          <w:szCs w:val="28"/>
        </w:rPr>
        <w:t>товаров</w:t>
      </w:r>
      <w:r w:rsidRPr="000B6AFE">
        <w:rPr>
          <w:rFonts w:ascii="Times New Roman" w:hAnsi="Times New Roman"/>
          <w:sz w:val="28"/>
          <w:szCs w:val="28"/>
        </w:rPr>
        <w:t xml:space="preserve"> при погашении займа по договору товарного кредита признается в соответствии с налоговым законодательством реализацией на</w:t>
      </w:r>
      <w:r w:rsidR="00B356F7">
        <w:rPr>
          <w:rFonts w:ascii="Times New Roman" w:hAnsi="Times New Roman"/>
          <w:sz w:val="28"/>
          <w:szCs w:val="28"/>
        </w:rPr>
        <w:t xml:space="preserve"> </w:t>
      </w:r>
      <w:r w:rsidR="007059E6">
        <w:rPr>
          <w:rFonts w:ascii="Times New Roman" w:hAnsi="Times New Roman"/>
          <w:sz w:val="28"/>
          <w:szCs w:val="28"/>
        </w:rPr>
        <w:t>т</w:t>
      </w:r>
      <w:r w:rsidRPr="000B6AFE">
        <w:rPr>
          <w:rFonts w:ascii="Times New Roman" w:hAnsi="Times New Roman"/>
          <w:sz w:val="28"/>
          <w:szCs w:val="28"/>
        </w:rPr>
        <w:t>ерритории РФ и является объектом обложения налогом на добавленную стоимость (п. 1 ст. 146 НК РФ).</w:t>
      </w:r>
    </w:p>
    <w:p w:rsidR="004E6C10" w:rsidRDefault="000B6AFE" w:rsidP="00900320">
      <w:pPr>
        <w:suppressAutoHyphens/>
        <w:spacing w:after="0" w:line="360" w:lineRule="auto"/>
        <w:ind w:firstLine="709"/>
        <w:contextualSpacing/>
        <w:jc w:val="both"/>
        <w:rPr>
          <w:rFonts w:ascii="Times New Roman" w:hAnsi="Times New Roman"/>
          <w:sz w:val="28"/>
          <w:szCs w:val="28"/>
        </w:rPr>
      </w:pPr>
      <w:r w:rsidRPr="000B6AFE">
        <w:rPr>
          <w:rFonts w:ascii="Times New Roman" w:hAnsi="Times New Roman"/>
          <w:sz w:val="28"/>
          <w:szCs w:val="28"/>
        </w:rPr>
        <w:t>В соответствии со ст. 171 НК РФ суммы НДС, уплачиваемые по товарам (работам, услугам), приобретаемым для осуществления операций, признаваемых объектами об</w:t>
      </w:r>
      <w:r w:rsidR="004E6C10">
        <w:rPr>
          <w:rFonts w:ascii="Times New Roman" w:hAnsi="Times New Roman"/>
          <w:sz w:val="28"/>
          <w:szCs w:val="28"/>
        </w:rPr>
        <w:t xml:space="preserve">ложения НДС, подлежат вычету. </w:t>
      </w:r>
      <w:r w:rsidRPr="000B6AFE">
        <w:rPr>
          <w:rFonts w:ascii="Times New Roman" w:hAnsi="Times New Roman"/>
          <w:sz w:val="28"/>
          <w:szCs w:val="28"/>
        </w:rPr>
        <w:t xml:space="preserve">Поэтому уже в момент приобретения и оплаты </w:t>
      </w:r>
      <w:r w:rsidR="007059E6">
        <w:rPr>
          <w:rFonts w:ascii="Times New Roman" w:hAnsi="Times New Roman"/>
          <w:sz w:val="28"/>
          <w:szCs w:val="28"/>
        </w:rPr>
        <w:t>товаров</w:t>
      </w:r>
      <w:r w:rsidRPr="000B6AFE">
        <w:rPr>
          <w:rFonts w:ascii="Times New Roman" w:hAnsi="Times New Roman"/>
          <w:sz w:val="28"/>
          <w:szCs w:val="28"/>
        </w:rPr>
        <w:t xml:space="preserve"> организация может предъявить НДС к вычету.</w:t>
      </w:r>
    </w:p>
    <w:p w:rsidR="00482B09" w:rsidRDefault="00482B09" w:rsidP="00900320">
      <w:pPr>
        <w:suppressAutoHyphens/>
        <w:spacing w:after="0" w:line="360" w:lineRule="auto"/>
        <w:ind w:firstLine="709"/>
        <w:contextualSpacing/>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7"/>
        <w:gridCol w:w="1178"/>
        <w:gridCol w:w="1178"/>
      </w:tblGrid>
      <w:tr w:rsidR="004E6C10" w:rsidRPr="006C69FF" w:rsidTr="006C69FF">
        <w:trPr>
          <w:jc w:val="center"/>
        </w:trPr>
        <w:tc>
          <w:tcPr>
            <w:tcW w:w="0" w:type="auto"/>
            <w:vMerge w:val="restart"/>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Содержание операции</w:t>
            </w:r>
          </w:p>
        </w:tc>
        <w:tc>
          <w:tcPr>
            <w:tcW w:w="0" w:type="auto"/>
            <w:gridSpan w:val="2"/>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Корреспонденция счетов</w:t>
            </w:r>
          </w:p>
        </w:tc>
      </w:tr>
      <w:tr w:rsidR="004E6C10" w:rsidRPr="006C69FF" w:rsidTr="006C69FF">
        <w:trPr>
          <w:jc w:val="center"/>
        </w:trPr>
        <w:tc>
          <w:tcPr>
            <w:tcW w:w="0" w:type="auto"/>
            <w:vMerge/>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Д</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К</w:t>
            </w:r>
          </w:p>
        </w:tc>
      </w:tr>
      <w:tr w:rsidR="004E6C10" w:rsidRPr="006C69FF" w:rsidTr="006C69FF">
        <w:trPr>
          <w:jc w:val="center"/>
        </w:trPr>
        <w:tc>
          <w:tcPr>
            <w:tcW w:w="0" w:type="auto"/>
            <w:shd w:val="clear" w:color="auto" w:fill="auto"/>
            <w:vAlign w:val="center"/>
          </w:tcPr>
          <w:p w:rsidR="004E6C10" w:rsidRPr="006C69FF" w:rsidRDefault="004E6C10" w:rsidP="006C69FF">
            <w:pPr>
              <w:pStyle w:val="aa"/>
              <w:numPr>
                <w:ilvl w:val="0"/>
                <w:numId w:val="1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Приобретение товаров для возврата товарного кредита.</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41</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60</w:t>
            </w:r>
          </w:p>
        </w:tc>
      </w:tr>
      <w:tr w:rsidR="004E6C10" w:rsidRPr="006C69FF" w:rsidTr="006C69FF">
        <w:trPr>
          <w:jc w:val="center"/>
        </w:trPr>
        <w:tc>
          <w:tcPr>
            <w:tcW w:w="0" w:type="auto"/>
            <w:shd w:val="clear" w:color="auto" w:fill="auto"/>
            <w:vAlign w:val="center"/>
          </w:tcPr>
          <w:p w:rsidR="004E6C10" w:rsidRPr="006C69FF" w:rsidRDefault="004E6C10" w:rsidP="006C69FF">
            <w:pPr>
              <w:pStyle w:val="aa"/>
              <w:numPr>
                <w:ilvl w:val="0"/>
                <w:numId w:val="1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Отражен НДС согласно счету-фактуре поставщика.</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19</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60</w:t>
            </w:r>
          </w:p>
        </w:tc>
      </w:tr>
      <w:tr w:rsidR="004E6C10" w:rsidRPr="006C69FF" w:rsidTr="006C69FF">
        <w:trPr>
          <w:jc w:val="center"/>
        </w:trPr>
        <w:tc>
          <w:tcPr>
            <w:tcW w:w="0" w:type="auto"/>
            <w:shd w:val="clear" w:color="auto" w:fill="auto"/>
            <w:vAlign w:val="center"/>
          </w:tcPr>
          <w:p w:rsidR="004E6C10" w:rsidRPr="006C69FF" w:rsidRDefault="004E6C10" w:rsidP="006C69FF">
            <w:pPr>
              <w:pStyle w:val="aa"/>
              <w:numPr>
                <w:ilvl w:val="0"/>
                <w:numId w:val="1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Оплачен счет поставщика.</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60</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51</w:t>
            </w:r>
          </w:p>
        </w:tc>
      </w:tr>
      <w:tr w:rsidR="004E6C10" w:rsidRPr="006C69FF" w:rsidTr="006C69FF">
        <w:trPr>
          <w:jc w:val="center"/>
        </w:trPr>
        <w:tc>
          <w:tcPr>
            <w:tcW w:w="0" w:type="auto"/>
            <w:shd w:val="clear" w:color="auto" w:fill="auto"/>
            <w:vAlign w:val="center"/>
          </w:tcPr>
          <w:p w:rsidR="004E6C10" w:rsidRPr="006C69FF" w:rsidRDefault="004E6C10" w:rsidP="006C69FF">
            <w:pPr>
              <w:pStyle w:val="aa"/>
              <w:numPr>
                <w:ilvl w:val="0"/>
                <w:numId w:val="10"/>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НДС по приобретенным товарам принят к вычету.</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68</w:t>
            </w:r>
          </w:p>
        </w:tc>
        <w:tc>
          <w:tcPr>
            <w:tcW w:w="0" w:type="auto"/>
            <w:shd w:val="clear" w:color="auto" w:fill="auto"/>
            <w:vAlign w:val="center"/>
          </w:tcPr>
          <w:p w:rsidR="004E6C10" w:rsidRPr="006C69FF" w:rsidRDefault="004E6C10"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19</w:t>
            </w:r>
          </w:p>
        </w:tc>
      </w:tr>
    </w:tbl>
    <w:p w:rsidR="00482B09" w:rsidRDefault="00482B09">
      <w:pPr>
        <w:rPr>
          <w:rFonts w:ascii="Times New Roman" w:hAnsi="Times New Roman"/>
          <w:sz w:val="28"/>
          <w:szCs w:val="28"/>
        </w:rPr>
      </w:pPr>
      <w:r>
        <w:rPr>
          <w:sz w:val="28"/>
          <w:szCs w:val="28"/>
        </w:rPr>
        <w:br w:type="page"/>
      </w:r>
    </w:p>
    <w:p w:rsidR="00536F71" w:rsidRDefault="00482B09" w:rsidP="00482B09">
      <w:pPr>
        <w:pStyle w:val="af4"/>
        <w:suppressAutoHyphens/>
        <w:spacing w:before="0" w:beforeAutospacing="0" w:after="0" w:afterAutospacing="0" w:line="360" w:lineRule="auto"/>
        <w:ind w:left="709"/>
        <w:contextualSpacing/>
        <w:jc w:val="both"/>
        <w:outlineLvl w:val="2"/>
        <w:rPr>
          <w:sz w:val="28"/>
          <w:szCs w:val="28"/>
        </w:rPr>
      </w:pPr>
      <w:bookmarkStart w:id="14" w:name="_Toc216766620"/>
      <w:r>
        <w:rPr>
          <w:sz w:val="28"/>
          <w:szCs w:val="28"/>
        </w:rPr>
        <w:t xml:space="preserve">2.2.3 </w:t>
      </w:r>
      <w:r w:rsidR="00536F71">
        <w:rPr>
          <w:sz w:val="28"/>
          <w:szCs w:val="28"/>
        </w:rPr>
        <w:t>Возврат товарного кредита</w:t>
      </w:r>
      <w:bookmarkEnd w:id="14"/>
    </w:p>
    <w:p w:rsidR="004E6C10" w:rsidRPr="00291D2F"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Порядок отражения в бухгалтерском учете операций по возврату товарного кредита в нормативных документах не определен</w:t>
      </w:r>
      <w:r w:rsidR="00291D2F" w:rsidRPr="004E6C10">
        <w:rPr>
          <w:sz w:val="28"/>
          <w:szCs w:val="28"/>
        </w:rPr>
        <w:t>.</w:t>
      </w:r>
      <w:r w:rsidR="00291D2F">
        <w:rPr>
          <w:sz w:val="28"/>
          <w:szCs w:val="28"/>
        </w:rPr>
        <w:t xml:space="preserve"> </w:t>
      </w:r>
      <w:r w:rsidR="00291D2F" w:rsidRPr="00291D2F">
        <w:rPr>
          <w:sz w:val="28"/>
          <w:szCs w:val="28"/>
        </w:rPr>
        <w:t>П</w:t>
      </w:r>
      <w:r w:rsidRPr="00291D2F">
        <w:rPr>
          <w:sz w:val="28"/>
          <w:szCs w:val="28"/>
        </w:rPr>
        <w:t xml:space="preserve">огашение суммы долга по товарному кредиту следует </w:t>
      </w:r>
      <w:r w:rsidR="00291D2F">
        <w:rPr>
          <w:sz w:val="28"/>
          <w:szCs w:val="28"/>
        </w:rPr>
        <w:t xml:space="preserve"> все же </w:t>
      </w:r>
      <w:r w:rsidRPr="00291D2F">
        <w:rPr>
          <w:sz w:val="28"/>
          <w:szCs w:val="28"/>
        </w:rPr>
        <w:t xml:space="preserve">отразить в учете по дебету счета 66 и кредиту счета 41 на фактическую стоимость приобретенного </w:t>
      </w:r>
      <w:r w:rsidR="00291D2F">
        <w:rPr>
          <w:sz w:val="28"/>
          <w:szCs w:val="28"/>
        </w:rPr>
        <w:t>товара</w:t>
      </w:r>
      <w:r w:rsidRPr="00291D2F">
        <w:rPr>
          <w:sz w:val="28"/>
          <w:szCs w:val="28"/>
        </w:rPr>
        <w:t>.</w:t>
      </w:r>
    </w:p>
    <w:p w:rsidR="00291D2F"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 xml:space="preserve">Сумма НДС, подлежащая начислению и уплате в бюджет при возврате </w:t>
      </w:r>
      <w:r>
        <w:rPr>
          <w:sz w:val="28"/>
          <w:szCs w:val="28"/>
        </w:rPr>
        <w:t>товаров</w:t>
      </w:r>
      <w:r w:rsidRPr="004E6C10">
        <w:rPr>
          <w:sz w:val="28"/>
          <w:szCs w:val="28"/>
        </w:rPr>
        <w:t>, отражается по дебету счета 66 и кредиту счета 68 "Расчеты по налогам и сборам".</w:t>
      </w:r>
    </w:p>
    <w:p w:rsidR="00974B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 xml:space="preserve">Налоговая база по НДС при возврате </w:t>
      </w:r>
      <w:r w:rsidR="007059E6">
        <w:rPr>
          <w:sz w:val="28"/>
          <w:szCs w:val="28"/>
        </w:rPr>
        <w:t>товаров</w:t>
      </w:r>
      <w:r w:rsidRPr="004E6C10">
        <w:rPr>
          <w:sz w:val="28"/>
          <w:szCs w:val="28"/>
        </w:rPr>
        <w:t xml:space="preserve"> определяется в соответствии с п. 1 ст. 154 НК РФ</w:t>
      </w:r>
      <w:r w:rsidR="00974B61">
        <w:rPr>
          <w:rStyle w:val="af1"/>
          <w:sz w:val="28"/>
          <w:szCs w:val="28"/>
        </w:rPr>
        <w:footnoteReference w:id="21"/>
      </w:r>
      <w:r w:rsidRPr="004E6C10">
        <w:rPr>
          <w:sz w:val="28"/>
          <w:szCs w:val="28"/>
        </w:rPr>
        <w:t xml:space="preserve"> исходя из его оценки, указанной в договоре товарного кредита. Если в договоре товарного кредита стоимостной оценки </w:t>
      </w:r>
      <w:r w:rsidR="00974B61">
        <w:rPr>
          <w:sz w:val="28"/>
          <w:szCs w:val="28"/>
        </w:rPr>
        <w:t>товаров</w:t>
      </w:r>
      <w:r w:rsidRPr="004E6C10">
        <w:rPr>
          <w:sz w:val="28"/>
          <w:szCs w:val="28"/>
        </w:rPr>
        <w:t xml:space="preserve"> нет, то НДС при его возвра</w:t>
      </w:r>
      <w:r w:rsidR="00536F71">
        <w:rPr>
          <w:sz w:val="28"/>
          <w:szCs w:val="28"/>
        </w:rPr>
        <w:t>те придется</w:t>
      </w:r>
      <w:r w:rsidRPr="004E6C10">
        <w:rPr>
          <w:sz w:val="28"/>
          <w:szCs w:val="28"/>
        </w:rPr>
        <w:t xml:space="preserve"> начислить исходя из рыночной стоимости </w:t>
      </w:r>
      <w:r w:rsidR="00536F71">
        <w:rPr>
          <w:sz w:val="28"/>
          <w:szCs w:val="28"/>
        </w:rPr>
        <w:t>товаров</w:t>
      </w:r>
      <w:r w:rsidRPr="004E6C10">
        <w:rPr>
          <w:sz w:val="28"/>
          <w:szCs w:val="28"/>
        </w:rPr>
        <w:t xml:space="preserve"> на момент возврата.</w:t>
      </w:r>
    </w:p>
    <w:p w:rsidR="00974B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Цена возвращаемого товара отличается от цены, по которой товар заемщиком был получен. Разниц</w:t>
      </w:r>
      <w:r w:rsidR="00536F71">
        <w:rPr>
          <w:sz w:val="28"/>
          <w:szCs w:val="28"/>
        </w:rPr>
        <w:t>а между стоимостью передаваемых</w:t>
      </w:r>
      <w:r w:rsidRPr="004E6C10">
        <w:rPr>
          <w:sz w:val="28"/>
          <w:szCs w:val="28"/>
        </w:rPr>
        <w:t xml:space="preserve"> </w:t>
      </w:r>
      <w:r w:rsidR="00536F71">
        <w:rPr>
          <w:sz w:val="28"/>
          <w:szCs w:val="28"/>
        </w:rPr>
        <w:t>товаров и их</w:t>
      </w:r>
      <w:r w:rsidRPr="004E6C10">
        <w:rPr>
          <w:sz w:val="28"/>
          <w:szCs w:val="28"/>
        </w:rPr>
        <w:t xml:space="preserve"> стоимостью при получении займа, списывается со счета 66 в дебет счета 91 "Прочие доходы и расходы", субсчет 2 "Прочие расходы" как прочие расходы на основании п. 11 ПБУ 10/99 "Расходы организации" (утверждено Приказом</w:t>
      </w:r>
      <w:r w:rsidR="00974B61">
        <w:rPr>
          <w:sz w:val="28"/>
          <w:szCs w:val="28"/>
        </w:rPr>
        <w:t xml:space="preserve"> Минфина России от 06.05.1999 №</w:t>
      </w:r>
      <w:r w:rsidRPr="004E6C10">
        <w:rPr>
          <w:sz w:val="28"/>
          <w:szCs w:val="28"/>
        </w:rPr>
        <w:t>33н).</w:t>
      </w:r>
    </w:p>
    <w:p w:rsidR="00482B09" w:rsidRDefault="00974B61" w:rsidP="00900320">
      <w:pPr>
        <w:pStyle w:val="af4"/>
        <w:suppressAutoHyphens/>
        <w:spacing w:before="0" w:beforeAutospacing="0" w:after="0" w:afterAutospacing="0" w:line="360" w:lineRule="auto"/>
        <w:ind w:firstLine="709"/>
        <w:contextualSpacing/>
        <w:jc w:val="both"/>
        <w:rPr>
          <w:sz w:val="28"/>
          <w:szCs w:val="28"/>
        </w:rPr>
      </w:pPr>
      <w:r>
        <w:rPr>
          <w:sz w:val="28"/>
          <w:szCs w:val="28"/>
        </w:rPr>
        <w:t xml:space="preserve">Необходимо также обратить </w:t>
      </w:r>
      <w:r w:rsidR="004E6C10" w:rsidRPr="004E6C10">
        <w:rPr>
          <w:sz w:val="28"/>
          <w:szCs w:val="28"/>
        </w:rPr>
        <w:t>внимание</w:t>
      </w:r>
      <w:r>
        <w:rPr>
          <w:sz w:val="28"/>
          <w:szCs w:val="28"/>
        </w:rPr>
        <w:t xml:space="preserve"> на то, что</w:t>
      </w:r>
      <w:r w:rsidR="004E6C10" w:rsidRPr="004E6C10">
        <w:rPr>
          <w:sz w:val="28"/>
          <w:szCs w:val="28"/>
        </w:rPr>
        <w:t xml:space="preserve"> </w:t>
      </w:r>
      <w:r>
        <w:rPr>
          <w:sz w:val="28"/>
          <w:szCs w:val="28"/>
        </w:rPr>
        <w:t>в</w:t>
      </w:r>
      <w:r w:rsidR="004E6C10" w:rsidRPr="004E6C10">
        <w:rPr>
          <w:sz w:val="28"/>
          <w:szCs w:val="28"/>
        </w:rPr>
        <w:t xml:space="preserve"> момент возврата займа организация имеет право принять к вычету сумму НДС, </w:t>
      </w:r>
      <w:r w:rsidR="004E6C10" w:rsidRPr="00974B61">
        <w:rPr>
          <w:sz w:val="28"/>
          <w:szCs w:val="28"/>
          <w:u w:val="single"/>
        </w:rPr>
        <w:t xml:space="preserve">предъявленную </w:t>
      </w:r>
      <w:r>
        <w:rPr>
          <w:sz w:val="28"/>
          <w:szCs w:val="28"/>
          <w:u w:val="single"/>
        </w:rPr>
        <w:t>кредитором</w:t>
      </w:r>
      <w:r w:rsidR="004E6C10" w:rsidRPr="00974B61">
        <w:rPr>
          <w:sz w:val="28"/>
          <w:szCs w:val="28"/>
          <w:u w:val="single"/>
        </w:rPr>
        <w:t xml:space="preserve"> в счете-фактуре при передаче </w:t>
      </w:r>
      <w:r>
        <w:rPr>
          <w:sz w:val="28"/>
          <w:szCs w:val="28"/>
          <w:u w:val="single"/>
        </w:rPr>
        <w:t>товаров</w:t>
      </w:r>
      <w:r w:rsidR="004E6C10" w:rsidRPr="00974B61">
        <w:rPr>
          <w:sz w:val="28"/>
          <w:szCs w:val="28"/>
          <w:u w:val="single"/>
        </w:rPr>
        <w:t xml:space="preserve"> организации</w:t>
      </w:r>
      <w:r w:rsidR="004E6C10" w:rsidRPr="004E6C10">
        <w:rPr>
          <w:sz w:val="28"/>
          <w:szCs w:val="28"/>
        </w:rPr>
        <w:t>.</w:t>
      </w:r>
    </w:p>
    <w:p w:rsidR="00482B09" w:rsidRDefault="00482B09">
      <w:pPr>
        <w:rPr>
          <w:rFonts w:ascii="Times New Roman" w:hAnsi="Times New Roman"/>
          <w:sz w:val="28"/>
          <w:szCs w:val="28"/>
        </w:rPr>
      </w:pPr>
      <w:r>
        <w:rPr>
          <w:sz w:val="28"/>
          <w:szCs w:val="28"/>
        </w:rPr>
        <w:br w:type="page"/>
      </w:r>
    </w:p>
    <w:tbl>
      <w:tblPr>
        <w:tblW w:w="9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7"/>
        <w:gridCol w:w="1241"/>
        <w:gridCol w:w="911"/>
      </w:tblGrid>
      <w:tr w:rsidR="00291D2F" w:rsidRPr="006C69FF" w:rsidTr="006C69FF">
        <w:trPr>
          <w:trHeight w:val="688"/>
          <w:jc w:val="center"/>
        </w:trPr>
        <w:tc>
          <w:tcPr>
            <w:tcW w:w="0" w:type="auto"/>
            <w:vMerge w:val="restart"/>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Содержание операции</w:t>
            </w:r>
          </w:p>
        </w:tc>
        <w:tc>
          <w:tcPr>
            <w:tcW w:w="0" w:type="auto"/>
            <w:gridSpan w:val="2"/>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Корреспонденция счетов</w:t>
            </w:r>
          </w:p>
        </w:tc>
      </w:tr>
      <w:tr w:rsidR="00291D2F" w:rsidRPr="006C69FF" w:rsidTr="006C69FF">
        <w:trPr>
          <w:trHeight w:val="146"/>
          <w:jc w:val="center"/>
        </w:trPr>
        <w:tc>
          <w:tcPr>
            <w:tcW w:w="0" w:type="auto"/>
            <w:vMerge/>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Д</w:t>
            </w: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К</w:t>
            </w:r>
          </w:p>
        </w:tc>
      </w:tr>
      <w:tr w:rsidR="00291D2F" w:rsidRPr="006C69FF" w:rsidTr="006C69FF">
        <w:trPr>
          <w:trHeight w:val="688"/>
          <w:jc w:val="center"/>
        </w:trPr>
        <w:tc>
          <w:tcPr>
            <w:tcW w:w="0" w:type="auto"/>
            <w:shd w:val="clear" w:color="auto" w:fill="auto"/>
            <w:vAlign w:val="center"/>
          </w:tcPr>
          <w:p w:rsidR="00291D2F" w:rsidRPr="006C69FF" w:rsidRDefault="00291D2F" w:rsidP="006C69FF">
            <w:pPr>
              <w:pStyle w:val="af4"/>
              <w:numPr>
                <w:ilvl w:val="0"/>
                <w:numId w:val="11"/>
              </w:numPr>
              <w:suppressAutoHyphens/>
              <w:spacing w:before="0" w:beforeAutospacing="0" w:after="0" w:afterAutospacing="0" w:line="360" w:lineRule="auto"/>
              <w:ind w:left="0" w:firstLine="0"/>
              <w:contextualSpacing/>
              <w:rPr>
                <w:sz w:val="20"/>
                <w:szCs w:val="20"/>
              </w:rPr>
            </w:pPr>
            <w:r w:rsidRPr="006C69FF">
              <w:rPr>
                <w:sz w:val="20"/>
                <w:szCs w:val="20"/>
              </w:rPr>
              <w:t>Отражение возврата займа на стоимость вновь приобретенных и передаваемых кредитору товаров</w:t>
            </w:r>
            <w:r w:rsidR="00654561" w:rsidRPr="006C69FF">
              <w:rPr>
                <w:sz w:val="20"/>
                <w:szCs w:val="20"/>
              </w:rPr>
              <w:t>.</w:t>
            </w: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66</w:t>
            </w: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41</w:t>
            </w:r>
          </w:p>
        </w:tc>
      </w:tr>
      <w:tr w:rsidR="00291D2F" w:rsidRPr="006C69FF" w:rsidTr="006C69FF">
        <w:trPr>
          <w:trHeight w:val="324"/>
          <w:jc w:val="center"/>
        </w:trPr>
        <w:tc>
          <w:tcPr>
            <w:tcW w:w="0" w:type="auto"/>
            <w:shd w:val="clear" w:color="auto" w:fill="auto"/>
            <w:vAlign w:val="center"/>
          </w:tcPr>
          <w:p w:rsidR="00291D2F" w:rsidRPr="006C69FF" w:rsidRDefault="00291D2F" w:rsidP="006C69FF">
            <w:pPr>
              <w:pStyle w:val="af4"/>
              <w:numPr>
                <w:ilvl w:val="0"/>
                <w:numId w:val="11"/>
              </w:numPr>
              <w:suppressAutoHyphens/>
              <w:spacing w:before="0" w:beforeAutospacing="0" w:after="0" w:afterAutospacing="0" w:line="360" w:lineRule="auto"/>
              <w:ind w:left="0" w:firstLine="0"/>
              <w:contextualSpacing/>
              <w:rPr>
                <w:sz w:val="20"/>
                <w:szCs w:val="20"/>
              </w:rPr>
            </w:pPr>
            <w:r w:rsidRPr="006C69FF">
              <w:rPr>
                <w:sz w:val="20"/>
                <w:szCs w:val="20"/>
              </w:rPr>
              <w:t xml:space="preserve">Начислен НДС в бюджет </w:t>
            </w:r>
            <w:r w:rsidR="00654561" w:rsidRPr="006C69FF">
              <w:rPr>
                <w:sz w:val="20"/>
                <w:szCs w:val="20"/>
              </w:rPr>
              <w:t>на стоимость возвращаемых товаров.</w:t>
            </w: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66</w:t>
            </w:r>
          </w:p>
        </w:tc>
        <w:tc>
          <w:tcPr>
            <w:tcW w:w="0" w:type="auto"/>
            <w:shd w:val="clear" w:color="auto" w:fill="auto"/>
            <w:vAlign w:val="center"/>
          </w:tcPr>
          <w:p w:rsidR="00291D2F" w:rsidRPr="006C69FF" w:rsidRDefault="00291D2F" w:rsidP="006C69FF">
            <w:pPr>
              <w:pStyle w:val="af4"/>
              <w:suppressAutoHyphens/>
              <w:spacing w:before="0" w:beforeAutospacing="0" w:after="0" w:afterAutospacing="0" w:line="360" w:lineRule="auto"/>
              <w:contextualSpacing/>
              <w:rPr>
                <w:sz w:val="20"/>
                <w:szCs w:val="20"/>
              </w:rPr>
            </w:pPr>
            <w:r w:rsidRPr="006C69FF">
              <w:rPr>
                <w:sz w:val="20"/>
                <w:szCs w:val="20"/>
              </w:rPr>
              <w:t>68</w:t>
            </w:r>
          </w:p>
        </w:tc>
      </w:tr>
      <w:tr w:rsidR="00291D2F" w:rsidRPr="006C69FF" w:rsidTr="006C69FF">
        <w:trPr>
          <w:trHeight w:val="688"/>
          <w:jc w:val="center"/>
        </w:trPr>
        <w:tc>
          <w:tcPr>
            <w:tcW w:w="0" w:type="auto"/>
            <w:shd w:val="clear" w:color="auto" w:fill="auto"/>
            <w:vAlign w:val="center"/>
          </w:tcPr>
          <w:p w:rsidR="00291D2F" w:rsidRPr="006C69FF" w:rsidRDefault="00654561" w:rsidP="006C69FF">
            <w:pPr>
              <w:pStyle w:val="af4"/>
              <w:numPr>
                <w:ilvl w:val="0"/>
                <w:numId w:val="15"/>
              </w:numPr>
              <w:suppressAutoHyphens/>
              <w:spacing w:before="0" w:beforeAutospacing="0" w:after="0" w:afterAutospacing="0" w:line="360" w:lineRule="auto"/>
              <w:ind w:left="0" w:firstLine="0"/>
              <w:contextualSpacing/>
              <w:rPr>
                <w:sz w:val="20"/>
                <w:szCs w:val="20"/>
              </w:rPr>
            </w:pPr>
            <w:r w:rsidRPr="006C69FF">
              <w:rPr>
                <w:sz w:val="20"/>
                <w:szCs w:val="20"/>
              </w:rPr>
              <w:t>разница от операции, связанной с возвратом кредита, отражена в составе прочих расходов</w:t>
            </w:r>
          </w:p>
        </w:tc>
        <w:tc>
          <w:tcPr>
            <w:tcW w:w="0" w:type="auto"/>
            <w:shd w:val="clear" w:color="auto" w:fill="auto"/>
            <w:vAlign w:val="center"/>
          </w:tcPr>
          <w:p w:rsidR="00291D2F" w:rsidRPr="006C69FF" w:rsidRDefault="00654561" w:rsidP="006C69FF">
            <w:pPr>
              <w:pStyle w:val="af4"/>
              <w:suppressAutoHyphens/>
              <w:spacing w:before="0" w:beforeAutospacing="0" w:after="0" w:afterAutospacing="0" w:line="360" w:lineRule="auto"/>
              <w:contextualSpacing/>
              <w:rPr>
                <w:sz w:val="20"/>
                <w:szCs w:val="20"/>
              </w:rPr>
            </w:pPr>
            <w:r w:rsidRPr="006C69FF">
              <w:rPr>
                <w:sz w:val="20"/>
                <w:szCs w:val="20"/>
              </w:rPr>
              <w:t>91.2</w:t>
            </w:r>
          </w:p>
        </w:tc>
        <w:tc>
          <w:tcPr>
            <w:tcW w:w="0" w:type="auto"/>
            <w:shd w:val="clear" w:color="auto" w:fill="auto"/>
            <w:vAlign w:val="center"/>
          </w:tcPr>
          <w:p w:rsidR="00291D2F" w:rsidRPr="006C69FF" w:rsidRDefault="00654561" w:rsidP="006C69FF">
            <w:pPr>
              <w:pStyle w:val="af4"/>
              <w:suppressAutoHyphens/>
              <w:spacing w:before="0" w:beforeAutospacing="0" w:after="0" w:afterAutospacing="0" w:line="360" w:lineRule="auto"/>
              <w:contextualSpacing/>
              <w:rPr>
                <w:sz w:val="20"/>
                <w:szCs w:val="20"/>
              </w:rPr>
            </w:pPr>
            <w:r w:rsidRPr="006C69FF">
              <w:rPr>
                <w:sz w:val="20"/>
                <w:szCs w:val="20"/>
              </w:rPr>
              <w:t>66</w:t>
            </w:r>
          </w:p>
        </w:tc>
      </w:tr>
      <w:tr w:rsidR="00291D2F" w:rsidRPr="006C69FF" w:rsidTr="006C69FF">
        <w:trPr>
          <w:trHeight w:val="708"/>
          <w:jc w:val="center"/>
        </w:trPr>
        <w:tc>
          <w:tcPr>
            <w:tcW w:w="0" w:type="auto"/>
            <w:shd w:val="clear" w:color="auto" w:fill="auto"/>
            <w:vAlign w:val="center"/>
          </w:tcPr>
          <w:p w:rsidR="00291D2F" w:rsidRPr="006C69FF" w:rsidRDefault="00654561" w:rsidP="006C69FF">
            <w:pPr>
              <w:pStyle w:val="af4"/>
              <w:numPr>
                <w:ilvl w:val="0"/>
                <w:numId w:val="15"/>
              </w:numPr>
              <w:suppressAutoHyphens/>
              <w:spacing w:before="0" w:beforeAutospacing="0" w:after="0" w:afterAutospacing="0" w:line="360" w:lineRule="auto"/>
              <w:ind w:left="0" w:firstLine="0"/>
              <w:contextualSpacing/>
              <w:rPr>
                <w:sz w:val="20"/>
                <w:szCs w:val="20"/>
              </w:rPr>
            </w:pPr>
            <w:r w:rsidRPr="006C69FF">
              <w:rPr>
                <w:sz w:val="20"/>
                <w:szCs w:val="20"/>
              </w:rPr>
              <w:t>НДС по товарам, полученным от кредитора, принят к вычету после возврата кредита.</w:t>
            </w:r>
          </w:p>
        </w:tc>
        <w:tc>
          <w:tcPr>
            <w:tcW w:w="0" w:type="auto"/>
            <w:shd w:val="clear" w:color="auto" w:fill="auto"/>
            <w:vAlign w:val="center"/>
          </w:tcPr>
          <w:p w:rsidR="00291D2F" w:rsidRPr="006C69FF" w:rsidRDefault="00654561" w:rsidP="006C69FF">
            <w:pPr>
              <w:pStyle w:val="af4"/>
              <w:suppressAutoHyphens/>
              <w:spacing w:before="0" w:beforeAutospacing="0" w:after="0" w:afterAutospacing="0" w:line="360" w:lineRule="auto"/>
              <w:contextualSpacing/>
              <w:rPr>
                <w:sz w:val="20"/>
                <w:szCs w:val="20"/>
              </w:rPr>
            </w:pPr>
            <w:r w:rsidRPr="006C69FF">
              <w:rPr>
                <w:sz w:val="20"/>
                <w:szCs w:val="20"/>
              </w:rPr>
              <w:t>68</w:t>
            </w:r>
          </w:p>
        </w:tc>
        <w:tc>
          <w:tcPr>
            <w:tcW w:w="0" w:type="auto"/>
            <w:shd w:val="clear" w:color="auto" w:fill="auto"/>
            <w:vAlign w:val="center"/>
          </w:tcPr>
          <w:p w:rsidR="00291D2F" w:rsidRPr="006C69FF" w:rsidRDefault="00654561" w:rsidP="006C69FF">
            <w:pPr>
              <w:pStyle w:val="af4"/>
              <w:suppressAutoHyphens/>
              <w:spacing w:before="0" w:beforeAutospacing="0" w:after="0" w:afterAutospacing="0" w:line="360" w:lineRule="auto"/>
              <w:contextualSpacing/>
              <w:rPr>
                <w:sz w:val="20"/>
                <w:szCs w:val="20"/>
              </w:rPr>
            </w:pPr>
            <w:r w:rsidRPr="006C69FF">
              <w:rPr>
                <w:sz w:val="20"/>
                <w:szCs w:val="20"/>
              </w:rPr>
              <w:t>19</w:t>
            </w:r>
          </w:p>
        </w:tc>
      </w:tr>
    </w:tbl>
    <w:p w:rsidR="00133EE8" w:rsidRDefault="00133EE8" w:rsidP="00900320">
      <w:pPr>
        <w:pStyle w:val="af4"/>
        <w:suppressAutoHyphens/>
        <w:spacing w:before="0" w:beforeAutospacing="0" w:after="0" w:afterAutospacing="0" w:line="360" w:lineRule="auto"/>
        <w:ind w:firstLine="709"/>
        <w:contextualSpacing/>
        <w:jc w:val="both"/>
        <w:rPr>
          <w:sz w:val="28"/>
          <w:szCs w:val="28"/>
        </w:rPr>
      </w:pPr>
    </w:p>
    <w:p w:rsidR="00654561" w:rsidRDefault="00654561" w:rsidP="00900320">
      <w:pPr>
        <w:pStyle w:val="af4"/>
        <w:suppressAutoHyphens/>
        <w:spacing w:before="0" w:beforeAutospacing="0" w:after="0" w:afterAutospacing="0" w:line="360" w:lineRule="auto"/>
        <w:ind w:firstLine="709"/>
        <w:contextualSpacing/>
        <w:jc w:val="both"/>
        <w:rPr>
          <w:sz w:val="28"/>
          <w:szCs w:val="28"/>
        </w:rPr>
      </w:pPr>
      <w:r>
        <w:rPr>
          <w:sz w:val="28"/>
          <w:szCs w:val="28"/>
        </w:rPr>
        <w:t xml:space="preserve">Товары, </w:t>
      </w:r>
      <w:r w:rsidR="004E6C10" w:rsidRPr="004E6C10">
        <w:rPr>
          <w:sz w:val="28"/>
          <w:szCs w:val="28"/>
        </w:rPr>
        <w:t>полученн</w:t>
      </w:r>
      <w:r>
        <w:rPr>
          <w:sz w:val="28"/>
          <w:szCs w:val="28"/>
        </w:rPr>
        <w:t>ые</w:t>
      </w:r>
      <w:r w:rsidR="004E6C10" w:rsidRPr="004E6C10">
        <w:rPr>
          <w:sz w:val="28"/>
          <w:szCs w:val="28"/>
        </w:rPr>
        <w:t xml:space="preserve"> от </w:t>
      </w:r>
      <w:r>
        <w:rPr>
          <w:sz w:val="28"/>
          <w:szCs w:val="28"/>
        </w:rPr>
        <w:t>кредитора, а также приобретенные</w:t>
      </w:r>
      <w:r w:rsidR="004E6C10" w:rsidRPr="004E6C10">
        <w:rPr>
          <w:sz w:val="28"/>
          <w:szCs w:val="28"/>
        </w:rPr>
        <w:t xml:space="preserve"> организацией и передан</w:t>
      </w:r>
      <w:r>
        <w:rPr>
          <w:sz w:val="28"/>
          <w:szCs w:val="28"/>
        </w:rPr>
        <w:t>ные</w:t>
      </w:r>
      <w:r w:rsidR="004E6C10" w:rsidRPr="004E6C10">
        <w:rPr>
          <w:sz w:val="28"/>
          <w:szCs w:val="28"/>
        </w:rPr>
        <w:t xml:space="preserve"> в погашение товарного кредита, при налогообложении прибыли не призна</w:t>
      </w:r>
      <w:r>
        <w:rPr>
          <w:sz w:val="28"/>
          <w:szCs w:val="28"/>
        </w:rPr>
        <w:t>ю</w:t>
      </w:r>
      <w:r w:rsidR="004E6C10" w:rsidRPr="004E6C10">
        <w:rPr>
          <w:sz w:val="28"/>
          <w:szCs w:val="28"/>
        </w:rPr>
        <w:t>тся в составе доходов и расходов.</w:t>
      </w:r>
    </w:p>
    <w:p w:rsidR="006545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Согласно подп. 10 п. 1 ст. 251 НК РФ имущество, полученное по договорам кредита или займа, независимо от формы оформления заимствований не учитывается в составе доходов при налогообложении прибы</w:t>
      </w:r>
      <w:r w:rsidR="00654561">
        <w:rPr>
          <w:sz w:val="28"/>
          <w:szCs w:val="28"/>
        </w:rPr>
        <w:t>ли.</w:t>
      </w:r>
    </w:p>
    <w:p w:rsidR="006545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При возврате займа имуществом стоимость такого имущества не будет включаться и в расходы. Это предусмотрено п. 12 ст. 270 НК РФ</w:t>
      </w:r>
      <w:r w:rsidR="00654561">
        <w:rPr>
          <w:sz w:val="28"/>
          <w:szCs w:val="28"/>
        </w:rPr>
        <w:t>.</w:t>
      </w:r>
    </w:p>
    <w:p w:rsidR="006545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 xml:space="preserve">Разница в стоимости </w:t>
      </w:r>
      <w:r w:rsidR="00654561">
        <w:rPr>
          <w:sz w:val="28"/>
          <w:szCs w:val="28"/>
        </w:rPr>
        <w:t>товаров</w:t>
      </w:r>
      <w:r w:rsidRPr="004E6C10">
        <w:rPr>
          <w:sz w:val="28"/>
          <w:szCs w:val="28"/>
        </w:rPr>
        <w:t>, которая образовалась при возврате</w:t>
      </w:r>
      <w:r w:rsidR="00654561">
        <w:rPr>
          <w:sz w:val="28"/>
          <w:szCs w:val="28"/>
        </w:rPr>
        <w:t xml:space="preserve"> кредита</w:t>
      </w:r>
      <w:r w:rsidRPr="004E6C10">
        <w:rPr>
          <w:sz w:val="28"/>
          <w:szCs w:val="28"/>
        </w:rPr>
        <w:t>, по сути своей, является расходом, связанным с возвратом товарного кредита.</w:t>
      </w:r>
    </w:p>
    <w:p w:rsidR="00654561"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В Налоговом кодексе РФ стоимостная разница между оценкой имущества при получении товарного кредита и ценой приобретения (изготовления) аналогичного имущества для погашения товарного кредита прямо не упомянута в составе расходов, уменьшающих налогооблагаемую прибыль.</w:t>
      </w:r>
    </w:p>
    <w:p w:rsidR="004E6C10" w:rsidRPr="004E6C10" w:rsidRDefault="004E6C10" w:rsidP="00900320">
      <w:pPr>
        <w:pStyle w:val="af4"/>
        <w:suppressAutoHyphens/>
        <w:spacing w:before="0" w:beforeAutospacing="0" w:after="0" w:afterAutospacing="0" w:line="360" w:lineRule="auto"/>
        <w:ind w:firstLine="709"/>
        <w:contextualSpacing/>
        <w:jc w:val="both"/>
        <w:rPr>
          <w:sz w:val="28"/>
          <w:szCs w:val="28"/>
        </w:rPr>
      </w:pPr>
      <w:r w:rsidRPr="004E6C10">
        <w:rPr>
          <w:sz w:val="28"/>
          <w:szCs w:val="28"/>
        </w:rPr>
        <w:t>В то же время этот расход экономически обоснован, поэтому в налоговом уче</w:t>
      </w:r>
      <w:r w:rsidR="00536F71">
        <w:rPr>
          <w:sz w:val="28"/>
          <w:szCs w:val="28"/>
        </w:rPr>
        <w:t>те его</w:t>
      </w:r>
      <w:r w:rsidRPr="004E6C10">
        <w:rPr>
          <w:sz w:val="28"/>
          <w:szCs w:val="28"/>
        </w:rPr>
        <w:t xml:space="preserve"> можно принять на основании подп. 20 п. 1 ст. 265 НК РФ</w:t>
      </w:r>
      <w:r w:rsidR="00654561">
        <w:rPr>
          <w:rStyle w:val="af1"/>
          <w:sz w:val="28"/>
          <w:szCs w:val="28"/>
        </w:rPr>
        <w:footnoteReference w:id="22"/>
      </w:r>
      <w:r w:rsidRPr="004E6C10">
        <w:rPr>
          <w:sz w:val="28"/>
          <w:szCs w:val="28"/>
        </w:rPr>
        <w:t>. Однако все расходы, учитываемые при налогообложении прибыли, должны быть обоснованы и экономически оправданы (ст. 252 НК РФ</w:t>
      </w:r>
      <w:r w:rsidR="007059E6">
        <w:rPr>
          <w:rStyle w:val="af1"/>
          <w:sz w:val="28"/>
          <w:szCs w:val="28"/>
        </w:rPr>
        <w:footnoteReference w:id="23"/>
      </w:r>
      <w:r w:rsidRPr="004E6C10">
        <w:rPr>
          <w:sz w:val="28"/>
          <w:szCs w:val="28"/>
        </w:rPr>
        <w:t xml:space="preserve">). Поэтому организации нужно быть готовой обосновать эти затраты. </w:t>
      </w:r>
    </w:p>
    <w:p w:rsidR="004E6C10" w:rsidRPr="00133EE8" w:rsidRDefault="00133EE8" w:rsidP="00900320">
      <w:pPr>
        <w:pStyle w:val="aa"/>
        <w:suppressAutoHyphens/>
        <w:spacing w:after="0" w:line="360" w:lineRule="auto"/>
        <w:ind w:left="0" w:firstLine="709"/>
        <w:jc w:val="both"/>
        <w:outlineLvl w:val="2"/>
        <w:rPr>
          <w:rFonts w:ascii="Times New Roman" w:hAnsi="Times New Roman"/>
          <w:sz w:val="26"/>
          <w:szCs w:val="26"/>
        </w:rPr>
      </w:pPr>
      <w:bookmarkStart w:id="15" w:name="_Toc216766621"/>
      <w:r w:rsidRPr="00133EE8">
        <w:rPr>
          <w:rFonts w:ascii="Times New Roman" w:hAnsi="Times New Roman"/>
          <w:sz w:val="26"/>
          <w:szCs w:val="26"/>
        </w:rPr>
        <w:t>Пример у</w:t>
      </w:r>
      <w:r w:rsidR="00331CA8" w:rsidRPr="00133EE8">
        <w:rPr>
          <w:rFonts w:ascii="Times New Roman" w:hAnsi="Times New Roman"/>
          <w:sz w:val="26"/>
          <w:szCs w:val="26"/>
        </w:rPr>
        <w:t>чет</w:t>
      </w:r>
      <w:r w:rsidRPr="00133EE8">
        <w:rPr>
          <w:rFonts w:ascii="Times New Roman" w:hAnsi="Times New Roman"/>
          <w:sz w:val="26"/>
          <w:szCs w:val="26"/>
        </w:rPr>
        <w:t>а</w:t>
      </w:r>
      <w:r w:rsidR="00331CA8" w:rsidRPr="00133EE8">
        <w:rPr>
          <w:rFonts w:ascii="Times New Roman" w:hAnsi="Times New Roman"/>
          <w:sz w:val="26"/>
          <w:szCs w:val="26"/>
        </w:rPr>
        <w:t xml:space="preserve"> операций, связанных с договором товарного кредита у заёмщика</w:t>
      </w:r>
      <w:bookmarkEnd w:id="15"/>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ООО «Радуга» (кредитор) предоставило товарный кредит сроком на месяц заемщику ЗАО «Катюша» в виде 1</w:t>
      </w:r>
      <w:r w:rsidR="00C54138">
        <w:rPr>
          <w:rFonts w:ascii="Times New Roman" w:hAnsi="Times New Roman"/>
          <w:sz w:val="28"/>
          <w:szCs w:val="28"/>
        </w:rPr>
        <w:t xml:space="preserve"> </w:t>
      </w:r>
      <w:r w:rsidRPr="00331CA8">
        <w:rPr>
          <w:rFonts w:ascii="Times New Roman" w:hAnsi="Times New Roman"/>
          <w:sz w:val="28"/>
          <w:szCs w:val="28"/>
        </w:rPr>
        <w:t xml:space="preserve">000 кг крупы стоимостью 20 руб. за 1 кг без учета НДС. </w:t>
      </w:r>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Ставка рефинансирования ЦБ РФ на момент действия договора - 1</w:t>
      </w:r>
      <w:r w:rsidR="00C54138">
        <w:rPr>
          <w:rFonts w:ascii="Times New Roman" w:hAnsi="Times New Roman"/>
          <w:sz w:val="28"/>
          <w:szCs w:val="28"/>
        </w:rPr>
        <w:t>1</w:t>
      </w:r>
      <w:r w:rsidRPr="00331CA8">
        <w:rPr>
          <w:rFonts w:ascii="Times New Roman" w:hAnsi="Times New Roman"/>
          <w:sz w:val="28"/>
          <w:szCs w:val="28"/>
        </w:rPr>
        <w:t xml:space="preserve"> процентов.</w:t>
      </w:r>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В соответствии с условиями договора ЗАО «Катюша» должно вернуть через месяц 1000 кг крупы аналогичного качества. В качестве платы за предоставленный кредит заемщик должен передать кредитору 50 кг аналогичного товара. Для возврата кредита и оплаты процентов ЗАО «Катюша» покупает 1</w:t>
      </w:r>
      <w:r w:rsidR="00C54138">
        <w:rPr>
          <w:rFonts w:ascii="Times New Roman" w:hAnsi="Times New Roman"/>
          <w:sz w:val="28"/>
          <w:szCs w:val="28"/>
        </w:rPr>
        <w:t xml:space="preserve"> </w:t>
      </w:r>
      <w:r w:rsidRPr="00331CA8">
        <w:rPr>
          <w:rFonts w:ascii="Times New Roman" w:hAnsi="Times New Roman"/>
          <w:sz w:val="28"/>
          <w:szCs w:val="28"/>
        </w:rPr>
        <w:t>000 кг крупы, цена купленного товара - 25 руб. за 1 кг (в том числе НДС).</w:t>
      </w:r>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Проценты облагаются НДС по льготной  по ставке -10 процентов, так как в качестве процен</w:t>
      </w:r>
      <w:r w:rsidR="00C54138">
        <w:rPr>
          <w:rFonts w:ascii="Times New Roman" w:hAnsi="Times New Roman"/>
          <w:sz w:val="28"/>
          <w:szCs w:val="28"/>
        </w:rPr>
        <w:t>тов передается та же самая</w:t>
      </w:r>
      <w:r w:rsidRPr="00331CA8">
        <w:rPr>
          <w:rFonts w:ascii="Times New Roman" w:hAnsi="Times New Roman"/>
          <w:sz w:val="28"/>
          <w:szCs w:val="28"/>
        </w:rPr>
        <w:t xml:space="preserve"> </w:t>
      </w:r>
      <w:r w:rsidR="00C54138">
        <w:rPr>
          <w:rFonts w:ascii="Times New Roman" w:hAnsi="Times New Roman"/>
          <w:sz w:val="28"/>
          <w:szCs w:val="28"/>
        </w:rPr>
        <w:t>крупа</w:t>
      </w:r>
      <w:r w:rsidRPr="00331CA8">
        <w:rPr>
          <w:rFonts w:ascii="Times New Roman" w:hAnsi="Times New Roman"/>
          <w:sz w:val="28"/>
          <w:szCs w:val="28"/>
        </w:rPr>
        <w:t>, облагаемый по льготной ставке.</w:t>
      </w:r>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Если бы проценты уплачивались деньгами, то ставка НДС по ним была бы равна 18 процентам.</w:t>
      </w:r>
    </w:p>
    <w:p w:rsidR="00331CA8" w:rsidRPr="00331CA8" w:rsidRDefault="00331CA8" w:rsidP="00900320">
      <w:pPr>
        <w:suppressAutoHyphens/>
        <w:spacing w:after="0" w:line="360" w:lineRule="auto"/>
        <w:ind w:firstLine="709"/>
        <w:contextualSpacing/>
        <w:jc w:val="both"/>
        <w:rPr>
          <w:rFonts w:ascii="Times New Roman" w:hAnsi="Times New Roman"/>
          <w:sz w:val="28"/>
          <w:szCs w:val="28"/>
        </w:rPr>
      </w:pPr>
      <w:r w:rsidRPr="00331CA8">
        <w:rPr>
          <w:rFonts w:ascii="Times New Roman" w:hAnsi="Times New Roman"/>
          <w:sz w:val="28"/>
          <w:szCs w:val="28"/>
        </w:rPr>
        <w:t>Заемщик - ЗАО «Катюша» - вправе принять к вычету НДС, учтенный на счете 19 «НДС по приобретенным ценностям» при получении товарного кредита (по сумме, указанной в счете-фактуре кредитора).</w:t>
      </w:r>
    </w:p>
    <w:p w:rsidR="00482B09" w:rsidRDefault="00331CA8" w:rsidP="00900320">
      <w:pPr>
        <w:suppressAutoHyphens/>
        <w:spacing w:after="0" w:line="360" w:lineRule="auto"/>
        <w:ind w:firstLine="709"/>
        <w:contextualSpacing/>
        <w:jc w:val="both"/>
        <w:rPr>
          <w:rFonts w:ascii="Times New Roman" w:hAnsi="Times New Roman"/>
          <w:sz w:val="26"/>
          <w:szCs w:val="26"/>
        </w:rPr>
      </w:pPr>
      <w:r w:rsidRPr="00133EE8">
        <w:rPr>
          <w:rFonts w:ascii="Times New Roman" w:hAnsi="Times New Roman"/>
          <w:sz w:val="26"/>
          <w:szCs w:val="26"/>
        </w:rPr>
        <w:t>В учете  ЗАО «Катюша» данные операции были отражены следующим образом:</w:t>
      </w:r>
    </w:p>
    <w:p w:rsidR="00482B09" w:rsidRDefault="00482B09">
      <w:pPr>
        <w:rPr>
          <w:rFonts w:ascii="Times New Roman" w:hAnsi="Times New Roman"/>
          <w:sz w:val="26"/>
          <w:szCs w:val="26"/>
        </w:rPr>
      </w:pPr>
      <w:r>
        <w:rPr>
          <w:rFonts w:ascii="Times New Roman" w:hAnsi="Times New Roman"/>
          <w:sz w:val="26"/>
          <w:szCs w:val="2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975"/>
        <w:gridCol w:w="975"/>
        <w:gridCol w:w="966"/>
      </w:tblGrid>
      <w:tr w:rsidR="00603A93" w:rsidRPr="006C69FF" w:rsidTr="006C69FF">
        <w:tc>
          <w:tcPr>
            <w:tcW w:w="0" w:type="auto"/>
            <w:vMerge w:val="restart"/>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Содержание операции</w:t>
            </w:r>
          </w:p>
        </w:tc>
        <w:tc>
          <w:tcPr>
            <w:tcW w:w="0" w:type="auto"/>
            <w:gridSpan w:val="2"/>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Корреспонденция счетов</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Сумма</w:t>
            </w:r>
          </w:p>
        </w:tc>
      </w:tr>
      <w:tr w:rsidR="00C54138" w:rsidRPr="006C69FF" w:rsidTr="006C69FF">
        <w:tc>
          <w:tcPr>
            <w:tcW w:w="0" w:type="auto"/>
            <w:vMerge/>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Д</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К</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p>
        </w:tc>
      </w:tr>
      <w:tr w:rsidR="00C54138" w:rsidRPr="006C69FF" w:rsidTr="006C69FF">
        <w:tc>
          <w:tcPr>
            <w:tcW w:w="0" w:type="auto"/>
            <w:shd w:val="clear" w:color="auto" w:fill="auto"/>
            <w:vAlign w:val="center"/>
          </w:tcPr>
          <w:p w:rsidR="00C54138" w:rsidRPr="006C69FF" w:rsidRDefault="00C54138" w:rsidP="006C69FF">
            <w:pPr>
              <w:pStyle w:val="aa"/>
              <w:numPr>
                <w:ilvl w:val="3"/>
                <w:numId w:val="15"/>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Принят к учету по договору товарного кредита сахар (</w:t>
            </w:r>
            <w:r w:rsidR="006C69FF" w:rsidRPr="006C69FF">
              <w:rPr>
                <w:rFonts w:ascii="Times New Roman" w:hAnsi="Times New Roman"/>
                <w:sz w:val="20"/>
                <w:szCs w:val="20"/>
              </w:rPr>
              <w:fldChar w:fldCharType="begin"/>
            </w:r>
            <w:r w:rsidR="006C69FF" w:rsidRPr="006C69FF">
              <w:rPr>
                <w:rFonts w:ascii="Times New Roman" w:hAnsi="Times New Roman"/>
                <w:sz w:val="20"/>
                <w:szCs w:val="20"/>
              </w:rPr>
              <w:instrText xml:space="preserve"> QUOTE </w:instrText>
            </w:r>
            <w:r w:rsidR="00EF33AE">
              <w:rPr>
                <w:position w:val="-8"/>
              </w:rPr>
              <w:pict>
                <v:shape id="_x0000_i1037" type="#_x0000_t75" style="width:9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C4252&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C4252&quot; wsp:rsidP=&quot;00EC4252&quot;&gt;&lt;m:oMathPara&gt;&lt;m:oMath&gt;&lt;m:r&gt;&lt;w:rPr&gt;&lt;w:rFonts w:ascii=&quot;Cambria Math&quot; w:h-ansi=&quot;Times New Roman&quot;/&gt;&lt;wx:font wx:val=&quot;Cambria Math&quot;/&gt;&lt;w:i/&gt;&lt;w:sz w:val=&quot;20&quot;/&gt;&lt;w:sz-cs w:val=&quot;20&quot;/&gt;&lt;/w:rPr&gt;&lt;m:t&gt;1&lt;/m:t&gt;&lt;/m:r&gt;&lt;m:r&gt;&lt;w:rPr&gt;&lt;w:rFonts w:ascii=&quot;Times New Roman&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Cambria Math&quot;/&gt;&lt;wx:font wx:val=&quot;Cambria Math&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 &lt;/m:t&gt;&lt;/m:r&gt;&lt;m:r&gt;&lt;w:rPr&gt;&lt;w:rFonts w:ascii=&quot;Cambria Math&quot; w:h-ansi=&quot;Cambria Math&quot;/&gt;&lt;wx:font wx:val=&quot;Cambria Math&quot;/&gt;&lt;w:i/&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69FF" w:rsidRPr="006C69FF">
              <w:rPr>
                <w:rFonts w:ascii="Times New Roman" w:hAnsi="Times New Roman"/>
                <w:sz w:val="20"/>
                <w:szCs w:val="20"/>
              </w:rPr>
              <w:instrText xml:space="preserve"> </w:instrText>
            </w:r>
            <w:r w:rsidR="006C69FF" w:rsidRPr="006C69FF">
              <w:rPr>
                <w:rFonts w:ascii="Times New Roman" w:hAnsi="Times New Roman"/>
                <w:sz w:val="20"/>
                <w:szCs w:val="20"/>
              </w:rPr>
              <w:fldChar w:fldCharType="separate"/>
            </w:r>
            <w:r w:rsidR="00EF33AE">
              <w:rPr>
                <w:position w:val="-8"/>
              </w:rPr>
              <w:pict>
                <v:shape id="_x0000_i1038" type="#_x0000_t75" style="width:9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F54800&quot;/&gt;&lt;wsp:rsid wsp:val=&quot;000030AE&quot;/&gt;&lt;wsp:rsid wsp:val=&quot;0001191A&quot;/&gt;&lt;wsp:rsid wsp:val=&quot;00034981&quot;/&gt;&lt;wsp:rsid wsp:val=&quot;00035BBF&quot;/&gt;&lt;wsp:rsid wsp:val=&quot;0003777C&quot;/&gt;&lt;wsp:rsid wsp:val=&quot;000603AD&quot;/&gt;&lt;wsp:rsid wsp:val=&quot;00072457&quot;/&gt;&lt;wsp:rsid wsp:val=&quot;000B6AFE&quot;/&gt;&lt;wsp:rsid wsp:val=&quot;00105463&quot;/&gt;&lt;wsp:rsid wsp:val=&quot;00123F8F&quot;/&gt;&lt;wsp:rsid wsp:val=&quot;00133EE8&quot;/&gt;&lt;wsp:rsid wsp:val=&quot;001601F2&quot;/&gt;&lt;wsp:rsid wsp:val=&quot;001923DA&quot;/&gt;&lt;wsp:rsid wsp:val=&quot;001A2DE7&quot;/&gt;&lt;wsp:rsid wsp:val=&quot;001D38E8&quot;/&gt;&lt;wsp:rsid wsp:val=&quot;001D548A&quot;/&gt;&lt;wsp:rsid wsp:val=&quot;002000DA&quot;/&gt;&lt;wsp:rsid wsp:val=&quot;002548D6&quot;/&gt;&lt;wsp:rsid wsp:val=&quot;00255971&quot;/&gt;&lt;wsp:rsid wsp:val=&quot;0026537B&quot;/&gt;&lt;wsp:rsid wsp:val=&quot;00271EE7&quot;/&gt;&lt;wsp:rsid wsp:val=&quot;00280946&quot;/&gt;&lt;wsp:rsid wsp:val=&quot;00291D2F&quot;/&gt;&lt;wsp:rsid wsp:val=&quot;00292336&quot;/&gt;&lt;wsp:rsid wsp:val=&quot;002A4FEC&quot;/&gt;&lt;wsp:rsid wsp:val=&quot;002A6A8C&quot;/&gt;&lt;wsp:rsid wsp:val=&quot;002D4DDA&quot;/&gt;&lt;wsp:rsid wsp:val=&quot;002D6526&quot;/&gt;&lt;wsp:rsid wsp:val=&quot;00312CD5&quot;/&gt;&lt;wsp:rsid wsp:val=&quot;003275C9&quot;/&gt;&lt;wsp:rsid wsp:val=&quot;00331CA8&quot;/&gt;&lt;wsp:rsid wsp:val=&quot;00373D18&quot;/&gt;&lt;wsp:rsid wsp:val=&quot;00384F7A&quot;/&gt;&lt;wsp:rsid wsp:val=&quot;00397562&quot;/&gt;&lt;wsp:rsid wsp:val=&quot;003D2F4E&quot;/&gt;&lt;wsp:rsid wsp:val=&quot;003D7A20&quot;/&gt;&lt;wsp:rsid wsp:val=&quot;00430747&quot;/&gt;&lt;wsp:rsid wsp:val=&quot;00460D57&quot;/&gt;&lt;wsp:rsid wsp:val=&quot;00470367&quot;/&gt;&lt;wsp:rsid wsp:val=&quot;00471FB4&quot;/&gt;&lt;wsp:rsid wsp:val=&quot;00476BFE&quot;/&gt;&lt;wsp:rsid wsp:val=&quot;00482B09&quot;/&gt;&lt;wsp:rsid wsp:val=&quot;004E6C10&quot;/&gt;&lt;wsp:rsid wsp:val=&quot;004F2B38&quot;/&gt;&lt;wsp:rsid wsp:val=&quot;0053108A&quot;/&gt;&lt;wsp:rsid wsp:val=&quot;00536F71&quot;/&gt;&lt;wsp:rsid wsp:val=&quot;005F5254&quot;/&gt;&lt;wsp:rsid wsp:val=&quot;00603A93&quot;/&gt;&lt;wsp:rsid wsp:val=&quot;00654561&quot;/&gt;&lt;wsp:rsid wsp:val=&quot;00655BF3&quot;/&gt;&lt;wsp:rsid wsp:val=&quot;006C69FF&quot;/&gt;&lt;wsp:rsid wsp:val=&quot;006D2A7F&quot;/&gt;&lt;wsp:rsid wsp:val=&quot;006F1D7A&quot;/&gt;&lt;wsp:rsid wsp:val=&quot;0070413C&quot;/&gt;&lt;wsp:rsid wsp:val=&quot;007059E6&quot;/&gt;&lt;wsp:rsid wsp:val=&quot;007241FD&quot;/&gt;&lt;wsp:rsid wsp:val=&quot;00787B47&quot;/&gt;&lt;wsp:rsid wsp:val=&quot;008120F4&quot;/&gt;&lt;wsp:rsid wsp:val=&quot;008518A4&quot;/&gt;&lt;wsp:rsid wsp:val=&quot;00861CFE&quot;/&gt;&lt;wsp:rsid wsp:val=&quot;00894625&quot;/&gt;&lt;wsp:rsid wsp:val=&quot;008B72FF&quot;/&gt;&lt;wsp:rsid wsp:val=&quot;008C14FD&quot;/&gt;&lt;wsp:rsid wsp:val=&quot;008E5A57&quot;/&gt;&lt;wsp:rsid wsp:val=&quot;00900320&quot;/&gt;&lt;wsp:rsid wsp:val=&quot;00905C12&quot;/&gt;&lt;wsp:rsid wsp:val=&quot;00905F27&quot;/&gt;&lt;wsp:rsid wsp:val=&quot;00922915&quot;/&gt;&lt;wsp:rsid wsp:val=&quot;00931B01&quot;/&gt;&lt;wsp:rsid wsp:val=&quot;00944F3B&quot;/&gt;&lt;wsp:rsid wsp:val=&quot;00946EDE&quot;/&gt;&lt;wsp:rsid wsp:val=&quot;00950D71&quot;/&gt;&lt;wsp:rsid wsp:val=&quot;0095423C&quot;/&gt;&lt;wsp:rsid wsp:val=&quot;009738F1&quot;/&gt;&lt;wsp:rsid wsp:val=&quot;00974B61&quot;/&gt;&lt;wsp:rsid wsp:val=&quot;009D2E7D&quot;/&gt;&lt;wsp:rsid wsp:val=&quot;009D4B2A&quot;/&gt;&lt;wsp:rsid wsp:val=&quot;009D7CAB&quot;/&gt;&lt;wsp:rsid wsp:val=&quot;00A52645&quot;/&gt;&lt;wsp:rsid wsp:val=&quot;00A6165D&quot;/&gt;&lt;wsp:rsid wsp:val=&quot;00A7441B&quot;/&gt;&lt;wsp:rsid wsp:val=&quot;00AB4CCB&quot;/&gt;&lt;wsp:rsid wsp:val=&quot;00AC04E2&quot;/&gt;&lt;wsp:rsid wsp:val=&quot;00B33FA7&quot;/&gt;&lt;wsp:rsid wsp:val=&quot;00B356F7&quot;/&gt;&lt;wsp:rsid wsp:val=&quot;00B62586&quot;/&gt;&lt;wsp:rsid wsp:val=&quot;00BC2283&quot;/&gt;&lt;wsp:rsid wsp:val=&quot;00C54138&quot;/&gt;&lt;wsp:rsid wsp:val=&quot;00C713B9&quot;/&gt;&lt;wsp:rsid wsp:val=&quot;00C95CC8&quot;/&gt;&lt;wsp:rsid wsp:val=&quot;00CC4E4E&quot;/&gt;&lt;wsp:rsid wsp:val=&quot;00CD04E9&quot;/&gt;&lt;wsp:rsid wsp:val=&quot;00CE6019&quot;/&gt;&lt;wsp:rsid wsp:val=&quot;00CE61DF&quot;/&gt;&lt;wsp:rsid wsp:val=&quot;00CF76E5&quot;/&gt;&lt;wsp:rsid wsp:val=&quot;00D335BE&quot;/&gt;&lt;wsp:rsid wsp:val=&quot;00D35818&quot;/&gt;&lt;wsp:rsid wsp:val=&quot;00D768B6&quot;/&gt;&lt;wsp:rsid wsp:val=&quot;00DB1804&quot;/&gt;&lt;wsp:rsid wsp:val=&quot;00DD6572&quot;/&gt;&lt;wsp:rsid wsp:val=&quot;00DD7ABB&quot;/&gt;&lt;wsp:rsid wsp:val=&quot;00DF7D96&quot;/&gt;&lt;wsp:rsid wsp:val=&quot;00E74332&quot;/&gt;&lt;wsp:rsid wsp:val=&quot;00EB38A3&quot;/&gt;&lt;wsp:rsid wsp:val=&quot;00EC4252&quot;/&gt;&lt;wsp:rsid wsp:val=&quot;00EE0CCB&quot;/&gt;&lt;wsp:rsid wsp:val=&quot;00EF18AB&quot;/&gt;&lt;wsp:rsid wsp:val=&quot;00F03871&quot;/&gt;&lt;wsp:rsid wsp:val=&quot;00F51225&quot;/&gt;&lt;wsp:rsid wsp:val=&quot;00F54800&quot;/&gt;&lt;wsp:rsid wsp:val=&quot;00FD0764&quot;/&gt;&lt;wsp:rsid wsp:val=&quot;00FE0232&quot;/&gt;&lt;wsp:rsid wsp:val=&quot;00FF564B&quot;/&gt;&lt;/wsp:rsids&gt;&lt;/w:docPr&gt;&lt;w:body&gt;&lt;wx:sect&gt;&lt;w:p wsp:rsidR=&quot;00000000&quot; wsp:rsidRDefault=&quot;00EC4252&quot; wsp:rsidP=&quot;00EC4252&quot;&gt;&lt;m:oMathPara&gt;&lt;m:oMath&gt;&lt;m:r&gt;&lt;w:rPr&gt;&lt;w:rFonts w:ascii=&quot;Cambria Math&quot; w:h-ansi=&quot;Times New Roman&quot;/&gt;&lt;wx:font wx:val=&quot;Cambria Math&quot;/&gt;&lt;w:i/&gt;&lt;w:sz w:val=&quot;20&quot;/&gt;&lt;w:sz-cs w:val=&quot;20&quot;/&gt;&lt;/w:rPr&gt;&lt;m:t&gt;1&lt;/m:t&gt;&lt;/m:r&gt;&lt;m:r&gt;&lt;w:rPr&gt;&lt;w:rFonts w:ascii=&quot;Times New Roman&quot; w:h-ansi=&quot;Times New Roman&quot;/&gt;&lt;wx:font wx:val=&quot;Times New Roman&quot;/&gt;&lt;w:i/&gt;&lt;w:sz w:val=&quot;20&quot;/&gt;&lt;w:sz-cs w:val=&quot;20&quot;/&gt;&lt;/w:rPr&gt;&lt;m:t&gt;В &lt;/m:t&gt;&lt;/m:r&gt;&lt;m:r&gt;&lt;w:rPr&gt;&lt;w:rFonts w:ascii=&quot;Cambria Math&quot; w:h-ansi=&quot;Times New Roman&quot;/&gt;&lt;wx:font wx:val=&quot;Cambria Math&quot;/&gt;&lt;w:i/&gt;&lt;w:sz w:val=&quot;20&quot;/&gt;&lt;w:sz-cs w:val=&quot;20&quot;/&gt;&lt;/w:rPr&gt;&lt;m:t&gt;000 &lt;/m:t&gt;&lt;/m:r&gt;&lt;m:r&gt;&lt;w:rPr&gt;&lt;w:rFonts w:ascii=&quot;Cambria Math&quot; w:h-ansi=&quot;Cambria Math&quot;/&gt;&lt;wx:font wx:val=&quot;Cambria Math&quot;/&gt;&lt;w:i/&gt;&lt;w:sz w:val=&quot;20&quot;/&gt;&lt;w:sz-cs w:val=&quot;20&quot;/&gt;&lt;/w:rPr&gt;&lt;m:t&gt;РєРіГ—&lt;/m:t&gt;&lt;/m:r&gt;&lt;m:r&gt;&lt;w:rPr&gt;&lt;w:rFonts w:ascii=&quot;Cambria Math&quot; w:h-ansi=&quot;Times New Roman&quot;/&gt;&lt;wx:font wx:val=&quot;Cambria Math&quot;/&gt;&lt;w:i/&gt;&lt;w:sz w:val=&quot;20&quot;/&gt;&lt;w:sz-cs w:val=&quot;20&quot;/&gt;&lt;/w:rPr&gt;&lt;m:t&gt;20 &lt;/m:t&gt;&lt;/m:r&gt;&lt;m:r&gt;&lt;w:rPr&gt;&lt;w:rFonts w:ascii=&quot;Cambria Math&quot; w:h-ansi=&quot;Cambria Math&quot;/&gt;&lt;wx:font wx:val=&quot;Cambria Math&quot;/&gt;&lt;w:i/&gt;&lt;w:sz w:val=&quot;20&quot;/&gt;&lt;w:sz-cs w:val=&quot;20&quot;/&gt;&lt;/w:rPr&gt;&lt;m:t&gt;СЂСѓР±Р»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69FF" w:rsidRPr="006C69FF">
              <w:rPr>
                <w:rFonts w:ascii="Times New Roman" w:hAnsi="Times New Roman"/>
                <w:sz w:val="20"/>
                <w:szCs w:val="20"/>
              </w:rPr>
              <w:fldChar w:fldCharType="end"/>
            </w:r>
            <w:r w:rsidR="00603A93" w:rsidRPr="006C69FF">
              <w:rPr>
                <w:rFonts w:ascii="Times New Roman" w:hAnsi="Times New Roman"/>
                <w:sz w:val="20"/>
                <w:szCs w:val="20"/>
              </w:rPr>
              <w:t>)</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41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20 000</w:t>
            </w:r>
          </w:p>
        </w:tc>
      </w:tr>
      <w:tr w:rsidR="00C54138" w:rsidRPr="006C69FF" w:rsidTr="006C69FF">
        <w:tc>
          <w:tcPr>
            <w:tcW w:w="0" w:type="auto"/>
            <w:shd w:val="clear" w:color="auto" w:fill="auto"/>
            <w:vAlign w:val="center"/>
          </w:tcPr>
          <w:p w:rsidR="00C54138" w:rsidRPr="006C69FF" w:rsidRDefault="00C54138" w:rsidP="006C69FF">
            <w:pPr>
              <w:pStyle w:val="aa"/>
              <w:numPr>
                <w:ilvl w:val="3"/>
                <w:numId w:val="15"/>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Учтен НДС по полученным материалам на основании счета-фактуры кредитора</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19</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2 000</w:t>
            </w:r>
          </w:p>
        </w:tc>
      </w:tr>
      <w:tr w:rsidR="00C54138" w:rsidRPr="006C69FF" w:rsidTr="006C69FF">
        <w:tc>
          <w:tcPr>
            <w:tcW w:w="0" w:type="auto"/>
            <w:shd w:val="clear" w:color="auto" w:fill="auto"/>
            <w:vAlign w:val="center"/>
          </w:tcPr>
          <w:p w:rsidR="00C54138" w:rsidRPr="006C69FF" w:rsidRDefault="00C54138" w:rsidP="006C69FF">
            <w:pPr>
              <w:pStyle w:val="aa"/>
              <w:numPr>
                <w:ilvl w:val="3"/>
                <w:numId w:val="15"/>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Начислены проценты в натуральной форме в учетной оценке товара</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91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1 000</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Доначислен расход в виде ценовой разницы между учетной стоимостью и фактическими затратами на проценты ((25 руб. : 110% х 100%) х 50 кг - 1000 руб.)</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91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136,36</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Начислены дополнительные расходы в виде НДС ((25 руб. : 110% х 10%) х 50 кг)</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91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113,64</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Уплачены проценты в оценке по фактическим затратам на приобретение (1000 + 136,36)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41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1136,36</w:t>
            </w:r>
          </w:p>
        </w:tc>
      </w:tr>
      <w:tr w:rsidR="00C54138" w:rsidRPr="006C69FF" w:rsidTr="006C69FF">
        <w:tc>
          <w:tcPr>
            <w:tcW w:w="0" w:type="auto"/>
            <w:gridSpan w:val="4"/>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Начисление НДС:</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 НДС по процентам к уплате в бюджет</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68</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113,64</w:t>
            </w:r>
          </w:p>
        </w:tc>
      </w:tr>
      <w:tr w:rsidR="00C54138" w:rsidRPr="006C69FF" w:rsidTr="006C69FF">
        <w:tc>
          <w:tcPr>
            <w:tcW w:w="0" w:type="auto"/>
            <w:gridSpan w:val="4"/>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Отражение в учете при возврате товарного кредита:</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Отражен возврат займа приобретенной крупы (1000 кг х (25 руб. : 110% х 100%))</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41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22727,27</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Начислен НДС исходя из договорной оценки возвращаемых материалов</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68</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2000</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Принят к вычету НДС по возвращенному товару</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68</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19</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2 000</w:t>
            </w:r>
          </w:p>
        </w:tc>
      </w:tr>
      <w:tr w:rsidR="00C54138" w:rsidRPr="006C69FF" w:rsidTr="006C69FF">
        <w:tc>
          <w:tcPr>
            <w:tcW w:w="0" w:type="auto"/>
            <w:shd w:val="clear" w:color="auto" w:fill="auto"/>
            <w:vAlign w:val="center"/>
          </w:tcPr>
          <w:p w:rsidR="00C54138" w:rsidRPr="006C69FF" w:rsidRDefault="00C54138" w:rsidP="006C69FF">
            <w:pPr>
              <w:pStyle w:val="aa"/>
              <w:numPr>
                <w:ilvl w:val="0"/>
                <w:numId w:val="21"/>
              </w:numPr>
              <w:suppressAutoHyphens/>
              <w:spacing w:after="0" w:line="360" w:lineRule="auto"/>
              <w:ind w:left="0" w:firstLine="0"/>
              <w:rPr>
                <w:rFonts w:ascii="Times New Roman" w:hAnsi="Times New Roman"/>
                <w:sz w:val="20"/>
                <w:szCs w:val="20"/>
              </w:rPr>
            </w:pPr>
            <w:r w:rsidRPr="006C69FF">
              <w:rPr>
                <w:rFonts w:ascii="Times New Roman" w:hAnsi="Times New Roman"/>
                <w:sz w:val="20"/>
                <w:szCs w:val="20"/>
              </w:rPr>
              <w:t>Отражена в составе операционных расходов разница между ценой приобретения возвращаемых материалов и их оценкой при получении товарного кредита (22 727,27 - 20 000)</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91</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66</w:t>
            </w:r>
          </w:p>
        </w:tc>
        <w:tc>
          <w:tcPr>
            <w:tcW w:w="0" w:type="auto"/>
            <w:shd w:val="clear" w:color="auto" w:fill="auto"/>
            <w:vAlign w:val="center"/>
          </w:tcPr>
          <w:p w:rsidR="00C54138" w:rsidRPr="006C69FF" w:rsidRDefault="00C54138" w:rsidP="006C69FF">
            <w:pPr>
              <w:suppressAutoHyphens/>
              <w:spacing w:after="0" w:line="360" w:lineRule="auto"/>
              <w:contextualSpacing/>
              <w:rPr>
                <w:rFonts w:ascii="Times New Roman" w:hAnsi="Times New Roman"/>
                <w:sz w:val="20"/>
                <w:szCs w:val="20"/>
              </w:rPr>
            </w:pPr>
            <w:r w:rsidRPr="006C69FF">
              <w:rPr>
                <w:rFonts w:ascii="Times New Roman" w:hAnsi="Times New Roman"/>
                <w:sz w:val="20"/>
                <w:szCs w:val="20"/>
              </w:rPr>
              <w:t>2727,27</w:t>
            </w:r>
          </w:p>
        </w:tc>
      </w:tr>
    </w:tbl>
    <w:p w:rsidR="00292336" w:rsidRPr="006C69FF" w:rsidRDefault="00292336" w:rsidP="00292336">
      <w:pPr>
        <w:rPr>
          <w:sz w:val="28"/>
          <w:szCs w:val="28"/>
        </w:rPr>
      </w:pPr>
      <w:bookmarkStart w:id="16" w:name="_Toc216766622"/>
      <w:r>
        <w:br w:type="page"/>
      </w:r>
    </w:p>
    <w:p w:rsidR="0053108A" w:rsidRDefault="00292336" w:rsidP="00292336">
      <w:pPr>
        <w:pStyle w:val="1"/>
        <w:suppressAutoHyphens/>
        <w:spacing w:before="0" w:line="360" w:lineRule="auto"/>
        <w:ind w:left="709"/>
        <w:contextualSpacing/>
        <w:jc w:val="both"/>
        <w:rPr>
          <w:rFonts w:ascii="Times New Roman" w:hAnsi="Times New Roman"/>
          <w:b w:val="0"/>
          <w:color w:val="auto"/>
        </w:rPr>
      </w:pPr>
      <w:r>
        <w:rPr>
          <w:rFonts w:ascii="Times New Roman" w:hAnsi="Times New Roman"/>
          <w:b w:val="0"/>
          <w:color w:val="auto"/>
        </w:rPr>
        <w:t xml:space="preserve">3. </w:t>
      </w:r>
      <w:r w:rsidR="0053108A">
        <w:rPr>
          <w:rFonts w:ascii="Times New Roman" w:hAnsi="Times New Roman"/>
          <w:b w:val="0"/>
          <w:color w:val="auto"/>
        </w:rPr>
        <w:t>Учетная политика</w:t>
      </w:r>
      <w:bookmarkEnd w:id="16"/>
    </w:p>
    <w:p w:rsidR="00292336" w:rsidRPr="00292336" w:rsidRDefault="00292336" w:rsidP="00292336"/>
    <w:p w:rsidR="0026537B" w:rsidRPr="0026537B" w:rsidRDefault="002D4DDA" w:rsidP="00384F7A">
      <w:pPr>
        <w:pStyle w:val="aa"/>
        <w:numPr>
          <w:ilvl w:val="1"/>
          <w:numId w:val="29"/>
        </w:numPr>
        <w:suppressAutoHyphens/>
        <w:autoSpaceDE w:val="0"/>
        <w:autoSpaceDN w:val="0"/>
        <w:adjustRightInd w:val="0"/>
        <w:spacing w:after="0" w:line="360" w:lineRule="auto"/>
        <w:jc w:val="both"/>
        <w:outlineLvl w:val="1"/>
        <w:rPr>
          <w:rFonts w:ascii="Times New Roman" w:hAnsi="Times New Roman"/>
          <w:bCs/>
          <w:sz w:val="28"/>
          <w:szCs w:val="28"/>
        </w:rPr>
      </w:pPr>
      <w:bookmarkStart w:id="17" w:name="_Toc216766623"/>
      <w:r>
        <w:rPr>
          <w:rFonts w:ascii="Times New Roman" w:hAnsi="Times New Roman"/>
          <w:bCs/>
          <w:sz w:val="28"/>
          <w:szCs w:val="28"/>
        </w:rPr>
        <w:t>Начисление п</w:t>
      </w:r>
      <w:r w:rsidR="0026537B">
        <w:rPr>
          <w:rFonts w:ascii="Times New Roman" w:hAnsi="Times New Roman"/>
          <w:bCs/>
          <w:sz w:val="28"/>
          <w:szCs w:val="28"/>
        </w:rPr>
        <w:t>роцен</w:t>
      </w:r>
      <w:r>
        <w:rPr>
          <w:rFonts w:ascii="Times New Roman" w:hAnsi="Times New Roman"/>
          <w:bCs/>
          <w:sz w:val="28"/>
          <w:szCs w:val="28"/>
        </w:rPr>
        <w:t>тов</w:t>
      </w:r>
      <w:r w:rsidR="0026537B">
        <w:rPr>
          <w:rFonts w:ascii="Times New Roman" w:hAnsi="Times New Roman"/>
          <w:bCs/>
          <w:sz w:val="28"/>
          <w:szCs w:val="28"/>
        </w:rPr>
        <w:t xml:space="preserve"> по товарному кредиту</w:t>
      </w:r>
      <w:bookmarkEnd w:id="17"/>
    </w:p>
    <w:p w:rsidR="00292336" w:rsidRDefault="00292336" w:rsidP="00900320">
      <w:pPr>
        <w:suppressAutoHyphens/>
        <w:autoSpaceDE w:val="0"/>
        <w:autoSpaceDN w:val="0"/>
        <w:adjustRightInd w:val="0"/>
        <w:spacing w:after="0" w:line="360" w:lineRule="auto"/>
        <w:ind w:firstLine="709"/>
        <w:contextualSpacing/>
        <w:jc w:val="both"/>
        <w:rPr>
          <w:rFonts w:ascii="Times New Roman" w:hAnsi="Times New Roman"/>
          <w:sz w:val="28"/>
          <w:szCs w:val="28"/>
        </w:rPr>
      </w:pPr>
    </w:p>
    <w:p w:rsidR="00384F7A" w:rsidRDefault="00F51225" w:rsidP="00900320">
      <w:pPr>
        <w:suppressAutoHyphen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Под расходом признаются проценты, начисленные по долговому обязательству любого вида</w:t>
      </w:r>
      <w:r>
        <w:rPr>
          <w:rStyle w:val="af1"/>
          <w:rFonts w:ascii="Times New Roman" w:hAnsi="Times New Roman"/>
          <w:sz w:val="28"/>
          <w:szCs w:val="28"/>
        </w:rPr>
        <w:footnoteReference w:id="24"/>
      </w:r>
      <w:r>
        <w:rPr>
          <w:rFonts w:ascii="Times New Roman" w:hAnsi="Times New Roman"/>
          <w:sz w:val="28"/>
          <w:szCs w:val="28"/>
        </w:rPr>
        <w:t xml:space="preserve">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 платежей исходя из фактически полученной прибыли) на сопоставимых условиях. Под долговыми обязательствами, выданными на сопоставимых условиях, понимаются долговые обязательства, выданные в той же валюте на те же сроки в сопоставимых объемах, под аналогичные обеспечения.</w:t>
      </w:r>
    </w:p>
    <w:p w:rsidR="00384F7A" w:rsidRDefault="00F51225" w:rsidP="00900320">
      <w:pPr>
        <w:suppressAutoHyphen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этом существенным отклонением размера начисленных процентов по долговому обязательству считается отклонение более чем на 20 процентов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r w:rsidR="00384F7A">
        <w:rPr>
          <w:rFonts w:ascii="Times New Roman" w:hAnsi="Times New Roman"/>
          <w:sz w:val="28"/>
          <w:szCs w:val="28"/>
        </w:rPr>
        <w:t xml:space="preserve"> </w:t>
      </w:r>
    </w:p>
    <w:p w:rsidR="00F51225" w:rsidRDefault="00F51225" w:rsidP="00900320">
      <w:pPr>
        <w:suppressAutoHyphen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(включая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Центрального банка Российской Федерации, увеличенной в 1,1 раза, - при оформлении долгового обязательства в рублях и равной 15 процентам - по долговым обязательствам в иностранной валюте.</w:t>
      </w:r>
    </w:p>
    <w:p w:rsidR="00292336" w:rsidRPr="006C69FF" w:rsidRDefault="00292336">
      <w:pPr>
        <w:rPr>
          <w:rFonts w:ascii="Times New Roman" w:hAnsi="Times New Roman"/>
          <w:bCs/>
          <w:sz w:val="28"/>
          <w:szCs w:val="28"/>
        </w:rPr>
      </w:pPr>
      <w:bookmarkStart w:id="18" w:name="_Toc216766624"/>
      <w:r>
        <w:rPr>
          <w:rFonts w:ascii="Times New Roman" w:hAnsi="Times New Roman"/>
          <w:b/>
        </w:rPr>
        <w:br w:type="page"/>
      </w:r>
    </w:p>
    <w:p w:rsidR="00FD0764" w:rsidRPr="00FD0764" w:rsidRDefault="00FD0764" w:rsidP="00900320">
      <w:pPr>
        <w:pStyle w:val="1"/>
        <w:suppressAutoHyphens/>
        <w:spacing w:before="0" w:line="360" w:lineRule="auto"/>
        <w:ind w:firstLine="709"/>
        <w:jc w:val="both"/>
        <w:rPr>
          <w:rFonts w:ascii="Times New Roman" w:hAnsi="Times New Roman"/>
          <w:b w:val="0"/>
          <w:color w:val="auto"/>
        </w:rPr>
      </w:pPr>
      <w:r w:rsidRPr="00FD0764">
        <w:rPr>
          <w:rFonts w:ascii="Times New Roman" w:hAnsi="Times New Roman"/>
          <w:b w:val="0"/>
          <w:color w:val="auto"/>
        </w:rPr>
        <w:t>Заключение</w:t>
      </w:r>
      <w:bookmarkEnd w:id="18"/>
    </w:p>
    <w:p w:rsidR="00292336" w:rsidRDefault="00292336" w:rsidP="00900320">
      <w:pPr>
        <w:suppressAutoHyphens/>
        <w:spacing w:after="0" w:line="360" w:lineRule="auto"/>
        <w:ind w:firstLine="709"/>
        <w:contextualSpacing/>
        <w:jc w:val="both"/>
        <w:rPr>
          <w:rFonts w:ascii="Times New Roman" w:hAnsi="Times New Roman"/>
          <w:sz w:val="28"/>
          <w:szCs w:val="28"/>
        </w:rPr>
      </w:pPr>
    </w:p>
    <w:p w:rsidR="002A6A8C" w:rsidRDefault="00F03871" w:rsidP="00900320">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курсовой работе были рассмотрены вопросы, напрямую связанные с товарным кредитом. Договор товарного кредита – выход для предприятий, чья деятельность затруднена нехваткой материалов. Такой договор имеет свои особенности, которые необходимо учитывать как кредитору, так и заёмщику. </w:t>
      </w:r>
    </w:p>
    <w:p w:rsidR="002A6A8C" w:rsidRDefault="002A6A8C" w:rsidP="00900320">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рассмотренных примерах, как у займодавца, так и у заёмщика была рассмотрена методика учёта </w:t>
      </w:r>
      <w:r w:rsidR="00430747">
        <w:rPr>
          <w:rFonts w:ascii="Times New Roman" w:hAnsi="Times New Roman"/>
          <w:sz w:val="28"/>
          <w:szCs w:val="28"/>
        </w:rPr>
        <w:t xml:space="preserve">товарного кредита. </w:t>
      </w:r>
      <w:r w:rsidR="00B62586">
        <w:rPr>
          <w:rFonts w:ascii="Times New Roman" w:hAnsi="Times New Roman"/>
          <w:sz w:val="28"/>
          <w:szCs w:val="28"/>
        </w:rPr>
        <w:t>Необходимо отметить, что договор товарного кредита имеет свои особенности в части начисления НДС. Выбирая способ начисления необходимо подумать о последствиях такого выбора, чтобы в дальнейшем не отстаивать свои интересы в суде.</w:t>
      </w:r>
    </w:p>
    <w:p w:rsidR="00292336" w:rsidRDefault="00292336">
      <w:pPr>
        <w:rPr>
          <w:rFonts w:ascii="Times New Roman" w:hAnsi="Times New Roman"/>
          <w:sz w:val="28"/>
          <w:szCs w:val="28"/>
        </w:rPr>
      </w:pPr>
      <w:r>
        <w:rPr>
          <w:rFonts w:ascii="Times New Roman" w:hAnsi="Times New Roman"/>
          <w:sz w:val="28"/>
          <w:szCs w:val="28"/>
        </w:rPr>
        <w:br w:type="page"/>
      </w:r>
    </w:p>
    <w:p w:rsidR="00FD0764" w:rsidRDefault="00FD0764" w:rsidP="00900320">
      <w:pPr>
        <w:pStyle w:val="1"/>
        <w:suppressAutoHyphens/>
        <w:spacing w:before="0" w:line="360" w:lineRule="auto"/>
        <w:ind w:firstLine="709"/>
        <w:contextualSpacing/>
        <w:jc w:val="both"/>
        <w:rPr>
          <w:rFonts w:ascii="Times New Roman" w:hAnsi="Times New Roman"/>
          <w:b w:val="0"/>
          <w:color w:val="auto"/>
        </w:rPr>
      </w:pPr>
      <w:bookmarkStart w:id="19" w:name="_Toc216766625"/>
      <w:r w:rsidRPr="00FD0764">
        <w:rPr>
          <w:rFonts w:ascii="Times New Roman" w:hAnsi="Times New Roman"/>
          <w:b w:val="0"/>
          <w:color w:val="auto"/>
        </w:rPr>
        <w:t>Список используемой литературы.</w:t>
      </w:r>
      <w:bookmarkEnd w:id="19"/>
    </w:p>
    <w:p w:rsidR="00292336" w:rsidRPr="00B33FA7" w:rsidRDefault="00292336" w:rsidP="00900320">
      <w:pPr>
        <w:suppressAutoHyphens/>
        <w:spacing w:after="0" w:line="360" w:lineRule="auto"/>
        <w:ind w:firstLine="709"/>
        <w:contextualSpacing/>
        <w:jc w:val="both"/>
        <w:rPr>
          <w:rFonts w:ascii="Times New Roman" w:hAnsi="Times New Roman"/>
          <w:sz w:val="28"/>
          <w:szCs w:val="28"/>
        </w:rPr>
      </w:pP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Гражданский Кодекс Российской Федерации (№51-ФЗ от 30 ноября 1994 г.): ст.807, ст.809, ст.822;</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Налоговый Кодекс Российской Федерации:</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Часть 1 Налогового Кодекса РФ (№146-ФЗ от 31 июля 1998 г.): п.1 ст.39, ст.40;</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Часть 2 Налогового Кодекса РФ (№117-ФЗ от 5 августа 2000 г): п.1 ст.146, пп.15 п.3 ст.149, ст.154, пп.3 п.1 ст.162, пп.1 п.2 ст.164, п.4 ст.164, п.2 ст.171, пп.10 п.1 ст.251, ст.252, пп.20 п.1 ст.265, п.12 ст.270;</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Положения по бухгалтерскому учету:</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ПБУ 5/01 « Учет материально-производственных запасов» от 09.06.2001 № 44н (в ред. Приказа Минфина РФ от 27.11.2006 № 156н);</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ПБУ 9/99 «Доходы организации» от 6 мая 1999 г. № 32н;</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ПБУ 10/99 «Расходы организации» от 6 мая 1999 г. № 33н;</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ПБУ 15/01 «Учет займов и кредитов и затрат по их обслуживанию» от 2 августа 2001 г. № 60н;</w:t>
      </w:r>
    </w:p>
    <w:p w:rsidR="00292336" w:rsidRPr="00292336"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ПБУ 19/02 «Учет финансовых вложений» от 10 декабря 2002 г. № 126н.</w:t>
      </w:r>
    </w:p>
    <w:p w:rsidR="00DD6572" w:rsidRPr="00DD6572" w:rsidRDefault="00292336" w:rsidP="00292336">
      <w:pPr>
        <w:pStyle w:val="aa"/>
        <w:numPr>
          <w:ilvl w:val="3"/>
          <w:numId w:val="21"/>
        </w:numPr>
        <w:tabs>
          <w:tab w:val="left" w:pos="426"/>
        </w:tabs>
        <w:suppressAutoHyphens/>
        <w:spacing w:after="0" w:line="360" w:lineRule="auto"/>
        <w:ind w:left="0" w:firstLine="0"/>
        <w:rPr>
          <w:rFonts w:ascii="Times New Roman" w:hAnsi="Times New Roman"/>
          <w:sz w:val="28"/>
          <w:szCs w:val="28"/>
        </w:rPr>
      </w:pPr>
      <w:r w:rsidRPr="00292336">
        <w:rPr>
          <w:rFonts w:ascii="Times New Roman" w:hAnsi="Times New Roman"/>
          <w:sz w:val="28"/>
          <w:szCs w:val="28"/>
        </w:rPr>
        <w:t>Богатая И.Н. Бухгалтерский учет. – 4-е изд., перераб. и доп. – Ростов н/Д: Феникс, 2007 – 858, с. – (Высшее образование).</w:t>
      </w:r>
      <w:bookmarkStart w:id="20" w:name="_GoBack"/>
      <w:bookmarkEnd w:id="20"/>
    </w:p>
    <w:sectPr w:rsidR="00DD6572" w:rsidRPr="00DD6572" w:rsidSect="008B72FF">
      <w:footerReference w:type="default" r:id="rId16"/>
      <w:footnotePr>
        <w:numRestart w:val="eachPage"/>
      </w:foot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0E" w:rsidRDefault="0037140E" w:rsidP="00CF76E5">
      <w:pPr>
        <w:spacing w:after="0" w:line="240" w:lineRule="auto"/>
      </w:pPr>
      <w:r>
        <w:separator/>
      </w:r>
    </w:p>
  </w:endnote>
  <w:endnote w:type="continuationSeparator" w:id="0">
    <w:p w:rsidR="0037140E" w:rsidRDefault="0037140E" w:rsidP="00CF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FF" w:rsidRDefault="008B72FF">
    <w:pPr>
      <w:pStyle w:val="a6"/>
      <w:jc w:val="right"/>
    </w:pPr>
    <w:r>
      <w:fldChar w:fldCharType="begin"/>
    </w:r>
    <w:r>
      <w:instrText xml:space="preserve"> PAGE   \* MERGEFORMAT </w:instrText>
    </w:r>
    <w:r>
      <w:fldChar w:fldCharType="separate"/>
    </w:r>
    <w:r w:rsidR="006C69FF">
      <w:rPr>
        <w:noProof/>
      </w:rPr>
      <w:t>2</w:t>
    </w:r>
    <w:r>
      <w:fldChar w:fldCharType="end"/>
    </w:r>
  </w:p>
  <w:p w:rsidR="008B72FF" w:rsidRDefault="008B72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0E" w:rsidRDefault="0037140E" w:rsidP="00CF76E5">
      <w:pPr>
        <w:spacing w:after="0" w:line="240" w:lineRule="auto"/>
      </w:pPr>
      <w:r>
        <w:separator/>
      </w:r>
    </w:p>
  </w:footnote>
  <w:footnote w:type="continuationSeparator" w:id="0">
    <w:p w:rsidR="0037140E" w:rsidRDefault="0037140E" w:rsidP="00CF76E5">
      <w:pPr>
        <w:spacing w:after="0" w:line="240" w:lineRule="auto"/>
      </w:pPr>
      <w:r>
        <w:continuationSeparator/>
      </w:r>
    </w:p>
  </w:footnote>
  <w:footnote w:id="1">
    <w:p w:rsidR="0037140E" w:rsidRDefault="008B72FF" w:rsidP="004F2B38">
      <w:pPr>
        <w:autoSpaceDE w:val="0"/>
        <w:autoSpaceDN w:val="0"/>
        <w:adjustRightInd w:val="0"/>
        <w:spacing w:after="120" w:line="240" w:lineRule="auto"/>
        <w:ind w:firstLine="709"/>
        <w:contextualSpacing/>
      </w:pPr>
      <w:r w:rsidRPr="004F2B38">
        <w:rPr>
          <w:rStyle w:val="af1"/>
          <w:rFonts w:ascii="Times New Roman" w:hAnsi="Times New Roman"/>
        </w:rPr>
        <w:footnoteRef/>
      </w:r>
      <w:r w:rsidRPr="004F2B38">
        <w:rPr>
          <w:rFonts w:ascii="Times New Roman" w:hAnsi="Times New Roman"/>
        </w:rPr>
        <w:t xml:space="preserve"> Сторонами может быть заключен договор, предусматривающий обязанность одной стороны предоставить другой стороне вещи, определенные родовыми признака</w:t>
      </w:r>
      <w:r>
        <w:rPr>
          <w:rFonts w:ascii="Times New Roman" w:hAnsi="Times New Roman"/>
        </w:rPr>
        <w:t>ми (договор товарного кредита).</w:t>
      </w:r>
    </w:p>
  </w:footnote>
  <w:footnote w:id="2">
    <w:p w:rsidR="008B72FF" w:rsidRPr="004F2B38" w:rsidRDefault="008B72FF" w:rsidP="004F2B38">
      <w:pPr>
        <w:autoSpaceDE w:val="0"/>
        <w:autoSpaceDN w:val="0"/>
        <w:adjustRightInd w:val="0"/>
        <w:spacing w:after="120" w:line="240" w:lineRule="auto"/>
        <w:ind w:firstLine="709"/>
        <w:contextualSpacing/>
        <w:rPr>
          <w:rFonts w:ascii="Times New Roman" w:hAnsi="Times New Roman"/>
        </w:rPr>
      </w:pPr>
      <w:r w:rsidRPr="004F2B38">
        <w:rPr>
          <w:rStyle w:val="af1"/>
          <w:rFonts w:ascii="Times New Roman" w:hAnsi="Times New Roman"/>
        </w:rPr>
        <w:footnoteRef/>
      </w:r>
      <w:r w:rsidRPr="004F2B38">
        <w:rPr>
          <w:rFonts w:ascii="Times New Roman" w:hAnsi="Times New Roman"/>
        </w:rPr>
        <w:t xml:space="preserve"> Договор займа предполагается беспроцентным, если в нем прямо не предусмотрено иное, в случаях, когда:</w:t>
      </w:r>
    </w:p>
    <w:p w:rsidR="008B72FF" w:rsidRPr="004F2B38" w:rsidRDefault="008B72FF" w:rsidP="00905C12">
      <w:pPr>
        <w:pStyle w:val="aa"/>
        <w:numPr>
          <w:ilvl w:val="0"/>
          <w:numId w:val="23"/>
        </w:numPr>
        <w:tabs>
          <w:tab w:val="left" w:pos="1418"/>
        </w:tabs>
        <w:autoSpaceDE w:val="0"/>
        <w:autoSpaceDN w:val="0"/>
        <w:adjustRightInd w:val="0"/>
        <w:spacing w:after="120" w:line="240" w:lineRule="auto"/>
        <w:ind w:left="0" w:firstLine="709"/>
        <w:rPr>
          <w:rFonts w:ascii="Times New Roman" w:hAnsi="Times New Roman"/>
        </w:rPr>
      </w:pPr>
      <w:r w:rsidRPr="004F2B38">
        <w:rPr>
          <w:rFonts w:ascii="Times New Roman" w:hAnsi="Times New Roman"/>
        </w:rPr>
        <w:t>договор заключен между гражданами на сумму, не превышающую пятидесятикратного установленного законом минимального размера оплаты труда, и не связан с осуществлением предпринимательской деятельности хотя бы одной из сторон;</w:t>
      </w:r>
    </w:p>
    <w:p w:rsidR="008B72FF" w:rsidRPr="004F2B38" w:rsidRDefault="008B72FF" w:rsidP="004F2B38">
      <w:pPr>
        <w:pStyle w:val="aa"/>
        <w:numPr>
          <w:ilvl w:val="0"/>
          <w:numId w:val="23"/>
        </w:numPr>
        <w:autoSpaceDE w:val="0"/>
        <w:autoSpaceDN w:val="0"/>
        <w:adjustRightInd w:val="0"/>
        <w:spacing w:after="120" w:line="240" w:lineRule="auto"/>
        <w:ind w:left="0" w:firstLine="709"/>
        <w:rPr>
          <w:rFonts w:ascii="Times New Roman" w:hAnsi="Times New Roman"/>
        </w:rPr>
      </w:pPr>
      <w:r w:rsidRPr="004F2B38">
        <w:rPr>
          <w:rFonts w:ascii="Times New Roman" w:hAnsi="Times New Roman"/>
        </w:rPr>
        <w:t>по договору заемщику передаются не деньги, а другие вещи, определенные родовыми признаками.</w:t>
      </w:r>
    </w:p>
    <w:p w:rsidR="0037140E" w:rsidRDefault="0037140E" w:rsidP="004F2B38">
      <w:pPr>
        <w:pStyle w:val="aa"/>
        <w:numPr>
          <w:ilvl w:val="0"/>
          <w:numId w:val="23"/>
        </w:numPr>
        <w:autoSpaceDE w:val="0"/>
        <w:autoSpaceDN w:val="0"/>
        <w:adjustRightInd w:val="0"/>
        <w:spacing w:after="120" w:line="240" w:lineRule="auto"/>
        <w:ind w:left="0" w:firstLine="709"/>
      </w:pPr>
    </w:p>
  </w:footnote>
  <w:footnote w:id="3">
    <w:p w:rsidR="0037140E" w:rsidRDefault="008B72FF" w:rsidP="00905F27">
      <w:pPr>
        <w:autoSpaceDE w:val="0"/>
        <w:autoSpaceDN w:val="0"/>
        <w:adjustRightInd w:val="0"/>
        <w:spacing w:after="120" w:line="240" w:lineRule="auto"/>
        <w:ind w:firstLine="709"/>
        <w:contextualSpacing/>
      </w:pPr>
      <w:r>
        <w:rPr>
          <w:rFonts w:ascii="Times New Roman" w:hAnsi="Times New Roman"/>
          <w:vertAlign w:val="superscript"/>
        </w:rPr>
        <w:t>1</w:t>
      </w:r>
      <w:r w:rsidRPr="00905F27">
        <w:rPr>
          <w:rStyle w:val="af1"/>
          <w:rFonts w:ascii="Times New Roman" w:hAnsi="Times New Roman"/>
          <w:vertAlign w:val="baseline"/>
        </w:rP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(статьи 465 - 485), если иное не предусмотрено договором товарного кредита.</w:t>
      </w:r>
    </w:p>
  </w:footnote>
  <w:footnote w:id="4">
    <w:p w:rsidR="0037140E" w:rsidRDefault="008B72FF" w:rsidP="00905F27">
      <w:pPr>
        <w:autoSpaceDE w:val="0"/>
        <w:autoSpaceDN w:val="0"/>
        <w:adjustRightInd w:val="0"/>
        <w:spacing w:after="120" w:line="240" w:lineRule="auto"/>
        <w:ind w:firstLine="709"/>
        <w:contextualSpacing/>
      </w:pPr>
      <w:r w:rsidRPr="00905F27">
        <w:rPr>
          <w:rStyle w:val="af1"/>
          <w:rFonts w:ascii="Times New Roman" w:hAnsi="Times New Roman"/>
        </w:rPr>
        <w:footnoteRef/>
      </w:r>
      <w:r w:rsidRPr="00905F27">
        <w:rPr>
          <w:rStyle w:val="af1"/>
          <w:rFonts w:ascii="Times New Roman" w:hAnsi="Times New Roman"/>
        </w:rPr>
        <w:t xml:space="preserve"> </w:t>
      </w:r>
      <w:r w:rsidRPr="00905F27">
        <w:rPr>
          <w:rStyle w:val="af1"/>
          <w:rFonts w:ascii="Times New Roman" w:hAnsi="Times New Roman"/>
          <w:vertAlign w:val="baseline"/>
        </w:rPr>
        <w:t>Договор займа считается заключенным с момента передачи денег или других вещей.</w:t>
      </w:r>
    </w:p>
  </w:footnote>
  <w:footnote w:id="5">
    <w:p w:rsidR="0037140E" w:rsidRDefault="008B72FF" w:rsidP="00CE61DF">
      <w:pPr>
        <w:autoSpaceDE w:val="0"/>
        <w:autoSpaceDN w:val="0"/>
        <w:adjustRightInd w:val="0"/>
        <w:spacing w:after="120" w:line="240" w:lineRule="auto"/>
        <w:ind w:firstLine="709"/>
        <w:contextualSpacing/>
      </w:pPr>
      <w:r w:rsidRPr="00CE61DF">
        <w:rPr>
          <w:rStyle w:val="af1"/>
          <w:rFonts w:ascii="Times New Roman" w:hAnsi="Times New Roman"/>
        </w:rPr>
        <w:footnoteRef/>
      </w:r>
      <w:r w:rsidRPr="00CE61DF">
        <w:rPr>
          <w:rFonts w:ascii="Times New Roman" w:hAnsi="Times New Roman"/>
        </w:rPr>
        <w:t xml:space="preserve">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footnote>
  <w:footnote w:id="6">
    <w:p w:rsidR="008B72FF" w:rsidRPr="00CE61DF" w:rsidRDefault="008B72FF" w:rsidP="00CE61DF">
      <w:pPr>
        <w:autoSpaceDE w:val="0"/>
        <w:autoSpaceDN w:val="0"/>
        <w:adjustRightInd w:val="0"/>
        <w:spacing w:after="120" w:line="240" w:lineRule="auto"/>
        <w:ind w:firstLine="709"/>
        <w:contextualSpacing/>
        <w:rPr>
          <w:rFonts w:ascii="Times New Roman" w:hAnsi="Times New Roman"/>
        </w:rPr>
      </w:pPr>
      <w:r w:rsidRPr="00CE61DF">
        <w:rPr>
          <w:rStyle w:val="af1"/>
          <w:rFonts w:ascii="Times New Roman" w:hAnsi="Times New Roman"/>
        </w:rPr>
        <w:footnoteRef/>
      </w:r>
      <w:r w:rsidRPr="00CE61DF">
        <w:rPr>
          <w:rFonts w:ascii="Times New Roman" w:hAnsi="Times New Roman"/>
        </w:rPr>
        <w:t xml:space="preserve"> Объектом нало</w:t>
      </w:r>
      <w:r>
        <w:rPr>
          <w:rFonts w:ascii="Times New Roman" w:hAnsi="Times New Roman"/>
        </w:rPr>
        <w:t>гообложения признаются операции по реализации</w:t>
      </w:r>
      <w:r w:rsidRPr="00CE61DF">
        <w:rPr>
          <w:rFonts w:ascii="Times New Roman" w:hAnsi="Times New Roman"/>
        </w:rPr>
        <w:t xml:space="preserve">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37140E" w:rsidRDefault="0037140E" w:rsidP="00CE61DF">
      <w:pPr>
        <w:autoSpaceDE w:val="0"/>
        <w:autoSpaceDN w:val="0"/>
        <w:adjustRightInd w:val="0"/>
        <w:spacing w:after="120" w:line="240" w:lineRule="auto"/>
        <w:ind w:firstLine="709"/>
        <w:contextualSpacing/>
      </w:pPr>
    </w:p>
  </w:footnote>
  <w:footnote w:id="7">
    <w:p w:rsidR="0037140E" w:rsidRDefault="008B72FF" w:rsidP="00861CFE">
      <w:pPr>
        <w:autoSpaceDE w:val="0"/>
        <w:autoSpaceDN w:val="0"/>
        <w:adjustRightInd w:val="0"/>
        <w:spacing w:after="120" w:line="240" w:lineRule="auto"/>
        <w:ind w:firstLine="709"/>
        <w:contextualSpacing/>
      </w:pPr>
      <w:r w:rsidRPr="00CE61DF">
        <w:rPr>
          <w:rStyle w:val="af1"/>
          <w:rFonts w:ascii="Times New Roman" w:hAnsi="Times New Roman"/>
        </w:rPr>
        <w:footnoteRef/>
      </w:r>
      <w:r w:rsidRPr="00CE61DF">
        <w:rPr>
          <w:rFonts w:ascii="Times New Roman" w:hAnsi="Times New Roman"/>
        </w:rPr>
        <w:t xml:space="preserve"> 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Российской Федерации без таможенного контроля и таможенного оформления, в отноше</w:t>
      </w:r>
      <w:r>
        <w:rPr>
          <w:rFonts w:ascii="Times New Roman" w:hAnsi="Times New Roman"/>
        </w:rPr>
        <w:t xml:space="preserve">нии </w:t>
      </w:r>
      <w:r w:rsidRPr="00CE61DF">
        <w:rPr>
          <w:rFonts w:ascii="Times New Roman" w:hAnsi="Times New Roman"/>
        </w:rPr>
        <w:t>товаров (работ, услуг), а также имущественных прав, приобретаемых для осуществления операций, признаваемых объектами налогообложения</w:t>
      </w:r>
      <w:r>
        <w:rPr>
          <w:rFonts w:ascii="Times New Roman" w:hAnsi="Times New Roman"/>
        </w:rPr>
        <w:t>.</w:t>
      </w:r>
    </w:p>
  </w:footnote>
  <w:footnote w:id="8">
    <w:p w:rsidR="0037140E" w:rsidRDefault="008B72FF" w:rsidP="00861CFE">
      <w:pPr>
        <w:autoSpaceDE w:val="0"/>
        <w:autoSpaceDN w:val="0"/>
        <w:adjustRightInd w:val="0"/>
        <w:spacing w:after="120" w:line="240" w:lineRule="auto"/>
        <w:ind w:firstLine="709"/>
        <w:contextualSpacing/>
      </w:pPr>
      <w:r w:rsidRPr="00655BF3">
        <w:rPr>
          <w:rFonts w:ascii="Times New Roman" w:hAnsi="Times New Roman"/>
          <w:vertAlign w:val="superscript"/>
        </w:rPr>
        <w:footnoteRef/>
      </w:r>
      <w:r w:rsidRPr="00655BF3">
        <w:rPr>
          <w:rFonts w:ascii="Times New Roman" w:hAnsi="Times New Roman"/>
          <w:vertAlign w:val="superscript"/>
        </w:rPr>
        <w:t xml:space="preserve"> </w:t>
      </w:r>
      <w:r>
        <w:rPr>
          <w:rFonts w:ascii="Times New Roman" w:hAnsi="Times New Roman"/>
        </w:rPr>
        <w:t>Налоговая база</w:t>
      </w:r>
      <w:r w:rsidRPr="00655BF3">
        <w:rPr>
          <w:rFonts w:ascii="Times New Roman" w:hAnsi="Times New Roman"/>
        </w:rPr>
        <w:t xml:space="preserve"> увеличива</w:t>
      </w:r>
      <w:r>
        <w:rPr>
          <w:rFonts w:ascii="Times New Roman" w:hAnsi="Times New Roman"/>
        </w:rPr>
        <w:t xml:space="preserve">ется на суммы, </w:t>
      </w:r>
      <w:r w:rsidRPr="00655BF3">
        <w:rPr>
          <w:rFonts w:ascii="Times New Roman" w:hAnsi="Times New Roman"/>
        </w:rPr>
        <w:t>получен</w:t>
      </w:r>
      <w:r>
        <w:rPr>
          <w:rFonts w:ascii="Times New Roman" w:hAnsi="Times New Roman"/>
        </w:rPr>
        <w:t>ные</w:t>
      </w:r>
      <w:r w:rsidRPr="00655BF3">
        <w:rPr>
          <w:rFonts w:ascii="Times New Roman" w:hAnsi="Times New Roman"/>
        </w:rPr>
        <w:t xml:space="preserve">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Центрального банка Российской Федерации, действовавшими в периодах, за которые произво</w:t>
      </w:r>
      <w:r>
        <w:rPr>
          <w:rFonts w:ascii="Times New Roman" w:hAnsi="Times New Roman"/>
        </w:rPr>
        <w:t>дится расчет процента.</w:t>
      </w:r>
    </w:p>
  </w:footnote>
  <w:footnote w:id="9">
    <w:p w:rsidR="0037140E" w:rsidRDefault="008B72FF" w:rsidP="00861CFE">
      <w:pPr>
        <w:autoSpaceDE w:val="0"/>
        <w:autoSpaceDN w:val="0"/>
        <w:adjustRightInd w:val="0"/>
        <w:spacing w:after="120" w:line="240" w:lineRule="auto"/>
        <w:ind w:firstLine="709"/>
        <w:contextualSpacing/>
      </w:pPr>
      <w:r w:rsidRPr="00655BF3">
        <w:rPr>
          <w:rStyle w:val="af1"/>
          <w:rFonts w:ascii="Times New Roman" w:hAnsi="Times New Roman"/>
        </w:rPr>
        <w:footnoteRef/>
      </w:r>
      <w:r w:rsidRPr="00655BF3">
        <w:rPr>
          <w:rFonts w:ascii="Times New Roman" w:hAnsi="Times New Roman"/>
        </w:rPr>
        <w:t xml:space="preserve"> При получении денежных средств, связанных с оплатой товаров (работ, услуг), а также при получении оплаты, частичной оплаты в счет предстоящих поставок товаров (выполнения работ, оказания услуг), передачи имущественных прав, при реализации сельскохозяйственной продукции и продуктов ее перера</w:t>
      </w:r>
      <w:r>
        <w:rPr>
          <w:rFonts w:ascii="Times New Roman" w:hAnsi="Times New Roman"/>
        </w:rPr>
        <w:t>ботки</w:t>
      </w:r>
      <w:r w:rsidRPr="00655BF3">
        <w:rPr>
          <w:rFonts w:ascii="Times New Roman" w:hAnsi="Times New Roman"/>
        </w:rPr>
        <w:t>, при передаче имущественных прав</w:t>
      </w:r>
      <w:r>
        <w:rPr>
          <w:rFonts w:ascii="Times New Roman" w:hAnsi="Times New Roman"/>
        </w:rPr>
        <w:t xml:space="preserve">, </w:t>
      </w:r>
      <w:r w:rsidRPr="00655BF3">
        <w:rPr>
          <w:rFonts w:ascii="Times New Roman" w:hAnsi="Times New Roman"/>
        </w:rPr>
        <w:t>а также в иных случаях,</w:t>
      </w:r>
      <w:r>
        <w:rPr>
          <w:rFonts w:ascii="Times New Roman" w:hAnsi="Times New Roman"/>
        </w:rPr>
        <w:t xml:space="preserve"> </w:t>
      </w:r>
      <w:r w:rsidRPr="00655BF3">
        <w:rPr>
          <w:rFonts w:ascii="Times New Roman" w:hAnsi="Times New Roman"/>
        </w:rPr>
        <w:t>когда сумма налога должна определяться расчетным методом, налоговая ставка определяется как процентное отношение налоговой ставки,</w:t>
      </w:r>
      <w:r>
        <w:rPr>
          <w:rFonts w:ascii="Times New Roman" w:hAnsi="Times New Roman"/>
        </w:rPr>
        <w:t xml:space="preserve"> </w:t>
      </w:r>
      <w:r w:rsidRPr="00655BF3">
        <w:rPr>
          <w:rFonts w:ascii="Times New Roman" w:hAnsi="Times New Roman"/>
        </w:rPr>
        <w:t>к налоговой базе, принятой за 100 и увеличенной на соответствующий размер налоговой ставки.</w:t>
      </w:r>
    </w:p>
  </w:footnote>
  <w:footnote w:id="10">
    <w:p w:rsidR="0037140E" w:rsidRDefault="008B72FF" w:rsidP="00905C12">
      <w:pPr>
        <w:autoSpaceDE w:val="0"/>
        <w:autoSpaceDN w:val="0"/>
        <w:adjustRightInd w:val="0"/>
        <w:spacing w:after="0" w:line="240" w:lineRule="auto"/>
        <w:ind w:firstLine="540"/>
      </w:pPr>
      <w:r w:rsidRPr="00476BFE">
        <w:rPr>
          <w:rStyle w:val="af1"/>
          <w:rFonts w:ascii="Times New Roman" w:hAnsi="Times New Roman"/>
        </w:rPr>
        <w:footnoteRef/>
      </w:r>
      <w:r>
        <w:t xml:space="preserve"> </w:t>
      </w:r>
      <w:r>
        <w:rPr>
          <w:rFonts w:ascii="Times New Roman" w:hAnsi="Times New Roman"/>
        </w:rPr>
        <w:t xml:space="preserve">Прочими доходами являются </w:t>
      </w:r>
      <w:r w:rsidRPr="00476BFE">
        <w:rPr>
          <w:rFonts w:ascii="Times New Roman" w:hAnsi="Times New Roman"/>
        </w:rPr>
        <w:t>поступления, связанные с предоставлением за плату во временное пользование (временное владение и пользование) активов организации</w:t>
      </w:r>
      <w:r>
        <w:rPr>
          <w:rFonts w:ascii="Times New Roman" w:hAnsi="Times New Roman"/>
        </w:rPr>
        <w:t>.</w:t>
      </w:r>
    </w:p>
  </w:footnote>
  <w:footnote w:id="11">
    <w:p w:rsidR="008B72FF" w:rsidRPr="00476BFE" w:rsidRDefault="008B72FF" w:rsidP="00476BFE">
      <w:pPr>
        <w:autoSpaceDE w:val="0"/>
        <w:autoSpaceDN w:val="0"/>
        <w:adjustRightInd w:val="0"/>
        <w:spacing w:after="120" w:line="240" w:lineRule="auto"/>
        <w:ind w:firstLine="709"/>
        <w:contextualSpacing/>
        <w:rPr>
          <w:rFonts w:ascii="Times New Roman" w:hAnsi="Times New Roman"/>
        </w:rPr>
      </w:pPr>
      <w:r w:rsidRPr="00476BFE">
        <w:rPr>
          <w:rStyle w:val="af1"/>
          <w:rFonts w:ascii="Times New Roman" w:hAnsi="Times New Roman"/>
        </w:rPr>
        <w:footnoteRef/>
      </w:r>
      <w:r w:rsidRPr="00476BFE">
        <w:rPr>
          <w:rFonts w:ascii="Times New Roman" w:hAnsi="Times New Roman"/>
        </w:rPr>
        <w:t>Налоговая база увеличивается на суммы:</w:t>
      </w:r>
    </w:p>
    <w:p w:rsidR="0037140E" w:rsidRDefault="008B72FF" w:rsidP="00476BFE">
      <w:pPr>
        <w:autoSpaceDE w:val="0"/>
        <w:autoSpaceDN w:val="0"/>
        <w:adjustRightInd w:val="0"/>
        <w:spacing w:after="120" w:line="240" w:lineRule="auto"/>
        <w:ind w:firstLine="709"/>
        <w:contextualSpacing/>
      </w:pPr>
      <w:r w:rsidRPr="00476BFE">
        <w:rPr>
          <w:rFonts w:ascii="Times New Roman" w:hAnsi="Times New Roman"/>
        </w:rPr>
        <w:t>3) полученных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Центрального банка Российской Федерации, действовавшими в периодах, за которые производится расчет процента.</w:t>
      </w:r>
    </w:p>
  </w:footnote>
  <w:footnote w:id="12">
    <w:p w:rsidR="0037140E" w:rsidRDefault="008B72FF" w:rsidP="00476BFE">
      <w:pPr>
        <w:autoSpaceDE w:val="0"/>
        <w:autoSpaceDN w:val="0"/>
        <w:adjustRightInd w:val="0"/>
        <w:spacing w:after="120" w:line="240" w:lineRule="auto"/>
        <w:ind w:firstLine="709"/>
        <w:contextualSpacing/>
      </w:pPr>
      <w:r w:rsidRPr="00476BFE">
        <w:rPr>
          <w:rStyle w:val="af1"/>
          <w:rFonts w:ascii="Times New Roman" w:hAnsi="Times New Roman"/>
        </w:rPr>
        <w:footnoteRef/>
      </w:r>
      <w:r w:rsidRPr="00476BFE">
        <w:rPr>
          <w:rFonts w:ascii="Times New Roman" w:hAnsi="Times New Roman"/>
        </w:rPr>
        <w:t xml:space="preserve">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footnote>
  <w:footnote w:id="13">
    <w:p w:rsidR="0037140E" w:rsidRDefault="008B72FF" w:rsidP="00EF18AB">
      <w:pPr>
        <w:autoSpaceDE w:val="0"/>
        <w:autoSpaceDN w:val="0"/>
        <w:adjustRightInd w:val="0"/>
        <w:spacing w:after="120" w:line="240" w:lineRule="auto"/>
        <w:ind w:firstLine="709"/>
        <w:contextualSpacing/>
      </w:pPr>
      <w:r>
        <w:rPr>
          <w:rStyle w:val="af1"/>
        </w:rPr>
        <w:footnoteRef/>
      </w:r>
      <w:r>
        <w:t xml:space="preserve"> </w:t>
      </w:r>
      <w:r w:rsidRPr="00476BFE">
        <w:rPr>
          <w:rFonts w:ascii="Times New Roman" w:hAnsi="Times New Roman"/>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footnote>
  <w:footnote w:id="14">
    <w:p w:rsidR="0037140E" w:rsidRDefault="008B72FF" w:rsidP="00EF18AB">
      <w:pPr>
        <w:autoSpaceDE w:val="0"/>
        <w:autoSpaceDN w:val="0"/>
        <w:adjustRightInd w:val="0"/>
        <w:spacing w:after="120" w:line="240" w:lineRule="auto"/>
        <w:ind w:firstLine="709"/>
        <w:contextualSpacing/>
      </w:pPr>
      <w:r w:rsidRPr="00EF18AB">
        <w:rPr>
          <w:rStyle w:val="af1"/>
          <w:rFonts w:ascii="Times New Roman" w:hAnsi="Times New Roman"/>
        </w:rPr>
        <w:footnoteRef/>
      </w:r>
      <w:r w:rsidRPr="00EF18AB">
        <w:rPr>
          <w:rFonts w:ascii="Times New Roman" w:hAnsi="Times New Roman"/>
        </w:rPr>
        <w:t xml:space="preserve"> </w:t>
      </w:r>
      <w:r>
        <w:rPr>
          <w:rFonts w:ascii="Times New Roman" w:hAnsi="Times New Roman"/>
        </w:rPr>
        <w:t>П</w:t>
      </w:r>
      <w:r w:rsidRPr="00EF18AB">
        <w:rPr>
          <w:rFonts w:ascii="Times New Roman" w:hAnsi="Times New Roman"/>
        </w:rPr>
        <w:t>ередача права собственности на товары, результатов выполненных работ, оказание услуг на безвозмездной основе признается реализацией товаров (работ, ус</w:t>
      </w:r>
      <w:r>
        <w:rPr>
          <w:rFonts w:ascii="Times New Roman" w:hAnsi="Times New Roman"/>
        </w:rPr>
        <w:t>луг).</w:t>
      </w:r>
    </w:p>
  </w:footnote>
  <w:footnote w:id="15">
    <w:p w:rsidR="0037140E" w:rsidRDefault="008B72FF" w:rsidP="00FF564B">
      <w:pPr>
        <w:autoSpaceDE w:val="0"/>
        <w:autoSpaceDN w:val="0"/>
        <w:adjustRightInd w:val="0"/>
        <w:spacing w:after="120" w:line="240" w:lineRule="auto"/>
        <w:ind w:firstLine="709"/>
        <w:contextualSpacing/>
      </w:pPr>
      <w:r w:rsidRPr="00EF18AB">
        <w:rPr>
          <w:rStyle w:val="af1"/>
          <w:rFonts w:ascii="Times New Roman" w:hAnsi="Times New Roman"/>
        </w:rPr>
        <w:footnoteRef/>
      </w:r>
      <w:r w:rsidRPr="00EF18AB">
        <w:rPr>
          <w:rFonts w:ascii="Times New Roman" w:hAnsi="Times New Roman"/>
        </w:rPr>
        <w:t xml:space="preserve"> Не подлежат налогообложению (освобождаются от налогообложения) на территории Российской Федерации операции по предоставлению займов в денежной форме, а также оказание финансовых услуг по предоставлению займов</w:t>
      </w:r>
      <w:r>
        <w:rPr>
          <w:rFonts w:ascii="Times New Roman" w:hAnsi="Times New Roman"/>
        </w:rPr>
        <w:t xml:space="preserve"> в денежной форме.</w:t>
      </w:r>
    </w:p>
  </w:footnote>
  <w:footnote w:id="16">
    <w:p w:rsidR="0037140E" w:rsidRDefault="008B72FF" w:rsidP="00FF564B">
      <w:pPr>
        <w:autoSpaceDE w:val="0"/>
        <w:autoSpaceDN w:val="0"/>
        <w:adjustRightInd w:val="0"/>
        <w:spacing w:after="120" w:line="240" w:lineRule="auto"/>
        <w:ind w:firstLine="709"/>
        <w:contextualSpacing/>
      </w:pPr>
      <w:r w:rsidRPr="00EF18AB">
        <w:rPr>
          <w:rStyle w:val="af1"/>
          <w:rFonts w:ascii="Times New Roman" w:hAnsi="Times New Roman"/>
        </w:rPr>
        <w:footnoteRef/>
      </w:r>
      <w:r w:rsidRPr="00EF18AB">
        <w:rPr>
          <w:rFonts w:ascii="Times New Roman" w:hAnsi="Times New Roman"/>
        </w:rPr>
        <w:t xml:space="preserve"> Налоговая база при передаче права собственности определяется как стоимость указанных товаров (работ, услуг), исчисленная исходя из цен, определяемых в порядке, предусмотренном статьей 40 НК РФ.</w:t>
      </w:r>
    </w:p>
  </w:footnote>
  <w:footnote w:id="17">
    <w:p w:rsidR="0037140E" w:rsidRDefault="008B72FF" w:rsidP="00FF564B">
      <w:pPr>
        <w:autoSpaceDE w:val="0"/>
        <w:autoSpaceDN w:val="0"/>
        <w:adjustRightInd w:val="0"/>
        <w:spacing w:after="120" w:line="240" w:lineRule="auto"/>
        <w:ind w:firstLine="709"/>
        <w:contextualSpacing/>
      </w:pPr>
      <w:r w:rsidRPr="00FF564B">
        <w:rPr>
          <w:rStyle w:val="af1"/>
          <w:rFonts w:ascii="Times New Roman" w:hAnsi="Times New Roman"/>
        </w:rPr>
        <w:footnoteRef/>
      </w:r>
      <w:r w:rsidRPr="00FF564B">
        <w:rPr>
          <w:rFonts w:ascii="Times New Roman" w:hAnsi="Times New Roman"/>
        </w:rPr>
        <w:t xml:space="preserve"> При определении налоговой базы не учитываются расходы в виде средств или иного имущества, которые переданы по договорам кредита или займа (иных аналогичных средств или иного имущества независимо от формы оформления заимствований, включая долговые ценные бумаги), а также в виде средств или иного имущества, которые направлены </w:t>
      </w:r>
      <w:r>
        <w:rPr>
          <w:rFonts w:ascii="Times New Roman" w:hAnsi="Times New Roman"/>
        </w:rPr>
        <w:t>в погашение таких заимствований.</w:t>
      </w:r>
    </w:p>
  </w:footnote>
  <w:footnote w:id="18">
    <w:p w:rsidR="0037140E" w:rsidRDefault="008B72FF" w:rsidP="00654561">
      <w:pPr>
        <w:autoSpaceDE w:val="0"/>
        <w:autoSpaceDN w:val="0"/>
        <w:adjustRightInd w:val="0"/>
        <w:spacing w:after="120" w:line="240" w:lineRule="auto"/>
        <w:ind w:firstLine="709"/>
        <w:contextualSpacing/>
      </w:pPr>
      <w:r w:rsidRPr="00FF564B">
        <w:rPr>
          <w:rStyle w:val="af1"/>
          <w:rFonts w:ascii="Times New Roman" w:hAnsi="Times New Roman"/>
        </w:rPr>
        <w:footnoteRef/>
      </w:r>
      <w:r w:rsidRPr="00FF564B">
        <w:rPr>
          <w:rFonts w:ascii="Times New Roman" w:hAnsi="Times New Roman"/>
        </w:rPr>
        <w:t xml:space="preserve"> При определении налоговой базы не учитываются доходы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footnote>
  <w:footnote w:id="19">
    <w:p w:rsidR="0037140E" w:rsidRDefault="008B72FF" w:rsidP="00291D2F">
      <w:pPr>
        <w:autoSpaceDE w:val="0"/>
        <w:autoSpaceDN w:val="0"/>
        <w:adjustRightInd w:val="0"/>
        <w:spacing w:after="120" w:line="240" w:lineRule="auto"/>
        <w:ind w:firstLine="709"/>
        <w:contextualSpacing/>
      </w:pPr>
      <w:r w:rsidRPr="00291D2F">
        <w:rPr>
          <w:rStyle w:val="af1"/>
          <w:rFonts w:ascii="Times New Roman" w:hAnsi="Times New Roman"/>
        </w:rPr>
        <w:footnoteRef/>
      </w:r>
      <w:r w:rsidRPr="00291D2F">
        <w:rPr>
          <w:rFonts w:ascii="Times New Roman" w:hAnsi="Times New Roman"/>
        </w:rPr>
        <w:t xml:space="preserve"> Вычетам подлежат суммы налога в отношении товаров (работ, услуг), а также имущественных прав, приобретаемых для осуществления операций, признаваемых объектами налогообложения</w:t>
      </w:r>
      <w:r>
        <w:rPr>
          <w:rFonts w:ascii="Times New Roman" w:hAnsi="Times New Roman"/>
        </w:rPr>
        <w:t>.</w:t>
      </w:r>
    </w:p>
  </w:footnote>
  <w:footnote w:id="20">
    <w:p w:rsidR="0037140E" w:rsidRDefault="008B72FF" w:rsidP="007059E6">
      <w:pPr>
        <w:autoSpaceDE w:val="0"/>
        <w:autoSpaceDN w:val="0"/>
        <w:adjustRightInd w:val="0"/>
        <w:spacing w:after="120" w:line="240" w:lineRule="auto"/>
        <w:ind w:firstLine="709"/>
        <w:contextualSpacing/>
      </w:pPr>
      <w:r w:rsidRPr="00291D2F">
        <w:rPr>
          <w:rStyle w:val="af1"/>
          <w:rFonts w:ascii="Times New Roman" w:hAnsi="Times New Roman"/>
        </w:rPr>
        <w:footnoteRef/>
      </w:r>
      <w:r w:rsidRPr="00291D2F">
        <w:rPr>
          <w:rFonts w:ascii="Times New Roman" w:hAnsi="Times New Roman"/>
        </w:rPr>
        <w:t xml:space="preserve"> Материально-производственные запасы принимаются к бухгалтерскому учету по фактической себестоимости.</w:t>
      </w:r>
      <w:r>
        <w:rPr>
          <w:rFonts w:ascii="Times New Roman" w:hAnsi="Times New Roman"/>
        </w:rPr>
        <w:t xml:space="preserve"> </w:t>
      </w:r>
      <w:r w:rsidRPr="00291D2F">
        <w:rPr>
          <w:rFonts w:ascii="Times New Roman" w:hAnsi="Times New Roman"/>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footnote>
  <w:footnote w:id="21">
    <w:p w:rsidR="0037140E" w:rsidRDefault="008B72FF" w:rsidP="00654561">
      <w:pPr>
        <w:autoSpaceDE w:val="0"/>
        <w:autoSpaceDN w:val="0"/>
        <w:adjustRightInd w:val="0"/>
        <w:spacing w:after="120" w:line="240" w:lineRule="auto"/>
        <w:ind w:firstLine="709"/>
        <w:contextualSpacing/>
      </w:pPr>
      <w:r w:rsidRPr="00654561">
        <w:rPr>
          <w:rStyle w:val="af1"/>
        </w:rPr>
        <w:footnoteRef/>
      </w:r>
      <w:r w:rsidRPr="00654561">
        <w:rPr>
          <w:rFonts w:ascii="Times New Roman" w:hAnsi="Times New Roman"/>
        </w:rPr>
        <w:t xml:space="preserve"> Налоговая база при реализации налогоплательщиком товаров (работ, услуг), определяется как стоимость этих товаров (работ, услуг), исчисленная исходя из цен, определяемых в соответствии со статьей 40 НК РФ, с учетом акцизов (для подакцизных товаров) и без включения в них налога.</w:t>
      </w:r>
    </w:p>
  </w:footnote>
  <w:footnote w:id="22">
    <w:p w:rsidR="0037140E" w:rsidRDefault="008B72FF" w:rsidP="007059E6">
      <w:pPr>
        <w:autoSpaceDE w:val="0"/>
        <w:autoSpaceDN w:val="0"/>
        <w:adjustRightInd w:val="0"/>
        <w:spacing w:after="120" w:line="240" w:lineRule="auto"/>
        <w:ind w:firstLine="709"/>
        <w:contextualSpacing/>
      </w:pPr>
      <w:r w:rsidRPr="007059E6">
        <w:rPr>
          <w:rStyle w:val="af1"/>
        </w:rPr>
        <w:footnoteRef/>
      </w:r>
      <w:r w:rsidRPr="007059E6">
        <w:rPr>
          <w:rFonts w:ascii="Times New Roman" w:hAnsi="Times New Roman"/>
        </w:rPr>
        <w:t xml:space="preserve">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таким </w:t>
      </w:r>
      <w:r>
        <w:rPr>
          <w:rFonts w:ascii="Times New Roman" w:hAnsi="Times New Roman"/>
        </w:rPr>
        <w:t>расходам относятся, в частности</w:t>
      </w:r>
      <w:r w:rsidRPr="007059E6">
        <w:rPr>
          <w:rFonts w:ascii="Times New Roman" w:hAnsi="Times New Roman"/>
        </w:rPr>
        <w:t xml:space="preserve"> другие обоснованные расходы.</w:t>
      </w:r>
    </w:p>
  </w:footnote>
  <w:footnote w:id="23">
    <w:p w:rsidR="0037140E" w:rsidRDefault="008B72FF" w:rsidP="007059E6">
      <w:pPr>
        <w:autoSpaceDE w:val="0"/>
        <w:autoSpaceDN w:val="0"/>
        <w:adjustRightInd w:val="0"/>
        <w:spacing w:after="120" w:line="240" w:lineRule="auto"/>
        <w:ind w:firstLine="709"/>
        <w:contextualSpacing/>
      </w:pPr>
      <w:r w:rsidRPr="007059E6">
        <w:rPr>
          <w:rStyle w:val="af1"/>
        </w:rPr>
        <w:footnoteRef/>
      </w:r>
      <w:r w:rsidRPr="007059E6">
        <w:rPr>
          <w:rFonts w:ascii="Times New Roman" w:hAnsi="Times New Roman"/>
        </w:rPr>
        <w:t xml:space="preserve"> Расходами признаются обоснованные и документально подтвержденные затраты (а в случаях, пре</w:t>
      </w:r>
      <w:r>
        <w:rPr>
          <w:rFonts w:ascii="Times New Roman" w:hAnsi="Times New Roman"/>
        </w:rPr>
        <w:t>дусмотренных статьей 265</w:t>
      </w:r>
      <w:r w:rsidRPr="007059E6">
        <w:rPr>
          <w:rFonts w:ascii="Times New Roman" w:hAnsi="Times New Roman"/>
        </w:rPr>
        <w:t>, убытки), осуществленные (понесенные) налогоплательщиком.</w:t>
      </w:r>
      <w:r>
        <w:rPr>
          <w:rFonts w:ascii="Times New Roman" w:hAnsi="Times New Roman"/>
        </w:rPr>
        <w:t xml:space="preserve"> </w:t>
      </w:r>
      <w:r w:rsidRPr="007059E6">
        <w:rPr>
          <w:rFonts w:ascii="Times New Roman" w:hAnsi="Times New Roman"/>
        </w:rPr>
        <w:t>Под обоснованными расходами понимаются экономически оправданные затраты, оценка которых выражена в денежной форме.</w:t>
      </w:r>
    </w:p>
  </w:footnote>
  <w:footnote w:id="24">
    <w:p w:rsidR="0037140E" w:rsidRDefault="008B72FF" w:rsidP="00F51225">
      <w:pPr>
        <w:autoSpaceDE w:val="0"/>
        <w:autoSpaceDN w:val="0"/>
        <w:adjustRightInd w:val="0"/>
        <w:spacing w:after="120" w:line="240" w:lineRule="auto"/>
        <w:ind w:firstLine="709"/>
        <w:contextualSpacing/>
      </w:pPr>
      <w:r w:rsidRPr="00F51225">
        <w:rPr>
          <w:rStyle w:val="af1"/>
          <w:rFonts w:ascii="Times New Roman" w:hAnsi="Times New Roman"/>
        </w:rPr>
        <w:footnoteRef/>
      </w:r>
      <w:r w:rsidRPr="00F51225">
        <w:rPr>
          <w:rFonts w:ascii="Times New Roman" w:hAnsi="Times New Roman"/>
        </w:rPr>
        <w:t xml:space="preserve">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6381"/>
    <w:multiLevelType w:val="multilevel"/>
    <w:tmpl w:val="B7C6C8E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152902"/>
    <w:multiLevelType w:val="multilevel"/>
    <w:tmpl w:val="B7C6C8E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7442F00"/>
    <w:multiLevelType w:val="multilevel"/>
    <w:tmpl w:val="8FEA6C9C"/>
    <w:lvl w:ilvl="0">
      <w:start w:val="1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3"/>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A2230DA"/>
    <w:multiLevelType w:val="hybridMultilevel"/>
    <w:tmpl w:val="AA947840"/>
    <w:lvl w:ilvl="0" w:tplc="FB6CF000">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6C5868"/>
    <w:multiLevelType w:val="hybridMultilevel"/>
    <w:tmpl w:val="BC2A4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F32522"/>
    <w:multiLevelType w:val="hybridMultilevel"/>
    <w:tmpl w:val="96B07C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38739B3"/>
    <w:multiLevelType w:val="hybridMultilevel"/>
    <w:tmpl w:val="4BEE7CDA"/>
    <w:lvl w:ilvl="0" w:tplc="BC2099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BEB140C"/>
    <w:multiLevelType w:val="multilevel"/>
    <w:tmpl w:val="30F823F2"/>
    <w:lvl w:ilvl="0">
      <w:start w:val="1"/>
      <w:numFmt w:val="decimal"/>
      <w:lvlText w:val="%1."/>
      <w:lvlJc w:val="left"/>
      <w:pPr>
        <w:ind w:left="1789" w:hanging="360"/>
      </w:pPr>
      <w:rPr>
        <w:rFonts w:cs="Times New Roman" w:hint="default"/>
        <w:color w:val="auto"/>
      </w:rPr>
    </w:lvl>
    <w:lvl w:ilvl="1">
      <w:start w:val="2"/>
      <w:numFmt w:val="decimal"/>
      <w:isLgl/>
      <w:lvlText w:val="%1.%2"/>
      <w:lvlJc w:val="left"/>
      <w:pPr>
        <w:ind w:left="2029" w:hanging="600"/>
      </w:pPr>
      <w:rPr>
        <w:rFonts w:cs="Times New Roman" w:hint="default"/>
      </w:rPr>
    </w:lvl>
    <w:lvl w:ilvl="2">
      <w:start w:val="2"/>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589" w:hanging="2160"/>
      </w:pPr>
      <w:rPr>
        <w:rFonts w:cs="Times New Roman" w:hint="default"/>
      </w:rPr>
    </w:lvl>
  </w:abstractNum>
  <w:abstractNum w:abstractNumId="8">
    <w:nsid w:val="32A51029"/>
    <w:multiLevelType w:val="hybridMultilevel"/>
    <w:tmpl w:val="4BB495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CC6D11"/>
    <w:multiLevelType w:val="hybridMultilevel"/>
    <w:tmpl w:val="D3C4A912"/>
    <w:lvl w:ilvl="0" w:tplc="FB6CF000">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BE5CD6"/>
    <w:multiLevelType w:val="multilevel"/>
    <w:tmpl w:val="AB42A794"/>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E93134"/>
    <w:multiLevelType w:val="multilevel"/>
    <w:tmpl w:val="E1C0128A"/>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46770A50"/>
    <w:multiLevelType w:val="multilevel"/>
    <w:tmpl w:val="5ECE86F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8E701D8"/>
    <w:multiLevelType w:val="multilevel"/>
    <w:tmpl w:val="9E26C2E6"/>
    <w:lvl w:ilvl="0">
      <w:start w:val="1"/>
      <w:numFmt w:val="decimal"/>
      <w:lvlText w:val="%1."/>
      <w:lvlJc w:val="left"/>
      <w:pPr>
        <w:ind w:left="720"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nsid w:val="4E637033"/>
    <w:multiLevelType w:val="multilevel"/>
    <w:tmpl w:val="539E6EF4"/>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5141786B"/>
    <w:multiLevelType w:val="multilevel"/>
    <w:tmpl w:val="21CC1798"/>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542D0ED4"/>
    <w:multiLevelType w:val="hybridMultilevel"/>
    <w:tmpl w:val="4962B836"/>
    <w:lvl w:ilvl="0" w:tplc="7F7E8A26">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C7529A"/>
    <w:multiLevelType w:val="multilevel"/>
    <w:tmpl w:val="5DAE5B9E"/>
    <w:lvl w:ilvl="0">
      <w:start w:val="1"/>
      <w:numFmt w:val="decimal"/>
      <w:lvlText w:val="%1."/>
      <w:lvlJc w:val="left"/>
      <w:pPr>
        <w:ind w:left="720" w:hanging="360"/>
      </w:pPr>
      <w:rPr>
        <w:rFonts w:cs="Times New Roman" w:hint="default"/>
      </w:rPr>
    </w:lvl>
    <w:lvl w:ilvl="1">
      <w:start w:val="2"/>
      <w:numFmt w:val="decimal"/>
      <w:isLgl/>
      <w:lvlText w:val="%1.%2."/>
      <w:lvlJc w:val="left"/>
      <w:pPr>
        <w:ind w:left="1254"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8">
    <w:nsid w:val="58981320"/>
    <w:multiLevelType w:val="hybridMultilevel"/>
    <w:tmpl w:val="83DACF86"/>
    <w:lvl w:ilvl="0" w:tplc="D04A1E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DBA7525"/>
    <w:multiLevelType w:val="multilevel"/>
    <w:tmpl w:val="4A1EBD60"/>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0B42A1D"/>
    <w:multiLevelType w:val="multilevel"/>
    <w:tmpl w:val="B5D6640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0D6381C"/>
    <w:multiLevelType w:val="multilevel"/>
    <w:tmpl w:val="B5D6640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64764602"/>
    <w:multiLevelType w:val="multilevel"/>
    <w:tmpl w:val="B2063E8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64FF6618"/>
    <w:multiLevelType w:val="multilevel"/>
    <w:tmpl w:val="B5D6640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66F0593F"/>
    <w:multiLevelType w:val="hybridMultilevel"/>
    <w:tmpl w:val="43F8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6A5BAF"/>
    <w:multiLevelType w:val="hybridMultilevel"/>
    <w:tmpl w:val="6C36B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F5B3F3C"/>
    <w:multiLevelType w:val="multilevel"/>
    <w:tmpl w:val="5ECE86F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74035660"/>
    <w:multiLevelType w:val="multilevel"/>
    <w:tmpl w:val="31A4F076"/>
    <w:lvl w:ilvl="0">
      <w:start w:val="1"/>
      <w:numFmt w:val="decimal"/>
      <w:lvlText w:val="%1."/>
      <w:lvlJc w:val="left"/>
      <w:pPr>
        <w:ind w:left="720" w:hanging="360"/>
      </w:pPr>
      <w:rPr>
        <w:rFonts w:cs="Times New Roman" w:hint="default"/>
      </w:rPr>
    </w:lvl>
    <w:lvl w:ilvl="1">
      <w:start w:val="2"/>
      <w:numFmt w:val="decimal"/>
      <w:isLgl/>
      <w:lvlText w:val="%1.%2."/>
      <w:lvlJc w:val="left"/>
      <w:pPr>
        <w:ind w:left="1254" w:hanging="72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8">
    <w:nsid w:val="74455DC5"/>
    <w:multiLevelType w:val="hybridMultilevel"/>
    <w:tmpl w:val="6C36B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1"/>
  </w:num>
  <w:num w:numId="5">
    <w:abstractNumId w:val="17"/>
  </w:num>
  <w:num w:numId="6">
    <w:abstractNumId w:val="22"/>
  </w:num>
  <w:num w:numId="7">
    <w:abstractNumId w:val="4"/>
  </w:num>
  <w:num w:numId="8">
    <w:abstractNumId w:val="0"/>
  </w:num>
  <w:num w:numId="9">
    <w:abstractNumId w:val="27"/>
  </w:num>
  <w:num w:numId="10">
    <w:abstractNumId w:val="28"/>
  </w:num>
  <w:num w:numId="11">
    <w:abstractNumId w:val="13"/>
  </w:num>
  <w:num w:numId="12">
    <w:abstractNumId w:val="20"/>
  </w:num>
  <w:num w:numId="13">
    <w:abstractNumId w:val="23"/>
  </w:num>
  <w:num w:numId="14">
    <w:abstractNumId w:val="21"/>
  </w:num>
  <w:num w:numId="15">
    <w:abstractNumId w:val="14"/>
  </w:num>
  <w:num w:numId="16">
    <w:abstractNumId w:val="16"/>
  </w:num>
  <w:num w:numId="17">
    <w:abstractNumId w:val="19"/>
  </w:num>
  <w:num w:numId="18">
    <w:abstractNumId w:val="9"/>
  </w:num>
  <w:num w:numId="19">
    <w:abstractNumId w:val="3"/>
  </w:num>
  <w:num w:numId="20">
    <w:abstractNumId w:val="11"/>
  </w:num>
  <w:num w:numId="21">
    <w:abstractNumId w:val="15"/>
  </w:num>
  <w:num w:numId="22">
    <w:abstractNumId w:val="26"/>
  </w:num>
  <w:num w:numId="23">
    <w:abstractNumId w:val="18"/>
  </w:num>
  <w:num w:numId="24">
    <w:abstractNumId w:val="12"/>
  </w:num>
  <w:num w:numId="25">
    <w:abstractNumId w:val="7"/>
  </w:num>
  <w:num w:numId="26">
    <w:abstractNumId w:val="24"/>
  </w:num>
  <w:num w:numId="27">
    <w:abstractNumId w:val="25"/>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800"/>
    <w:rsid w:val="000030AE"/>
    <w:rsid w:val="0001191A"/>
    <w:rsid w:val="00034981"/>
    <w:rsid w:val="00035BBF"/>
    <w:rsid w:val="0003777C"/>
    <w:rsid w:val="000603AD"/>
    <w:rsid w:val="00072457"/>
    <w:rsid w:val="000B6AFE"/>
    <w:rsid w:val="00105463"/>
    <w:rsid w:val="00123F8F"/>
    <w:rsid w:val="00133EE8"/>
    <w:rsid w:val="001601F2"/>
    <w:rsid w:val="001923DA"/>
    <w:rsid w:val="001A2DE7"/>
    <w:rsid w:val="001D38E8"/>
    <w:rsid w:val="001D548A"/>
    <w:rsid w:val="002000DA"/>
    <w:rsid w:val="002548D6"/>
    <w:rsid w:val="00255971"/>
    <w:rsid w:val="0026537B"/>
    <w:rsid w:val="00271EE7"/>
    <w:rsid w:val="00280946"/>
    <w:rsid w:val="00291D2F"/>
    <w:rsid w:val="00292336"/>
    <w:rsid w:val="002A4FEC"/>
    <w:rsid w:val="002A6A8C"/>
    <w:rsid w:val="002D4DDA"/>
    <w:rsid w:val="002D6526"/>
    <w:rsid w:val="00312CD5"/>
    <w:rsid w:val="003275C9"/>
    <w:rsid w:val="00331CA8"/>
    <w:rsid w:val="0037140E"/>
    <w:rsid w:val="00373D18"/>
    <w:rsid w:val="00384F7A"/>
    <w:rsid w:val="00397562"/>
    <w:rsid w:val="003D2F4E"/>
    <w:rsid w:val="003D7A20"/>
    <w:rsid w:val="00430747"/>
    <w:rsid w:val="00460D57"/>
    <w:rsid w:val="00470367"/>
    <w:rsid w:val="00471FB4"/>
    <w:rsid w:val="00476BFE"/>
    <w:rsid w:val="00482B09"/>
    <w:rsid w:val="004E6C10"/>
    <w:rsid w:val="004F2B38"/>
    <w:rsid w:val="0053108A"/>
    <w:rsid w:val="00536F71"/>
    <w:rsid w:val="005F5254"/>
    <w:rsid w:val="00603A93"/>
    <w:rsid w:val="00654561"/>
    <w:rsid w:val="00655BF3"/>
    <w:rsid w:val="006C69FF"/>
    <w:rsid w:val="006D2A7F"/>
    <w:rsid w:val="006F1D7A"/>
    <w:rsid w:val="0070413C"/>
    <w:rsid w:val="007059E6"/>
    <w:rsid w:val="007241FD"/>
    <w:rsid w:val="00787B47"/>
    <w:rsid w:val="007B2660"/>
    <w:rsid w:val="008120F4"/>
    <w:rsid w:val="008518A4"/>
    <w:rsid w:val="00861CFE"/>
    <w:rsid w:val="00894625"/>
    <w:rsid w:val="008B72FF"/>
    <w:rsid w:val="008C14FD"/>
    <w:rsid w:val="008E5A57"/>
    <w:rsid w:val="00900320"/>
    <w:rsid w:val="00905C12"/>
    <w:rsid w:val="00905F27"/>
    <w:rsid w:val="00922915"/>
    <w:rsid w:val="00931B01"/>
    <w:rsid w:val="00944F3B"/>
    <w:rsid w:val="00946EDE"/>
    <w:rsid w:val="00950D71"/>
    <w:rsid w:val="0095423C"/>
    <w:rsid w:val="009738F1"/>
    <w:rsid w:val="00974B61"/>
    <w:rsid w:val="009D2E7D"/>
    <w:rsid w:val="009D4B2A"/>
    <w:rsid w:val="009D7CAB"/>
    <w:rsid w:val="00A52645"/>
    <w:rsid w:val="00A6165D"/>
    <w:rsid w:val="00A7441B"/>
    <w:rsid w:val="00AB4CCB"/>
    <w:rsid w:val="00AC04E2"/>
    <w:rsid w:val="00B33FA7"/>
    <w:rsid w:val="00B356F7"/>
    <w:rsid w:val="00B62586"/>
    <w:rsid w:val="00BC2283"/>
    <w:rsid w:val="00C54138"/>
    <w:rsid w:val="00C713B9"/>
    <w:rsid w:val="00C95CC8"/>
    <w:rsid w:val="00CC4E4E"/>
    <w:rsid w:val="00CD04E9"/>
    <w:rsid w:val="00CE6019"/>
    <w:rsid w:val="00CE61DF"/>
    <w:rsid w:val="00CF76E5"/>
    <w:rsid w:val="00D335BE"/>
    <w:rsid w:val="00D35818"/>
    <w:rsid w:val="00D768B6"/>
    <w:rsid w:val="00DB1804"/>
    <w:rsid w:val="00DD6572"/>
    <w:rsid w:val="00DD7ABB"/>
    <w:rsid w:val="00DF7D96"/>
    <w:rsid w:val="00E74332"/>
    <w:rsid w:val="00EB38A3"/>
    <w:rsid w:val="00EE0CCB"/>
    <w:rsid w:val="00EF18AB"/>
    <w:rsid w:val="00EF33AE"/>
    <w:rsid w:val="00F03871"/>
    <w:rsid w:val="00F51225"/>
    <w:rsid w:val="00F54800"/>
    <w:rsid w:val="00FD0764"/>
    <w:rsid w:val="00FE0232"/>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956AAE1-3B15-48B4-9899-A0E5CFF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67"/>
    <w:pPr>
      <w:spacing w:after="200" w:line="276" w:lineRule="auto"/>
    </w:pPr>
    <w:rPr>
      <w:sz w:val="22"/>
      <w:szCs w:val="22"/>
    </w:rPr>
  </w:style>
  <w:style w:type="paragraph" w:styleId="1">
    <w:name w:val="heading 1"/>
    <w:basedOn w:val="a"/>
    <w:next w:val="a"/>
    <w:link w:val="10"/>
    <w:uiPriority w:val="9"/>
    <w:qFormat/>
    <w:rsid w:val="00F54800"/>
    <w:pPr>
      <w:keepNext/>
      <w:keepLines/>
      <w:spacing w:before="480" w:after="0"/>
      <w:outlineLvl w:val="0"/>
    </w:pPr>
    <w:rPr>
      <w:rFonts w:ascii="Cambria" w:hAnsi="Cambria"/>
      <w:b/>
      <w:bCs/>
      <w:color w:val="37609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4800"/>
    <w:rPr>
      <w:rFonts w:ascii="Cambria" w:eastAsia="Times New Roman" w:hAnsi="Cambria" w:cs="Times New Roman"/>
      <w:b/>
      <w:bCs/>
      <w:color w:val="376092"/>
      <w:sz w:val="28"/>
      <w:szCs w:val="28"/>
    </w:rPr>
  </w:style>
  <w:style w:type="character" w:styleId="a3">
    <w:name w:val="Strong"/>
    <w:uiPriority w:val="22"/>
    <w:qFormat/>
    <w:rsid w:val="00D35818"/>
    <w:rPr>
      <w:rFonts w:cs="Times New Roman"/>
      <w:b/>
      <w:bCs/>
    </w:rPr>
  </w:style>
  <w:style w:type="paragraph" w:styleId="a4">
    <w:name w:val="header"/>
    <w:basedOn w:val="a"/>
    <w:link w:val="a5"/>
    <w:uiPriority w:val="99"/>
    <w:semiHidden/>
    <w:unhideWhenUsed/>
    <w:rsid w:val="00CF76E5"/>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CF76E5"/>
    <w:rPr>
      <w:rFonts w:cs="Times New Roman"/>
    </w:rPr>
  </w:style>
  <w:style w:type="paragraph" w:styleId="a6">
    <w:name w:val="footer"/>
    <w:basedOn w:val="a"/>
    <w:link w:val="a7"/>
    <w:uiPriority w:val="99"/>
    <w:unhideWhenUsed/>
    <w:rsid w:val="00CF76E5"/>
    <w:pPr>
      <w:tabs>
        <w:tab w:val="center" w:pos="4677"/>
        <w:tab w:val="right" w:pos="9355"/>
      </w:tabs>
      <w:spacing w:after="0" w:line="240" w:lineRule="auto"/>
    </w:pPr>
  </w:style>
  <w:style w:type="character" w:customStyle="1" w:styleId="a7">
    <w:name w:val="Нижній колонтитул Знак"/>
    <w:link w:val="a6"/>
    <w:uiPriority w:val="99"/>
    <w:locked/>
    <w:rsid w:val="00CF76E5"/>
    <w:rPr>
      <w:rFonts w:cs="Times New Roman"/>
    </w:rPr>
  </w:style>
  <w:style w:type="paragraph" w:styleId="a8">
    <w:name w:val="Balloon Text"/>
    <w:basedOn w:val="a"/>
    <w:link w:val="a9"/>
    <w:uiPriority w:val="99"/>
    <w:semiHidden/>
    <w:unhideWhenUsed/>
    <w:rsid w:val="00944F3B"/>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944F3B"/>
    <w:rPr>
      <w:rFonts w:ascii="Tahoma" w:hAnsi="Tahoma" w:cs="Tahoma"/>
      <w:sz w:val="16"/>
      <w:szCs w:val="16"/>
    </w:rPr>
  </w:style>
  <w:style w:type="paragraph" w:styleId="aa">
    <w:name w:val="List Paragraph"/>
    <w:basedOn w:val="a"/>
    <w:uiPriority w:val="34"/>
    <w:qFormat/>
    <w:rsid w:val="00FE0232"/>
    <w:pPr>
      <w:ind w:left="720"/>
      <w:contextualSpacing/>
    </w:pPr>
  </w:style>
  <w:style w:type="table" w:styleId="ab">
    <w:name w:val="Table Grid"/>
    <w:basedOn w:val="a1"/>
    <w:uiPriority w:val="59"/>
    <w:rsid w:val="00035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endnote text"/>
    <w:basedOn w:val="a"/>
    <w:link w:val="ad"/>
    <w:uiPriority w:val="99"/>
    <w:semiHidden/>
    <w:unhideWhenUsed/>
    <w:rsid w:val="00DB1804"/>
    <w:pPr>
      <w:spacing w:after="0" w:line="240" w:lineRule="auto"/>
    </w:pPr>
    <w:rPr>
      <w:sz w:val="20"/>
      <w:szCs w:val="20"/>
    </w:rPr>
  </w:style>
  <w:style w:type="character" w:customStyle="1" w:styleId="ad">
    <w:name w:val="Текст кінцевої виноски Знак"/>
    <w:link w:val="ac"/>
    <w:uiPriority w:val="99"/>
    <w:semiHidden/>
    <w:locked/>
    <w:rsid w:val="00DB1804"/>
    <w:rPr>
      <w:rFonts w:cs="Times New Roman"/>
      <w:sz w:val="20"/>
      <w:szCs w:val="20"/>
    </w:rPr>
  </w:style>
  <w:style w:type="character" w:styleId="ae">
    <w:name w:val="endnote reference"/>
    <w:uiPriority w:val="99"/>
    <w:semiHidden/>
    <w:unhideWhenUsed/>
    <w:rsid w:val="00DB1804"/>
    <w:rPr>
      <w:rFonts w:cs="Times New Roman"/>
      <w:vertAlign w:val="superscript"/>
    </w:rPr>
  </w:style>
  <w:style w:type="paragraph" w:styleId="af">
    <w:name w:val="footnote text"/>
    <w:basedOn w:val="a"/>
    <w:link w:val="af0"/>
    <w:uiPriority w:val="99"/>
    <w:semiHidden/>
    <w:unhideWhenUsed/>
    <w:rsid w:val="00DB1804"/>
    <w:pPr>
      <w:spacing w:after="0" w:line="240" w:lineRule="auto"/>
    </w:pPr>
    <w:rPr>
      <w:sz w:val="20"/>
      <w:szCs w:val="20"/>
    </w:rPr>
  </w:style>
  <w:style w:type="character" w:customStyle="1" w:styleId="af0">
    <w:name w:val="Текст виноски Знак"/>
    <w:link w:val="af"/>
    <w:uiPriority w:val="99"/>
    <w:semiHidden/>
    <w:locked/>
    <w:rsid w:val="00DB1804"/>
    <w:rPr>
      <w:rFonts w:cs="Times New Roman"/>
      <w:sz w:val="20"/>
      <w:szCs w:val="20"/>
    </w:rPr>
  </w:style>
  <w:style w:type="character" w:styleId="af1">
    <w:name w:val="footnote reference"/>
    <w:uiPriority w:val="99"/>
    <w:semiHidden/>
    <w:unhideWhenUsed/>
    <w:rsid w:val="00DB1804"/>
    <w:rPr>
      <w:rFonts w:cs="Times New Roman"/>
      <w:vertAlign w:val="superscript"/>
    </w:rPr>
  </w:style>
  <w:style w:type="character" w:styleId="af2">
    <w:name w:val="Hyperlink"/>
    <w:uiPriority w:val="99"/>
    <w:unhideWhenUsed/>
    <w:rsid w:val="009D4B2A"/>
    <w:rPr>
      <w:rFonts w:cs="Times New Roman"/>
      <w:color w:val="000000"/>
      <w:u w:val="single"/>
    </w:rPr>
  </w:style>
  <w:style w:type="paragraph" w:styleId="af3">
    <w:name w:val="TOC Heading"/>
    <w:basedOn w:val="1"/>
    <w:next w:val="a"/>
    <w:uiPriority w:val="39"/>
    <w:semiHidden/>
    <w:unhideWhenUsed/>
    <w:qFormat/>
    <w:rsid w:val="009D4B2A"/>
    <w:pPr>
      <w:outlineLvl w:val="9"/>
    </w:pPr>
    <w:rPr>
      <w:lang w:eastAsia="en-US"/>
    </w:rPr>
  </w:style>
  <w:style w:type="paragraph" w:styleId="11">
    <w:name w:val="toc 1"/>
    <w:basedOn w:val="a"/>
    <w:next w:val="a"/>
    <w:autoRedefine/>
    <w:uiPriority w:val="39"/>
    <w:unhideWhenUsed/>
    <w:rsid w:val="009D4B2A"/>
    <w:pPr>
      <w:spacing w:after="100"/>
    </w:pPr>
  </w:style>
  <w:style w:type="paragraph" w:styleId="2">
    <w:name w:val="toc 2"/>
    <w:basedOn w:val="a"/>
    <w:next w:val="a"/>
    <w:autoRedefine/>
    <w:uiPriority w:val="39"/>
    <w:unhideWhenUsed/>
    <w:rsid w:val="009D4B2A"/>
    <w:pPr>
      <w:spacing w:after="100"/>
      <w:ind w:left="220"/>
    </w:pPr>
  </w:style>
  <w:style w:type="paragraph" w:styleId="3">
    <w:name w:val="toc 3"/>
    <w:basedOn w:val="a"/>
    <w:next w:val="a"/>
    <w:autoRedefine/>
    <w:uiPriority w:val="39"/>
    <w:unhideWhenUsed/>
    <w:rsid w:val="009D4B2A"/>
    <w:pPr>
      <w:spacing w:after="100"/>
      <w:ind w:left="440"/>
    </w:pPr>
  </w:style>
  <w:style w:type="paragraph" w:styleId="af4">
    <w:name w:val="Normal (Web)"/>
    <w:basedOn w:val="a"/>
    <w:uiPriority w:val="99"/>
    <w:unhideWhenUsed/>
    <w:rsid w:val="004E6C10"/>
    <w:pPr>
      <w:spacing w:before="100" w:beforeAutospacing="1" w:after="100" w:afterAutospacing="1" w:line="240" w:lineRule="auto"/>
    </w:pPr>
    <w:rPr>
      <w:rFonts w:ascii="Times New Roman" w:hAnsi="Times New Roman"/>
      <w:sz w:val="24"/>
      <w:szCs w:val="24"/>
    </w:rPr>
  </w:style>
  <w:style w:type="paragraph" w:styleId="4">
    <w:name w:val="toc 4"/>
    <w:basedOn w:val="a"/>
    <w:next w:val="a"/>
    <w:autoRedefine/>
    <w:uiPriority w:val="39"/>
    <w:unhideWhenUsed/>
    <w:rsid w:val="0053108A"/>
    <w:pPr>
      <w:spacing w:after="100"/>
      <w:ind w:left="660"/>
    </w:pPr>
  </w:style>
  <w:style w:type="character" w:customStyle="1" w:styleId="spani">
    <w:name w:val="span_i"/>
    <w:rsid w:val="008518A4"/>
    <w:rPr>
      <w:rFonts w:cs="Times New Roman"/>
    </w:rPr>
  </w:style>
  <w:style w:type="character" w:styleId="af5">
    <w:name w:val="Placeholder Text"/>
    <w:uiPriority w:val="99"/>
    <w:semiHidden/>
    <w:rsid w:val="003D2F4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7266">
      <w:marLeft w:val="0"/>
      <w:marRight w:val="0"/>
      <w:marTop w:val="0"/>
      <w:marBottom w:val="0"/>
      <w:divBdr>
        <w:top w:val="none" w:sz="0" w:space="0" w:color="auto"/>
        <w:left w:val="none" w:sz="0" w:space="0" w:color="auto"/>
        <w:bottom w:val="none" w:sz="0" w:space="0" w:color="auto"/>
        <w:right w:val="none" w:sz="0" w:space="0" w:color="auto"/>
      </w:divBdr>
      <w:divsChild>
        <w:div w:id="1146357339">
          <w:marLeft w:val="0"/>
          <w:marRight w:val="0"/>
          <w:marTop w:val="0"/>
          <w:marBottom w:val="0"/>
          <w:divBdr>
            <w:top w:val="none" w:sz="0" w:space="0" w:color="auto"/>
            <w:left w:val="none" w:sz="0" w:space="0" w:color="auto"/>
            <w:bottom w:val="none" w:sz="0" w:space="0" w:color="auto"/>
            <w:right w:val="none" w:sz="0" w:space="0" w:color="auto"/>
          </w:divBdr>
          <w:divsChild>
            <w:div w:id="1146357297">
              <w:marLeft w:val="0"/>
              <w:marRight w:val="0"/>
              <w:marTop w:val="0"/>
              <w:marBottom w:val="0"/>
              <w:divBdr>
                <w:top w:val="none" w:sz="0" w:space="0" w:color="auto"/>
                <w:left w:val="none" w:sz="0" w:space="0" w:color="auto"/>
                <w:bottom w:val="none" w:sz="0" w:space="0" w:color="auto"/>
                <w:right w:val="none" w:sz="0" w:space="0" w:color="auto"/>
              </w:divBdr>
              <w:divsChild>
                <w:div w:id="1146357312">
                  <w:marLeft w:val="0"/>
                  <w:marRight w:val="0"/>
                  <w:marTop w:val="0"/>
                  <w:marBottom w:val="0"/>
                  <w:divBdr>
                    <w:top w:val="none" w:sz="0" w:space="0" w:color="auto"/>
                    <w:left w:val="none" w:sz="0" w:space="0" w:color="auto"/>
                    <w:bottom w:val="none" w:sz="0" w:space="0" w:color="auto"/>
                    <w:right w:val="none" w:sz="0" w:space="0" w:color="auto"/>
                  </w:divBdr>
                  <w:divsChild>
                    <w:div w:id="1146357314">
                      <w:marLeft w:val="4050"/>
                      <w:marRight w:val="20"/>
                      <w:marTop w:val="150"/>
                      <w:marBottom w:val="720"/>
                      <w:divBdr>
                        <w:top w:val="none" w:sz="0" w:space="0" w:color="auto"/>
                        <w:left w:val="none" w:sz="0" w:space="0" w:color="auto"/>
                        <w:bottom w:val="none" w:sz="0" w:space="0" w:color="auto"/>
                        <w:right w:val="none" w:sz="0" w:space="0" w:color="auto"/>
                      </w:divBdr>
                      <w:divsChild>
                        <w:div w:id="1146357302">
                          <w:marLeft w:val="0"/>
                          <w:marRight w:val="0"/>
                          <w:marTop w:val="0"/>
                          <w:marBottom w:val="0"/>
                          <w:divBdr>
                            <w:top w:val="none" w:sz="0" w:space="0" w:color="auto"/>
                            <w:left w:val="none" w:sz="0" w:space="0" w:color="auto"/>
                            <w:bottom w:val="none" w:sz="0" w:space="0" w:color="auto"/>
                            <w:right w:val="none" w:sz="0" w:space="0" w:color="auto"/>
                          </w:divBdr>
                          <w:divsChild>
                            <w:div w:id="1146357321">
                              <w:marLeft w:val="0"/>
                              <w:marRight w:val="0"/>
                              <w:marTop w:val="0"/>
                              <w:marBottom w:val="0"/>
                              <w:divBdr>
                                <w:top w:val="none" w:sz="0" w:space="0" w:color="auto"/>
                                <w:left w:val="none" w:sz="0" w:space="0" w:color="auto"/>
                                <w:bottom w:val="none" w:sz="0" w:space="0" w:color="auto"/>
                                <w:right w:val="none" w:sz="0" w:space="0" w:color="auto"/>
                              </w:divBdr>
                              <w:divsChild>
                                <w:div w:id="11463572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57283">
      <w:marLeft w:val="0"/>
      <w:marRight w:val="0"/>
      <w:marTop w:val="0"/>
      <w:marBottom w:val="0"/>
      <w:divBdr>
        <w:top w:val="none" w:sz="0" w:space="0" w:color="auto"/>
        <w:left w:val="none" w:sz="0" w:space="0" w:color="auto"/>
        <w:bottom w:val="none" w:sz="0" w:space="0" w:color="auto"/>
        <w:right w:val="none" w:sz="0" w:space="0" w:color="auto"/>
      </w:divBdr>
      <w:divsChild>
        <w:div w:id="1146357252">
          <w:marLeft w:val="0"/>
          <w:marRight w:val="0"/>
          <w:marTop w:val="0"/>
          <w:marBottom w:val="0"/>
          <w:divBdr>
            <w:top w:val="none" w:sz="0" w:space="0" w:color="auto"/>
            <w:left w:val="none" w:sz="0" w:space="0" w:color="auto"/>
            <w:bottom w:val="none" w:sz="0" w:space="0" w:color="auto"/>
            <w:right w:val="none" w:sz="0" w:space="0" w:color="auto"/>
          </w:divBdr>
        </w:div>
        <w:div w:id="1146357254">
          <w:marLeft w:val="0"/>
          <w:marRight w:val="0"/>
          <w:marTop w:val="0"/>
          <w:marBottom w:val="0"/>
          <w:divBdr>
            <w:top w:val="none" w:sz="0" w:space="0" w:color="auto"/>
            <w:left w:val="none" w:sz="0" w:space="0" w:color="auto"/>
            <w:bottom w:val="none" w:sz="0" w:space="0" w:color="auto"/>
            <w:right w:val="none" w:sz="0" w:space="0" w:color="auto"/>
          </w:divBdr>
        </w:div>
        <w:div w:id="1146357256">
          <w:marLeft w:val="0"/>
          <w:marRight w:val="0"/>
          <w:marTop w:val="0"/>
          <w:marBottom w:val="0"/>
          <w:divBdr>
            <w:top w:val="none" w:sz="0" w:space="0" w:color="auto"/>
            <w:left w:val="none" w:sz="0" w:space="0" w:color="auto"/>
            <w:bottom w:val="none" w:sz="0" w:space="0" w:color="auto"/>
            <w:right w:val="none" w:sz="0" w:space="0" w:color="auto"/>
          </w:divBdr>
        </w:div>
        <w:div w:id="1146357257">
          <w:marLeft w:val="0"/>
          <w:marRight w:val="0"/>
          <w:marTop w:val="0"/>
          <w:marBottom w:val="0"/>
          <w:divBdr>
            <w:top w:val="none" w:sz="0" w:space="0" w:color="auto"/>
            <w:left w:val="none" w:sz="0" w:space="0" w:color="auto"/>
            <w:bottom w:val="none" w:sz="0" w:space="0" w:color="auto"/>
            <w:right w:val="none" w:sz="0" w:space="0" w:color="auto"/>
          </w:divBdr>
        </w:div>
        <w:div w:id="1146357258">
          <w:marLeft w:val="0"/>
          <w:marRight w:val="0"/>
          <w:marTop w:val="0"/>
          <w:marBottom w:val="0"/>
          <w:divBdr>
            <w:top w:val="none" w:sz="0" w:space="0" w:color="auto"/>
            <w:left w:val="none" w:sz="0" w:space="0" w:color="auto"/>
            <w:bottom w:val="none" w:sz="0" w:space="0" w:color="auto"/>
            <w:right w:val="none" w:sz="0" w:space="0" w:color="auto"/>
          </w:divBdr>
        </w:div>
        <w:div w:id="1146357262">
          <w:marLeft w:val="0"/>
          <w:marRight w:val="0"/>
          <w:marTop w:val="0"/>
          <w:marBottom w:val="0"/>
          <w:divBdr>
            <w:top w:val="none" w:sz="0" w:space="0" w:color="auto"/>
            <w:left w:val="none" w:sz="0" w:space="0" w:color="auto"/>
            <w:bottom w:val="none" w:sz="0" w:space="0" w:color="auto"/>
            <w:right w:val="none" w:sz="0" w:space="0" w:color="auto"/>
          </w:divBdr>
        </w:div>
        <w:div w:id="1146357263">
          <w:marLeft w:val="0"/>
          <w:marRight w:val="0"/>
          <w:marTop w:val="0"/>
          <w:marBottom w:val="0"/>
          <w:divBdr>
            <w:top w:val="none" w:sz="0" w:space="0" w:color="auto"/>
            <w:left w:val="none" w:sz="0" w:space="0" w:color="auto"/>
            <w:bottom w:val="none" w:sz="0" w:space="0" w:color="auto"/>
            <w:right w:val="none" w:sz="0" w:space="0" w:color="auto"/>
          </w:divBdr>
        </w:div>
        <w:div w:id="1146357265">
          <w:marLeft w:val="0"/>
          <w:marRight w:val="0"/>
          <w:marTop w:val="0"/>
          <w:marBottom w:val="0"/>
          <w:divBdr>
            <w:top w:val="none" w:sz="0" w:space="0" w:color="auto"/>
            <w:left w:val="none" w:sz="0" w:space="0" w:color="auto"/>
            <w:bottom w:val="none" w:sz="0" w:space="0" w:color="auto"/>
            <w:right w:val="none" w:sz="0" w:space="0" w:color="auto"/>
          </w:divBdr>
        </w:div>
        <w:div w:id="1146357267">
          <w:marLeft w:val="0"/>
          <w:marRight w:val="0"/>
          <w:marTop w:val="0"/>
          <w:marBottom w:val="0"/>
          <w:divBdr>
            <w:top w:val="none" w:sz="0" w:space="0" w:color="auto"/>
            <w:left w:val="none" w:sz="0" w:space="0" w:color="auto"/>
            <w:bottom w:val="none" w:sz="0" w:space="0" w:color="auto"/>
            <w:right w:val="none" w:sz="0" w:space="0" w:color="auto"/>
          </w:divBdr>
        </w:div>
        <w:div w:id="1146357271">
          <w:marLeft w:val="0"/>
          <w:marRight w:val="0"/>
          <w:marTop w:val="0"/>
          <w:marBottom w:val="0"/>
          <w:divBdr>
            <w:top w:val="none" w:sz="0" w:space="0" w:color="auto"/>
            <w:left w:val="none" w:sz="0" w:space="0" w:color="auto"/>
            <w:bottom w:val="none" w:sz="0" w:space="0" w:color="auto"/>
            <w:right w:val="none" w:sz="0" w:space="0" w:color="auto"/>
          </w:divBdr>
        </w:div>
        <w:div w:id="1146357275">
          <w:marLeft w:val="0"/>
          <w:marRight w:val="0"/>
          <w:marTop w:val="0"/>
          <w:marBottom w:val="0"/>
          <w:divBdr>
            <w:top w:val="none" w:sz="0" w:space="0" w:color="auto"/>
            <w:left w:val="none" w:sz="0" w:space="0" w:color="auto"/>
            <w:bottom w:val="none" w:sz="0" w:space="0" w:color="auto"/>
            <w:right w:val="none" w:sz="0" w:space="0" w:color="auto"/>
          </w:divBdr>
        </w:div>
        <w:div w:id="1146357276">
          <w:marLeft w:val="0"/>
          <w:marRight w:val="0"/>
          <w:marTop w:val="0"/>
          <w:marBottom w:val="0"/>
          <w:divBdr>
            <w:top w:val="none" w:sz="0" w:space="0" w:color="auto"/>
            <w:left w:val="none" w:sz="0" w:space="0" w:color="auto"/>
            <w:bottom w:val="none" w:sz="0" w:space="0" w:color="auto"/>
            <w:right w:val="none" w:sz="0" w:space="0" w:color="auto"/>
          </w:divBdr>
        </w:div>
        <w:div w:id="1146357278">
          <w:marLeft w:val="0"/>
          <w:marRight w:val="0"/>
          <w:marTop w:val="0"/>
          <w:marBottom w:val="0"/>
          <w:divBdr>
            <w:top w:val="none" w:sz="0" w:space="0" w:color="auto"/>
            <w:left w:val="none" w:sz="0" w:space="0" w:color="auto"/>
            <w:bottom w:val="none" w:sz="0" w:space="0" w:color="auto"/>
            <w:right w:val="none" w:sz="0" w:space="0" w:color="auto"/>
          </w:divBdr>
        </w:div>
        <w:div w:id="1146357281">
          <w:marLeft w:val="0"/>
          <w:marRight w:val="0"/>
          <w:marTop w:val="0"/>
          <w:marBottom w:val="0"/>
          <w:divBdr>
            <w:top w:val="none" w:sz="0" w:space="0" w:color="auto"/>
            <w:left w:val="none" w:sz="0" w:space="0" w:color="auto"/>
            <w:bottom w:val="none" w:sz="0" w:space="0" w:color="auto"/>
            <w:right w:val="none" w:sz="0" w:space="0" w:color="auto"/>
          </w:divBdr>
        </w:div>
        <w:div w:id="1146357282">
          <w:marLeft w:val="0"/>
          <w:marRight w:val="0"/>
          <w:marTop w:val="0"/>
          <w:marBottom w:val="0"/>
          <w:divBdr>
            <w:top w:val="none" w:sz="0" w:space="0" w:color="auto"/>
            <w:left w:val="none" w:sz="0" w:space="0" w:color="auto"/>
            <w:bottom w:val="none" w:sz="0" w:space="0" w:color="auto"/>
            <w:right w:val="none" w:sz="0" w:space="0" w:color="auto"/>
          </w:divBdr>
        </w:div>
        <w:div w:id="1146357284">
          <w:marLeft w:val="0"/>
          <w:marRight w:val="0"/>
          <w:marTop w:val="0"/>
          <w:marBottom w:val="0"/>
          <w:divBdr>
            <w:top w:val="none" w:sz="0" w:space="0" w:color="auto"/>
            <w:left w:val="none" w:sz="0" w:space="0" w:color="auto"/>
            <w:bottom w:val="none" w:sz="0" w:space="0" w:color="auto"/>
            <w:right w:val="none" w:sz="0" w:space="0" w:color="auto"/>
          </w:divBdr>
        </w:div>
        <w:div w:id="1146357286">
          <w:marLeft w:val="0"/>
          <w:marRight w:val="0"/>
          <w:marTop w:val="0"/>
          <w:marBottom w:val="0"/>
          <w:divBdr>
            <w:top w:val="none" w:sz="0" w:space="0" w:color="auto"/>
            <w:left w:val="none" w:sz="0" w:space="0" w:color="auto"/>
            <w:bottom w:val="none" w:sz="0" w:space="0" w:color="auto"/>
            <w:right w:val="none" w:sz="0" w:space="0" w:color="auto"/>
          </w:divBdr>
        </w:div>
        <w:div w:id="1146357288">
          <w:marLeft w:val="0"/>
          <w:marRight w:val="0"/>
          <w:marTop w:val="0"/>
          <w:marBottom w:val="0"/>
          <w:divBdr>
            <w:top w:val="none" w:sz="0" w:space="0" w:color="auto"/>
            <w:left w:val="none" w:sz="0" w:space="0" w:color="auto"/>
            <w:bottom w:val="none" w:sz="0" w:space="0" w:color="auto"/>
            <w:right w:val="none" w:sz="0" w:space="0" w:color="auto"/>
          </w:divBdr>
        </w:div>
        <w:div w:id="1146357291">
          <w:marLeft w:val="0"/>
          <w:marRight w:val="0"/>
          <w:marTop w:val="0"/>
          <w:marBottom w:val="0"/>
          <w:divBdr>
            <w:top w:val="none" w:sz="0" w:space="0" w:color="auto"/>
            <w:left w:val="none" w:sz="0" w:space="0" w:color="auto"/>
            <w:bottom w:val="none" w:sz="0" w:space="0" w:color="auto"/>
            <w:right w:val="none" w:sz="0" w:space="0" w:color="auto"/>
          </w:divBdr>
        </w:div>
        <w:div w:id="1146357292">
          <w:marLeft w:val="0"/>
          <w:marRight w:val="0"/>
          <w:marTop w:val="0"/>
          <w:marBottom w:val="0"/>
          <w:divBdr>
            <w:top w:val="none" w:sz="0" w:space="0" w:color="auto"/>
            <w:left w:val="none" w:sz="0" w:space="0" w:color="auto"/>
            <w:bottom w:val="none" w:sz="0" w:space="0" w:color="auto"/>
            <w:right w:val="none" w:sz="0" w:space="0" w:color="auto"/>
          </w:divBdr>
        </w:div>
        <w:div w:id="1146357294">
          <w:marLeft w:val="0"/>
          <w:marRight w:val="0"/>
          <w:marTop w:val="0"/>
          <w:marBottom w:val="0"/>
          <w:divBdr>
            <w:top w:val="none" w:sz="0" w:space="0" w:color="auto"/>
            <w:left w:val="none" w:sz="0" w:space="0" w:color="auto"/>
            <w:bottom w:val="none" w:sz="0" w:space="0" w:color="auto"/>
            <w:right w:val="none" w:sz="0" w:space="0" w:color="auto"/>
          </w:divBdr>
        </w:div>
        <w:div w:id="1146357295">
          <w:marLeft w:val="0"/>
          <w:marRight w:val="0"/>
          <w:marTop w:val="0"/>
          <w:marBottom w:val="0"/>
          <w:divBdr>
            <w:top w:val="none" w:sz="0" w:space="0" w:color="auto"/>
            <w:left w:val="none" w:sz="0" w:space="0" w:color="auto"/>
            <w:bottom w:val="none" w:sz="0" w:space="0" w:color="auto"/>
            <w:right w:val="none" w:sz="0" w:space="0" w:color="auto"/>
          </w:divBdr>
        </w:div>
        <w:div w:id="1146357296">
          <w:marLeft w:val="0"/>
          <w:marRight w:val="0"/>
          <w:marTop w:val="0"/>
          <w:marBottom w:val="0"/>
          <w:divBdr>
            <w:top w:val="none" w:sz="0" w:space="0" w:color="auto"/>
            <w:left w:val="none" w:sz="0" w:space="0" w:color="auto"/>
            <w:bottom w:val="none" w:sz="0" w:space="0" w:color="auto"/>
            <w:right w:val="none" w:sz="0" w:space="0" w:color="auto"/>
          </w:divBdr>
        </w:div>
        <w:div w:id="1146357299">
          <w:marLeft w:val="0"/>
          <w:marRight w:val="0"/>
          <w:marTop w:val="0"/>
          <w:marBottom w:val="0"/>
          <w:divBdr>
            <w:top w:val="none" w:sz="0" w:space="0" w:color="auto"/>
            <w:left w:val="none" w:sz="0" w:space="0" w:color="auto"/>
            <w:bottom w:val="none" w:sz="0" w:space="0" w:color="auto"/>
            <w:right w:val="none" w:sz="0" w:space="0" w:color="auto"/>
          </w:divBdr>
        </w:div>
        <w:div w:id="1146357300">
          <w:marLeft w:val="0"/>
          <w:marRight w:val="0"/>
          <w:marTop w:val="0"/>
          <w:marBottom w:val="0"/>
          <w:divBdr>
            <w:top w:val="none" w:sz="0" w:space="0" w:color="auto"/>
            <w:left w:val="none" w:sz="0" w:space="0" w:color="auto"/>
            <w:bottom w:val="none" w:sz="0" w:space="0" w:color="auto"/>
            <w:right w:val="none" w:sz="0" w:space="0" w:color="auto"/>
          </w:divBdr>
        </w:div>
        <w:div w:id="1146357303">
          <w:marLeft w:val="0"/>
          <w:marRight w:val="0"/>
          <w:marTop w:val="0"/>
          <w:marBottom w:val="0"/>
          <w:divBdr>
            <w:top w:val="none" w:sz="0" w:space="0" w:color="auto"/>
            <w:left w:val="none" w:sz="0" w:space="0" w:color="auto"/>
            <w:bottom w:val="none" w:sz="0" w:space="0" w:color="auto"/>
            <w:right w:val="none" w:sz="0" w:space="0" w:color="auto"/>
          </w:divBdr>
        </w:div>
        <w:div w:id="1146357305">
          <w:marLeft w:val="0"/>
          <w:marRight w:val="0"/>
          <w:marTop w:val="0"/>
          <w:marBottom w:val="0"/>
          <w:divBdr>
            <w:top w:val="none" w:sz="0" w:space="0" w:color="auto"/>
            <w:left w:val="none" w:sz="0" w:space="0" w:color="auto"/>
            <w:bottom w:val="none" w:sz="0" w:space="0" w:color="auto"/>
            <w:right w:val="none" w:sz="0" w:space="0" w:color="auto"/>
          </w:divBdr>
        </w:div>
        <w:div w:id="1146357306">
          <w:marLeft w:val="0"/>
          <w:marRight w:val="0"/>
          <w:marTop w:val="0"/>
          <w:marBottom w:val="0"/>
          <w:divBdr>
            <w:top w:val="none" w:sz="0" w:space="0" w:color="auto"/>
            <w:left w:val="none" w:sz="0" w:space="0" w:color="auto"/>
            <w:bottom w:val="none" w:sz="0" w:space="0" w:color="auto"/>
            <w:right w:val="none" w:sz="0" w:space="0" w:color="auto"/>
          </w:divBdr>
        </w:div>
        <w:div w:id="1146357307">
          <w:marLeft w:val="0"/>
          <w:marRight w:val="0"/>
          <w:marTop w:val="0"/>
          <w:marBottom w:val="0"/>
          <w:divBdr>
            <w:top w:val="none" w:sz="0" w:space="0" w:color="auto"/>
            <w:left w:val="none" w:sz="0" w:space="0" w:color="auto"/>
            <w:bottom w:val="none" w:sz="0" w:space="0" w:color="auto"/>
            <w:right w:val="none" w:sz="0" w:space="0" w:color="auto"/>
          </w:divBdr>
        </w:div>
        <w:div w:id="1146357309">
          <w:marLeft w:val="0"/>
          <w:marRight w:val="0"/>
          <w:marTop w:val="0"/>
          <w:marBottom w:val="0"/>
          <w:divBdr>
            <w:top w:val="none" w:sz="0" w:space="0" w:color="auto"/>
            <w:left w:val="none" w:sz="0" w:space="0" w:color="auto"/>
            <w:bottom w:val="none" w:sz="0" w:space="0" w:color="auto"/>
            <w:right w:val="none" w:sz="0" w:space="0" w:color="auto"/>
          </w:divBdr>
        </w:div>
        <w:div w:id="1146357316">
          <w:marLeft w:val="0"/>
          <w:marRight w:val="0"/>
          <w:marTop w:val="0"/>
          <w:marBottom w:val="0"/>
          <w:divBdr>
            <w:top w:val="none" w:sz="0" w:space="0" w:color="auto"/>
            <w:left w:val="none" w:sz="0" w:space="0" w:color="auto"/>
            <w:bottom w:val="none" w:sz="0" w:space="0" w:color="auto"/>
            <w:right w:val="none" w:sz="0" w:space="0" w:color="auto"/>
          </w:divBdr>
        </w:div>
        <w:div w:id="1146357317">
          <w:marLeft w:val="0"/>
          <w:marRight w:val="0"/>
          <w:marTop w:val="0"/>
          <w:marBottom w:val="0"/>
          <w:divBdr>
            <w:top w:val="none" w:sz="0" w:space="0" w:color="auto"/>
            <w:left w:val="none" w:sz="0" w:space="0" w:color="auto"/>
            <w:bottom w:val="none" w:sz="0" w:space="0" w:color="auto"/>
            <w:right w:val="none" w:sz="0" w:space="0" w:color="auto"/>
          </w:divBdr>
        </w:div>
        <w:div w:id="1146357319">
          <w:marLeft w:val="0"/>
          <w:marRight w:val="0"/>
          <w:marTop w:val="0"/>
          <w:marBottom w:val="0"/>
          <w:divBdr>
            <w:top w:val="none" w:sz="0" w:space="0" w:color="auto"/>
            <w:left w:val="none" w:sz="0" w:space="0" w:color="auto"/>
            <w:bottom w:val="none" w:sz="0" w:space="0" w:color="auto"/>
            <w:right w:val="none" w:sz="0" w:space="0" w:color="auto"/>
          </w:divBdr>
        </w:div>
        <w:div w:id="1146357322">
          <w:marLeft w:val="0"/>
          <w:marRight w:val="0"/>
          <w:marTop w:val="0"/>
          <w:marBottom w:val="0"/>
          <w:divBdr>
            <w:top w:val="none" w:sz="0" w:space="0" w:color="auto"/>
            <w:left w:val="none" w:sz="0" w:space="0" w:color="auto"/>
            <w:bottom w:val="none" w:sz="0" w:space="0" w:color="auto"/>
            <w:right w:val="none" w:sz="0" w:space="0" w:color="auto"/>
          </w:divBdr>
        </w:div>
        <w:div w:id="1146357325">
          <w:marLeft w:val="0"/>
          <w:marRight w:val="0"/>
          <w:marTop w:val="0"/>
          <w:marBottom w:val="0"/>
          <w:divBdr>
            <w:top w:val="none" w:sz="0" w:space="0" w:color="auto"/>
            <w:left w:val="none" w:sz="0" w:space="0" w:color="auto"/>
            <w:bottom w:val="none" w:sz="0" w:space="0" w:color="auto"/>
            <w:right w:val="none" w:sz="0" w:space="0" w:color="auto"/>
          </w:divBdr>
        </w:div>
        <w:div w:id="1146357328">
          <w:marLeft w:val="0"/>
          <w:marRight w:val="0"/>
          <w:marTop w:val="0"/>
          <w:marBottom w:val="0"/>
          <w:divBdr>
            <w:top w:val="none" w:sz="0" w:space="0" w:color="auto"/>
            <w:left w:val="none" w:sz="0" w:space="0" w:color="auto"/>
            <w:bottom w:val="none" w:sz="0" w:space="0" w:color="auto"/>
            <w:right w:val="none" w:sz="0" w:space="0" w:color="auto"/>
          </w:divBdr>
        </w:div>
        <w:div w:id="1146357330">
          <w:marLeft w:val="0"/>
          <w:marRight w:val="0"/>
          <w:marTop w:val="0"/>
          <w:marBottom w:val="0"/>
          <w:divBdr>
            <w:top w:val="none" w:sz="0" w:space="0" w:color="auto"/>
            <w:left w:val="none" w:sz="0" w:space="0" w:color="auto"/>
            <w:bottom w:val="none" w:sz="0" w:space="0" w:color="auto"/>
            <w:right w:val="none" w:sz="0" w:space="0" w:color="auto"/>
          </w:divBdr>
        </w:div>
        <w:div w:id="1146357331">
          <w:marLeft w:val="0"/>
          <w:marRight w:val="0"/>
          <w:marTop w:val="0"/>
          <w:marBottom w:val="0"/>
          <w:divBdr>
            <w:top w:val="none" w:sz="0" w:space="0" w:color="auto"/>
            <w:left w:val="none" w:sz="0" w:space="0" w:color="auto"/>
            <w:bottom w:val="none" w:sz="0" w:space="0" w:color="auto"/>
            <w:right w:val="none" w:sz="0" w:space="0" w:color="auto"/>
          </w:divBdr>
        </w:div>
        <w:div w:id="1146357332">
          <w:marLeft w:val="0"/>
          <w:marRight w:val="0"/>
          <w:marTop w:val="0"/>
          <w:marBottom w:val="0"/>
          <w:divBdr>
            <w:top w:val="none" w:sz="0" w:space="0" w:color="auto"/>
            <w:left w:val="none" w:sz="0" w:space="0" w:color="auto"/>
            <w:bottom w:val="none" w:sz="0" w:space="0" w:color="auto"/>
            <w:right w:val="none" w:sz="0" w:space="0" w:color="auto"/>
          </w:divBdr>
        </w:div>
        <w:div w:id="1146357334">
          <w:marLeft w:val="0"/>
          <w:marRight w:val="0"/>
          <w:marTop w:val="0"/>
          <w:marBottom w:val="0"/>
          <w:divBdr>
            <w:top w:val="none" w:sz="0" w:space="0" w:color="auto"/>
            <w:left w:val="none" w:sz="0" w:space="0" w:color="auto"/>
            <w:bottom w:val="none" w:sz="0" w:space="0" w:color="auto"/>
            <w:right w:val="none" w:sz="0" w:space="0" w:color="auto"/>
          </w:divBdr>
        </w:div>
        <w:div w:id="1146357335">
          <w:marLeft w:val="0"/>
          <w:marRight w:val="0"/>
          <w:marTop w:val="0"/>
          <w:marBottom w:val="0"/>
          <w:divBdr>
            <w:top w:val="none" w:sz="0" w:space="0" w:color="auto"/>
            <w:left w:val="none" w:sz="0" w:space="0" w:color="auto"/>
            <w:bottom w:val="none" w:sz="0" w:space="0" w:color="auto"/>
            <w:right w:val="none" w:sz="0" w:space="0" w:color="auto"/>
          </w:divBdr>
        </w:div>
        <w:div w:id="1146357336">
          <w:marLeft w:val="0"/>
          <w:marRight w:val="0"/>
          <w:marTop w:val="0"/>
          <w:marBottom w:val="0"/>
          <w:divBdr>
            <w:top w:val="none" w:sz="0" w:space="0" w:color="auto"/>
            <w:left w:val="none" w:sz="0" w:space="0" w:color="auto"/>
            <w:bottom w:val="none" w:sz="0" w:space="0" w:color="auto"/>
            <w:right w:val="none" w:sz="0" w:space="0" w:color="auto"/>
          </w:divBdr>
        </w:div>
        <w:div w:id="1146357341">
          <w:marLeft w:val="0"/>
          <w:marRight w:val="0"/>
          <w:marTop w:val="0"/>
          <w:marBottom w:val="0"/>
          <w:divBdr>
            <w:top w:val="none" w:sz="0" w:space="0" w:color="auto"/>
            <w:left w:val="none" w:sz="0" w:space="0" w:color="auto"/>
            <w:bottom w:val="none" w:sz="0" w:space="0" w:color="auto"/>
            <w:right w:val="none" w:sz="0" w:space="0" w:color="auto"/>
          </w:divBdr>
        </w:div>
        <w:div w:id="1146357343">
          <w:marLeft w:val="0"/>
          <w:marRight w:val="0"/>
          <w:marTop w:val="0"/>
          <w:marBottom w:val="0"/>
          <w:divBdr>
            <w:top w:val="none" w:sz="0" w:space="0" w:color="auto"/>
            <w:left w:val="none" w:sz="0" w:space="0" w:color="auto"/>
            <w:bottom w:val="none" w:sz="0" w:space="0" w:color="auto"/>
            <w:right w:val="none" w:sz="0" w:space="0" w:color="auto"/>
          </w:divBdr>
        </w:div>
        <w:div w:id="1146357344">
          <w:marLeft w:val="0"/>
          <w:marRight w:val="0"/>
          <w:marTop w:val="0"/>
          <w:marBottom w:val="0"/>
          <w:divBdr>
            <w:top w:val="none" w:sz="0" w:space="0" w:color="auto"/>
            <w:left w:val="none" w:sz="0" w:space="0" w:color="auto"/>
            <w:bottom w:val="none" w:sz="0" w:space="0" w:color="auto"/>
            <w:right w:val="none" w:sz="0" w:space="0" w:color="auto"/>
          </w:divBdr>
        </w:div>
        <w:div w:id="1146357346">
          <w:marLeft w:val="0"/>
          <w:marRight w:val="0"/>
          <w:marTop w:val="0"/>
          <w:marBottom w:val="0"/>
          <w:divBdr>
            <w:top w:val="none" w:sz="0" w:space="0" w:color="auto"/>
            <w:left w:val="none" w:sz="0" w:space="0" w:color="auto"/>
            <w:bottom w:val="none" w:sz="0" w:space="0" w:color="auto"/>
            <w:right w:val="none" w:sz="0" w:space="0" w:color="auto"/>
          </w:divBdr>
        </w:div>
        <w:div w:id="1146357349">
          <w:marLeft w:val="0"/>
          <w:marRight w:val="0"/>
          <w:marTop w:val="0"/>
          <w:marBottom w:val="0"/>
          <w:divBdr>
            <w:top w:val="none" w:sz="0" w:space="0" w:color="auto"/>
            <w:left w:val="none" w:sz="0" w:space="0" w:color="auto"/>
            <w:bottom w:val="none" w:sz="0" w:space="0" w:color="auto"/>
            <w:right w:val="none" w:sz="0" w:space="0" w:color="auto"/>
          </w:divBdr>
        </w:div>
        <w:div w:id="1146357353">
          <w:marLeft w:val="0"/>
          <w:marRight w:val="0"/>
          <w:marTop w:val="0"/>
          <w:marBottom w:val="0"/>
          <w:divBdr>
            <w:top w:val="none" w:sz="0" w:space="0" w:color="auto"/>
            <w:left w:val="none" w:sz="0" w:space="0" w:color="auto"/>
            <w:bottom w:val="none" w:sz="0" w:space="0" w:color="auto"/>
            <w:right w:val="none" w:sz="0" w:space="0" w:color="auto"/>
          </w:divBdr>
        </w:div>
      </w:divsChild>
    </w:div>
    <w:div w:id="1146357338">
      <w:marLeft w:val="0"/>
      <w:marRight w:val="0"/>
      <w:marTop w:val="0"/>
      <w:marBottom w:val="0"/>
      <w:divBdr>
        <w:top w:val="none" w:sz="0" w:space="0" w:color="auto"/>
        <w:left w:val="none" w:sz="0" w:space="0" w:color="auto"/>
        <w:bottom w:val="none" w:sz="0" w:space="0" w:color="auto"/>
        <w:right w:val="none" w:sz="0" w:space="0" w:color="auto"/>
      </w:divBdr>
      <w:divsChild>
        <w:div w:id="1146357250">
          <w:marLeft w:val="0"/>
          <w:marRight w:val="0"/>
          <w:marTop w:val="0"/>
          <w:marBottom w:val="0"/>
          <w:divBdr>
            <w:top w:val="none" w:sz="0" w:space="0" w:color="auto"/>
            <w:left w:val="none" w:sz="0" w:space="0" w:color="auto"/>
            <w:bottom w:val="none" w:sz="0" w:space="0" w:color="auto"/>
            <w:right w:val="none" w:sz="0" w:space="0" w:color="auto"/>
          </w:divBdr>
        </w:div>
        <w:div w:id="1146357251">
          <w:marLeft w:val="0"/>
          <w:marRight w:val="0"/>
          <w:marTop w:val="0"/>
          <w:marBottom w:val="0"/>
          <w:divBdr>
            <w:top w:val="none" w:sz="0" w:space="0" w:color="auto"/>
            <w:left w:val="none" w:sz="0" w:space="0" w:color="auto"/>
            <w:bottom w:val="none" w:sz="0" w:space="0" w:color="auto"/>
            <w:right w:val="none" w:sz="0" w:space="0" w:color="auto"/>
          </w:divBdr>
        </w:div>
        <w:div w:id="1146357253">
          <w:marLeft w:val="0"/>
          <w:marRight w:val="0"/>
          <w:marTop w:val="0"/>
          <w:marBottom w:val="0"/>
          <w:divBdr>
            <w:top w:val="none" w:sz="0" w:space="0" w:color="auto"/>
            <w:left w:val="none" w:sz="0" w:space="0" w:color="auto"/>
            <w:bottom w:val="none" w:sz="0" w:space="0" w:color="auto"/>
            <w:right w:val="none" w:sz="0" w:space="0" w:color="auto"/>
          </w:divBdr>
        </w:div>
        <w:div w:id="1146357255">
          <w:marLeft w:val="0"/>
          <w:marRight w:val="0"/>
          <w:marTop w:val="0"/>
          <w:marBottom w:val="0"/>
          <w:divBdr>
            <w:top w:val="none" w:sz="0" w:space="0" w:color="auto"/>
            <w:left w:val="none" w:sz="0" w:space="0" w:color="auto"/>
            <w:bottom w:val="none" w:sz="0" w:space="0" w:color="auto"/>
            <w:right w:val="none" w:sz="0" w:space="0" w:color="auto"/>
          </w:divBdr>
        </w:div>
        <w:div w:id="1146357259">
          <w:marLeft w:val="0"/>
          <w:marRight w:val="0"/>
          <w:marTop w:val="0"/>
          <w:marBottom w:val="0"/>
          <w:divBdr>
            <w:top w:val="none" w:sz="0" w:space="0" w:color="auto"/>
            <w:left w:val="none" w:sz="0" w:space="0" w:color="auto"/>
            <w:bottom w:val="none" w:sz="0" w:space="0" w:color="auto"/>
            <w:right w:val="none" w:sz="0" w:space="0" w:color="auto"/>
          </w:divBdr>
        </w:div>
        <w:div w:id="1146357260">
          <w:marLeft w:val="0"/>
          <w:marRight w:val="0"/>
          <w:marTop w:val="0"/>
          <w:marBottom w:val="0"/>
          <w:divBdr>
            <w:top w:val="none" w:sz="0" w:space="0" w:color="auto"/>
            <w:left w:val="none" w:sz="0" w:space="0" w:color="auto"/>
            <w:bottom w:val="none" w:sz="0" w:space="0" w:color="auto"/>
            <w:right w:val="none" w:sz="0" w:space="0" w:color="auto"/>
          </w:divBdr>
        </w:div>
        <w:div w:id="1146357261">
          <w:marLeft w:val="0"/>
          <w:marRight w:val="0"/>
          <w:marTop w:val="0"/>
          <w:marBottom w:val="0"/>
          <w:divBdr>
            <w:top w:val="none" w:sz="0" w:space="0" w:color="auto"/>
            <w:left w:val="none" w:sz="0" w:space="0" w:color="auto"/>
            <w:bottom w:val="none" w:sz="0" w:space="0" w:color="auto"/>
            <w:right w:val="none" w:sz="0" w:space="0" w:color="auto"/>
          </w:divBdr>
        </w:div>
        <w:div w:id="1146357264">
          <w:marLeft w:val="0"/>
          <w:marRight w:val="0"/>
          <w:marTop w:val="0"/>
          <w:marBottom w:val="0"/>
          <w:divBdr>
            <w:top w:val="none" w:sz="0" w:space="0" w:color="auto"/>
            <w:left w:val="none" w:sz="0" w:space="0" w:color="auto"/>
            <w:bottom w:val="none" w:sz="0" w:space="0" w:color="auto"/>
            <w:right w:val="none" w:sz="0" w:space="0" w:color="auto"/>
          </w:divBdr>
        </w:div>
        <w:div w:id="1146357268">
          <w:marLeft w:val="0"/>
          <w:marRight w:val="0"/>
          <w:marTop w:val="0"/>
          <w:marBottom w:val="0"/>
          <w:divBdr>
            <w:top w:val="none" w:sz="0" w:space="0" w:color="auto"/>
            <w:left w:val="none" w:sz="0" w:space="0" w:color="auto"/>
            <w:bottom w:val="none" w:sz="0" w:space="0" w:color="auto"/>
            <w:right w:val="none" w:sz="0" w:space="0" w:color="auto"/>
          </w:divBdr>
        </w:div>
        <w:div w:id="1146357269">
          <w:marLeft w:val="0"/>
          <w:marRight w:val="0"/>
          <w:marTop w:val="0"/>
          <w:marBottom w:val="0"/>
          <w:divBdr>
            <w:top w:val="none" w:sz="0" w:space="0" w:color="auto"/>
            <w:left w:val="none" w:sz="0" w:space="0" w:color="auto"/>
            <w:bottom w:val="none" w:sz="0" w:space="0" w:color="auto"/>
            <w:right w:val="none" w:sz="0" w:space="0" w:color="auto"/>
          </w:divBdr>
        </w:div>
        <w:div w:id="1146357270">
          <w:marLeft w:val="0"/>
          <w:marRight w:val="0"/>
          <w:marTop w:val="0"/>
          <w:marBottom w:val="0"/>
          <w:divBdr>
            <w:top w:val="none" w:sz="0" w:space="0" w:color="auto"/>
            <w:left w:val="none" w:sz="0" w:space="0" w:color="auto"/>
            <w:bottom w:val="none" w:sz="0" w:space="0" w:color="auto"/>
            <w:right w:val="none" w:sz="0" w:space="0" w:color="auto"/>
          </w:divBdr>
        </w:div>
        <w:div w:id="1146357272">
          <w:marLeft w:val="0"/>
          <w:marRight w:val="0"/>
          <w:marTop w:val="0"/>
          <w:marBottom w:val="0"/>
          <w:divBdr>
            <w:top w:val="none" w:sz="0" w:space="0" w:color="auto"/>
            <w:left w:val="none" w:sz="0" w:space="0" w:color="auto"/>
            <w:bottom w:val="none" w:sz="0" w:space="0" w:color="auto"/>
            <w:right w:val="none" w:sz="0" w:space="0" w:color="auto"/>
          </w:divBdr>
        </w:div>
        <w:div w:id="1146357273">
          <w:marLeft w:val="0"/>
          <w:marRight w:val="0"/>
          <w:marTop w:val="0"/>
          <w:marBottom w:val="0"/>
          <w:divBdr>
            <w:top w:val="none" w:sz="0" w:space="0" w:color="auto"/>
            <w:left w:val="none" w:sz="0" w:space="0" w:color="auto"/>
            <w:bottom w:val="none" w:sz="0" w:space="0" w:color="auto"/>
            <w:right w:val="none" w:sz="0" w:space="0" w:color="auto"/>
          </w:divBdr>
        </w:div>
        <w:div w:id="1146357274">
          <w:marLeft w:val="0"/>
          <w:marRight w:val="0"/>
          <w:marTop w:val="0"/>
          <w:marBottom w:val="0"/>
          <w:divBdr>
            <w:top w:val="none" w:sz="0" w:space="0" w:color="auto"/>
            <w:left w:val="none" w:sz="0" w:space="0" w:color="auto"/>
            <w:bottom w:val="none" w:sz="0" w:space="0" w:color="auto"/>
            <w:right w:val="none" w:sz="0" w:space="0" w:color="auto"/>
          </w:divBdr>
        </w:div>
        <w:div w:id="1146357277">
          <w:marLeft w:val="0"/>
          <w:marRight w:val="0"/>
          <w:marTop w:val="0"/>
          <w:marBottom w:val="0"/>
          <w:divBdr>
            <w:top w:val="none" w:sz="0" w:space="0" w:color="auto"/>
            <w:left w:val="none" w:sz="0" w:space="0" w:color="auto"/>
            <w:bottom w:val="none" w:sz="0" w:space="0" w:color="auto"/>
            <w:right w:val="none" w:sz="0" w:space="0" w:color="auto"/>
          </w:divBdr>
        </w:div>
        <w:div w:id="1146357279">
          <w:marLeft w:val="0"/>
          <w:marRight w:val="0"/>
          <w:marTop w:val="0"/>
          <w:marBottom w:val="0"/>
          <w:divBdr>
            <w:top w:val="none" w:sz="0" w:space="0" w:color="auto"/>
            <w:left w:val="none" w:sz="0" w:space="0" w:color="auto"/>
            <w:bottom w:val="none" w:sz="0" w:space="0" w:color="auto"/>
            <w:right w:val="none" w:sz="0" w:space="0" w:color="auto"/>
          </w:divBdr>
        </w:div>
        <w:div w:id="1146357280">
          <w:marLeft w:val="0"/>
          <w:marRight w:val="0"/>
          <w:marTop w:val="0"/>
          <w:marBottom w:val="0"/>
          <w:divBdr>
            <w:top w:val="none" w:sz="0" w:space="0" w:color="auto"/>
            <w:left w:val="none" w:sz="0" w:space="0" w:color="auto"/>
            <w:bottom w:val="none" w:sz="0" w:space="0" w:color="auto"/>
            <w:right w:val="none" w:sz="0" w:space="0" w:color="auto"/>
          </w:divBdr>
        </w:div>
        <w:div w:id="1146357285">
          <w:marLeft w:val="0"/>
          <w:marRight w:val="0"/>
          <w:marTop w:val="0"/>
          <w:marBottom w:val="0"/>
          <w:divBdr>
            <w:top w:val="none" w:sz="0" w:space="0" w:color="auto"/>
            <w:left w:val="none" w:sz="0" w:space="0" w:color="auto"/>
            <w:bottom w:val="none" w:sz="0" w:space="0" w:color="auto"/>
            <w:right w:val="none" w:sz="0" w:space="0" w:color="auto"/>
          </w:divBdr>
        </w:div>
        <w:div w:id="1146357289">
          <w:marLeft w:val="0"/>
          <w:marRight w:val="0"/>
          <w:marTop w:val="0"/>
          <w:marBottom w:val="0"/>
          <w:divBdr>
            <w:top w:val="none" w:sz="0" w:space="0" w:color="auto"/>
            <w:left w:val="none" w:sz="0" w:space="0" w:color="auto"/>
            <w:bottom w:val="none" w:sz="0" w:space="0" w:color="auto"/>
            <w:right w:val="none" w:sz="0" w:space="0" w:color="auto"/>
          </w:divBdr>
        </w:div>
        <w:div w:id="1146357290">
          <w:marLeft w:val="0"/>
          <w:marRight w:val="0"/>
          <w:marTop w:val="0"/>
          <w:marBottom w:val="0"/>
          <w:divBdr>
            <w:top w:val="none" w:sz="0" w:space="0" w:color="auto"/>
            <w:left w:val="none" w:sz="0" w:space="0" w:color="auto"/>
            <w:bottom w:val="none" w:sz="0" w:space="0" w:color="auto"/>
            <w:right w:val="none" w:sz="0" w:space="0" w:color="auto"/>
          </w:divBdr>
        </w:div>
        <w:div w:id="1146357293">
          <w:marLeft w:val="0"/>
          <w:marRight w:val="0"/>
          <w:marTop w:val="0"/>
          <w:marBottom w:val="0"/>
          <w:divBdr>
            <w:top w:val="none" w:sz="0" w:space="0" w:color="auto"/>
            <w:left w:val="none" w:sz="0" w:space="0" w:color="auto"/>
            <w:bottom w:val="none" w:sz="0" w:space="0" w:color="auto"/>
            <w:right w:val="none" w:sz="0" w:space="0" w:color="auto"/>
          </w:divBdr>
        </w:div>
        <w:div w:id="1146357298">
          <w:marLeft w:val="0"/>
          <w:marRight w:val="0"/>
          <w:marTop w:val="0"/>
          <w:marBottom w:val="0"/>
          <w:divBdr>
            <w:top w:val="none" w:sz="0" w:space="0" w:color="auto"/>
            <w:left w:val="none" w:sz="0" w:space="0" w:color="auto"/>
            <w:bottom w:val="none" w:sz="0" w:space="0" w:color="auto"/>
            <w:right w:val="none" w:sz="0" w:space="0" w:color="auto"/>
          </w:divBdr>
        </w:div>
        <w:div w:id="1146357301">
          <w:marLeft w:val="0"/>
          <w:marRight w:val="0"/>
          <w:marTop w:val="0"/>
          <w:marBottom w:val="0"/>
          <w:divBdr>
            <w:top w:val="none" w:sz="0" w:space="0" w:color="auto"/>
            <w:left w:val="none" w:sz="0" w:space="0" w:color="auto"/>
            <w:bottom w:val="none" w:sz="0" w:space="0" w:color="auto"/>
            <w:right w:val="none" w:sz="0" w:space="0" w:color="auto"/>
          </w:divBdr>
        </w:div>
        <w:div w:id="1146357304">
          <w:marLeft w:val="0"/>
          <w:marRight w:val="0"/>
          <w:marTop w:val="0"/>
          <w:marBottom w:val="0"/>
          <w:divBdr>
            <w:top w:val="none" w:sz="0" w:space="0" w:color="auto"/>
            <w:left w:val="none" w:sz="0" w:space="0" w:color="auto"/>
            <w:bottom w:val="none" w:sz="0" w:space="0" w:color="auto"/>
            <w:right w:val="none" w:sz="0" w:space="0" w:color="auto"/>
          </w:divBdr>
        </w:div>
        <w:div w:id="1146357308">
          <w:marLeft w:val="0"/>
          <w:marRight w:val="0"/>
          <w:marTop w:val="0"/>
          <w:marBottom w:val="0"/>
          <w:divBdr>
            <w:top w:val="none" w:sz="0" w:space="0" w:color="auto"/>
            <w:left w:val="none" w:sz="0" w:space="0" w:color="auto"/>
            <w:bottom w:val="none" w:sz="0" w:space="0" w:color="auto"/>
            <w:right w:val="none" w:sz="0" w:space="0" w:color="auto"/>
          </w:divBdr>
        </w:div>
        <w:div w:id="1146357310">
          <w:marLeft w:val="0"/>
          <w:marRight w:val="0"/>
          <w:marTop w:val="0"/>
          <w:marBottom w:val="0"/>
          <w:divBdr>
            <w:top w:val="none" w:sz="0" w:space="0" w:color="auto"/>
            <w:left w:val="none" w:sz="0" w:space="0" w:color="auto"/>
            <w:bottom w:val="none" w:sz="0" w:space="0" w:color="auto"/>
            <w:right w:val="none" w:sz="0" w:space="0" w:color="auto"/>
          </w:divBdr>
        </w:div>
        <w:div w:id="1146357311">
          <w:marLeft w:val="0"/>
          <w:marRight w:val="0"/>
          <w:marTop w:val="0"/>
          <w:marBottom w:val="0"/>
          <w:divBdr>
            <w:top w:val="none" w:sz="0" w:space="0" w:color="auto"/>
            <w:left w:val="none" w:sz="0" w:space="0" w:color="auto"/>
            <w:bottom w:val="none" w:sz="0" w:space="0" w:color="auto"/>
            <w:right w:val="none" w:sz="0" w:space="0" w:color="auto"/>
          </w:divBdr>
        </w:div>
        <w:div w:id="1146357313">
          <w:marLeft w:val="0"/>
          <w:marRight w:val="0"/>
          <w:marTop w:val="0"/>
          <w:marBottom w:val="0"/>
          <w:divBdr>
            <w:top w:val="none" w:sz="0" w:space="0" w:color="auto"/>
            <w:left w:val="none" w:sz="0" w:space="0" w:color="auto"/>
            <w:bottom w:val="none" w:sz="0" w:space="0" w:color="auto"/>
            <w:right w:val="none" w:sz="0" w:space="0" w:color="auto"/>
          </w:divBdr>
        </w:div>
        <w:div w:id="1146357315">
          <w:marLeft w:val="0"/>
          <w:marRight w:val="0"/>
          <w:marTop w:val="0"/>
          <w:marBottom w:val="0"/>
          <w:divBdr>
            <w:top w:val="none" w:sz="0" w:space="0" w:color="auto"/>
            <w:left w:val="none" w:sz="0" w:space="0" w:color="auto"/>
            <w:bottom w:val="none" w:sz="0" w:space="0" w:color="auto"/>
            <w:right w:val="none" w:sz="0" w:space="0" w:color="auto"/>
          </w:divBdr>
        </w:div>
        <w:div w:id="1146357318">
          <w:marLeft w:val="0"/>
          <w:marRight w:val="0"/>
          <w:marTop w:val="0"/>
          <w:marBottom w:val="0"/>
          <w:divBdr>
            <w:top w:val="none" w:sz="0" w:space="0" w:color="auto"/>
            <w:left w:val="none" w:sz="0" w:space="0" w:color="auto"/>
            <w:bottom w:val="none" w:sz="0" w:space="0" w:color="auto"/>
            <w:right w:val="none" w:sz="0" w:space="0" w:color="auto"/>
          </w:divBdr>
        </w:div>
        <w:div w:id="1146357320">
          <w:marLeft w:val="0"/>
          <w:marRight w:val="0"/>
          <w:marTop w:val="0"/>
          <w:marBottom w:val="0"/>
          <w:divBdr>
            <w:top w:val="none" w:sz="0" w:space="0" w:color="auto"/>
            <w:left w:val="none" w:sz="0" w:space="0" w:color="auto"/>
            <w:bottom w:val="none" w:sz="0" w:space="0" w:color="auto"/>
            <w:right w:val="none" w:sz="0" w:space="0" w:color="auto"/>
          </w:divBdr>
        </w:div>
        <w:div w:id="1146357323">
          <w:marLeft w:val="0"/>
          <w:marRight w:val="0"/>
          <w:marTop w:val="0"/>
          <w:marBottom w:val="0"/>
          <w:divBdr>
            <w:top w:val="none" w:sz="0" w:space="0" w:color="auto"/>
            <w:left w:val="none" w:sz="0" w:space="0" w:color="auto"/>
            <w:bottom w:val="none" w:sz="0" w:space="0" w:color="auto"/>
            <w:right w:val="none" w:sz="0" w:space="0" w:color="auto"/>
          </w:divBdr>
        </w:div>
        <w:div w:id="1146357324">
          <w:marLeft w:val="0"/>
          <w:marRight w:val="0"/>
          <w:marTop w:val="0"/>
          <w:marBottom w:val="0"/>
          <w:divBdr>
            <w:top w:val="none" w:sz="0" w:space="0" w:color="auto"/>
            <w:left w:val="none" w:sz="0" w:space="0" w:color="auto"/>
            <w:bottom w:val="none" w:sz="0" w:space="0" w:color="auto"/>
            <w:right w:val="none" w:sz="0" w:space="0" w:color="auto"/>
          </w:divBdr>
        </w:div>
        <w:div w:id="1146357326">
          <w:marLeft w:val="0"/>
          <w:marRight w:val="0"/>
          <w:marTop w:val="0"/>
          <w:marBottom w:val="0"/>
          <w:divBdr>
            <w:top w:val="none" w:sz="0" w:space="0" w:color="auto"/>
            <w:left w:val="none" w:sz="0" w:space="0" w:color="auto"/>
            <w:bottom w:val="none" w:sz="0" w:space="0" w:color="auto"/>
            <w:right w:val="none" w:sz="0" w:space="0" w:color="auto"/>
          </w:divBdr>
        </w:div>
        <w:div w:id="1146357327">
          <w:marLeft w:val="0"/>
          <w:marRight w:val="0"/>
          <w:marTop w:val="0"/>
          <w:marBottom w:val="0"/>
          <w:divBdr>
            <w:top w:val="none" w:sz="0" w:space="0" w:color="auto"/>
            <w:left w:val="none" w:sz="0" w:space="0" w:color="auto"/>
            <w:bottom w:val="none" w:sz="0" w:space="0" w:color="auto"/>
            <w:right w:val="none" w:sz="0" w:space="0" w:color="auto"/>
          </w:divBdr>
        </w:div>
        <w:div w:id="1146357329">
          <w:marLeft w:val="0"/>
          <w:marRight w:val="0"/>
          <w:marTop w:val="0"/>
          <w:marBottom w:val="0"/>
          <w:divBdr>
            <w:top w:val="none" w:sz="0" w:space="0" w:color="auto"/>
            <w:left w:val="none" w:sz="0" w:space="0" w:color="auto"/>
            <w:bottom w:val="none" w:sz="0" w:space="0" w:color="auto"/>
            <w:right w:val="none" w:sz="0" w:space="0" w:color="auto"/>
          </w:divBdr>
        </w:div>
        <w:div w:id="1146357333">
          <w:marLeft w:val="0"/>
          <w:marRight w:val="0"/>
          <w:marTop w:val="0"/>
          <w:marBottom w:val="0"/>
          <w:divBdr>
            <w:top w:val="none" w:sz="0" w:space="0" w:color="auto"/>
            <w:left w:val="none" w:sz="0" w:space="0" w:color="auto"/>
            <w:bottom w:val="none" w:sz="0" w:space="0" w:color="auto"/>
            <w:right w:val="none" w:sz="0" w:space="0" w:color="auto"/>
          </w:divBdr>
        </w:div>
        <w:div w:id="1146357337">
          <w:marLeft w:val="0"/>
          <w:marRight w:val="0"/>
          <w:marTop w:val="0"/>
          <w:marBottom w:val="0"/>
          <w:divBdr>
            <w:top w:val="none" w:sz="0" w:space="0" w:color="auto"/>
            <w:left w:val="none" w:sz="0" w:space="0" w:color="auto"/>
            <w:bottom w:val="none" w:sz="0" w:space="0" w:color="auto"/>
            <w:right w:val="none" w:sz="0" w:space="0" w:color="auto"/>
          </w:divBdr>
        </w:div>
        <w:div w:id="1146357340">
          <w:marLeft w:val="0"/>
          <w:marRight w:val="0"/>
          <w:marTop w:val="0"/>
          <w:marBottom w:val="0"/>
          <w:divBdr>
            <w:top w:val="none" w:sz="0" w:space="0" w:color="auto"/>
            <w:left w:val="none" w:sz="0" w:space="0" w:color="auto"/>
            <w:bottom w:val="none" w:sz="0" w:space="0" w:color="auto"/>
            <w:right w:val="none" w:sz="0" w:space="0" w:color="auto"/>
          </w:divBdr>
        </w:div>
        <w:div w:id="1146357342">
          <w:marLeft w:val="0"/>
          <w:marRight w:val="0"/>
          <w:marTop w:val="0"/>
          <w:marBottom w:val="0"/>
          <w:divBdr>
            <w:top w:val="none" w:sz="0" w:space="0" w:color="auto"/>
            <w:left w:val="none" w:sz="0" w:space="0" w:color="auto"/>
            <w:bottom w:val="none" w:sz="0" w:space="0" w:color="auto"/>
            <w:right w:val="none" w:sz="0" w:space="0" w:color="auto"/>
          </w:divBdr>
        </w:div>
        <w:div w:id="1146357345">
          <w:marLeft w:val="0"/>
          <w:marRight w:val="0"/>
          <w:marTop w:val="0"/>
          <w:marBottom w:val="0"/>
          <w:divBdr>
            <w:top w:val="none" w:sz="0" w:space="0" w:color="auto"/>
            <w:left w:val="none" w:sz="0" w:space="0" w:color="auto"/>
            <w:bottom w:val="none" w:sz="0" w:space="0" w:color="auto"/>
            <w:right w:val="none" w:sz="0" w:space="0" w:color="auto"/>
          </w:divBdr>
        </w:div>
        <w:div w:id="1146357347">
          <w:marLeft w:val="0"/>
          <w:marRight w:val="0"/>
          <w:marTop w:val="0"/>
          <w:marBottom w:val="0"/>
          <w:divBdr>
            <w:top w:val="none" w:sz="0" w:space="0" w:color="auto"/>
            <w:left w:val="none" w:sz="0" w:space="0" w:color="auto"/>
            <w:bottom w:val="none" w:sz="0" w:space="0" w:color="auto"/>
            <w:right w:val="none" w:sz="0" w:space="0" w:color="auto"/>
          </w:divBdr>
        </w:div>
        <w:div w:id="1146357348">
          <w:marLeft w:val="0"/>
          <w:marRight w:val="0"/>
          <w:marTop w:val="0"/>
          <w:marBottom w:val="0"/>
          <w:divBdr>
            <w:top w:val="none" w:sz="0" w:space="0" w:color="auto"/>
            <w:left w:val="none" w:sz="0" w:space="0" w:color="auto"/>
            <w:bottom w:val="none" w:sz="0" w:space="0" w:color="auto"/>
            <w:right w:val="none" w:sz="0" w:space="0" w:color="auto"/>
          </w:divBdr>
        </w:div>
        <w:div w:id="1146357350">
          <w:marLeft w:val="0"/>
          <w:marRight w:val="0"/>
          <w:marTop w:val="0"/>
          <w:marBottom w:val="0"/>
          <w:divBdr>
            <w:top w:val="none" w:sz="0" w:space="0" w:color="auto"/>
            <w:left w:val="none" w:sz="0" w:space="0" w:color="auto"/>
            <w:bottom w:val="none" w:sz="0" w:space="0" w:color="auto"/>
            <w:right w:val="none" w:sz="0" w:space="0" w:color="auto"/>
          </w:divBdr>
        </w:div>
        <w:div w:id="1146357351">
          <w:marLeft w:val="0"/>
          <w:marRight w:val="0"/>
          <w:marTop w:val="0"/>
          <w:marBottom w:val="0"/>
          <w:divBdr>
            <w:top w:val="none" w:sz="0" w:space="0" w:color="auto"/>
            <w:left w:val="none" w:sz="0" w:space="0" w:color="auto"/>
            <w:bottom w:val="none" w:sz="0" w:space="0" w:color="auto"/>
            <w:right w:val="none" w:sz="0" w:space="0" w:color="auto"/>
          </w:divBdr>
        </w:div>
        <w:div w:id="1146357352">
          <w:marLeft w:val="0"/>
          <w:marRight w:val="0"/>
          <w:marTop w:val="0"/>
          <w:marBottom w:val="0"/>
          <w:divBdr>
            <w:top w:val="none" w:sz="0" w:space="0" w:color="auto"/>
            <w:left w:val="none" w:sz="0" w:space="0" w:color="auto"/>
            <w:bottom w:val="none" w:sz="0" w:space="0" w:color="auto"/>
            <w:right w:val="none" w:sz="0" w:space="0" w:color="auto"/>
          </w:divBdr>
        </w:div>
        <w:div w:id="1146357354">
          <w:marLeft w:val="0"/>
          <w:marRight w:val="0"/>
          <w:marTop w:val="0"/>
          <w:marBottom w:val="0"/>
          <w:divBdr>
            <w:top w:val="none" w:sz="0" w:space="0" w:color="auto"/>
            <w:left w:val="none" w:sz="0" w:space="0" w:color="auto"/>
            <w:bottom w:val="none" w:sz="0" w:space="0" w:color="auto"/>
            <w:right w:val="none" w:sz="0" w:space="0" w:color="auto"/>
          </w:divBdr>
        </w:div>
        <w:div w:id="1146357355">
          <w:marLeft w:val="0"/>
          <w:marRight w:val="0"/>
          <w:marTop w:val="0"/>
          <w:marBottom w:val="0"/>
          <w:divBdr>
            <w:top w:val="none" w:sz="0" w:space="0" w:color="auto"/>
            <w:left w:val="none" w:sz="0" w:space="0" w:color="auto"/>
            <w:bottom w:val="none" w:sz="0" w:space="0" w:color="auto"/>
            <w:right w:val="none" w:sz="0" w:space="0" w:color="auto"/>
          </w:divBdr>
        </w:div>
        <w:div w:id="1146357356">
          <w:marLeft w:val="0"/>
          <w:marRight w:val="0"/>
          <w:marTop w:val="0"/>
          <w:marBottom w:val="0"/>
          <w:divBdr>
            <w:top w:val="none" w:sz="0" w:space="0" w:color="auto"/>
            <w:left w:val="none" w:sz="0" w:space="0" w:color="auto"/>
            <w:bottom w:val="none" w:sz="0" w:space="0" w:color="auto"/>
            <w:right w:val="none" w:sz="0" w:space="0" w:color="auto"/>
          </w:divBdr>
        </w:div>
        <w:div w:id="1146357357">
          <w:marLeft w:val="0"/>
          <w:marRight w:val="0"/>
          <w:marTop w:val="0"/>
          <w:marBottom w:val="0"/>
          <w:divBdr>
            <w:top w:val="none" w:sz="0" w:space="0" w:color="auto"/>
            <w:left w:val="none" w:sz="0" w:space="0" w:color="auto"/>
            <w:bottom w:val="none" w:sz="0" w:space="0" w:color="auto"/>
            <w:right w:val="none" w:sz="0" w:space="0" w:color="auto"/>
          </w:divBdr>
        </w:div>
        <w:div w:id="114635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0AD708-3DB7-45E6-98DB-DBC9A974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Ксюшка</dc:creator>
  <cp:keywords/>
  <dc:description/>
  <cp:lastModifiedBy>Irina</cp:lastModifiedBy>
  <cp:revision>2</cp:revision>
  <dcterms:created xsi:type="dcterms:W3CDTF">2014-08-29T21:41:00Z</dcterms:created>
  <dcterms:modified xsi:type="dcterms:W3CDTF">2014-08-29T21:41:00Z</dcterms:modified>
</cp:coreProperties>
</file>