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934" w:rsidRDefault="00F52E3D">
      <w:pPr>
        <w:pStyle w:val="a3"/>
        <w:rPr>
          <w:b/>
          <w:bCs/>
        </w:rPr>
      </w:pPr>
      <w:r>
        <w:br/>
      </w:r>
      <w:r>
        <w:br/>
        <w:t>План</w:t>
      </w:r>
      <w:r>
        <w:br/>
        <w:t xml:space="preserve">Введение </w:t>
      </w:r>
      <w:r>
        <w:br/>
      </w:r>
      <w:r>
        <w:rPr>
          <w:b/>
          <w:bCs/>
        </w:rPr>
        <w:t>1 История</w:t>
      </w:r>
      <w:r>
        <w:br/>
      </w:r>
      <w:r>
        <w:rPr>
          <w:b/>
          <w:bCs/>
        </w:rPr>
        <w:t>2 Государственная политика</w:t>
      </w:r>
      <w:r>
        <w:br/>
      </w:r>
      <w:r>
        <w:rPr>
          <w:b/>
          <w:bCs/>
        </w:rPr>
        <w:t>3 Демография</w:t>
      </w:r>
      <w:r>
        <w:br/>
      </w:r>
      <w:r>
        <w:rPr>
          <w:b/>
          <w:bCs/>
        </w:rPr>
        <w:t>4 Натурализация и её социальные аспекты</w:t>
      </w:r>
      <w:r>
        <w:br/>
      </w:r>
      <w:r>
        <w:rPr>
          <w:b/>
          <w:bCs/>
        </w:rPr>
        <w:t xml:space="preserve">5 Отличия в правах </w:t>
      </w:r>
      <w:r>
        <w:rPr>
          <w:b/>
          <w:bCs/>
        </w:rPr>
        <w:br/>
        <w:t>5.1 Гражданские и политические права</w:t>
      </w:r>
      <w:r>
        <w:rPr>
          <w:b/>
          <w:bCs/>
        </w:rPr>
        <w:br/>
        <w:t>5.2 Социально-экономические права</w:t>
      </w:r>
      <w:r>
        <w:rPr>
          <w:b/>
          <w:bCs/>
        </w:rPr>
        <w:br/>
      </w:r>
      <w:r>
        <w:br/>
      </w:r>
      <w:r>
        <w:rPr>
          <w:b/>
          <w:bCs/>
        </w:rPr>
        <w:t>6 Международная критика</w:t>
      </w:r>
      <w:r>
        <w:br/>
      </w:r>
      <w:r>
        <w:br/>
      </w:r>
      <w:r>
        <w:rPr>
          <w:b/>
          <w:bCs/>
        </w:rPr>
        <w:t>Список литературы</w:t>
      </w:r>
    </w:p>
    <w:p w:rsidR="008D1934" w:rsidRDefault="00F52E3D">
      <w:pPr>
        <w:pStyle w:val="21"/>
        <w:pageBreakBefore/>
        <w:numPr>
          <w:ilvl w:val="0"/>
          <w:numId w:val="0"/>
        </w:numPr>
      </w:pPr>
      <w:r>
        <w:t>Введение</w:t>
      </w:r>
    </w:p>
    <w:p w:rsidR="008D1934" w:rsidRDefault="00F52E3D">
      <w:pPr>
        <w:pStyle w:val="a3"/>
      </w:pPr>
      <w:r>
        <w:t>Неграждане Эстонии</w:t>
      </w:r>
      <w:r>
        <w:rPr>
          <w:position w:val="10"/>
        </w:rPr>
        <w:t>[1]</w:t>
      </w:r>
      <w:r>
        <w:t> — группа проживающих на территории Эстонской Республики бывших граждан Эстонской ССР, которые не получили гражданства Эстонской Республики при выходе Эстонии из состава СССР. Статус этих людей регулируется «Законом об иностранцах» Эстонской Республики от 1993 года.</w:t>
      </w:r>
    </w:p>
    <w:p w:rsidR="008D1934" w:rsidRDefault="00F52E3D">
      <w:pPr>
        <w:pStyle w:val="a3"/>
      </w:pPr>
      <w:r>
        <w:t>В настоящее время часть этих лиц получила гражданство России или иной страны, остальные являются de facto апатридами</w:t>
      </w:r>
      <w:r>
        <w:rPr>
          <w:position w:val="10"/>
        </w:rPr>
        <w:t>[2]</w:t>
      </w:r>
      <w:r>
        <w:t>, официальное эстонское наименование — «лица с неопределенным гражданством» (эст. määratlemata kodakondsusega isik)</w:t>
      </w:r>
      <w:r>
        <w:rPr>
          <w:position w:val="10"/>
        </w:rPr>
        <w:t>[3][4]</w:t>
      </w:r>
      <w:r>
        <w:t>.</w:t>
      </w:r>
    </w:p>
    <w:p w:rsidR="008D1934" w:rsidRDefault="00F52E3D">
      <w:pPr>
        <w:pStyle w:val="21"/>
        <w:pageBreakBefore/>
        <w:numPr>
          <w:ilvl w:val="0"/>
          <w:numId w:val="0"/>
        </w:numPr>
      </w:pPr>
      <w:r>
        <w:t>1. История</w:t>
      </w:r>
    </w:p>
    <w:p w:rsidR="008D1934" w:rsidRDefault="00F52E3D">
      <w:pPr>
        <w:pStyle w:val="a3"/>
        <w:rPr>
          <w:position w:val="10"/>
        </w:rPr>
      </w:pPr>
      <w:r>
        <w:t>12 января 1991 года был подписан Договор об основах межгосударственных отношений между Эстонской Республикой и Российской Советской Федеративной Социалистической Республикой. Статья III Договора декларировала право на получение или сохранение гражданства жителями договаривающихся сторон в соответствии со свободным волеизъявлением. В статье IV договора было зафиксировано положение, согласно которому выбор гражданства должен осуществляться на основании законодательств сторон.</w:t>
      </w:r>
      <w:r>
        <w:rPr>
          <w:position w:val="10"/>
        </w:rPr>
        <w:t>[5]</w:t>
      </w:r>
    </w:p>
    <w:p w:rsidR="008D1934" w:rsidRDefault="00F52E3D">
      <w:pPr>
        <w:pStyle w:val="a3"/>
        <w:rPr>
          <w:position w:val="10"/>
        </w:rPr>
      </w:pPr>
      <w:r>
        <w:t>Эстония, наряду с Латвией, в отличие от всех других бывших союзных республик СССР не реализовала «нулевой вариант» предоставления гражданства, при котором гражданство автоматом получали все коренные жители республик.</w:t>
      </w:r>
      <w:r>
        <w:rPr>
          <w:position w:val="10"/>
        </w:rPr>
        <w:t>[6]</w:t>
      </w:r>
    </w:p>
    <w:p w:rsidR="008D1934" w:rsidRDefault="00F52E3D">
      <w:pPr>
        <w:pStyle w:val="a3"/>
        <w:rPr>
          <w:position w:val="10"/>
        </w:rPr>
      </w:pPr>
      <w:r>
        <w:t>30 марта 1992 года в Эстонии вступил в силу Закон о гражданстве 1938 года, изменённый таким образом, чтобы большая часть лиц, бывших постоянными жителями и гражданами ЭССР, но не являвшихся гражданами Эстонской Республики на 16 июня 1940 года или их потомками, смогла получить гражданство только пройдя процедуру натурализации</w:t>
      </w:r>
      <w:r>
        <w:rPr>
          <w:position w:val="10"/>
        </w:rPr>
        <w:t>[7][8]</w:t>
      </w:r>
      <w:r>
        <w:t>. Одним из следствий этого было лишение избирательных прав около трети избирателей Эстонии, в результате чего вновь избранный в 1992 году парламент Эстонии оказался на 100 % состоящим из этнических эстонцев.</w:t>
      </w:r>
      <w:r>
        <w:rPr>
          <w:position w:val="10"/>
        </w:rPr>
        <w:t>[9]</w:t>
      </w:r>
    </w:p>
    <w:p w:rsidR="008D1934" w:rsidRDefault="00F52E3D">
      <w:pPr>
        <w:pStyle w:val="a3"/>
      </w:pPr>
      <w:r>
        <w:t>8 июля 1993 года был принят Закон об иностранцах, который регулирует статус неграждан в Эстонии</w:t>
      </w:r>
      <w:r>
        <w:rPr>
          <w:position w:val="10"/>
        </w:rPr>
        <w:t>[10][9]</w:t>
      </w:r>
      <w:r>
        <w:t>.</w:t>
      </w:r>
    </w:p>
    <w:p w:rsidR="008D1934" w:rsidRDefault="00F52E3D">
      <w:pPr>
        <w:pStyle w:val="a3"/>
        <w:rPr>
          <w:position w:val="10"/>
        </w:rPr>
      </w:pPr>
      <w:r>
        <w:t>По мнению российского социолога В. А. Ядова, одним из факторов, стимулировавших принятие закона о гражданстве, было то, что неграждане лишались права владения крупной собственностью (в начальный период эстонской приватизации наиболее привлекательная собственность оказалась во владении неэстонцев).</w:t>
      </w:r>
      <w:r>
        <w:rPr>
          <w:position w:val="10"/>
        </w:rPr>
        <w:t>[11]</w:t>
      </w:r>
      <w:r>
        <w:t xml:space="preserve"> По утверждению исследователя Эрика Андерсона,</w:t>
      </w:r>
      <w:r>
        <w:rPr>
          <w:position w:val="10"/>
        </w:rPr>
        <w:t>[12]</w:t>
      </w:r>
      <w:r>
        <w:t xml:space="preserve"> неграждане Эстонии многое потеряли во время приватизации в первой половине 1990-х годов и это могло ограничить возможности неэстонцев заняться бизнесом.</w:t>
      </w:r>
      <w:r>
        <w:rPr>
          <w:position w:val="10"/>
        </w:rPr>
        <w:t>[13]</w:t>
      </w:r>
      <w:r>
        <w:t xml:space="preserve"> По выражению социолога Марью Лауристин собственники-неграждане оказались «в подвалах», они стали владельцами мелких кафе и магазинов, размещённых в нижних этажах зданий.</w:t>
      </w:r>
      <w:r>
        <w:rPr>
          <w:position w:val="10"/>
        </w:rPr>
        <w:t>[11]</w:t>
      </w:r>
    </w:p>
    <w:p w:rsidR="008D1934" w:rsidRDefault="00F52E3D">
      <w:pPr>
        <w:pStyle w:val="a3"/>
        <w:rPr>
          <w:position w:val="10"/>
        </w:rPr>
      </w:pPr>
      <w:r>
        <w:t>В 1993 году вступил в силу Закон о требованиях к знанию эстонского языка, предъявляемых к ходатайствующим о получении гражданства. Этот закон установил привилегии для лиц эстонской национальности: они могли не сдавать экзамен по эстонскому языку. По данным на начало 2006 года, 25,3 тыс. человек получили гражданство Эстонии по упрощенной процедуре как этнические эстонцы.</w:t>
      </w:r>
      <w:r>
        <w:rPr>
          <w:position w:val="10"/>
        </w:rPr>
        <w:t>[9]</w:t>
      </w:r>
    </w:p>
    <w:p w:rsidR="008D1934" w:rsidRDefault="00F52E3D">
      <w:pPr>
        <w:pStyle w:val="a3"/>
      </w:pPr>
      <w:r>
        <w:t>В 1994 году министр народонаселения Пеэтер Олеск сделал публичное заявление, в котором содержалось предположение о том, что «</w:t>
      </w:r>
      <w:r>
        <w:rPr>
          <w:i/>
          <w:iCs/>
        </w:rPr>
        <w:t>многим неэстонцам придется уехать из Эстонии, потому что они не станут носителями эстонского языка</w:t>
      </w:r>
      <w:r>
        <w:t>»</w:t>
      </w:r>
      <w:r>
        <w:rPr>
          <w:position w:val="10"/>
        </w:rPr>
        <w:t>[14]</w:t>
      </w:r>
      <w:r>
        <w:t>.</w:t>
      </w:r>
    </w:p>
    <w:p w:rsidR="008D1934" w:rsidRDefault="00F52E3D">
      <w:pPr>
        <w:pStyle w:val="a3"/>
        <w:rPr>
          <w:i/>
          <w:iCs/>
        </w:rPr>
      </w:pPr>
      <w:r>
        <w:t>До 1995 года требования к натурализационному экзамену по эстонскому языку устанавливались специальным постановлением правительства на основе закона о гражданстве. Форма проведения экзамена допускала субъективный подход со стороны приемной комиссии.</w:t>
      </w:r>
      <w:r>
        <w:rPr>
          <w:position w:val="10"/>
        </w:rPr>
        <w:t>[9]</w:t>
      </w:r>
      <w:r>
        <w:rPr>
          <w:i/>
          <w:iCs/>
        </w:rPr>
        <w:t>нужна атрибуция мнения</w:t>
      </w:r>
    </w:p>
    <w:p w:rsidR="008D1934" w:rsidRDefault="00F52E3D">
      <w:pPr>
        <w:pStyle w:val="a3"/>
        <w:rPr>
          <w:position w:val="10"/>
        </w:rPr>
      </w:pPr>
      <w:r>
        <w:t>В 1995 году был принят новый закон о гражданстве, который усложнил требования к знанию эстонского языка и добавил экзамен на знание эстонской конституции и закона о гражданстве.</w:t>
      </w:r>
      <w:r>
        <w:rPr>
          <w:position w:val="10"/>
        </w:rPr>
        <w:t>[9]</w:t>
      </w:r>
    </w:p>
    <w:p w:rsidR="008D1934" w:rsidRDefault="00F52E3D">
      <w:pPr>
        <w:pStyle w:val="a3"/>
        <w:rPr>
          <w:position w:val="10"/>
        </w:rPr>
      </w:pPr>
      <w:r>
        <w:t>В середине 1990-х годов бывшие советские граждане, оказавшиеся в Эстонии лицами без гражданства, испытывали проблемы с удостоверениями личности, которые нужны для проживания в Эстонии и поездок в другие страны.</w:t>
      </w:r>
      <w:r>
        <w:rPr>
          <w:position w:val="10"/>
        </w:rPr>
        <w:t>[15]</w:t>
      </w:r>
      <w:r>
        <w:t xml:space="preserve"> Под давлением западных стран и международных организаций</w:t>
      </w:r>
      <w:r>
        <w:rPr>
          <w:i/>
          <w:iCs/>
        </w:rPr>
        <w:t>нужна атрибуция мнения</w:t>
      </w:r>
      <w:r>
        <w:t>, все постоянно проживающие в Эстонии лица без гражданства (в то время таковыми были около 300 тыс. человек) получили право на получение паспорта иностранца.</w:t>
      </w:r>
      <w:r>
        <w:rPr>
          <w:position w:val="10"/>
        </w:rPr>
        <w:t>[15][16]</w:t>
      </w:r>
      <w:r>
        <w:t xml:space="preserve"> Этот паспорт может использоваться в качестве удостоверения личности как в Эстонии, так и за границей.</w:t>
      </w:r>
      <w:r>
        <w:rPr>
          <w:position w:val="10"/>
        </w:rPr>
        <w:t>[15]</w:t>
      </w:r>
      <w:r>
        <w:t xml:space="preserve"> С января 1996 года департамент миграции и гражданства Эстонии начал приём заявлений о выдаче этих паспортов.</w:t>
      </w:r>
      <w:r>
        <w:rPr>
          <w:position w:val="10"/>
        </w:rPr>
        <w:t>[16]</w:t>
      </w:r>
    </w:p>
    <w:p w:rsidR="008D1934" w:rsidRDefault="00F52E3D">
      <w:pPr>
        <w:pStyle w:val="a3"/>
        <w:rPr>
          <w:position w:val="10"/>
        </w:rPr>
      </w:pPr>
      <w:r>
        <w:t>В 1998 году Консультативный совет при министре Эстонской республики по делам национальностей принял резолюцию, в которой призвал сделать реальной возможность обретения эстонского гражданства путём упрощения процедуры натурализации для неэстонцев, длительное время проживающих в Эстонии.</w:t>
      </w:r>
      <w:r>
        <w:rPr>
          <w:position w:val="10"/>
        </w:rPr>
        <w:t>[7]</w:t>
      </w:r>
      <w:r>
        <w:t xml:space="preserve"> В декабре 1998 года парламент принял поправки в «Закон о гражданстве», согласно которым дети, родившиеся в Эстонии после 26 февраля 1992 года, родители которых прожили в Эстонии не менее 5 лет, получили право на основании заявления родителей получить гражданство путем натурализации без обязательных экзаменов на гражданство. По мнению В. Полещука, эти поправки были приняты в ответ на давление со стороны западных стран.</w:t>
      </w:r>
      <w:r>
        <w:rPr>
          <w:position w:val="10"/>
        </w:rPr>
        <w:t>[9]</w:t>
      </w:r>
      <w:r>
        <w:t xml:space="preserve"> По состоянию на 1 сентября 2008 года 10,2 тыс. детей получили гражданство с помощью этих поправок.</w:t>
      </w:r>
      <w:r>
        <w:rPr>
          <w:position w:val="10"/>
        </w:rPr>
        <w:t>[17]</w:t>
      </w:r>
    </w:p>
    <w:p w:rsidR="008D1934" w:rsidRDefault="00F52E3D">
      <w:pPr>
        <w:pStyle w:val="a3"/>
        <w:rPr>
          <w:position w:val="10"/>
        </w:rPr>
      </w:pPr>
      <w:r>
        <w:t>В 2000 году языковой экзамен на любую категорию сложности для работников был приравнен к натурализационному экзамену по языку.</w:t>
      </w:r>
      <w:r>
        <w:rPr>
          <w:position w:val="10"/>
        </w:rPr>
        <w:t>[9]</w:t>
      </w:r>
    </w:p>
    <w:p w:rsidR="008D1934" w:rsidRDefault="00F52E3D">
      <w:pPr>
        <w:pStyle w:val="a3"/>
        <w:rPr>
          <w:position w:val="10"/>
        </w:rPr>
      </w:pPr>
      <w:r>
        <w:t>С 2002 года выпускники гимназий и профтехучилищ получили право на приобретение гражданства по упрощённой процедуре. С 2004 года срок рассмотрения ходатайствования о получении гражданства в некоторых случаях сократился в 2 раза. С этого же времени все экзамены по гражданству полностью бесплатны, а стоимость языковых курсов полностью возмещается тем, кто успешно сдал экзамен</w:t>
      </w:r>
      <w:r>
        <w:rPr>
          <w:position w:val="10"/>
        </w:rPr>
        <w:t>[17]</w:t>
      </w:r>
      <w:r>
        <w:t>. Поправки в закон о гражданстве почти не сказались на темпах натурализации. Причины низких темпов натурализации включают</w:t>
      </w:r>
      <w:r>
        <w:rPr>
          <w:i/>
          <w:iCs/>
        </w:rPr>
        <w:t>нужна атрибуция мнения</w:t>
      </w:r>
      <w:r>
        <w:t>: языковые требования и психологическое неприятие процедуры натурализации как несправедливой.</w:t>
      </w:r>
      <w:r>
        <w:rPr>
          <w:position w:val="10"/>
        </w:rPr>
        <w:t>[15]</w:t>
      </w:r>
    </w:p>
    <w:p w:rsidR="008D1934" w:rsidRDefault="00F52E3D">
      <w:pPr>
        <w:pStyle w:val="a3"/>
      </w:pPr>
      <w:r>
        <w:t>В мае 2004 года эстонское правительство одобрило план интеграции населения на период 2004—2007 годов, целью которого являлась натурализация минимум 5 тыс. человек в год.</w:t>
      </w:r>
      <w:r>
        <w:rPr>
          <w:position w:val="10"/>
        </w:rPr>
        <w:t>[17]</w:t>
      </w:r>
      <w:r>
        <w:t xml:space="preserve"> Этот план выполнен не был.</w:t>
      </w:r>
    </w:p>
    <w:p w:rsidR="008D1934" w:rsidRDefault="00F52E3D">
      <w:pPr>
        <w:pStyle w:val="a3"/>
        <w:rPr>
          <w:position w:val="10"/>
        </w:rPr>
      </w:pPr>
      <w:r>
        <w:t>20 декабря 2006 года Совет Евросоюза принял решение, согласно которому с 19 января 2007 года для неграждан Эстонии был введён полностью безвизовый режим при поездках по территории всех стран Евросоюза, кроме Великобритании и Ирландии.</w:t>
      </w:r>
      <w:r>
        <w:rPr>
          <w:position w:val="10"/>
        </w:rPr>
        <w:t>[18]</w:t>
      </w:r>
    </w:p>
    <w:p w:rsidR="008D1934" w:rsidRDefault="00F52E3D">
      <w:pPr>
        <w:pStyle w:val="a3"/>
        <w:rPr>
          <w:position w:val="10"/>
        </w:rPr>
      </w:pPr>
      <w:r>
        <w:t>В июне 2008 года президент России Д. А. Медведев подписал указ, согласно которому лица без гражданства, проживающие в Эстонии, получили возможность приезжать в Россию без оформления виз.</w:t>
      </w:r>
      <w:r>
        <w:rPr>
          <w:position w:val="10"/>
        </w:rPr>
        <w:t>[19]</w:t>
      </w:r>
    </w:p>
    <w:p w:rsidR="008D1934" w:rsidRDefault="00F52E3D">
      <w:pPr>
        <w:pStyle w:val="a3"/>
        <w:rPr>
          <w:position w:val="10"/>
        </w:rPr>
      </w:pPr>
      <w:r>
        <w:t>В сентябре 2008 года власти Эстонии приняли решение об упрощении экзамена на получение гражданства, которое вступило в силу 1 марта 2009 года.</w:t>
      </w:r>
      <w:r>
        <w:rPr>
          <w:position w:val="10"/>
        </w:rPr>
        <w:t>[20]</w:t>
      </w:r>
    </w:p>
    <w:p w:rsidR="008D1934" w:rsidRDefault="00F52E3D">
      <w:pPr>
        <w:pStyle w:val="21"/>
        <w:pageBreakBefore/>
        <w:numPr>
          <w:ilvl w:val="0"/>
          <w:numId w:val="0"/>
        </w:numPr>
      </w:pPr>
      <w:r>
        <w:t>2. Государственная политика</w:t>
      </w:r>
    </w:p>
    <w:p w:rsidR="008D1934" w:rsidRDefault="00F52E3D">
      <w:pPr>
        <w:pStyle w:val="a3"/>
        <w:rPr>
          <w:position w:val="10"/>
        </w:rPr>
      </w:pPr>
      <w:r>
        <w:t>Правительство Эстонии, полагая, что люди должны иметь возможность выбора гражданства, призвало лиц без определённого гражданства ходатайствовать об эстонском гражданстве путём натурализации либо о гражданстве других стран. До 2000 года процедурой натурализации воспользовалось для получения гражданства 113 000 человек.</w:t>
      </w:r>
      <w:r>
        <w:rPr>
          <w:position w:val="10"/>
        </w:rPr>
        <w:t>[17]</w:t>
      </w:r>
    </w:p>
    <w:p w:rsidR="008D1934" w:rsidRDefault="00F52E3D">
      <w:pPr>
        <w:pStyle w:val="a3"/>
      </w:pPr>
      <w:r>
        <w:t>Однако согласно интервью с бывшим директором Департамента гражданства и миграции Андресом Коллистом, опубликованному в 2000 году, политика возглавлявшегося им ведомства с самого начала строилась на стимулировании выезда из Эстонии русских, а правительством Эстонии было сделано всё возможное для осложнения получения гражданства или вида на жительство</w:t>
      </w:r>
      <w:r>
        <w:rPr>
          <w:position w:val="10"/>
        </w:rPr>
        <w:t>[21][22]</w:t>
      </w:r>
      <w:r>
        <w:t>.</w:t>
      </w:r>
    </w:p>
    <w:p w:rsidR="008D1934" w:rsidRDefault="00F52E3D">
      <w:pPr>
        <w:pStyle w:val="a3"/>
      </w:pPr>
      <w:r>
        <w:t>Международный фонд прав личности Bertelsmann (нем. </w:t>
      </w:r>
      <w:r>
        <w:rPr>
          <w:i/>
          <w:iCs/>
        </w:rPr>
        <w:t>Bertelsmann Stiftung</w:t>
      </w:r>
      <w:r>
        <w:t>) в своём отчёте за 2008 год дал такую оценку возникновения ситуации с гражданством в Эстонии</w:t>
      </w:r>
      <w:r>
        <w:rPr>
          <w:position w:val="10"/>
        </w:rPr>
        <w:t>[23]</w:t>
      </w:r>
      <w:r>
        <w:t>:</w:t>
      </w:r>
    </w:p>
    <w:p w:rsidR="008D1934" w:rsidRDefault="00F52E3D">
      <w:pPr>
        <w:pStyle w:val="a3"/>
      </w:pPr>
      <w:r>
        <w:t>Хотя в Эстонии сохраняются серьёзные национальные разногласия, ограничительная политика гражданства имела целью предоставить русским намного меньше политических прав, в противном случае они могли бы замедлить ход реформ</w:t>
      </w:r>
    </w:p>
    <w:p w:rsidR="008D1934" w:rsidRDefault="00F52E3D">
      <w:pPr>
        <w:pStyle w:val="a3"/>
      </w:pPr>
      <w:r>
        <w:t>Основные усилия в натурализации неграждан были направлены правительством в пропаганду и помощь в изучении эстонского языка.</w:t>
      </w:r>
    </w:p>
    <w:p w:rsidR="008D1934" w:rsidRDefault="00F52E3D">
      <w:pPr>
        <w:pStyle w:val="a3"/>
      </w:pPr>
      <w:r>
        <w:t>Финансирование подпрограмм эстонской Программы интеграции в 2002 году</w:t>
      </w:r>
      <w:r>
        <w:rPr>
          <w:position w:val="10"/>
        </w:rPr>
        <w:t>[24]</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2041"/>
        <w:gridCol w:w="781"/>
        <w:gridCol w:w="2641"/>
      </w:tblGrid>
      <w:tr w:rsidR="008D1934">
        <w:tc>
          <w:tcPr>
            <w:tcW w:w="2041" w:type="dxa"/>
            <w:vAlign w:val="center"/>
          </w:tcPr>
          <w:p w:rsidR="008D1934" w:rsidRDefault="00F52E3D">
            <w:pPr>
              <w:pStyle w:val="TableHeading"/>
            </w:pPr>
            <w:r>
              <w:t>Подпрограммы</w:t>
            </w:r>
          </w:p>
        </w:tc>
        <w:tc>
          <w:tcPr>
            <w:tcW w:w="781" w:type="dxa"/>
            <w:vAlign w:val="center"/>
          </w:tcPr>
          <w:p w:rsidR="008D1934" w:rsidRDefault="00F52E3D">
            <w:pPr>
              <w:pStyle w:val="TableHeading"/>
            </w:pPr>
            <w:r>
              <w:t>млн. эст. крон/евро</w:t>
            </w:r>
          </w:p>
        </w:tc>
        <w:tc>
          <w:tcPr>
            <w:tcW w:w="2641" w:type="dxa"/>
            <w:vAlign w:val="center"/>
          </w:tcPr>
          <w:p w:rsidR="008D1934" w:rsidRDefault="00F52E3D">
            <w:pPr>
              <w:pStyle w:val="TableHeading"/>
            </w:pPr>
            <w:r>
              <w:t> % финансирования</w:t>
            </w:r>
          </w:p>
        </w:tc>
      </w:tr>
      <w:tr w:rsidR="008D1934">
        <w:tc>
          <w:tcPr>
            <w:tcW w:w="2041" w:type="dxa"/>
            <w:vAlign w:val="center"/>
          </w:tcPr>
          <w:p w:rsidR="008D1934" w:rsidRDefault="00F52E3D">
            <w:pPr>
              <w:pStyle w:val="TableContents"/>
            </w:pPr>
            <w:r>
              <w:t>Образование (в осн. обучение эст. языку и смежн. меропр.)</w:t>
            </w:r>
          </w:p>
        </w:tc>
        <w:tc>
          <w:tcPr>
            <w:tcW w:w="781" w:type="dxa"/>
            <w:vAlign w:val="center"/>
          </w:tcPr>
          <w:p w:rsidR="008D1934" w:rsidRDefault="00F52E3D">
            <w:pPr>
              <w:pStyle w:val="TableContents"/>
            </w:pPr>
            <w:r>
              <w:t>19,8/1,27</w:t>
            </w:r>
          </w:p>
        </w:tc>
        <w:tc>
          <w:tcPr>
            <w:tcW w:w="2641" w:type="dxa"/>
            <w:vAlign w:val="center"/>
          </w:tcPr>
          <w:p w:rsidR="008D1934" w:rsidRDefault="00F52E3D">
            <w:pPr>
              <w:pStyle w:val="TableContents"/>
            </w:pPr>
            <w:r>
              <w:t>46</w:t>
            </w:r>
          </w:p>
        </w:tc>
      </w:tr>
      <w:tr w:rsidR="008D1934">
        <w:tc>
          <w:tcPr>
            <w:tcW w:w="2041" w:type="dxa"/>
            <w:vAlign w:val="center"/>
          </w:tcPr>
          <w:p w:rsidR="008D1934" w:rsidRDefault="00F52E3D">
            <w:pPr>
              <w:pStyle w:val="TableContents"/>
            </w:pPr>
            <w:r>
              <w:t>Образование и культура нац. меньшинств</w:t>
            </w:r>
          </w:p>
        </w:tc>
        <w:tc>
          <w:tcPr>
            <w:tcW w:w="781" w:type="dxa"/>
            <w:vAlign w:val="center"/>
          </w:tcPr>
          <w:p w:rsidR="008D1934" w:rsidRDefault="00F52E3D">
            <w:pPr>
              <w:pStyle w:val="TableContents"/>
            </w:pPr>
            <w:r>
              <w:t>4,6/0,30</w:t>
            </w:r>
          </w:p>
        </w:tc>
        <w:tc>
          <w:tcPr>
            <w:tcW w:w="2641" w:type="dxa"/>
            <w:vAlign w:val="center"/>
          </w:tcPr>
          <w:p w:rsidR="008D1934" w:rsidRDefault="00F52E3D">
            <w:pPr>
              <w:pStyle w:val="TableContents"/>
            </w:pPr>
            <w:r>
              <w:t>11</w:t>
            </w:r>
          </w:p>
        </w:tc>
      </w:tr>
      <w:tr w:rsidR="008D1934">
        <w:tc>
          <w:tcPr>
            <w:tcW w:w="2041" w:type="dxa"/>
            <w:vAlign w:val="center"/>
          </w:tcPr>
          <w:p w:rsidR="008D1934" w:rsidRDefault="00F52E3D">
            <w:pPr>
              <w:pStyle w:val="TableContents"/>
            </w:pPr>
            <w:r>
              <w:t>Обучение взрослых эстонскому языку</w:t>
            </w:r>
          </w:p>
        </w:tc>
        <w:tc>
          <w:tcPr>
            <w:tcW w:w="781" w:type="dxa"/>
            <w:vAlign w:val="center"/>
          </w:tcPr>
          <w:p w:rsidR="008D1934" w:rsidRDefault="00F52E3D">
            <w:pPr>
              <w:pStyle w:val="TableContents"/>
            </w:pPr>
            <w:r>
              <w:t>6,7/0,43</w:t>
            </w:r>
          </w:p>
        </w:tc>
        <w:tc>
          <w:tcPr>
            <w:tcW w:w="2641" w:type="dxa"/>
            <w:vAlign w:val="center"/>
          </w:tcPr>
          <w:p w:rsidR="008D1934" w:rsidRDefault="00F52E3D">
            <w:pPr>
              <w:pStyle w:val="TableContents"/>
            </w:pPr>
            <w:r>
              <w:t>15</w:t>
            </w:r>
          </w:p>
        </w:tc>
      </w:tr>
      <w:tr w:rsidR="008D1934">
        <w:tc>
          <w:tcPr>
            <w:tcW w:w="2041" w:type="dxa"/>
            <w:vAlign w:val="center"/>
          </w:tcPr>
          <w:p w:rsidR="008D1934" w:rsidRDefault="00F52E3D">
            <w:pPr>
              <w:pStyle w:val="TableContents"/>
            </w:pPr>
            <w:r>
              <w:t>Социальные нужды</w:t>
            </w:r>
          </w:p>
        </w:tc>
        <w:tc>
          <w:tcPr>
            <w:tcW w:w="781" w:type="dxa"/>
            <w:vAlign w:val="center"/>
          </w:tcPr>
          <w:p w:rsidR="008D1934" w:rsidRDefault="00F52E3D">
            <w:pPr>
              <w:pStyle w:val="TableContents"/>
            </w:pPr>
            <w:r>
              <w:t>4,3/0,28</w:t>
            </w:r>
          </w:p>
        </w:tc>
        <w:tc>
          <w:tcPr>
            <w:tcW w:w="2641" w:type="dxa"/>
            <w:vAlign w:val="center"/>
          </w:tcPr>
          <w:p w:rsidR="008D1934" w:rsidRDefault="00F52E3D">
            <w:pPr>
              <w:pStyle w:val="TableContents"/>
            </w:pPr>
            <w:r>
              <w:t>10</w:t>
            </w:r>
          </w:p>
        </w:tc>
      </w:tr>
      <w:tr w:rsidR="008D1934">
        <w:tc>
          <w:tcPr>
            <w:tcW w:w="2041" w:type="dxa"/>
            <w:vAlign w:val="center"/>
          </w:tcPr>
          <w:p w:rsidR="008D1934" w:rsidRDefault="00F52E3D">
            <w:pPr>
              <w:pStyle w:val="TableContents"/>
            </w:pPr>
            <w:r>
              <w:t>Руководство и мониторинг программы интеграции</w:t>
            </w:r>
          </w:p>
        </w:tc>
        <w:tc>
          <w:tcPr>
            <w:tcW w:w="781" w:type="dxa"/>
            <w:vAlign w:val="center"/>
          </w:tcPr>
          <w:p w:rsidR="008D1934" w:rsidRDefault="00F52E3D">
            <w:pPr>
              <w:pStyle w:val="TableContents"/>
            </w:pPr>
            <w:r>
              <w:t>8,0/0,51</w:t>
            </w:r>
          </w:p>
        </w:tc>
        <w:tc>
          <w:tcPr>
            <w:tcW w:w="2641" w:type="dxa"/>
            <w:vAlign w:val="center"/>
          </w:tcPr>
          <w:p w:rsidR="008D1934" w:rsidRDefault="00F52E3D">
            <w:pPr>
              <w:pStyle w:val="TableContents"/>
            </w:pPr>
            <w:r>
              <w:t>18</w:t>
            </w:r>
          </w:p>
        </w:tc>
      </w:tr>
    </w:tbl>
    <w:p w:rsidR="008D1934" w:rsidRDefault="00F52E3D">
      <w:pPr>
        <w:pStyle w:val="a3"/>
        <w:rPr>
          <w:position w:val="10"/>
        </w:rPr>
      </w:pPr>
      <w:r>
        <w:t>В 2008 году официальная позиция в отношении лиц без гражданства была декларирована так:</w:t>
      </w:r>
      <w:r>
        <w:rPr>
          <w:position w:val="10"/>
        </w:rPr>
        <w:t>[17]</w:t>
      </w:r>
    </w:p>
    <w:p w:rsidR="008D1934" w:rsidRDefault="00F52E3D">
      <w:pPr>
        <w:pStyle w:val="a3"/>
      </w:pPr>
      <w:r>
        <w:t>Одной из главных целей политики гражданства Эстонии является сокращение числа лиц с неопределённым гражданством и содействие получению эстонского гражданства</w:t>
      </w:r>
    </w:p>
    <w:p w:rsidR="008D1934" w:rsidRDefault="00F52E3D">
      <w:pPr>
        <w:pStyle w:val="a3"/>
      </w:pPr>
      <w:r>
        <w:t>— Посольство Эстонии в России</w:t>
      </w:r>
    </w:p>
    <w:p w:rsidR="008D1934" w:rsidRDefault="00F52E3D">
      <w:pPr>
        <w:pStyle w:val="a3"/>
      </w:pPr>
      <w:r>
        <w:t>Эстонское правительство считает свою политику в отношении неграждан успешной, обосновывая это общим сокращением числа лиц без гражданства с 1992 по 2008 год</w:t>
      </w:r>
      <w:r>
        <w:rPr>
          <w:position w:val="10"/>
        </w:rPr>
        <w:t>[25]</w:t>
      </w:r>
      <w:r>
        <w:t>.</w:t>
      </w:r>
    </w:p>
    <w:p w:rsidR="008D1934" w:rsidRDefault="00F52E3D">
      <w:pPr>
        <w:pStyle w:val="a3"/>
      </w:pPr>
      <w:r>
        <w:t>Выступая в парламенте Эстонии 15 февраля 2011 года, министр внутренних дел Эстонии Марко Померантс заявил, что проблема лиц с неопределённым гражданством решится в течение 20-25 лет естественным путём, так как эти люди вымрут. При этом он отметил, что большинство рождённых в Эстонии детей, в отличие от людей старшего возраста, получает эстонское гражданство, так как родители имеют возможность выбирать их гражданство вне зависимости от собственного</w:t>
      </w:r>
      <w:r>
        <w:rPr>
          <w:position w:val="10"/>
        </w:rPr>
        <w:t>[26][27]</w:t>
      </w:r>
      <w:r>
        <w:t>.</w:t>
      </w:r>
    </w:p>
    <w:p w:rsidR="008D1934" w:rsidRDefault="00F52E3D">
      <w:pPr>
        <w:pStyle w:val="21"/>
        <w:pageBreakBefore/>
        <w:numPr>
          <w:ilvl w:val="0"/>
          <w:numId w:val="0"/>
        </w:numPr>
      </w:pPr>
      <w:r>
        <w:t>3. Демография</w:t>
      </w:r>
    </w:p>
    <w:p w:rsidR="008D1934" w:rsidRDefault="00F52E3D">
      <w:pPr>
        <w:pStyle w:val="a3"/>
      </w:pPr>
      <w:r>
        <w:t>Основные группы неграждан Эстонии — «лица с неопределённым гражданством» (по данным</w:t>
      </w:r>
      <w:r>
        <w:rPr>
          <w:position w:val="10"/>
        </w:rPr>
        <w:t>[28]</w:t>
      </w:r>
      <w:r>
        <w:t xml:space="preserve"> переписи 2000 г., 170 349 человек, 12,4 % населения, из них 133 346 русских; 2011 г., 97 437 человек, 7,1 % населения) и граждане России (по тем же данным, 86 059 человек, 6,3 % населения, из них 73 375 русских; 2011 г., 95 664 человек, 7,0 % населения). Эстония на 2000 год являлась вторым после России государством по числу проживающих российских граждан</w:t>
      </w:r>
      <w:r>
        <w:rPr>
          <w:position w:val="10"/>
        </w:rPr>
        <w:t>[21]</w:t>
      </w:r>
      <w:r>
        <w:t>.</w:t>
      </w:r>
    </w:p>
    <w:p w:rsidR="008D1934" w:rsidRDefault="00F52E3D">
      <w:pPr>
        <w:pStyle w:val="a3"/>
      </w:pPr>
      <w:r>
        <w:t>Количество неграждан в Эстонии постоянно сокращается благодаря миграции, натурализации и естественным причинам</w:t>
      </w:r>
      <w:r>
        <w:rPr>
          <w:position w:val="10"/>
        </w:rPr>
        <w:t>[24]</w:t>
      </w:r>
      <w:r>
        <w:t>. С момента выхода Эстонии из состава СССР в 1991 году процесс натурализации прошли более 150 тыс. ходатайствовавших о гражданстве</w:t>
      </w:r>
      <w:r>
        <w:rPr>
          <w:position w:val="10"/>
        </w:rPr>
        <w:t>[17]</w:t>
      </w:r>
      <w:r>
        <w:t>. В 1992 году гражданства Эстонии не имели 32 % жителей страны, в 1999 году 26 %, а в 2000 году — 20 %</w:t>
      </w:r>
      <w:r>
        <w:rPr>
          <w:position w:val="10"/>
        </w:rPr>
        <w:t>[29][30]</w:t>
      </w:r>
      <w:r>
        <w:t>. Большинство лиц без гражданства — уроженцы Эстонии</w:t>
      </w:r>
      <w:r>
        <w:rPr>
          <w:position w:val="10"/>
        </w:rPr>
        <w:t>[31][32]</w:t>
      </w:r>
      <w:r>
        <w:t>.</w:t>
      </w:r>
    </w:p>
    <w:p w:rsidR="008D1934" w:rsidRDefault="00F52E3D">
      <w:pPr>
        <w:pStyle w:val="a3"/>
        <w:rPr>
          <w:position w:val="10"/>
        </w:rPr>
      </w:pPr>
      <w:r>
        <w:t>Всего в Эстонии с 1992 по конец 2007 года эстонское гражданство в порядке натурализации получили 147,2 тыс. человек, российское гражданство — 147,7 тыс. человек.</w:t>
      </w:r>
      <w:r>
        <w:rPr>
          <w:position w:val="10"/>
        </w:rPr>
        <w:t>[6]</w:t>
      </w:r>
    </w:p>
    <w:p w:rsidR="008D1934" w:rsidRDefault="00F52E3D">
      <w:pPr>
        <w:pStyle w:val="a3"/>
        <w:rPr>
          <w:position w:val="10"/>
        </w:rPr>
      </w:pPr>
      <w:r>
        <w:t>Численность натурализовавшихся лиц по группам (с 1992 года по 1 сентября 2008 года):</w:t>
      </w:r>
      <w:r>
        <w:rPr>
          <w:position w:val="10"/>
        </w:rPr>
        <w:t>[33]</w:t>
      </w:r>
    </w:p>
    <w:p w:rsidR="008D1934" w:rsidRDefault="00F52E3D">
      <w:pPr>
        <w:pStyle w:val="a3"/>
        <w:numPr>
          <w:ilvl w:val="0"/>
          <w:numId w:val="7"/>
        </w:numPr>
        <w:tabs>
          <w:tab w:val="left" w:pos="707"/>
        </w:tabs>
        <w:spacing w:after="0"/>
      </w:pPr>
      <w:r>
        <w:t>Этнические эстонцы — 25,3 тыс. человек;</w:t>
      </w:r>
    </w:p>
    <w:p w:rsidR="008D1934" w:rsidRDefault="00F52E3D">
      <w:pPr>
        <w:pStyle w:val="a3"/>
        <w:numPr>
          <w:ilvl w:val="0"/>
          <w:numId w:val="7"/>
        </w:numPr>
        <w:tabs>
          <w:tab w:val="left" w:pos="707"/>
        </w:tabs>
        <w:spacing w:after="0"/>
      </w:pPr>
      <w:r>
        <w:t>Иностранцы, поддержавшие независимость Эстонии — 24,1 тыс. человек;</w:t>
      </w:r>
    </w:p>
    <w:p w:rsidR="008D1934" w:rsidRDefault="00F52E3D">
      <w:pPr>
        <w:pStyle w:val="a3"/>
        <w:numPr>
          <w:ilvl w:val="0"/>
          <w:numId w:val="7"/>
        </w:numPr>
        <w:tabs>
          <w:tab w:val="left" w:pos="707"/>
        </w:tabs>
        <w:spacing w:after="0"/>
      </w:pPr>
      <w:r>
        <w:t>На общих основаниях — 63,7 тыс. человек;</w:t>
      </w:r>
    </w:p>
    <w:p w:rsidR="008D1934" w:rsidRDefault="00F52E3D">
      <w:pPr>
        <w:pStyle w:val="a3"/>
        <w:numPr>
          <w:ilvl w:val="0"/>
          <w:numId w:val="7"/>
        </w:numPr>
        <w:tabs>
          <w:tab w:val="left" w:pos="707"/>
        </w:tabs>
        <w:spacing w:after="0"/>
      </w:pPr>
      <w:r>
        <w:t>За особые заслуги — 734 человека;</w:t>
      </w:r>
    </w:p>
    <w:p w:rsidR="008D1934" w:rsidRDefault="00F52E3D">
      <w:pPr>
        <w:pStyle w:val="a3"/>
        <w:numPr>
          <w:ilvl w:val="0"/>
          <w:numId w:val="7"/>
        </w:numPr>
        <w:tabs>
          <w:tab w:val="left" w:pos="707"/>
        </w:tabs>
      </w:pPr>
      <w:r>
        <w:t>Недееспособные лица и инвалиды — 734 человека.</w:t>
      </w:r>
    </w:p>
    <w:p w:rsidR="008D1934" w:rsidRDefault="00F52E3D">
      <w:pPr>
        <w:pStyle w:val="21"/>
        <w:pageBreakBefore/>
        <w:numPr>
          <w:ilvl w:val="0"/>
          <w:numId w:val="0"/>
        </w:numPr>
      </w:pPr>
      <w:r>
        <w:t>4. Натурализация и её социальные аспекты</w:t>
      </w:r>
    </w:p>
    <w:p w:rsidR="008D1934" w:rsidRDefault="00F52E3D">
      <w:pPr>
        <w:pStyle w:val="a3"/>
        <w:rPr>
          <w:position w:val="10"/>
        </w:rPr>
      </w:pPr>
      <w:r>
        <w:t>Число лиц, получивших эстонское гражданство путём натурализации, число лиц без гражданства и их доля в населении:</w:t>
      </w:r>
      <w:r>
        <w:rPr>
          <w:position w:val="10"/>
        </w:rPr>
        <w:t>[17]</w:t>
      </w:r>
    </w:p>
    <w:p w:rsidR="008D1934" w:rsidRDefault="00F52E3D">
      <w:pPr>
        <w:pStyle w:val="a3"/>
      </w:pPr>
      <w:r>
        <w:t>По данным Департамента полиции и погранохраны МВД Эстонии по состоянию на сентябрь 2010 года в стране осталось менее 7,5 % лиц без гражданства</w:t>
      </w:r>
      <w:r>
        <w:rPr>
          <w:position w:val="10"/>
        </w:rPr>
        <w:t>[39]</w:t>
      </w:r>
      <w:r>
        <w:t>. По состоянию на 1 октября 2010 года в Эстонии насчитывается 101 895 лиц с видом на жительство и 22 лица с правом проживания в Эстонии. У всех этих лиц нет гражданства ни одной из стран</w:t>
      </w:r>
      <w:r>
        <w:rPr>
          <w:position w:val="10"/>
        </w:rPr>
        <w:t>[36]</w:t>
      </w:r>
      <w:r>
        <w:t>.</w:t>
      </w:r>
    </w:p>
    <w:p w:rsidR="008D1934" w:rsidRDefault="00F52E3D">
      <w:pPr>
        <w:pStyle w:val="a3"/>
        <w:rPr>
          <w:position w:val="10"/>
        </w:rPr>
      </w:pPr>
      <w:r>
        <w:t>Социолог Клара Халлик отмечала, что выбранная модель натурализации в Эстонии предполагала создание программы массового обучения эстонскому языку, финансируемой государством, чего однако сделано не было.</w:t>
      </w:r>
      <w:r>
        <w:rPr>
          <w:position w:val="10"/>
        </w:rPr>
        <w:t>[9]</w:t>
      </w:r>
    </w:p>
    <w:p w:rsidR="008D1934" w:rsidRDefault="00F52E3D">
      <w:pPr>
        <w:pStyle w:val="a3"/>
        <w:rPr>
          <w:position w:val="10"/>
        </w:rPr>
      </w:pPr>
      <w:r>
        <w:t>После 1996 года, когда натурализация стала проводиться по более сложным правилам, наблюдалось резкое снижение темпов принятия гражданства.</w:t>
      </w:r>
      <w:r>
        <w:rPr>
          <w:position w:val="10"/>
        </w:rPr>
        <w:t>[9]</w:t>
      </w:r>
      <w:r>
        <w:t xml:space="preserve"> С 1999 года темпы натурализации в Эстонии значительно снизились.</w:t>
      </w:r>
      <w:r>
        <w:rPr>
          <w:position w:val="10"/>
        </w:rPr>
        <w:t>[29]</w:t>
      </w:r>
      <w:r>
        <w:t xml:space="preserve"> К концу 1990-х ситуация с гражданством в Эстонии оставалась напряженной.</w:t>
      </w:r>
      <w:r>
        <w:rPr>
          <w:position w:val="10"/>
        </w:rPr>
        <w:t>[9]</w:t>
      </w:r>
    </w:p>
    <w:p w:rsidR="008D1934" w:rsidRDefault="00F52E3D">
      <w:pPr>
        <w:pStyle w:val="a3"/>
        <w:rPr>
          <w:position w:val="10"/>
        </w:rPr>
      </w:pPr>
      <w:r>
        <w:t>По данным переписи 2000 года, 170,3 тыс. человек (около 12 % населения Эстонии) были лицами без гражданства.</w:t>
      </w:r>
      <w:r>
        <w:rPr>
          <w:position w:val="10"/>
        </w:rPr>
        <w:t>[29]</w:t>
      </w:r>
      <w:r>
        <w:t xml:space="preserve"> В ряде городов доля лиц без гражданства оставалась весьма значительной.</w:t>
      </w:r>
      <w:r>
        <w:rPr>
          <w:position w:val="10"/>
        </w:rPr>
        <w:t>[29]</w:t>
      </w:r>
      <w:r>
        <w:t xml:space="preserve"> Так, в Кохтла-Ярве их доля составляла 42,7 % населения, в Нарве — 33,6 %.</w:t>
      </w:r>
      <w:r>
        <w:rPr>
          <w:position w:val="10"/>
        </w:rPr>
        <w:t>[29]</w:t>
      </w:r>
      <w:r>
        <w:t xml:space="preserve"> Среди лиц без гражданства доля русских составляла 78,3 % (133,3 тыс. человек), эстонцев — 2,9 % (4,9 тыс. человек), других национальностей — 18,5 % (31,6 тыс. человек).</w:t>
      </w:r>
      <w:r>
        <w:rPr>
          <w:position w:val="10"/>
        </w:rPr>
        <w:t>[29]</w:t>
      </w:r>
    </w:p>
    <w:p w:rsidR="008D1934" w:rsidRDefault="00F52E3D">
      <w:pPr>
        <w:pStyle w:val="a3"/>
        <w:rPr>
          <w:position w:val="10"/>
        </w:rPr>
      </w:pPr>
      <w:r>
        <w:t>14 сентября 2001 года вышло заключение Консультативного комитета Совета Европы по выполнению Европейской рамочной конвенции о защите национальных меньшинств на доклад Эстонии о выполнении этого документа.</w:t>
      </w:r>
      <w:r>
        <w:rPr>
          <w:position w:val="10"/>
        </w:rPr>
        <w:t>[40]</w:t>
      </w:r>
      <w:r>
        <w:t xml:space="preserve"> В заключении констатировались сохраняющиеся медленные темпы натурализации и был сделан вывод о том, что одним из препятствий для натурализации является завышенный уровень требований к знанию эстонского языка.</w:t>
      </w:r>
      <w:r>
        <w:rPr>
          <w:position w:val="10"/>
        </w:rPr>
        <w:t>[40]</w:t>
      </w:r>
    </w:p>
    <w:p w:rsidR="008D1934" w:rsidRDefault="00F52E3D">
      <w:pPr>
        <w:pStyle w:val="a3"/>
        <w:rPr>
          <w:position w:val="10"/>
        </w:rPr>
      </w:pPr>
      <w:r>
        <w:t>23 апреля 2002 вышел доклад Европейской комиссии по борьбе с расизмом и нетерпимостью, в котором констатировалось замедление процесса натурализации и рекомендовалось принять меры по стимулированию неграждан ходатайствовать о получении гражданства Эстонии.</w:t>
      </w:r>
      <w:r>
        <w:rPr>
          <w:position w:val="10"/>
        </w:rPr>
        <w:t>[40]</w:t>
      </w:r>
      <w:r>
        <w:t xml:space="preserve"> Согласно докладу, «несмотря на принятые поправки к Закону о гражданстве, его требования всё ещё воспринимаются многими людьми, желающими приобрести эстонское гражданство, как барьер».</w:t>
      </w:r>
      <w:r>
        <w:rPr>
          <w:position w:val="10"/>
        </w:rPr>
        <w:t>[40]</w:t>
      </w:r>
    </w:p>
    <w:p w:rsidR="008D1934" w:rsidRDefault="00F52E3D">
      <w:pPr>
        <w:pStyle w:val="a3"/>
        <w:rPr>
          <w:position w:val="10"/>
        </w:rPr>
      </w:pPr>
      <w:r>
        <w:t>Согласно «Мониторингу интеграции-2005», 70 % неэстонцев оценивали политику в области гражданства как слишком жёсткую и нарушающую права человека.</w:t>
      </w:r>
      <w:r>
        <w:rPr>
          <w:position w:val="10"/>
        </w:rPr>
        <w:t>[9]</w:t>
      </w:r>
      <w:r>
        <w:t xml:space="preserve"> Согласно социологическому опросу «Перспективы эстонцев», проведённому в Эстонии в 2006 году, 72 % лиц без гражданства и 35 % граждан России высказали желание получить гражданство Эстонии, при этом только 19 % лиц без гражданства и 9 % граждан России полагали, что смогут сдать для этого экзамен по эстонскому языку.</w:t>
      </w:r>
      <w:r>
        <w:rPr>
          <w:position w:val="10"/>
        </w:rPr>
        <w:t>[9]</w:t>
      </w:r>
    </w:p>
    <w:p w:rsidR="008D1934" w:rsidRDefault="00F52E3D">
      <w:pPr>
        <w:pStyle w:val="a3"/>
        <w:rPr>
          <w:position w:val="10"/>
        </w:rPr>
      </w:pPr>
      <w:r>
        <w:t>В 2006 году Комитет ООН по ликвидации расовой дискриминации выступил с рекомендацией Эстонии «принять дальнейшие меры для активизации процесса натурализации и упрощения доступа к нему».</w:t>
      </w:r>
      <w:r>
        <w:rPr>
          <w:position w:val="10"/>
        </w:rPr>
        <w:t>[9]</w:t>
      </w:r>
      <w:r>
        <w:t xml:space="preserve"> Комитет, в частности, рекомендовал создать для всех лиц, подавших заявления о натурализации, бесплатные и высококачественные языковые курсы, а также вновь предложил Эстонии ратифицировать Конвенцию о сокращении безгражданства и Конвенцию о статусе апатридов.</w:t>
      </w:r>
      <w:r>
        <w:rPr>
          <w:position w:val="10"/>
        </w:rPr>
        <w:t>[9]</w:t>
      </w:r>
    </w:p>
    <w:p w:rsidR="008D1934" w:rsidRDefault="00F52E3D">
      <w:pPr>
        <w:pStyle w:val="a3"/>
        <w:rPr>
          <w:position w:val="10"/>
        </w:rPr>
      </w:pPr>
      <w:r>
        <w:t>В феврале 2006 года орган Совета Европы — Европейская комиссия по борьбе с расизмом и нетерпимостью — выпустил доклад о ситуации в Эстонии. В этом докладе констатируется, что число лиц без гражданства в Эстонии (11 % населения) чрезвычайно велико, а основным препятствием для натурализации остаётся слишком сложный экзамен на знание эстонского языка.</w:t>
      </w:r>
      <w:r>
        <w:rPr>
          <w:position w:val="10"/>
        </w:rPr>
        <w:t>[41][42]</w:t>
      </w:r>
    </w:p>
    <w:p w:rsidR="008D1934" w:rsidRDefault="00F52E3D">
      <w:pPr>
        <w:pStyle w:val="a3"/>
        <w:rPr>
          <w:position w:val="10"/>
        </w:rPr>
      </w:pPr>
      <w:r>
        <w:t xml:space="preserve">В сентябре 2007 года председатель Парламентской ассамблеи Совета Европы Рене ван дер Линден совершил визит в Эстонию, после чего заявил, что эта страна слишком медлит с предоставлением эстонского гражданства проживающему в стране русскоязычному населению. По его мнению, Евросоюз не может допустить того, чтобы у одного из членов ЕС было такое число жителей без гражданства. Он заявил, что показатель, названный эстонским правительством, согласно которому предполагается предоставление гражданства 5-7 тыс. человек в год, является слишком низким: </w:t>
      </w:r>
      <w:r>
        <w:rPr>
          <w:i/>
          <w:iCs/>
        </w:rPr>
        <w:t>«Я надеюсь, правительство страны увеличит эту цифру до 10 тыс.человек, поскольку если мы говорим лишь о 5 тыс. человек в год, то процесс предоставления гражданства 100 тыс. русскоговорящего населения растянется на 20 лет»</w:t>
      </w:r>
      <w:r>
        <w:t>.</w:t>
      </w:r>
      <w:r>
        <w:rPr>
          <w:position w:val="10"/>
        </w:rPr>
        <w:t>[6]</w:t>
      </w:r>
      <w:r>
        <w:t xml:space="preserve"> Тогда же специальный докладчик ООН по расизму, расовой дискриминации и ксенофобии Дуду Дьен заявил: </w:t>
      </w:r>
      <w:r>
        <w:rPr>
          <w:i/>
          <w:iCs/>
        </w:rPr>
        <w:t>«Факт, что в Эстонии много людей не имеет гражданства, что это центральная проблема в стране и её решение нужно пересмотреть»</w:t>
      </w:r>
      <w:r>
        <w:t>. По мнению докладчика, «знать эстонский язык — это совершенно нормальное требование», однако статус русского языка должен соответствовать численности русскоязычного меньшинства в демократическом обществе: русский язык мог бы стать в Эстонии вторым государственным языком.</w:t>
      </w:r>
      <w:r>
        <w:rPr>
          <w:position w:val="10"/>
        </w:rPr>
        <w:t>[43]</w:t>
      </w:r>
    </w:p>
    <w:p w:rsidR="008D1934" w:rsidRDefault="00F52E3D">
      <w:pPr>
        <w:pStyle w:val="a3"/>
      </w:pPr>
      <w:r>
        <w:t>По состоянию на 2008 год, около 3 тыс. детей младше 15 лет имели право получить эстонское гражданство в упрощённом порядке, но их родители не воспользовались этой возможностью. Больше всего таких лиц в Таллине и пограничном с Россией северо-восточном уезде Ида-Вирумаа</w:t>
      </w:r>
      <w:r>
        <w:rPr>
          <w:position w:val="10"/>
        </w:rPr>
        <w:t>[44]</w:t>
      </w:r>
      <w:r>
        <w:t>.</w:t>
      </w:r>
    </w:p>
    <w:p w:rsidR="008D1934" w:rsidRDefault="00F52E3D">
      <w:pPr>
        <w:pStyle w:val="a3"/>
        <w:rPr>
          <w:position w:val="10"/>
        </w:rPr>
      </w:pPr>
      <w:r>
        <w:t>В октябре 2010 года профессор международного права и эксперт Комиссии по интеграции</w:t>
      </w:r>
      <w:r>
        <w:rPr>
          <w:i/>
          <w:iCs/>
        </w:rPr>
        <w:t>уточнить</w:t>
      </w:r>
      <w:r>
        <w:rPr>
          <w:position w:val="10"/>
        </w:rPr>
        <w:t>[45]</w:t>
      </w:r>
      <w:r>
        <w:t xml:space="preserve"> Евгений Цыбуленко заявил, что число желающих получить эстонское гражданство в последние годы снижается, и выделил ряд причин этого:</w:t>
      </w:r>
      <w:r>
        <w:rPr>
          <w:position w:val="10"/>
        </w:rPr>
        <w:t>[46]</w:t>
      </w:r>
    </w:p>
    <w:p w:rsidR="008D1934" w:rsidRDefault="00F52E3D">
      <w:pPr>
        <w:pStyle w:val="a3"/>
        <w:numPr>
          <w:ilvl w:val="0"/>
          <w:numId w:val="6"/>
        </w:numPr>
        <w:tabs>
          <w:tab w:val="left" w:pos="707"/>
        </w:tabs>
        <w:spacing w:after="0"/>
      </w:pPr>
      <w:r>
        <w:t>Большинство из тех, кто хотел получить гражданство, его уже получили. В частности Цыбуленко утверждал, что введение Европейским Союзом и Россией в 2007—2008 годах безвизового въезда для лиц без гражданства снизило стимулы к получению ими гражданства.</w:t>
      </w:r>
    </w:p>
    <w:p w:rsidR="008D1934" w:rsidRDefault="00F52E3D">
      <w:pPr>
        <w:pStyle w:val="a3"/>
        <w:numPr>
          <w:ilvl w:val="0"/>
          <w:numId w:val="6"/>
        </w:numPr>
        <w:tabs>
          <w:tab w:val="left" w:pos="707"/>
        </w:tabs>
        <w:spacing w:after="0"/>
      </w:pPr>
      <w:r>
        <w:t>Для большинства лиц без гражданства экзамен на знание эстонского языка представляется оскорбительным.</w:t>
      </w:r>
    </w:p>
    <w:p w:rsidR="008D1934" w:rsidRDefault="00F52E3D">
      <w:pPr>
        <w:pStyle w:val="a3"/>
        <w:numPr>
          <w:ilvl w:val="0"/>
          <w:numId w:val="6"/>
        </w:numPr>
        <w:tabs>
          <w:tab w:val="left" w:pos="707"/>
        </w:tabs>
      </w:pPr>
      <w:r>
        <w:t>Бытует мнение, что процедура получения гражданства чересчур сложная. Она неоднократно была упрощена, но не все об этом знают.</w:t>
      </w:r>
    </w:p>
    <w:p w:rsidR="008D1934" w:rsidRDefault="00F52E3D">
      <w:pPr>
        <w:pStyle w:val="a3"/>
        <w:rPr>
          <w:position w:val="10"/>
        </w:rPr>
      </w:pPr>
      <w:r>
        <w:t>В марте 2008 года Урмас Паэт заявил, что решением предоставить безвизовый въезд лицам без гражданства Россия лишает людей мотивации ходатайствовать об эстонском гражданстве и замедляет процесс натурализации при том, что Россия на протяжении 17 лет упрекала Эстонию в медленных темпах этого процесса. По мнению Паэта, «это решение подтверждает двуличность российской политики»</w:t>
      </w:r>
      <w:r>
        <w:rPr>
          <w:position w:val="10"/>
        </w:rPr>
        <w:t>[47]</w:t>
      </w:r>
      <w:r>
        <w:t xml:space="preserve">. В августе 2009 года он снова отметил, что люди по прагматичным причинам предпочитают оставаться без гражданства. </w:t>
      </w:r>
      <w:r>
        <w:rPr>
          <w:position w:val="10"/>
        </w:rPr>
        <w:t>[48]</w:t>
      </w:r>
      <w:r>
        <w:t xml:space="preserve"> В марте 2009 года Комиссар ОБСЕ по защите национальных меньшинств Кнут Воллебек заявил, что введение для неграждан безвизового пересечения границы с Россией может быть одним из объяснений, почему ходатайств о получении гражданства Эстонии стало меньше</w:t>
      </w:r>
      <w:r>
        <w:rPr>
          <w:position w:val="10"/>
        </w:rPr>
        <w:t>[49]</w:t>
      </w:r>
      <w:r>
        <w:t>. В ноябре 2010 года посол России в Эстонии Ю. Н. Мерзляков заявил, что «ощущается нежелание значительной части „серопаспортников“ выбирать то или иное гражданство: эстонское или российское». По мнению Мерзлякова, одной из причин такого нежелания является возможность обладателей «серого паспорта» свободно ездить в Евросоюзи в Россию без дополнительного оформления документов и денежных затрат. Мерзляков высказал мнение, что с введением безвизового режима между Россией и ЕС «эта причина потеряет смысл, „серый паспорт“ в этом отношении потеряет свою привлекательность, и можно будет уже определяться с гражданством».</w:t>
      </w:r>
      <w:r>
        <w:rPr>
          <w:position w:val="10"/>
        </w:rPr>
        <w:t>[50]</w:t>
      </w:r>
    </w:p>
    <w:p w:rsidR="008D1934" w:rsidRDefault="00F52E3D">
      <w:pPr>
        <w:pStyle w:val="a3"/>
        <w:rPr>
          <w:position w:val="10"/>
        </w:rPr>
      </w:pPr>
      <w:r>
        <w:t>В марте 2009 года Кнут Воллебек заявил, что неграждане недостаточно информированы о возможностях более быстрой и простой процедуры натурализации. Воллебек сказал о том, что опросы свидетельствуют об унизительности факта похода на экзамен для некоторых людей. По мнению Воллебека то, что в Эстонии около 9 % населения не имеют гражданства, является довольно высоким показателем, а эстонскому правительству необходимо использовать для ускорения натурализации систему образования и активнее доводить информацию о возможностях получения гражданства до неграждан. При этом он заявил, что «мы не должны заставлять людей идти на экзамен, это вопрос свободного выбора, а Эстония — свободная страна»</w:t>
      </w:r>
      <w:r>
        <w:rPr>
          <w:position w:val="10"/>
        </w:rPr>
        <w:t>[49]</w:t>
      </w:r>
      <w:r>
        <w:t>. Урмас Паэт тогда же заявил, что «разговоры о проблемах неграждан имеют искусственный характер. У всех неграждан есть возможность ходатайствовать о получении гражданства и получить его. Это вопрос желания».</w:t>
      </w:r>
      <w:r>
        <w:rPr>
          <w:position w:val="10"/>
        </w:rPr>
        <w:t>[49]</w:t>
      </w:r>
    </w:p>
    <w:p w:rsidR="008D1934" w:rsidRDefault="00F52E3D">
      <w:pPr>
        <w:pStyle w:val="a3"/>
        <w:rPr>
          <w:position w:val="10"/>
        </w:rPr>
      </w:pPr>
      <w:r>
        <w:t>В 2009 году в Эстонии натурализовалось 1670 человек, что стало худшим годовым показателем с 1991 года.</w:t>
      </w:r>
      <w:r>
        <w:rPr>
          <w:position w:val="10"/>
        </w:rPr>
        <w:t>[51]</w:t>
      </w:r>
    </w:p>
    <w:p w:rsidR="008D1934" w:rsidRDefault="00F52E3D">
      <w:pPr>
        <w:pStyle w:val="a3"/>
        <w:rPr>
          <w:position w:val="10"/>
        </w:rPr>
      </w:pPr>
      <w:r>
        <w:t>В 2010 году Таллинским университетом и фирмой Saar Poll по заказу министерства культуры Эстонии было проведено исследование ситуации с негражданами.</w:t>
      </w:r>
      <w:r>
        <w:rPr>
          <w:position w:val="10"/>
        </w:rPr>
        <w:t>[39]</w:t>
      </w:r>
      <w:r>
        <w:t xml:space="preserve"> Согласно этому исследованию, 73 % эстонцев и 82 % неэстонцев считают экзамен на гражданство несправедливым, 65 % эстонцев и 92 % неэстонцев — слишком сложным.</w:t>
      </w:r>
      <w:r>
        <w:rPr>
          <w:position w:val="10"/>
        </w:rPr>
        <w:t>[39]</w:t>
      </w:r>
      <w:r>
        <w:t xml:space="preserve"> Руководитель исследования, профессор сравнительной политики Таллинского университета Райво Ветик заявил, что «ситуация с негражданством особенно плоха, поскольку ценность гражданства просто упала».</w:t>
      </w:r>
      <w:r>
        <w:rPr>
          <w:position w:val="10"/>
        </w:rPr>
        <w:t>[39]</w:t>
      </w:r>
      <w:r>
        <w:t xml:space="preserve"> Согласно исследованию, одной из причин нежелания получать гражданство является недоверие эстонскому государству и его институтам, а также чувство социально-экономического неравенства среди представителей национального большинства и меньшинства, но при этом отсутствие гражданства не мешает нормальной жизни по мнению около 90 % эстонцев и 75  % русскоговорящих.</w:t>
      </w:r>
      <w:r>
        <w:rPr>
          <w:position w:val="10"/>
        </w:rPr>
        <w:t>[39]</w:t>
      </w:r>
      <w:r>
        <w:t xml:space="preserve"> Министр культуры Эстонии Лайне Янес заявила, что одной из основных причин нежелания получать гражданство является боязнь людей идти на экзамен: </w:t>
      </w:r>
      <w:r>
        <w:rPr>
          <w:i/>
          <w:iCs/>
        </w:rPr>
        <w:t>«Самое главное — это барьер. Люди не знают, насколько в действительности сложен экзамен на гражданство. Они боятся бюрократии»</w:t>
      </w:r>
      <w:r>
        <w:t>. Комментируя результат этого исследования профессор Тартуского университета социолог Марью Лауристин заявила, что две трети лиц без гражданства не заинтересованы в его приобретении</w:t>
      </w:r>
      <w:r>
        <w:rPr>
          <w:position w:val="10"/>
        </w:rPr>
        <w:t>[39]</w:t>
      </w:r>
      <w:r>
        <w:t>. По мнению Лауристин, необходим индивидуальный подход к работе с негражданами,</w:t>
      </w:r>
      <w:r>
        <w:rPr>
          <w:position w:val="10"/>
        </w:rPr>
        <w:t>[39]</w:t>
      </w:r>
      <w:r>
        <w:t xml:space="preserve"> Паэт утверждает, что такой подход уже реализуется МВД и Департаментом гражданства и миграции.</w:t>
      </w:r>
      <w:r>
        <w:rPr>
          <w:position w:val="10"/>
        </w:rPr>
        <w:t>[49]</w:t>
      </w:r>
    </w:p>
    <w:p w:rsidR="008D1934" w:rsidRDefault="00F52E3D">
      <w:pPr>
        <w:pStyle w:val="a3"/>
      </w:pPr>
      <w:r>
        <w:t>В докладе Комиссии против расизма и нетерпимости при Совете Европы (ECRI), опубликованном в марте 2010 года, число людей без гражданства в Эстонии (8 % населения) оценивалось как слишком большое и отмечалось, что интеграции неграждан препятствуют слишком серьёзные требования к знанию эстонского языка. Вице-канцлер МВД Эстонии по внутренней безопасности Эркки Коорт заявил, что получение гражданства Эстонии постоянно упрощалось, и речь идёт о долгосрочном процессе.</w:t>
      </w:r>
      <w:r>
        <w:rPr>
          <w:position w:val="10"/>
        </w:rPr>
        <w:t>[52]</w:t>
      </w:r>
      <w:r>
        <w:t>.</w:t>
      </w:r>
    </w:p>
    <w:p w:rsidR="008D1934" w:rsidRDefault="00F52E3D">
      <w:pPr>
        <w:pStyle w:val="a3"/>
      </w:pPr>
      <w:r>
        <w:t>По информации эстонской газеты Postimees, Департамент охранной полиции Эстонии делал заявления о том, что местная русская община является инструментом в руках спецслужб России</w:t>
      </w:r>
      <w:r>
        <w:rPr>
          <w:position w:val="10"/>
        </w:rPr>
        <w:t>[53]</w:t>
      </w:r>
      <w:r>
        <w:t>.</w:t>
      </w:r>
    </w:p>
    <w:p w:rsidR="008D1934" w:rsidRDefault="00F52E3D">
      <w:pPr>
        <w:pStyle w:val="21"/>
        <w:pageBreakBefore/>
        <w:numPr>
          <w:ilvl w:val="0"/>
          <w:numId w:val="0"/>
        </w:numPr>
      </w:pPr>
      <w:r>
        <w:t xml:space="preserve">5. Отличия в правах </w:t>
      </w:r>
    </w:p>
    <w:p w:rsidR="008D1934" w:rsidRDefault="00F52E3D">
      <w:pPr>
        <w:pStyle w:val="a3"/>
        <w:rPr>
          <w:position w:val="10"/>
        </w:rPr>
      </w:pPr>
      <w:r>
        <w:t>В первые годы независимости Эстонии были приняты ряд законов, большая часть которых действует и в настоящее время, которые накладывают на неграждан Эстонии несколько десятков дискриминационных ограничений.</w:t>
      </w:r>
      <w:r>
        <w:rPr>
          <w:position w:val="10"/>
        </w:rPr>
        <w:t>[15]</w:t>
      </w:r>
    </w:p>
    <w:p w:rsidR="008D1934" w:rsidRDefault="00F52E3D">
      <w:pPr>
        <w:pStyle w:val="31"/>
        <w:numPr>
          <w:ilvl w:val="0"/>
          <w:numId w:val="0"/>
        </w:numPr>
      </w:pPr>
      <w:r>
        <w:t>5.1. Гражданские и политические права</w:t>
      </w:r>
    </w:p>
    <w:p w:rsidR="008D1934" w:rsidRDefault="00F52E3D">
      <w:pPr>
        <w:pStyle w:val="a3"/>
        <w:rPr>
          <w:position w:val="10"/>
        </w:rPr>
      </w:pPr>
      <w:r>
        <w:t>В отличие от гражданина Эстонии, неграждане Эстонии не имеют права голосовать на выборах в Рийгикогу, быть избранными в него.</w:t>
      </w:r>
      <w:r>
        <w:rPr>
          <w:position w:val="10"/>
        </w:rPr>
        <w:t>[54][29][40]</w:t>
      </w:r>
      <w:r>
        <w:t xml:space="preserve"> Голосовать и быть избранными на выборах Европарламента, быть избранными в советы местных самоуправлений могут только граждане Эстонии и других стран ЕС, избирать советы местных самоуправлений — также «граждане третьих стран» (включая «лиц с неопределённым гражданством»), имеющие статус долговременного жителя или право постоянного проживания. Только граждане Эстонии и других стран ЕС могут состоять в политических партиях и создавать их.</w:t>
      </w:r>
      <w:r>
        <w:rPr>
          <w:position w:val="10"/>
        </w:rPr>
        <w:t>[29][40][55][56]</w:t>
      </w:r>
    </w:p>
    <w:p w:rsidR="008D1934" w:rsidRDefault="00F52E3D">
      <w:pPr>
        <w:pStyle w:val="a3"/>
      </w:pPr>
      <w:r>
        <w:t>Эстония — одна из немногих стран, где неграждане имеют право голосовать на местных выборах. Это право ограничено 5-летним цензом оседлости на территории местного самоуправления.</w:t>
      </w:r>
      <w:r>
        <w:rPr>
          <w:position w:val="10"/>
        </w:rPr>
        <w:t>[57]</w:t>
      </w:r>
      <w:r>
        <w:t xml:space="preserve"> Для граждан Эстонии и Европейского союза подобного ограничения нет. Однако в большинстве стран Европы, включая Германию, Францию, Великобританию, Италию, Грецию и Россию неграждане не имеют такого права вообще</w:t>
      </w:r>
      <w:r>
        <w:rPr>
          <w:position w:val="10"/>
        </w:rPr>
        <w:t>[17]</w:t>
      </w:r>
      <w:r>
        <w:t>.</w:t>
      </w:r>
    </w:p>
    <w:p w:rsidR="008D1934" w:rsidRDefault="00F52E3D">
      <w:pPr>
        <w:pStyle w:val="a3"/>
        <w:rPr>
          <w:position w:val="10"/>
        </w:rPr>
      </w:pPr>
      <w:r>
        <w:t>В соответствии с Законом ЭР «О ратификации Рамочной Конвенции Совета Европы о защите национальных меньшинств», неграждане исключены из числа лиц, подпадающих под действие этой конвенции и не пользуются защитой в качестве национального меньшинства. Аналогичная норма содержится и в единственном «внутреннем» законе, посвященном национальном меньшинствам, — Законе о культурной автономии национального меньшинства.</w:t>
      </w:r>
      <w:r>
        <w:rPr>
          <w:position w:val="10"/>
        </w:rPr>
        <w:t>[55][29]</w:t>
      </w:r>
    </w:p>
    <w:p w:rsidR="008D1934" w:rsidRDefault="00F52E3D">
      <w:pPr>
        <w:pStyle w:val="a3"/>
        <w:rPr>
          <w:position w:val="10"/>
        </w:rPr>
      </w:pPr>
      <w:r>
        <w:t>Только для неграждан регистрация по месту жительства является обязательным условием для решения ряда проблем по реализации своих социально-экономических и политических прав.</w:t>
      </w:r>
      <w:r>
        <w:rPr>
          <w:position w:val="10"/>
        </w:rPr>
        <w:t>[29]</w:t>
      </w:r>
    </w:p>
    <w:p w:rsidR="008D1934" w:rsidRDefault="00F52E3D">
      <w:pPr>
        <w:pStyle w:val="a3"/>
      </w:pPr>
      <w:r>
        <w:t>Кроме того,</w:t>
      </w:r>
    </w:p>
    <w:p w:rsidR="008D1934" w:rsidRDefault="00F52E3D">
      <w:pPr>
        <w:pStyle w:val="a3"/>
        <w:numPr>
          <w:ilvl w:val="0"/>
          <w:numId w:val="5"/>
        </w:numPr>
        <w:tabs>
          <w:tab w:val="left" w:pos="707"/>
        </w:tabs>
        <w:spacing w:after="0"/>
      </w:pPr>
      <w:r>
        <w:t>Получив гражданство, неграждане Эстонии, как и другие натурализованные граждане, лишены возможности иметь второе гражданство.</w:t>
      </w:r>
      <w:r>
        <w:rPr>
          <w:position w:val="10"/>
        </w:rPr>
        <w:t>[58][59]</w:t>
      </w:r>
      <w:r>
        <w:t xml:space="preserve"> Для граждан Эстонии по рождению такая возможность существует вследствие наличия в эстонской Конституции запрета на лишение их гражданства;</w:t>
      </w:r>
    </w:p>
    <w:p w:rsidR="008D1934" w:rsidRDefault="00F52E3D">
      <w:pPr>
        <w:pStyle w:val="a3"/>
        <w:numPr>
          <w:ilvl w:val="0"/>
          <w:numId w:val="5"/>
        </w:numPr>
        <w:tabs>
          <w:tab w:val="left" w:pos="707"/>
        </w:tabs>
        <w:spacing w:after="0"/>
        <w:rPr>
          <w:position w:val="10"/>
        </w:rPr>
      </w:pPr>
      <w:r>
        <w:t>Неграждане ограничены в праве на свободное передвижение в результате того, что паспорт иностранца не признается большинством государств.</w:t>
      </w:r>
      <w:r>
        <w:rPr>
          <w:position w:val="10"/>
        </w:rPr>
        <w:t>[29]</w:t>
      </w:r>
    </w:p>
    <w:p w:rsidR="008D1934" w:rsidRDefault="00F52E3D">
      <w:pPr>
        <w:pStyle w:val="a3"/>
        <w:numPr>
          <w:ilvl w:val="0"/>
          <w:numId w:val="5"/>
        </w:numPr>
        <w:tabs>
          <w:tab w:val="left" w:pos="707"/>
        </w:tabs>
        <w:spacing w:after="0"/>
      </w:pPr>
      <w:r>
        <w:t>Неграждане ограничены в возможности безвизового въезда в ряд государств, которые имеют соглашения с Эстонией о безвизовом режиме (но могут свободно передвигаться по странам Шенгенского соглашения с некоторыми временными ограничениями);</w:t>
      </w:r>
    </w:p>
    <w:p w:rsidR="008D1934" w:rsidRDefault="00F52E3D">
      <w:pPr>
        <w:pStyle w:val="a3"/>
        <w:numPr>
          <w:ilvl w:val="0"/>
          <w:numId w:val="5"/>
        </w:numPr>
        <w:tabs>
          <w:tab w:val="left" w:pos="707"/>
        </w:tabs>
        <w:rPr>
          <w:position w:val="10"/>
        </w:rPr>
      </w:pPr>
      <w:r>
        <w:t>Проживающие в Эстонии на основании временного вида на жительство неграждане обязаны регистрироваться в случае выезда из ЭР на срок свыше 183 дней, в случае не регистрации их вид на жительство аннулируется (п.3 ч.2 ст.14 Закона об иностранцах).</w:t>
      </w:r>
      <w:r>
        <w:rPr>
          <w:position w:val="10"/>
        </w:rPr>
        <w:t>[55]</w:t>
      </w:r>
    </w:p>
    <w:p w:rsidR="008D1934" w:rsidRDefault="00F52E3D">
      <w:pPr>
        <w:pStyle w:val="31"/>
        <w:numPr>
          <w:ilvl w:val="0"/>
          <w:numId w:val="0"/>
        </w:numPr>
      </w:pPr>
      <w:r>
        <w:t>5.2. Социально-экономические права</w:t>
      </w:r>
    </w:p>
    <w:p w:rsidR="008D1934" w:rsidRDefault="00F52E3D">
      <w:pPr>
        <w:pStyle w:val="a3"/>
        <w:rPr>
          <w:position w:val="10"/>
        </w:rPr>
      </w:pPr>
      <w:r>
        <w:t>На неграждан Эстонии распространяются многочисленные ограничения на профессию, на приобретение недвижимости и ряд других.</w:t>
      </w:r>
      <w:r>
        <w:rPr>
          <w:position w:val="10"/>
        </w:rPr>
        <w:t>[15]</w:t>
      </w:r>
    </w:p>
    <w:p w:rsidR="008D1934" w:rsidRDefault="00F52E3D">
      <w:pPr>
        <w:pStyle w:val="a3"/>
        <w:rPr>
          <w:position w:val="10"/>
        </w:rPr>
      </w:pPr>
      <w:r>
        <w:t>Для неграждан, за исключением граждан стран ЕС, действуют ограничения на профессию. Они не имеют права занимать должности в государственных учреждениях и местных самоуправлениях (ст. 14 и 15 Закона о публичной службе от 25 января 1995; некоторые</w:t>
      </w:r>
      <w:r>
        <w:rPr>
          <w:i/>
          <w:iCs/>
        </w:rPr>
        <w:t>какие?</w:t>
      </w:r>
      <w:r>
        <w:t xml:space="preserve"> должности недоступны и гражданам других стран ЕС);</w:t>
      </w:r>
      <w:r>
        <w:rPr>
          <w:position w:val="10"/>
        </w:rPr>
        <w:t>[29][60]</w:t>
      </w:r>
    </w:p>
    <w:p w:rsidR="008D1934" w:rsidRDefault="00F52E3D">
      <w:pPr>
        <w:pStyle w:val="a3"/>
      </w:pPr>
      <w:r>
        <w:t>Кроме того, они не могут (некоторые примеры):</w:t>
      </w:r>
    </w:p>
    <w:p w:rsidR="008D1934" w:rsidRDefault="00F52E3D">
      <w:pPr>
        <w:pStyle w:val="a3"/>
        <w:numPr>
          <w:ilvl w:val="0"/>
          <w:numId w:val="4"/>
        </w:numPr>
        <w:tabs>
          <w:tab w:val="left" w:pos="707"/>
        </w:tabs>
        <w:spacing w:after="0"/>
        <w:rPr>
          <w:position w:val="10"/>
        </w:rPr>
      </w:pPr>
      <w:r>
        <w:t>служить в полиции, таможне, охране, нести исполнительную службу, быть прокурором, судьей, судебным заседателем, ректором университета, быть председателем и членом совета Банка Эстонии;</w:t>
      </w:r>
      <w:r>
        <w:rPr>
          <w:position w:val="10"/>
        </w:rPr>
        <w:t>[29]</w:t>
      </w:r>
    </w:p>
    <w:p w:rsidR="008D1934" w:rsidRDefault="00F52E3D">
      <w:pPr>
        <w:pStyle w:val="a3"/>
        <w:numPr>
          <w:ilvl w:val="0"/>
          <w:numId w:val="4"/>
        </w:numPr>
        <w:tabs>
          <w:tab w:val="left" w:pos="707"/>
        </w:tabs>
        <w:spacing w:after="0"/>
      </w:pPr>
      <w:r>
        <w:t>быть нотариусом (ч. 1 ст. 6 Закона о нотариате от 17 июня 1993);</w:t>
      </w:r>
    </w:p>
    <w:p w:rsidR="008D1934" w:rsidRDefault="00F52E3D">
      <w:pPr>
        <w:pStyle w:val="a3"/>
        <w:numPr>
          <w:ilvl w:val="0"/>
          <w:numId w:val="4"/>
        </w:numPr>
        <w:tabs>
          <w:tab w:val="left" w:pos="707"/>
        </w:tabs>
        <w:spacing w:after="0"/>
      </w:pPr>
      <w:r>
        <w:t>быть судебным исполнителем (ч. 1 ст. 10 и ст. 50 Закона о судебных исполнителях)</w:t>
      </w:r>
    </w:p>
    <w:p w:rsidR="008D1934" w:rsidRDefault="00F52E3D">
      <w:pPr>
        <w:pStyle w:val="a3"/>
        <w:numPr>
          <w:ilvl w:val="0"/>
          <w:numId w:val="4"/>
        </w:numPr>
        <w:tabs>
          <w:tab w:val="left" w:pos="707"/>
        </w:tabs>
        <w:spacing w:after="0"/>
      </w:pPr>
      <w:r>
        <w:t>быть патентным поверенным (ч. 1 ст. 14 Закона о патентных поверенных)</w:t>
      </w:r>
    </w:p>
    <w:p w:rsidR="008D1934" w:rsidRDefault="00F52E3D">
      <w:pPr>
        <w:pStyle w:val="a3"/>
        <w:numPr>
          <w:ilvl w:val="0"/>
          <w:numId w:val="4"/>
        </w:numPr>
        <w:tabs>
          <w:tab w:val="left" w:pos="707"/>
        </w:tabs>
        <w:spacing w:after="0"/>
      </w:pPr>
      <w:r>
        <w:t>быть присяжным переводчиком (ч. 2 ст. 3 и ч. 3 ст. 12 Закона о присяжных переводчиках)</w:t>
      </w:r>
    </w:p>
    <w:p w:rsidR="008D1934" w:rsidRDefault="00F52E3D">
      <w:pPr>
        <w:pStyle w:val="a3"/>
        <w:numPr>
          <w:ilvl w:val="0"/>
          <w:numId w:val="4"/>
        </w:numPr>
        <w:tabs>
          <w:tab w:val="left" w:pos="707"/>
        </w:tabs>
        <w:spacing w:after="0"/>
      </w:pPr>
      <w:r>
        <w:t>быть лицом, чьи рабочие обязанности связаны с авиационной безопасностью (ч. 2 ст. 24-3 Закона об авиации)</w:t>
      </w:r>
    </w:p>
    <w:p w:rsidR="008D1934" w:rsidRDefault="00F52E3D">
      <w:pPr>
        <w:pStyle w:val="a3"/>
        <w:numPr>
          <w:ilvl w:val="0"/>
          <w:numId w:val="4"/>
        </w:numPr>
        <w:tabs>
          <w:tab w:val="left" w:pos="707"/>
        </w:tabs>
        <w:spacing w:after="0"/>
      </w:pPr>
      <w:r>
        <w:t>быть оператором центра управления судоходством (ч. 4 ст. 51 Закона о безопасности мореплавания)</w:t>
      </w:r>
    </w:p>
    <w:p w:rsidR="008D1934" w:rsidRDefault="00F52E3D">
      <w:pPr>
        <w:pStyle w:val="a3"/>
        <w:numPr>
          <w:ilvl w:val="0"/>
          <w:numId w:val="4"/>
        </w:numPr>
        <w:tabs>
          <w:tab w:val="left" w:pos="707"/>
        </w:tabs>
        <w:spacing w:after="0"/>
      </w:pPr>
      <w:r>
        <w:t>быть лоцманом (ч. 2 ст. 58 Закона о безопасности мореплавания)</w:t>
      </w:r>
    </w:p>
    <w:p w:rsidR="008D1934" w:rsidRDefault="00F52E3D">
      <w:pPr>
        <w:pStyle w:val="a3"/>
        <w:numPr>
          <w:ilvl w:val="0"/>
          <w:numId w:val="4"/>
        </w:numPr>
        <w:tabs>
          <w:tab w:val="left" w:pos="707"/>
        </w:tabs>
        <w:spacing w:after="0"/>
        <w:rPr>
          <w:position w:val="10"/>
        </w:rPr>
      </w:pPr>
      <w:r>
        <w:t>быть предпринимателем — физическим лицом, руководителем охраны или руководителем службы внутренней охраны, оказывающим охранные услуги (ч. 2 ст. 22 Закона об охранной деятельности)</w:t>
      </w:r>
      <w:r>
        <w:rPr>
          <w:position w:val="10"/>
        </w:rPr>
        <w:t>[55]</w:t>
      </w:r>
    </w:p>
    <w:p w:rsidR="008D1934" w:rsidRDefault="00F52E3D">
      <w:pPr>
        <w:pStyle w:val="a3"/>
        <w:numPr>
          <w:ilvl w:val="0"/>
          <w:numId w:val="4"/>
        </w:numPr>
        <w:tabs>
          <w:tab w:val="left" w:pos="707"/>
        </w:tabs>
        <w:rPr>
          <w:position w:val="10"/>
        </w:rPr>
      </w:pPr>
      <w:r>
        <w:t>быть адвокатом (ч. 1 ст. 23 Закона об адвокатуре Эстонии);</w:t>
      </w:r>
      <w:r>
        <w:rPr>
          <w:position w:val="10"/>
        </w:rPr>
        <w:t>[9]</w:t>
      </w:r>
    </w:p>
    <w:p w:rsidR="008D1934" w:rsidRDefault="00F52E3D">
      <w:pPr>
        <w:pStyle w:val="a3"/>
      </w:pPr>
      <w:r>
        <w:t>Существует также ряд различий в миграционных правах, и даже в случае натурализации бывший негражданин Эстонии имеет меньшие права, чем гражданин по рождению</w:t>
      </w:r>
      <w:r>
        <w:rPr>
          <w:position w:val="10"/>
        </w:rPr>
        <w:t>[55]</w:t>
      </w:r>
      <w:r>
        <w:t>.</w:t>
      </w:r>
    </w:p>
    <w:p w:rsidR="008D1934" w:rsidRDefault="00F52E3D">
      <w:pPr>
        <w:pStyle w:val="a3"/>
        <w:rPr>
          <w:position w:val="10"/>
        </w:rPr>
      </w:pPr>
      <w:r>
        <w:t>В 2006 году в докладе международной правозащитной организации Amnesty International говорилось, что ограничения для неграждан, подобные запрету принимать их на государственную и муниципальную службу, негативно сказываются на возможности устроиться на работу представителям русскоязычного меньшинства и являются косвенной формой дискриминации русскоязычных.</w:t>
      </w:r>
      <w:r>
        <w:rPr>
          <w:position w:val="10"/>
        </w:rPr>
        <w:t>[60]</w:t>
      </w:r>
    </w:p>
    <w:p w:rsidR="008D1934" w:rsidRDefault="00F52E3D">
      <w:pPr>
        <w:pStyle w:val="a3"/>
      </w:pPr>
      <w:r>
        <w:t>Только эстонские граждане могут свободно распоряжаться своей собственностью и быть правомочными субъектами приватизации, а лица, не обладающие эстонским гражданством, могут быть не допущены к участию в приватизации.</w:t>
      </w:r>
      <w:r>
        <w:rPr>
          <w:position w:val="10"/>
        </w:rPr>
        <w:t>[29]</w:t>
      </w:r>
      <w:r>
        <w:t xml:space="preserve"> Только эстонский гражданин может покупать приватизационное имущество в рассрочку.</w:t>
      </w:r>
      <w:r>
        <w:rPr>
          <w:position w:val="10"/>
        </w:rPr>
        <w:t>[29]</w:t>
      </w:r>
      <w:r>
        <w:t xml:space="preserve"> При передаче иностранцу собственности на землю действуют ограничения, установленные соответствующим законом.</w:t>
      </w:r>
      <w:r>
        <w:rPr>
          <w:position w:val="10"/>
        </w:rPr>
        <w:t>[29]</w:t>
      </w:r>
      <w:r>
        <w:t xml:space="preserve"> Только достигшие 18 лет граждане Эстонии получили от государства дополнительные 10 лет трудового стажа на облигации народного капитала</w:t>
      </w:r>
      <w:r>
        <w:rPr>
          <w:position w:val="10"/>
        </w:rPr>
        <w:t>[29]</w:t>
      </w:r>
      <w:r>
        <w:t>, основной приватизационный инструмент эпохи приватизации.</w:t>
      </w:r>
    </w:p>
    <w:p w:rsidR="008D1934" w:rsidRDefault="00F52E3D">
      <w:pPr>
        <w:pStyle w:val="a3"/>
      </w:pPr>
      <w:r>
        <w:t xml:space="preserve">Показатели безработицы по годам </w:t>
      </w:r>
      <w:r>
        <w:rPr>
          <w:position w:val="10"/>
        </w:rPr>
        <w:t>[61]</w:t>
      </w:r>
      <w:r>
        <w:t>:</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740"/>
        <w:gridCol w:w="2185"/>
        <w:gridCol w:w="2538"/>
      </w:tblGrid>
      <w:tr w:rsidR="008D1934">
        <w:tc>
          <w:tcPr>
            <w:tcW w:w="740" w:type="dxa"/>
            <w:vAlign w:val="center"/>
          </w:tcPr>
          <w:p w:rsidR="008D1934" w:rsidRDefault="00F52E3D">
            <w:pPr>
              <w:pStyle w:val="TableHeading"/>
            </w:pPr>
            <w:r>
              <w:t>Год</w:t>
            </w:r>
          </w:p>
        </w:tc>
        <w:tc>
          <w:tcPr>
            <w:tcW w:w="2185" w:type="dxa"/>
            <w:vAlign w:val="center"/>
          </w:tcPr>
          <w:p w:rsidR="008D1934" w:rsidRDefault="00F52E3D">
            <w:pPr>
              <w:pStyle w:val="TableHeading"/>
            </w:pPr>
            <w:r>
              <w:t>среди эстонцев</w:t>
            </w:r>
          </w:p>
        </w:tc>
        <w:tc>
          <w:tcPr>
            <w:tcW w:w="2538" w:type="dxa"/>
            <w:vAlign w:val="center"/>
          </w:tcPr>
          <w:p w:rsidR="008D1934" w:rsidRDefault="00F52E3D">
            <w:pPr>
              <w:pStyle w:val="TableHeading"/>
            </w:pPr>
            <w:r>
              <w:t>среди неэстонцев</w:t>
            </w:r>
          </w:p>
        </w:tc>
      </w:tr>
      <w:tr w:rsidR="008D1934">
        <w:tc>
          <w:tcPr>
            <w:tcW w:w="740" w:type="dxa"/>
            <w:vAlign w:val="center"/>
          </w:tcPr>
          <w:p w:rsidR="008D1934" w:rsidRDefault="00F52E3D">
            <w:pPr>
              <w:pStyle w:val="TableContents"/>
            </w:pPr>
            <w:r>
              <w:t>1997</w:t>
            </w:r>
          </w:p>
        </w:tc>
        <w:tc>
          <w:tcPr>
            <w:tcW w:w="2185" w:type="dxa"/>
            <w:vAlign w:val="center"/>
          </w:tcPr>
          <w:p w:rsidR="008D1934" w:rsidRDefault="00F52E3D">
            <w:pPr>
              <w:pStyle w:val="TableContents"/>
            </w:pPr>
            <w:r>
              <w:t>7,76 %</w:t>
            </w:r>
          </w:p>
        </w:tc>
        <w:tc>
          <w:tcPr>
            <w:tcW w:w="2538" w:type="dxa"/>
            <w:vAlign w:val="center"/>
          </w:tcPr>
          <w:p w:rsidR="008D1934" w:rsidRDefault="00F52E3D">
            <w:pPr>
              <w:pStyle w:val="TableContents"/>
            </w:pPr>
            <w:r>
              <w:t>13,23 %</w:t>
            </w:r>
          </w:p>
        </w:tc>
      </w:tr>
      <w:tr w:rsidR="008D1934">
        <w:tc>
          <w:tcPr>
            <w:tcW w:w="740" w:type="dxa"/>
            <w:vAlign w:val="center"/>
          </w:tcPr>
          <w:p w:rsidR="008D1934" w:rsidRDefault="00F52E3D">
            <w:pPr>
              <w:pStyle w:val="TableContents"/>
            </w:pPr>
            <w:r>
              <w:t>1998</w:t>
            </w:r>
          </w:p>
        </w:tc>
        <w:tc>
          <w:tcPr>
            <w:tcW w:w="2185" w:type="dxa"/>
            <w:vAlign w:val="center"/>
          </w:tcPr>
          <w:p w:rsidR="008D1934" w:rsidRDefault="00F52E3D">
            <w:pPr>
              <w:pStyle w:val="TableContents"/>
            </w:pPr>
            <w:r>
              <w:t>7,84 %</w:t>
            </w:r>
          </w:p>
        </w:tc>
        <w:tc>
          <w:tcPr>
            <w:tcW w:w="2538" w:type="dxa"/>
            <w:vAlign w:val="center"/>
          </w:tcPr>
          <w:p w:rsidR="008D1934" w:rsidRDefault="00F52E3D">
            <w:pPr>
              <w:pStyle w:val="TableContents"/>
            </w:pPr>
            <w:r>
              <w:t>13,61 %</w:t>
            </w:r>
          </w:p>
        </w:tc>
      </w:tr>
      <w:tr w:rsidR="008D1934">
        <w:tc>
          <w:tcPr>
            <w:tcW w:w="740" w:type="dxa"/>
            <w:vAlign w:val="center"/>
          </w:tcPr>
          <w:p w:rsidR="008D1934" w:rsidRDefault="00F52E3D">
            <w:pPr>
              <w:pStyle w:val="TableContents"/>
            </w:pPr>
            <w:r>
              <w:t>1999</w:t>
            </w:r>
          </w:p>
        </w:tc>
        <w:tc>
          <w:tcPr>
            <w:tcW w:w="2185" w:type="dxa"/>
            <w:vAlign w:val="center"/>
          </w:tcPr>
          <w:p w:rsidR="008D1934" w:rsidRDefault="00F52E3D">
            <w:pPr>
              <w:pStyle w:val="TableContents"/>
            </w:pPr>
            <w:r>
              <w:t>9,82 %</w:t>
            </w:r>
          </w:p>
        </w:tc>
        <w:tc>
          <w:tcPr>
            <w:tcW w:w="2538" w:type="dxa"/>
            <w:vAlign w:val="center"/>
          </w:tcPr>
          <w:p w:rsidR="008D1934" w:rsidRDefault="00F52E3D">
            <w:pPr>
              <w:pStyle w:val="TableContents"/>
            </w:pPr>
            <w:r>
              <w:t>16,54 %</w:t>
            </w:r>
          </w:p>
        </w:tc>
      </w:tr>
      <w:tr w:rsidR="008D1934">
        <w:tc>
          <w:tcPr>
            <w:tcW w:w="740" w:type="dxa"/>
            <w:vAlign w:val="center"/>
          </w:tcPr>
          <w:p w:rsidR="008D1934" w:rsidRDefault="00F52E3D">
            <w:pPr>
              <w:pStyle w:val="TableContents"/>
            </w:pPr>
            <w:r>
              <w:t>2000</w:t>
            </w:r>
          </w:p>
        </w:tc>
        <w:tc>
          <w:tcPr>
            <w:tcW w:w="2185" w:type="dxa"/>
            <w:vAlign w:val="center"/>
          </w:tcPr>
          <w:p w:rsidR="008D1934" w:rsidRDefault="00F52E3D">
            <w:pPr>
              <w:pStyle w:val="TableContents"/>
            </w:pPr>
            <w:r>
              <w:t>11,08 %</w:t>
            </w:r>
          </w:p>
        </w:tc>
        <w:tc>
          <w:tcPr>
            <w:tcW w:w="2538" w:type="dxa"/>
            <w:vAlign w:val="center"/>
          </w:tcPr>
          <w:p w:rsidR="008D1934" w:rsidRDefault="00F52E3D">
            <w:pPr>
              <w:pStyle w:val="TableContents"/>
            </w:pPr>
            <w:r>
              <w:t>17,99 %</w:t>
            </w:r>
          </w:p>
        </w:tc>
      </w:tr>
      <w:tr w:rsidR="008D1934">
        <w:tc>
          <w:tcPr>
            <w:tcW w:w="740" w:type="dxa"/>
            <w:vAlign w:val="center"/>
          </w:tcPr>
          <w:p w:rsidR="008D1934" w:rsidRDefault="00F52E3D">
            <w:pPr>
              <w:pStyle w:val="TableContents"/>
            </w:pPr>
            <w:r>
              <w:t>2001</w:t>
            </w:r>
          </w:p>
        </w:tc>
        <w:tc>
          <w:tcPr>
            <w:tcW w:w="2185" w:type="dxa"/>
            <w:vAlign w:val="center"/>
          </w:tcPr>
          <w:p w:rsidR="008D1934" w:rsidRDefault="00F52E3D">
            <w:pPr>
              <w:pStyle w:val="TableContents"/>
            </w:pPr>
            <w:r>
              <w:t>10,35 %</w:t>
            </w:r>
          </w:p>
        </w:tc>
        <w:tc>
          <w:tcPr>
            <w:tcW w:w="2538" w:type="dxa"/>
            <w:vAlign w:val="center"/>
          </w:tcPr>
          <w:p w:rsidR="008D1934" w:rsidRDefault="00F52E3D">
            <w:pPr>
              <w:pStyle w:val="TableContents"/>
            </w:pPr>
            <w:r>
              <w:t>16,83 %</w:t>
            </w:r>
          </w:p>
        </w:tc>
      </w:tr>
      <w:tr w:rsidR="008D1934">
        <w:tc>
          <w:tcPr>
            <w:tcW w:w="740" w:type="dxa"/>
            <w:vAlign w:val="center"/>
          </w:tcPr>
          <w:p w:rsidR="008D1934" w:rsidRDefault="00F52E3D">
            <w:pPr>
              <w:pStyle w:val="TableContents"/>
            </w:pPr>
            <w:r>
              <w:t>2002</w:t>
            </w:r>
          </w:p>
        </w:tc>
        <w:tc>
          <w:tcPr>
            <w:tcW w:w="2185" w:type="dxa"/>
            <w:vAlign w:val="center"/>
          </w:tcPr>
          <w:p w:rsidR="008D1934" w:rsidRDefault="00F52E3D">
            <w:pPr>
              <w:pStyle w:val="TableContents"/>
            </w:pPr>
            <w:r>
              <w:t>7,93 %</w:t>
            </w:r>
          </w:p>
        </w:tc>
        <w:tc>
          <w:tcPr>
            <w:tcW w:w="2538" w:type="dxa"/>
            <w:vAlign w:val="center"/>
          </w:tcPr>
          <w:p w:rsidR="008D1934" w:rsidRDefault="00F52E3D">
            <w:pPr>
              <w:pStyle w:val="TableContents"/>
            </w:pPr>
            <w:r>
              <w:t>14,85 %</w:t>
            </w:r>
          </w:p>
        </w:tc>
      </w:tr>
      <w:tr w:rsidR="008D1934">
        <w:tc>
          <w:tcPr>
            <w:tcW w:w="740" w:type="dxa"/>
            <w:vAlign w:val="center"/>
          </w:tcPr>
          <w:p w:rsidR="008D1934" w:rsidRDefault="00F52E3D">
            <w:pPr>
              <w:pStyle w:val="TableContents"/>
            </w:pPr>
            <w:r>
              <w:t>2003</w:t>
            </w:r>
          </w:p>
        </w:tc>
        <w:tc>
          <w:tcPr>
            <w:tcW w:w="2185" w:type="dxa"/>
            <w:vAlign w:val="center"/>
          </w:tcPr>
          <w:p w:rsidR="008D1934" w:rsidRDefault="00F52E3D">
            <w:pPr>
              <w:pStyle w:val="TableContents"/>
            </w:pPr>
            <w:r>
              <w:t>7,25 %</w:t>
            </w:r>
          </w:p>
        </w:tc>
        <w:tc>
          <w:tcPr>
            <w:tcW w:w="2538" w:type="dxa"/>
            <w:vAlign w:val="center"/>
          </w:tcPr>
          <w:p w:rsidR="008D1934" w:rsidRDefault="00F52E3D">
            <w:pPr>
              <w:pStyle w:val="TableContents"/>
            </w:pPr>
            <w:r>
              <w:t>15,25 %</w:t>
            </w:r>
          </w:p>
        </w:tc>
      </w:tr>
      <w:tr w:rsidR="008D1934">
        <w:tc>
          <w:tcPr>
            <w:tcW w:w="740" w:type="dxa"/>
            <w:vAlign w:val="center"/>
          </w:tcPr>
          <w:p w:rsidR="008D1934" w:rsidRDefault="00F52E3D">
            <w:pPr>
              <w:pStyle w:val="TableContents"/>
            </w:pPr>
            <w:r>
              <w:t>2004</w:t>
            </w:r>
          </w:p>
        </w:tc>
        <w:tc>
          <w:tcPr>
            <w:tcW w:w="2185" w:type="dxa"/>
            <w:vAlign w:val="center"/>
          </w:tcPr>
          <w:p w:rsidR="008D1934" w:rsidRDefault="00F52E3D">
            <w:pPr>
              <w:pStyle w:val="TableContents"/>
            </w:pPr>
            <w:r>
              <w:t>6,43 %</w:t>
            </w:r>
          </w:p>
        </w:tc>
        <w:tc>
          <w:tcPr>
            <w:tcW w:w="2538" w:type="dxa"/>
            <w:vAlign w:val="center"/>
          </w:tcPr>
          <w:p w:rsidR="008D1934" w:rsidRDefault="00F52E3D">
            <w:pPr>
              <w:pStyle w:val="TableContents"/>
            </w:pPr>
            <w:r>
              <w:t>15,59 %</w:t>
            </w:r>
          </w:p>
        </w:tc>
      </w:tr>
      <w:tr w:rsidR="008D1934">
        <w:tc>
          <w:tcPr>
            <w:tcW w:w="740" w:type="dxa"/>
            <w:vAlign w:val="center"/>
          </w:tcPr>
          <w:p w:rsidR="008D1934" w:rsidRDefault="00F52E3D">
            <w:pPr>
              <w:pStyle w:val="TableContents"/>
            </w:pPr>
            <w:r>
              <w:t>2005</w:t>
            </w:r>
          </w:p>
        </w:tc>
        <w:tc>
          <w:tcPr>
            <w:tcW w:w="2185" w:type="dxa"/>
            <w:vAlign w:val="center"/>
          </w:tcPr>
          <w:p w:rsidR="008D1934" w:rsidRDefault="00F52E3D">
            <w:pPr>
              <w:pStyle w:val="TableContents"/>
            </w:pPr>
            <w:r>
              <w:t>5,28 %</w:t>
            </w:r>
          </w:p>
        </w:tc>
        <w:tc>
          <w:tcPr>
            <w:tcW w:w="2538" w:type="dxa"/>
            <w:vAlign w:val="center"/>
          </w:tcPr>
          <w:p w:rsidR="008D1934" w:rsidRDefault="00F52E3D">
            <w:pPr>
              <w:pStyle w:val="TableContents"/>
            </w:pPr>
            <w:r>
              <w:t>12,96 %</w:t>
            </w:r>
          </w:p>
        </w:tc>
      </w:tr>
      <w:tr w:rsidR="008D1934">
        <w:tc>
          <w:tcPr>
            <w:tcW w:w="740" w:type="dxa"/>
            <w:vAlign w:val="center"/>
          </w:tcPr>
          <w:p w:rsidR="008D1934" w:rsidRDefault="00F52E3D">
            <w:pPr>
              <w:pStyle w:val="TableContents"/>
            </w:pPr>
            <w:r>
              <w:t>2006</w:t>
            </w:r>
          </w:p>
        </w:tc>
        <w:tc>
          <w:tcPr>
            <w:tcW w:w="2185" w:type="dxa"/>
            <w:vAlign w:val="center"/>
          </w:tcPr>
          <w:p w:rsidR="008D1934" w:rsidRDefault="00F52E3D">
            <w:pPr>
              <w:pStyle w:val="TableContents"/>
            </w:pPr>
            <w:r>
              <w:t>4,04 %</w:t>
            </w:r>
          </w:p>
        </w:tc>
        <w:tc>
          <w:tcPr>
            <w:tcW w:w="2538" w:type="dxa"/>
            <w:vAlign w:val="center"/>
          </w:tcPr>
          <w:p w:rsidR="008D1934" w:rsidRDefault="00F52E3D">
            <w:pPr>
              <w:pStyle w:val="TableContents"/>
            </w:pPr>
            <w:r>
              <w:t>9,66 %</w:t>
            </w:r>
          </w:p>
        </w:tc>
      </w:tr>
      <w:tr w:rsidR="008D1934">
        <w:tc>
          <w:tcPr>
            <w:tcW w:w="740" w:type="dxa"/>
            <w:vAlign w:val="center"/>
          </w:tcPr>
          <w:p w:rsidR="008D1934" w:rsidRDefault="00F52E3D">
            <w:pPr>
              <w:pStyle w:val="TableContents"/>
            </w:pPr>
            <w:r>
              <w:t>2007</w:t>
            </w:r>
          </w:p>
        </w:tc>
        <w:tc>
          <w:tcPr>
            <w:tcW w:w="2185" w:type="dxa"/>
            <w:vAlign w:val="center"/>
          </w:tcPr>
          <w:p w:rsidR="008D1934" w:rsidRDefault="00F52E3D">
            <w:pPr>
              <w:pStyle w:val="TableContents"/>
            </w:pPr>
            <w:r>
              <w:t>3,55 %</w:t>
            </w:r>
          </w:p>
        </w:tc>
        <w:tc>
          <w:tcPr>
            <w:tcW w:w="2538" w:type="dxa"/>
            <w:vAlign w:val="center"/>
          </w:tcPr>
          <w:p w:rsidR="008D1934" w:rsidRDefault="00F52E3D">
            <w:pPr>
              <w:pStyle w:val="TableContents"/>
            </w:pPr>
            <w:r>
              <w:t>6,89 %</w:t>
            </w:r>
          </w:p>
        </w:tc>
      </w:tr>
      <w:tr w:rsidR="008D1934">
        <w:tc>
          <w:tcPr>
            <w:tcW w:w="740" w:type="dxa"/>
            <w:vAlign w:val="center"/>
          </w:tcPr>
          <w:p w:rsidR="008D1934" w:rsidRDefault="00F52E3D">
            <w:pPr>
              <w:pStyle w:val="TableContents"/>
            </w:pPr>
            <w:r>
              <w:t>2008</w:t>
            </w:r>
          </w:p>
        </w:tc>
        <w:tc>
          <w:tcPr>
            <w:tcW w:w="2185" w:type="dxa"/>
            <w:vAlign w:val="center"/>
          </w:tcPr>
          <w:p w:rsidR="008D1934" w:rsidRDefault="00F52E3D">
            <w:pPr>
              <w:pStyle w:val="TableContents"/>
            </w:pPr>
            <w:r>
              <w:t>4,17 %</w:t>
            </w:r>
          </w:p>
        </w:tc>
        <w:tc>
          <w:tcPr>
            <w:tcW w:w="2538" w:type="dxa"/>
            <w:vAlign w:val="center"/>
          </w:tcPr>
          <w:p w:rsidR="008D1934" w:rsidRDefault="00F52E3D">
            <w:pPr>
              <w:pStyle w:val="TableContents"/>
            </w:pPr>
            <w:r>
              <w:t>8,25 %</w:t>
            </w:r>
          </w:p>
        </w:tc>
      </w:tr>
      <w:tr w:rsidR="008D1934">
        <w:tc>
          <w:tcPr>
            <w:tcW w:w="740" w:type="dxa"/>
            <w:vAlign w:val="center"/>
          </w:tcPr>
          <w:p w:rsidR="008D1934" w:rsidRDefault="00F52E3D">
            <w:pPr>
              <w:pStyle w:val="TableContents"/>
            </w:pPr>
            <w:r>
              <w:t>2009</w:t>
            </w:r>
          </w:p>
        </w:tc>
        <w:tc>
          <w:tcPr>
            <w:tcW w:w="2185" w:type="dxa"/>
            <w:vAlign w:val="center"/>
          </w:tcPr>
          <w:p w:rsidR="008D1934" w:rsidRDefault="00F52E3D">
            <w:pPr>
              <w:pStyle w:val="TableContents"/>
            </w:pPr>
            <w:r>
              <w:t>11,02 %</w:t>
            </w:r>
          </w:p>
        </w:tc>
        <w:tc>
          <w:tcPr>
            <w:tcW w:w="2538" w:type="dxa"/>
            <w:vAlign w:val="center"/>
          </w:tcPr>
          <w:p w:rsidR="008D1934" w:rsidRDefault="00F52E3D">
            <w:pPr>
              <w:pStyle w:val="TableContents"/>
            </w:pPr>
            <w:r>
              <w:t>18,98 %</w:t>
            </w:r>
          </w:p>
        </w:tc>
      </w:tr>
    </w:tbl>
    <w:p w:rsidR="008D1934" w:rsidRDefault="00F52E3D">
      <w:pPr>
        <w:pStyle w:val="a3"/>
      </w:pPr>
      <w:r>
        <w:t>Социально-экономические показатели у лиц без гражданства существенно хуже, чем среди граждан других государств и граждан Эстонии. В частности, по данным переписи 2000 года, среди экономически активных «лиц с неопределённым гражданством» было 22,1 % безработных, среди граждан РФ — 20,2 %, среди граждан ЭР — 12,1 %.</w:t>
      </w:r>
      <w:r>
        <w:rPr>
          <w:position w:val="10"/>
        </w:rPr>
        <w:t>[62]</w:t>
      </w:r>
      <w:r>
        <w:t xml:space="preserve"> В 2005 году уровень безработицы среди меньшинств составлял 12,6 %, среди эстонцев — 5,3 %.</w:t>
      </w:r>
      <w:r>
        <w:rPr>
          <w:position w:val="10"/>
        </w:rPr>
        <w:t>[60]</w:t>
      </w:r>
      <w:r>
        <w:t xml:space="preserve"> В 2009 году показатель затяжной безработицы среди «лиц с неопределённым гражданством» составил 5,7 %, среди граждан других стран — 5,6 % (среди граждан Эстонии — 3,3 %)</w:t>
      </w:r>
      <w:r>
        <w:rPr>
          <w:position w:val="10"/>
        </w:rPr>
        <w:t>[63]</w:t>
      </w:r>
      <w:r>
        <w:t>.</w:t>
      </w:r>
    </w:p>
    <w:p w:rsidR="008D1934" w:rsidRDefault="00F52E3D">
      <w:pPr>
        <w:pStyle w:val="21"/>
        <w:pageBreakBefore/>
        <w:numPr>
          <w:ilvl w:val="0"/>
          <w:numId w:val="0"/>
        </w:numPr>
      </w:pPr>
      <w:r>
        <w:t>6. Международная критика</w:t>
      </w:r>
    </w:p>
    <w:p w:rsidR="008D1934" w:rsidRDefault="00F52E3D">
      <w:pPr>
        <w:pStyle w:val="a3"/>
      </w:pPr>
      <w:r>
        <w:t>Рекомендации международных организаций Эстонии включают:</w:t>
      </w:r>
    </w:p>
    <w:p w:rsidR="008D1934" w:rsidRDefault="00F52E3D">
      <w:pPr>
        <w:pStyle w:val="a3"/>
        <w:numPr>
          <w:ilvl w:val="0"/>
          <w:numId w:val="3"/>
        </w:numPr>
        <w:tabs>
          <w:tab w:val="left" w:pos="707"/>
        </w:tabs>
        <w:spacing w:after="0"/>
        <w:rPr>
          <w:position w:val="10"/>
        </w:rPr>
      </w:pPr>
      <w:r>
        <w:t>упрощение натурализации вообще или для пожилых людей;</w:t>
      </w:r>
      <w:r>
        <w:rPr>
          <w:position w:val="10"/>
        </w:rPr>
        <w:t>[40][64][65][66]</w:t>
      </w:r>
    </w:p>
    <w:p w:rsidR="008D1934" w:rsidRDefault="00F52E3D">
      <w:pPr>
        <w:pStyle w:val="a3"/>
        <w:numPr>
          <w:ilvl w:val="0"/>
          <w:numId w:val="3"/>
        </w:numPr>
        <w:tabs>
          <w:tab w:val="left" w:pos="707"/>
        </w:tabs>
        <w:spacing w:after="0"/>
        <w:rPr>
          <w:position w:val="10"/>
        </w:rPr>
      </w:pPr>
      <w:r>
        <w:t>более эффективную регистрацию детей неграждан в качестве граждан;</w:t>
      </w:r>
      <w:r>
        <w:rPr>
          <w:position w:val="10"/>
        </w:rPr>
        <w:t>[66][67]</w:t>
      </w:r>
    </w:p>
    <w:p w:rsidR="008D1934" w:rsidRDefault="00F52E3D">
      <w:pPr>
        <w:pStyle w:val="a3"/>
        <w:numPr>
          <w:ilvl w:val="0"/>
          <w:numId w:val="3"/>
        </w:numPr>
        <w:tabs>
          <w:tab w:val="left" w:pos="707"/>
        </w:tabs>
        <w:spacing w:after="0"/>
        <w:rPr>
          <w:position w:val="10"/>
        </w:rPr>
      </w:pPr>
      <w:r>
        <w:t>разрешение постоянным жителям, не имеющим гражданства, работать в государственном секторе, и внесение поправок в языковые требования к занятым в частном секторе с тем, чтобы дать возможность лицам, не владеющим эстонским языком, работать в отраслях, предполагающих контакты с населением, в тех регионах, где русский язык является родным для подавляющего большинства клиентов/покупателей;</w:t>
      </w:r>
      <w:r>
        <w:rPr>
          <w:position w:val="10"/>
        </w:rPr>
        <w:t>[68]</w:t>
      </w:r>
    </w:p>
    <w:p w:rsidR="008D1934" w:rsidRDefault="00F52E3D">
      <w:pPr>
        <w:pStyle w:val="a3"/>
        <w:numPr>
          <w:ilvl w:val="0"/>
          <w:numId w:val="3"/>
        </w:numPr>
        <w:tabs>
          <w:tab w:val="left" w:pos="707"/>
        </w:tabs>
        <w:spacing w:after="0"/>
        <w:rPr>
          <w:position w:val="10"/>
        </w:rPr>
      </w:pPr>
      <w:r>
        <w:t>признание русскоязычного меньшинства языковым меньшинством и обеспечение его полноценной защиты согласно положениям Рамочной конвенции Совета Европы о защите национальных меньшинств;</w:t>
      </w:r>
      <w:r>
        <w:rPr>
          <w:position w:val="10"/>
        </w:rPr>
        <w:t>[68]</w:t>
      </w:r>
    </w:p>
    <w:p w:rsidR="008D1934" w:rsidRDefault="00F52E3D">
      <w:pPr>
        <w:pStyle w:val="a3"/>
        <w:numPr>
          <w:ilvl w:val="0"/>
          <w:numId w:val="3"/>
        </w:numPr>
        <w:tabs>
          <w:tab w:val="left" w:pos="707"/>
        </w:tabs>
        <w:spacing w:after="0"/>
        <w:rPr>
          <w:position w:val="10"/>
        </w:rPr>
      </w:pPr>
      <w:r>
        <w:t>обеспечение полной реализации на практике законодательства, запрещающего дискриминацию при найме на работу и любую дискриминационную практику на рынке труда;</w:t>
      </w:r>
      <w:r>
        <w:rPr>
          <w:position w:val="10"/>
        </w:rPr>
        <w:t>[68]</w:t>
      </w:r>
    </w:p>
    <w:p w:rsidR="008D1934" w:rsidRDefault="00F52E3D">
      <w:pPr>
        <w:pStyle w:val="a3"/>
        <w:numPr>
          <w:ilvl w:val="0"/>
          <w:numId w:val="3"/>
        </w:numPr>
        <w:tabs>
          <w:tab w:val="left" w:pos="707"/>
        </w:tabs>
        <w:spacing w:after="0"/>
        <w:rPr>
          <w:position w:val="10"/>
        </w:rPr>
      </w:pPr>
      <w:r>
        <w:t>присоединение к Конвенции о сокращении числа лиц без гражданства и Конвенции о статусе апатридов;</w:t>
      </w:r>
      <w:r>
        <w:rPr>
          <w:position w:val="10"/>
        </w:rPr>
        <w:t>[68]</w:t>
      </w:r>
    </w:p>
    <w:p w:rsidR="008D1934" w:rsidRDefault="00F52E3D">
      <w:pPr>
        <w:pStyle w:val="a3"/>
        <w:numPr>
          <w:ilvl w:val="0"/>
          <w:numId w:val="3"/>
        </w:numPr>
        <w:tabs>
          <w:tab w:val="left" w:pos="707"/>
        </w:tabs>
        <w:spacing w:after="0"/>
        <w:rPr>
          <w:position w:val="10"/>
        </w:rPr>
      </w:pPr>
      <w:r>
        <w:t>отмена ограничений для неграждан на членство в политических партиях;</w:t>
      </w:r>
      <w:r>
        <w:rPr>
          <w:position w:val="10"/>
        </w:rPr>
        <w:t>[40]</w:t>
      </w:r>
    </w:p>
    <w:p w:rsidR="008D1934" w:rsidRDefault="00F52E3D">
      <w:pPr>
        <w:pStyle w:val="a3"/>
        <w:numPr>
          <w:ilvl w:val="0"/>
          <w:numId w:val="3"/>
        </w:numPr>
        <w:tabs>
          <w:tab w:val="left" w:pos="707"/>
        </w:tabs>
        <w:rPr>
          <w:position w:val="10"/>
        </w:rPr>
      </w:pPr>
      <w:r>
        <w:t>придание русскому языку статуса второго государственного.</w:t>
      </w:r>
      <w:r>
        <w:rPr>
          <w:position w:val="10"/>
        </w:rPr>
        <w:t>[43]</w:t>
      </w:r>
    </w:p>
    <w:p w:rsidR="008D1934" w:rsidRDefault="00F52E3D">
      <w:pPr>
        <w:pStyle w:val="21"/>
        <w:numPr>
          <w:ilvl w:val="0"/>
          <w:numId w:val="0"/>
        </w:numPr>
      </w:pPr>
      <w:r>
        <w:t>Литература</w:t>
      </w:r>
    </w:p>
    <w:p w:rsidR="008D1934" w:rsidRDefault="00F52E3D">
      <w:pPr>
        <w:pStyle w:val="a3"/>
        <w:numPr>
          <w:ilvl w:val="0"/>
          <w:numId w:val="2"/>
        </w:numPr>
        <w:tabs>
          <w:tab w:val="left" w:pos="707"/>
        </w:tabs>
        <w:spacing w:after="0"/>
      </w:pPr>
      <w:r>
        <w:rPr>
          <w:i/>
          <w:iCs/>
        </w:rPr>
        <w:t>Полещук В.</w:t>
      </w:r>
      <w:r>
        <w:t xml:space="preserve"> Неграждане в Эстонии — М.: Европа, 2005. ISBN 5-9739-0025-8 ISBN 978-5-9739-0025-0</w:t>
      </w:r>
    </w:p>
    <w:p w:rsidR="008D1934" w:rsidRDefault="00F52E3D">
      <w:pPr>
        <w:pStyle w:val="a3"/>
        <w:numPr>
          <w:ilvl w:val="0"/>
          <w:numId w:val="2"/>
        </w:numPr>
        <w:tabs>
          <w:tab w:val="left" w:pos="707"/>
        </w:tabs>
        <w:spacing w:after="0"/>
      </w:pPr>
      <w:r>
        <w:rPr>
          <w:i/>
          <w:iCs/>
        </w:rPr>
        <w:t>Бузаев В. В., Никифоров И. В.</w:t>
      </w:r>
      <w:r>
        <w:t xml:space="preserve"> Современная европейская этнократия: Нарушение прав национальных меньшинств в Эстонии и Латвии. М.: Фонд «Историческая память», 2009. 280 с. ISBN 978-5-9990-0002-6. Стр. 29—30, 46—86</w:t>
      </w:r>
    </w:p>
    <w:p w:rsidR="008D1934" w:rsidRDefault="00F52E3D">
      <w:pPr>
        <w:pStyle w:val="a3"/>
        <w:numPr>
          <w:ilvl w:val="0"/>
          <w:numId w:val="2"/>
        </w:numPr>
        <w:tabs>
          <w:tab w:val="left" w:pos="707"/>
        </w:tabs>
        <w:spacing w:after="0"/>
      </w:pPr>
      <w:r>
        <w:t>Проблемы прав национальных меньшинств в Латвии и Эстонии / Ред. В. В. Полещук — М.: ФИП, «Русская панорама», 2009. ISBN 978-5-93165-242-9. Стр. 110—111, 120—126</w:t>
      </w:r>
    </w:p>
    <w:p w:rsidR="008D1934" w:rsidRDefault="00F52E3D">
      <w:pPr>
        <w:pStyle w:val="a3"/>
        <w:numPr>
          <w:ilvl w:val="0"/>
          <w:numId w:val="2"/>
        </w:numPr>
        <w:tabs>
          <w:tab w:val="left" w:pos="707"/>
        </w:tabs>
      </w:pPr>
      <w:r>
        <w:rPr>
          <w:i/>
          <w:iCs/>
        </w:rPr>
        <w:t>Elsuwege P. van</w:t>
      </w:r>
      <w:r>
        <w:t xml:space="preserve"> Russian-speaking minorities in Estonia and Latvia: Problems of integration at the threshold of the European Union «ECMI (англ.) Working Papers» No. 20 (2004) ISSN 1435-9812</w:t>
      </w:r>
    </w:p>
    <w:p w:rsidR="008D1934" w:rsidRDefault="00F52E3D">
      <w:pPr>
        <w:pStyle w:val="21"/>
        <w:pageBreakBefore/>
        <w:numPr>
          <w:ilvl w:val="0"/>
          <w:numId w:val="0"/>
        </w:numPr>
      </w:pPr>
      <w:r>
        <w:t>Список литературы:</w:t>
      </w:r>
    </w:p>
    <w:p w:rsidR="008D1934" w:rsidRDefault="00F52E3D">
      <w:pPr>
        <w:pStyle w:val="a3"/>
        <w:numPr>
          <w:ilvl w:val="0"/>
          <w:numId w:val="1"/>
        </w:numPr>
        <w:tabs>
          <w:tab w:val="left" w:pos="707"/>
        </w:tabs>
        <w:spacing w:after="0"/>
      </w:pPr>
      <w:r>
        <w:t>Эстония. Языковые меньшинства в Эстонии: дискриминации необходимо положить конец // Международная амнистия, 7 декабря 2006; Цитата: «Неграждан, к числу которых относятся как лица без гражданства, так и граждане иностранных государств ... по закону запрещено принимать на государственную и муниципальную службу»</w:t>
      </w:r>
    </w:p>
    <w:p w:rsidR="008D1934" w:rsidRDefault="00F52E3D">
      <w:pPr>
        <w:pStyle w:val="a3"/>
        <w:numPr>
          <w:ilvl w:val="0"/>
          <w:numId w:val="1"/>
        </w:numPr>
        <w:tabs>
          <w:tab w:val="left" w:pos="707"/>
        </w:tabs>
        <w:spacing w:after="0"/>
      </w:pPr>
      <w:r>
        <w:t>EUDO Citizenship Observatory: Country Report: Estonia, ноябрь 2009, обновлён в апреле 2010  (англ.)</w:t>
      </w:r>
    </w:p>
    <w:p w:rsidR="008D1934" w:rsidRDefault="00F52E3D">
      <w:pPr>
        <w:pStyle w:val="a3"/>
        <w:numPr>
          <w:ilvl w:val="0"/>
          <w:numId w:val="1"/>
        </w:numPr>
        <w:tabs>
          <w:tab w:val="left" w:pos="707"/>
        </w:tabs>
        <w:spacing w:after="0"/>
      </w:pPr>
      <w:r>
        <w:rPr>
          <w:i/>
          <w:iCs/>
        </w:rPr>
        <w:t>Полещук В.</w:t>
      </w:r>
      <w:r>
        <w:t xml:space="preserve"> Предисловие к российскому изданию // Неграждане в Эстонии. — Центр информации по правам человека.. Цитата: «Термин „апатриды“ будет применяться к резидентам советской эпохи, не имеющим никакого гражданства. Эстонские власти обычно называют их „лицами с неопределенным гражданством“»</w:t>
      </w:r>
    </w:p>
    <w:p w:rsidR="008D1934" w:rsidRDefault="00F52E3D">
      <w:pPr>
        <w:pStyle w:val="a3"/>
        <w:numPr>
          <w:ilvl w:val="0"/>
          <w:numId w:val="1"/>
        </w:numPr>
        <w:tabs>
          <w:tab w:val="left" w:pos="707"/>
        </w:tabs>
        <w:spacing w:after="0"/>
      </w:pPr>
      <w:r>
        <w:t>Департамент гражданства и миграции: Määratlemata kodakondsus, 9 июня 2009</w:t>
      </w:r>
    </w:p>
    <w:p w:rsidR="008D1934" w:rsidRDefault="00F52E3D">
      <w:pPr>
        <w:pStyle w:val="a3"/>
        <w:numPr>
          <w:ilvl w:val="0"/>
          <w:numId w:val="1"/>
        </w:numPr>
        <w:tabs>
          <w:tab w:val="left" w:pos="707"/>
        </w:tabs>
        <w:spacing w:after="0"/>
      </w:pPr>
      <w:r>
        <w:t>Договор об основах межгосударственных отношений Российской Советской Федеративной Социалистической Республики и Эстонской Республики</w:t>
      </w:r>
    </w:p>
    <w:p w:rsidR="008D1934" w:rsidRDefault="00F52E3D">
      <w:pPr>
        <w:pStyle w:val="a3"/>
        <w:numPr>
          <w:ilvl w:val="0"/>
          <w:numId w:val="1"/>
        </w:numPr>
        <w:tabs>
          <w:tab w:val="left" w:pos="707"/>
        </w:tabs>
        <w:spacing w:after="0"/>
      </w:pPr>
      <w:r>
        <w:t>О ситуации с правами русскоязычного населения в странах Прибалтики (на примере Латвии и Эстонии) — Доклад Московского бюро по правам человека</w:t>
      </w:r>
    </w:p>
    <w:p w:rsidR="008D1934" w:rsidRDefault="00F52E3D">
      <w:pPr>
        <w:pStyle w:val="a3"/>
        <w:numPr>
          <w:ilvl w:val="0"/>
          <w:numId w:val="1"/>
        </w:numPr>
        <w:tabs>
          <w:tab w:val="left" w:pos="707"/>
        </w:tabs>
        <w:spacing w:after="0"/>
      </w:pPr>
      <w:r>
        <w:t>Норма Закона о гражданстве 1938 года, которая была изъята из Закона о гражданстве 1992 года</w:t>
      </w:r>
    </w:p>
    <w:p w:rsidR="008D1934" w:rsidRDefault="00F52E3D">
      <w:pPr>
        <w:pStyle w:val="a3"/>
        <w:numPr>
          <w:ilvl w:val="0"/>
          <w:numId w:val="1"/>
        </w:numPr>
        <w:tabs>
          <w:tab w:val="left" w:pos="707"/>
        </w:tabs>
        <w:spacing w:after="0"/>
      </w:pPr>
      <w:r>
        <w:t>Bertelsmann Stiftung: Transformation: Estland  (нем.)</w:t>
      </w:r>
    </w:p>
    <w:p w:rsidR="008D1934" w:rsidRDefault="00F52E3D">
      <w:pPr>
        <w:pStyle w:val="a3"/>
        <w:numPr>
          <w:ilvl w:val="0"/>
          <w:numId w:val="1"/>
        </w:numPr>
        <w:tabs>
          <w:tab w:val="left" w:pos="707"/>
        </w:tabs>
        <w:spacing w:after="0"/>
      </w:pPr>
      <w:r>
        <w:t>Проблемы прав национальных меньшинств в Латвии и Эстонии / Ред. В. В. Полещук — М.: ФИП, «Русская панорама», 2009. ISBN 978-5-93165-242-9. Стр. 189</w:t>
      </w:r>
    </w:p>
    <w:p w:rsidR="008D1934" w:rsidRDefault="00F52E3D">
      <w:pPr>
        <w:pStyle w:val="a3"/>
        <w:numPr>
          <w:ilvl w:val="0"/>
          <w:numId w:val="1"/>
        </w:numPr>
        <w:tabs>
          <w:tab w:val="left" w:pos="707"/>
        </w:tabs>
        <w:spacing w:after="0"/>
      </w:pPr>
      <w:r>
        <w:t xml:space="preserve">Предисловие к российскому изданию // </w:t>
      </w:r>
      <w:r>
        <w:rPr>
          <w:i/>
          <w:iCs/>
        </w:rPr>
        <w:t>Полещук В.</w:t>
      </w:r>
      <w:r>
        <w:t xml:space="preserve"> Неграждане в Эстонии — М.: Европа, 2005. ISBN 5-9739-0025-8 Стр. 10</w:t>
      </w:r>
    </w:p>
    <w:p w:rsidR="008D1934" w:rsidRDefault="00F52E3D">
      <w:pPr>
        <w:pStyle w:val="a3"/>
        <w:numPr>
          <w:ilvl w:val="0"/>
          <w:numId w:val="1"/>
        </w:numPr>
        <w:tabs>
          <w:tab w:val="left" w:pos="707"/>
        </w:tabs>
        <w:spacing w:after="0"/>
      </w:pPr>
      <w:r>
        <w:rPr>
          <w:i/>
          <w:iCs/>
        </w:rPr>
        <w:t>Ядов В. А.</w:t>
      </w:r>
      <w:r>
        <w:t xml:space="preserve"> Социальный ресурс индивидов и групп как их капитал: возможность применения универсальной методологии исследования реального расслоения в российском обществе // Кто и куда стремится вести Россию? Акторы макро-, мезо- и микроуровней современного трансформационного процесса / Под общ. ред. Т. И. Заславской. М.: МВШСЭН, 2001.</w:t>
      </w:r>
    </w:p>
    <w:p w:rsidR="008D1934" w:rsidRDefault="00F52E3D">
      <w:pPr>
        <w:pStyle w:val="a3"/>
        <w:numPr>
          <w:ilvl w:val="0"/>
          <w:numId w:val="1"/>
        </w:numPr>
        <w:tabs>
          <w:tab w:val="left" w:pos="707"/>
        </w:tabs>
        <w:spacing w:after="0"/>
      </w:pPr>
      <w:r>
        <w:t>Danish Institute for Human Rights - Erik André Andersen</w:t>
      </w:r>
    </w:p>
    <w:p w:rsidR="008D1934" w:rsidRDefault="00F52E3D">
      <w:pPr>
        <w:pStyle w:val="a3"/>
        <w:numPr>
          <w:ilvl w:val="0"/>
          <w:numId w:val="1"/>
        </w:numPr>
        <w:tabs>
          <w:tab w:val="left" w:pos="707"/>
        </w:tabs>
        <w:spacing w:after="0"/>
      </w:pPr>
      <w:r>
        <w:rPr>
          <w:i/>
          <w:iCs/>
        </w:rPr>
        <w:t>Р.Веэрманн, Е.Хелемяэ</w:t>
      </w:r>
      <w:r>
        <w:t xml:space="preserve"> Предприниматели в Эстонии: либеральная общность или этническая разобщенность? // Институт социологии РАН</w:t>
      </w:r>
    </w:p>
    <w:p w:rsidR="008D1934" w:rsidRDefault="00F52E3D">
      <w:pPr>
        <w:pStyle w:val="a3"/>
        <w:numPr>
          <w:ilvl w:val="0"/>
          <w:numId w:val="1"/>
        </w:numPr>
        <w:tabs>
          <w:tab w:val="left" w:pos="707"/>
        </w:tabs>
        <w:spacing w:after="0"/>
      </w:pPr>
      <w:r>
        <w:t>Взгляд: Максим Григорьев: Демократия по-эстонски, 28 июня 2006</w:t>
      </w:r>
    </w:p>
    <w:p w:rsidR="008D1934" w:rsidRDefault="00F52E3D">
      <w:pPr>
        <w:pStyle w:val="a3"/>
        <w:numPr>
          <w:ilvl w:val="0"/>
          <w:numId w:val="1"/>
        </w:numPr>
        <w:tabs>
          <w:tab w:val="left" w:pos="707"/>
        </w:tabs>
        <w:spacing w:after="0"/>
      </w:pPr>
      <w:r>
        <w:rPr>
          <w:i/>
          <w:iCs/>
        </w:rPr>
        <w:t>Мурадов Г. Л., Полоскова Т. В., Затулин К. Ф., Аствацатурова М. А. и др.</w:t>
      </w:r>
      <w:r>
        <w:t xml:space="preserve"> Справочник российского соотечественника // М.: Дрофа, 2004 (недоступная ссылка)</w:t>
      </w:r>
    </w:p>
    <w:p w:rsidR="008D1934" w:rsidRDefault="00F52E3D">
      <w:pPr>
        <w:pStyle w:val="a3"/>
        <w:numPr>
          <w:ilvl w:val="0"/>
          <w:numId w:val="1"/>
        </w:numPr>
        <w:tabs>
          <w:tab w:val="left" w:pos="707"/>
        </w:tabs>
        <w:spacing w:after="0"/>
      </w:pPr>
      <w:r>
        <w:t>Ъ-Газета - Иностранные дела</w:t>
      </w:r>
    </w:p>
    <w:p w:rsidR="008D1934" w:rsidRDefault="00F52E3D">
      <w:pPr>
        <w:pStyle w:val="a3"/>
        <w:numPr>
          <w:ilvl w:val="0"/>
          <w:numId w:val="1"/>
        </w:numPr>
        <w:tabs>
          <w:tab w:val="left" w:pos="707"/>
        </w:tabs>
        <w:spacing w:after="0"/>
      </w:pPr>
      <w:r>
        <w:t>Состав населения Эстонии по гражданству</w:t>
      </w:r>
    </w:p>
    <w:p w:rsidR="008D1934" w:rsidRDefault="00F52E3D">
      <w:pPr>
        <w:pStyle w:val="a3"/>
        <w:numPr>
          <w:ilvl w:val="0"/>
          <w:numId w:val="1"/>
        </w:numPr>
        <w:tabs>
          <w:tab w:val="left" w:pos="707"/>
        </w:tabs>
        <w:spacing w:after="0"/>
      </w:pPr>
      <w:r>
        <w:t>Postimees: Неграждане получают возможность ездить в страны ЕС без виз</w:t>
      </w:r>
    </w:p>
    <w:p w:rsidR="008D1934" w:rsidRDefault="00F52E3D">
      <w:pPr>
        <w:pStyle w:val="a3"/>
        <w:numPr>
          <w:ilvl w:val="0"/>
          <w:numId w:val="1"/>
        </w:numPr>
        <w:tabs>
          <w:tab w:val="left" w:pos="707"/>
        </w:tabs>
        <w:spacing w:after="0"/>
      </w:pPr>
      <w:r>
        <w:t>"Негражданам" Эстонии и Латвии открыт безвизовый въезд в Россию</w:t>
      </w:r>
    </w:p>
    <w:p w:rsidR="008D1934" w:rsidRDefault="00F52E3D">
      <w:pPr>
        <w:pStyle w:val="a3"/>
        <w:numPr>
          <w:ilvl w:val="0"/>
          <w:numId w:val="1"/>
        </w:numPr>
        <w:tabs>
          <w:tab w:val="left" w:pos="707"/>
        </w:tabs>
        <w:spacing w:after="0"/>
      </w:pPr>
      <w:r>
        <w:t>Эстония решила упростить экзамен на гражданство</w:t>
      </w:r>
    </w:p>
    <w:p w:rsidR="008D1934" w:rsidRDefault="00F52E3D">
      <w:pPr>
        <w:pStyle w:val="a3"/>
        <w:numPr>
          <w:ilvl w:val="0"/>
          <w:numId w:val="1"/>
        </w:numPr>
        <w:tabs>
          <w:tab w:val="left" w:pos="707"/>
        </w:tabs>
        <w:spacing w:after="0"/>
      </w:pPr>
      <w:r>
        <w:t>Молодёжь Эстонии: Бывший генеральный директор Департамента гражданства и миграции Андрес Коллист: «Их целью было превратить жизнь русских в ад», 12 февраля 2000 года</w:t>
      </w:r>
    </w:p>
    <w:p w:rsidR="008D1934" w:rsidRDefault="00F52E3D">
      <w:pPr>
        <w:pStyle w:val="a3"/>
        <w:numPr>
          <w:ilvl w:val="0"/>
          <w:numId w:val="1"/>
        </w:numPr>
        <w:tabs>
          <w:tab w:val="left" w:pos="707"/>
        </w:tabs>
        <w:spacing w:after="0"/>
      </w:pPr>
      <w:r>
        <w:t>Postimees: Kodakondsusameti endine peadirektor Andres Kollist: Nende eesmärk oli venelaste elu põrguks muuta, 7 февраля 2000  (эст.)</w:t>
      </w:r>
    </w:p>
    <w:p w:rsidR="008D1934" w:rsidRDefault="00F52E3D">
      <w:pPr>
        <w:pStyle w:val="a3"/>
        <w:numPr>
          <w:ilvl w:val="0"/>
          <w:numId w:val="1"/>
        </w:numPr>
        <w:tabs>
          <w:tab w:val="left" w:pos="707"/>
        </w:tabs>
        <w:spacing w:after="0"/>
      </w:pPr>
      <w:r>
        <w:t>Bertelsmann Stiftung: Estonia Country Report  (англ.)</w:t>
      </w:r>
    </w:p>
    <w:p w:rsidR="008D1934" w:rsidRDefault="00F52E3D">
      <w:pPr>
        <w:pStyle w:val="a3"/>
        <w:numPr>
          <w:ilvl w:val="0"/>
          <w:numId w:val="1"/>
        </w:numPr>
        <w:tabs>
          <w:tab w:val="left" w:pos="707"/>
        </w:tabs>
        <w:spacing w:after="0"/>
      </w:pPr>
      <w:r>
        <w:rPr>
          <w:i/>
          <w:iCs/>
        </w:rPr>
        <w:t>Полещук В.</w:t>
      </w:r>
      <w:r>
        <w:t xml:space="preserve"> Основы государственной политики в отношении иностранцев // Неграждане в Эстонии. — Центр информации по правам человека.</w:t>
      </w:r>
    </w:p>
    <w:p w:rsidR="008D1934" w:rsidRDefault="00F52E3D">
      <w:pPr>
        <w:pStyle w:val="a3"/>
        <w:numPr>
          <w:ilvl w:val="0"/>
          <w:numId w:val="1"/>
        </w:numPr>
        <w:tabs>
          <w:tab w:val="left" w:pos="707"/>
        </w:tabs>
        <w:spacing w:after="0"/>
      </w:pPr>
      <w:r>
        <w:t>Эстонское гражданство «надо очень захотеть» // ИА REX, 2 сентября 2010</w:t>
      </w:r>
    </w:p>
    <w:p w:rsidR="008D1934" w:rsidRDefault="00F52E3D">
      <w:pPr>
        <w:pStyle w:val="a3"/>
        <w:numPr>
          <w:ilvl w:val="0"/>
          <w:numId w:val="1"/>
        </w:numPr>
        <w:tabs>
          <w:tab w:val="left" w:pos="707"/>
        </w:tabs>
        <w:spacing w:after="0"/>
      </w:pPr>
      <w:r>
        <w:t>Postimees.ee: Pomerants: kodakondsuseta inimeste arv väheneb loomulikul teel, 15 февраля 2011</w:t>
      </w:r>
    </w:p>
    <w:p w:rsidR="008D1934" w:rsidRDefault="00F52E3D">
      <w:pPr>
        <w:pStyle w:val="a3"/>
        <w:numPr>
          <w:ilvl w:val="0"/>
          <w:numId w:val="1"/>
        </w:numPr>
        <w:tabs>
          <w:tab w:val="left" w:pos="707"/>
        </w:tabs>
        <w:spacing w:after="0"/>
      </w:pPr>
      <w:r>
        <w:t>День за днём: Померанц: число лиц без гражданства уменьшится естественным путем, 15 февраля 2011</w:t>
      </w:r>
    </w:p>
    <w:p w:rsidR="008D1934" w:rsidRDefault="00F52E3D">
      <w:pPr>
        <w:pStyle w:val="a3"/>
        <w:numPr>
          <w:ilvl w:val="0"/>
          <w:numId w:val="1"/>
        </w:numPr>
        <w:tabs>
          <w:tab w:val="left" w:pos="707"/>
        </w:tabs>
        <w:spacing w:after="0"/>
      </w:pPr>
      <w:r>
        <w:t>База данных переписи 2000 г., выбрать таблицу POPULATION BY CITIZENSHIP, AGE AND ETHNIC NATIONALITY  (англ.)</w:t>
      </w:r>
    </w:p>
    <w:p w:rsidR="008D1934" w:rsidRDefault="00F52E3D">
      <w:pPr>
        <w:pStyle w:val="a3"/>
        <w:numPr>
          <w:ilvl w:val="0"/>
          <w:numId w:val="1"/>
        </w:numPr>
        <w:tabs>
          <w:tab w:val="left" w:pos="707"/>
        </w:tabs>
        <w:spacing w:after="0"/>
      </w:pPr>
      <w:r>
        <w:rPr>
          <w:i/>
          <w:iCs/>
        </w:rPr>
        <w:t>Роберова Е. И.</w:t>
      </w:r>
      <w:r>
        <w:t xml:space="preserve"> «Различия в правах групп населения Эстонии и Латвии». — Страны СНГ. Русские и русскоязычные в новом зарубежье. 2004. № 2 (90) // Институт стран СНГ</w:t>
      </w:r>
    </w:p>
    <w:p w:rsidR="008D1934" w:rsidRDefault="00F52E3D">
      <w:pPr>
        <w:pStyle w:val="a3"/>
        <w:numPr>
          <w:ilvl w:val="0"/>
          <w:numId w:val="1"/>
        </w:numPr>
        <w:tabs>
          <w:tab w:val="left" w:pos="707"/>
        </w:tabs>
        <w:spacing w:after="0"/>
      </w:pPr>
      <w:r>
        <w:t>Stat.ee: POPULATION BY THE PLACE OF RESIDENCE AND CITIZENSHIP</w:t>
      </w:r>
    </w:p>
    <w:p w:rsidR="008D1934" w:rsidRDefault="00F52E3D">
      <w:pPr>
        <w:pStyle w:val="a3"/>
        <w:numPr>
          <w:ilvl w:val="0"/>
          <w:numId w:val="1"/>
        </w:numPr>
        <w:tabs>
          <w:tab w:val="left" w:pos="707"/>
        </w:tabs>
        <w:spacing w:after="0"/>
      </w:pPr>
      <w:r>
        <w:t>UN Special Rapporteur on contemporary forms of racism, racial discrimination, xenophobia and related intolerance Report on mission to Estonia, Paragraph 12, 17 марта 2008  (англ.)</w:t>
      </w:r>
    </w:p>
    <w:p w:rsidR="008D1934" w:rsidRDefault="00F52E3D">
      <w:pPr>
        <w:pStyle w:val="a3"/>
        <w:numPr>
          <w:ilvl w:val="0"/>
          <w:numId w:val="1"/>
        </w:numPr>
        <w:tabs>
          <w:tab w:val="left" w:pos="707"/>
        </w:tabs>
        <w:spacing w:after="0"/>
      </w:pPr>
      <w:r>
        <w:rPr>
          <w:i/>
          <w:iCs/>
        </w:rPr>
        <w:t>Полещук В.</w:t>
      </w:r>
      <w:r>
        <w:t xml:space="preserve"> Предисловие к российскому изданию // Неграждане в Эстонии. — Центр информации по правам человека.</w:t>
      </w:r>
    </w:p>
    <w:p w:rsidR="008D1934" w:rsidRDefault="00F52E3D">
      <w:pPr>
        <w:pStyle w:val="a3"/>
        <w:numPr>
          <w:ilvl w:val="0"/>
          <w:numId w:val="1"/>
        </w:numPr>
        <w:tabs>
          <w:tab w:val="left" w:pos="707"/>
        </w:tabs>
        <w:spacing w:after="0"/>
      </w:pPr>
      <w:r>
        <w:t>Estonian Embassy in Russia</w:t>
      </w:r>
    </w:p>
    <w:p w:rsidR="008D1934" w:rsidRDefault="00F52E3D">
      <w:pPr>
        <w:pStyle w:val="a3"/>
        <w:numPr>
          <w:ilvl w:val="0"/>
          <w:numId w:val="1"/>
        </w:numPr>
        <w:tabs>
          <w:tab w:val="left" w:pos="707"/>
        </w:tabs>
        <w:spacing w:after="0"/>
      </w:pPr>
      <w:r>
        <w:t>9 процентов жителей Эстонии — неграждане</w:t>
      </w:r>
    </w:p>
    <w:p w:rsidR="008D1934" w:rsidRDefault="00F52E3D">
      <w:pPr>
        <w:pStyle w:val="a3"/>
        <w:numPr>
          <w:ilvl w:val="0"/>
          <w:numId w:val="1"/>
        </w:numPr>
        <w:tabs>
          <w:tab w:val="left" w:pos="707"/>
        </w:tabs>
        <w:spacing w:after="0"/>
      </w:pPr>
      <w:r>
        <w:t>Legal Information Centre — Minority Rights in Estonia</w:t>
      </w:r>
    </w:p>
    <w:p w:rsidR="008D1934" w:rsidRDefault="00F52E3D">
      <w:pPr>
        <w:pStyle w:val="a3"/>
        <w:numPr>
          <w:ilvl w:val="0"/>
          <w:numId w:val="1"/>
        </w:numPr>
        <w:tabs>
          <w:tab w:val="left" w:pos="707"/>
        </w:tabs>
        <w:spacing w:after="0"/>
      </w:pPr>
      <w:r>
        <w:t>Число желающих получить гражданство Эстонии сокращается</w:t>
      </w:r>
    </w:p>
    <w:p w:rsidR="008D1934" w:rsidRDefault="00F52E3D">
      <w:pPr>
        <w:pStyle w:val="a3"/>
        <w:numPr>
          <w:ilvl w:val="0"/>
          <w:numId w:val="1"/>
        </w:numPr>
        <w:tabs>
          <w:tab w:val="left" w:pos="707"/>
        </w:tabs>
        <w:spacing w:after="0"/>
      </w:pPr>
      <w:r>
        <w:t>В 2009 году гражданство Эстонии получили 1429 человек</w:t>
      </w:r>
    </w:p>
    <w:p w:rsidR="008D1934" w:rsidRDefault="00F52E3D">
      <w:pPr>
        <w:pStyle w:val="a3"/>
        <w:numPr>
          <w:ilvl w:val="0"/>
          <w:numId w:val="1"/>
        </w:numPr>
        <w:tabs>
          <w:tab w:val="left" w:pos="707"/>
        </w:tabs>
        <w:spacing w:after="0"/>
      </w:pPr>
      <w:r>
        <w:t>Citizenship, Estonia.eu</w:t>
      </w:r>
    </w:p>
    <w:p w:rsidR="008D1934" w:rsidRDefault="00F52E3D">
      <w:pPr>
        <w:pStyle w:val="a3"/>
        <w:numPr>
          <w:ilvl w:val="0"/>
          <w:numId w:val="1"/>
        </w:numPr>
        <w:tabs>
          <w:tab w:val="left" w:pos="707"/>
        </w:tabs>
        <w:spacing w:after="0"/>
      </w:pPr>
      <w:r>
        <w:t>Все меньше неграждан Эстонии И Латвии хотят натурализоваться</w:t>
      </w:r>
    </w:p>
    <w:p w:rsidR="008D1934" w:rsidRDefault="00F52E3D">
      <w:pPr>
        <w:pStyle w:val="a3"/>
        <w:numPr>
          <w:ilvl w:val="0"/>
          <w:numId w:val="1"/>
        </w:numPr>
        <w:tabs>
          <w:tab w:val="left" w:pos="707"/>
        </w:tabs>
        <w:spacing w:after="0"/>
      </w:pPr>
      <w:r>
        <w:t>Перечень основных претензий и рекомендаций международных организаций и НПО к Эстонии по правам национальных меньшинств 2003</w:t>
      </w:r>
    </w:p>
    <w:p w:rsidR="008D1934" w:rsidRDefault="00F52E3D">
      <w:pPr>
        <w:pStyle w:val="a3"/>
        <w:numPr>
          <w:ilvl w:val="0"/>
          <w:numId w:val="1"/>
        </w:numPr>
        <w:tabs>
          <w:tab w:val="left" w:pos="707"/>
        </w:tabs>
        <w:spacing w:after="0"/>
      </w:pPr>
      <w:r>
        <w:t>МИД России | 03/07/2006 | Ответ директора Департамента по гуманитарному сотрудничеству и правам человека МИД России В. А. Паршикова на вопрос ИТА</w:t>
      </w:r>
    </w:p>
    <w:p w:rsidR="008D1934" w:rsidRDefault="00F52E3D">
      <w:pPr>
        <w:pStyle w:val="a3"/>
        <w:numPr>
          <w:ilvl w:val="0"/>
          <w:numId w:val="1"/>
        </w:numPr>
        <w:tabs>
          <w:tab w:val="left" w:pos="707"/>
        </w:tabs>
        <w:spacing w:after="0"/>
      </w:pPr>
      <w:r>
        <w:t>Lenta.ru: б. СССР: От Эстонии до Камчатки</w:t>
      </w:r>
    </w:p>
    <w:p w:rsidR="008D1934" w:rsidRDefault="00F52E3D">
      <w:pPr>
        <w:pStyle w:val="a3"/>
        <w:numPr>
          <w:ilvl w:val="0"/>
          <w:numId w:val="1"/>
        </w:numPr>
        <w:tabs>
          <w:tab w:val="left" w:pos="707"/>
        </w:tabs>
        <w:spacing w:after="0"/>
      </w:pPr>
      <w:r>
        <w:t>Спецдокладчик ООН призвал Эстонию сделать русский язык государственным — Delfi</w:t>
      </w:r>
    </w:p>
    <w:p w:rsidR="008D1934" w:rsidRDefault="00F52E3D">
      <w:pPr>
        <w:pStyle w:val="a3"/>
        <w:numPr>
          <w:ilvl w:val="0"/>
          <w:numId w:val="1"/>
        </w:numPr>
        <w:tabs>
          <w:tab w:val="left" w:pos="707"/>
        </w:tabs>
        <w:spacing w:after="0"/>
      </w:pPr>
      <w:r>
        <w:t>Возможностью упрощённого получения гражданства пренебрегли тысячи детей, 17 июня 2008</w:t>
      </w:r>
    </w:p>
    <w:p w:rsidR="008D1934" w:rsidRDefault="00F52E3D">
      <w:pPr>
        <w:pStyle w:val="a3"/>
        <w:numPr>
          <w:ilvl w:val="0"/>
          <w:numId w:val="1"/>
        </w:numPr>
        <w:tabs>
          <w:tab w:val="left" w:pos="707"/>
        </w:tabs>
        <w:spacing w:after="0"/>
      </w:pPr>
      <w:r>
        <w:t>«Riikliku Integratsiooniprogrammi 2008—2013» koostamise ekspertkomisjoni ja rakendusplaani töögrupi liikmete nimekirjad</w:t>
      </w:r>
    </w:p>
    <w:p w:rsidR="008D1934" w:rsidRDefault="00F52E3D">
      <w:pPr>
        <w:pStyle w:val="a3"/>
        <w:numPr>
          <w:ilvl w:val="0"/>
          <w:numId w:val="1"/>
        </w:numPr>
        <w:tabs>
          <w:tab w:val="left" w:pos="707"/>
        </w:tabs>
        <w:spacing w:after="0"/>
      </w:pPr>
      <w:r>
        <w:t>Евген Цыбуленко: зачем человеку гражданство?</w:t>
      </w:r>
    </w:p>
    <w:p w:rsidR="008D1934" w:rsidRDefault="00F52E3D">
      <w:pPr>
        <w:pStyle w:val="a3"/>
        <w:numPr>
          <w:ilvl w:val="0"/>
          <w:numId w:val="1"/>
        </w:numPr>
        <w:tabs>
          <w:tab w:val="left" w:pos="707"/>
        </w:tabs>
        <w:spacing w:after="0"/>
      </w:pPr>
      <w:r>
        <w:t>Паэт: В вопросе неграждан Россия показала свою двуличность</w:t>
      </w:r>
    </w:p>
    <w:p w:rsidR="008D1934" w:rsidRDefault="00F52E3D">
      <w:pPr>
        <w:pStyle w:val="a3"/>
        <w:numPr>
          <w:ilvl w:val="0"/>
          <w:numId w:val="1"/>
        </w:numPr>
        <w:tabs>
          <w:tab w:val="left" w:pos="707"/>
        </w:tabs>
        <w:spacing w:after="0"/>
      </w:pPr>
      <w:r>
        <w:t>Радиостанция «Эхо Москвы» / Передачи / Интервью / Понедельник, 31.08.2009: Урмас Паэт</w:t>
      </w:r>
    </w:p>
    <w:p w:rsidR="008D1934" w:rsidRDefault="00F52E3D">
      <w:pPr>
        <w:pStyle w:val="a3"/>
        <w:numPr>
          <w:ilvl w:val="0"/>
          <w:numId w:val="1"/>
        </w:numPr>
        <w:tabs>
          <w:tab w:val="left" w:pos="707"/>
        </w:tabs>
        <w:spacing w:after="0"/>
      </w:pPr>
      <w:r>
        <w:t>Воллебек: Неграждан надо лучше информировать</w:t>
      </w:r>
    </w:p>
    <w:p w:rsidR="008D1934" w:rsidRDefault="00F52E3D">
      <w:pPr>
        <w:pStyle w:val="a3"/>
        <w:numPr>
          <w:ilvl w:val="0"/>
          <w:numId w:val="1"/>
        </w:numPr>
        <w:tabs>
          <w:tab w:val="left" w:pos="707"/>
        </w:tabs>
        <w:spacing w:after="0"/>
      </w:pPr>
      <w:r>
        <w:t>Отмена виз в ЕС решит проблему с негражданами в Эстонии — посол РФ</w:t>
      </w:r>
    </w:p>
    <w:p w:rsidR="008D1934" w:rsidRDefault="00F52E3D">
      <w:pPr>
        <w:pStyle w:val="a3"/>
        <w:numPr>
          <w:ilvl w:val="0"/>
          <w:numId w:val="1"/>
        </w:numPr>
        <w:tabs>
          <w:tab w:val="left" w:pos="707"/>
        </w:tabs>
        <w:spacing w:after="0"/>
      </w:pPr>
      <w:r>
        <w:t>Годовой отчет 2009 — Эстония // Центр информации по правам человека</w:t>
      </w:r>
    </w:p>
    <w:p w:rsidR="008D1934" w:rsidRDefault="00F52E3D">
      <w:pPr>
        <w:pStyle w:val="a3"/>
        <w:numPr>
          <w:ilvl w:val="0"/>
          <w:numId w:val="1"/>
        </w:numPr>
        <w:tabs>
          <w:tab w:val="left" w:pos="707"/>
        </w:tabs>
        <w:spacing w:after="0"/>
      </w:pPr>
      <w:r>
        <w:t>Число бедняков в Таллине непрерывно растет: Эстония за неделю</w:t>
      </w:r>
    </w:p>
    <w:p w:rsidR="008D1934" w:rsidRDefault="00F52E3D">
      <w:pPr>
        <w:pStyle w:val="a3"/>
        <w:numPr>
          <w:ilvl w:val="0"/>
          <w:numId w:val="1"/>
        </w:numPr>
        <w:tabs>
          <w:tab w:val="left" w:pos="707"/>
        </w:tabs>
        <w:spacing w:after="0"/>
      </w:pPr>
      <w:r>
        <w:t>КаПо: спецслужбы России пытаются оказывать влияние на Эстонию</w:t>
      </w:r>
    </w:p>
    <w:p w:rsidR="008D1934" w:rsidRDefault="00F52E3D">
      <w:pPr>
        <w:pStyle w:val="a3"/>
        <w:numPr>
          <w:ilvl w:val="0"/>
          <w:numId w:val="1"/>
        </w:numPr>
        <w:tabs>
          <w:tab w:val="left" w:pos="707"/>
        </w:tabs>
        <w:spacing w:after="0"/>
      </w:pPr>
      <w:r>
        <w:t>Ст.57 Конституции Эстонской Республики</w:t>
      </w:r>
    </w:p>
    <w:p w:rsidR="008D1934" w:rsidRDefault="00F52E3D">
      <w:pPr>
        <w:pStyle w:val="a3"/>
        <w:numPr>
          <w:ilvl w:val="0"/>
          <w:numId w:val="1"/>
        </w:numPr>
        <w:tabs>
          <w:tab w:val="left" w:pos="707"/>
        </w:tabs>
        <w:spacing w:after="0"/>
      </w:pPr>
      <w:r>
        <w:t>О некоторых различиях в правах жителей Эстонской Республики, закрепленных в правовых актах на 1 сентября 2009 года</w:t>
      </w:r>
    </w:p>
    <w:p w:rsidR="008D1934" w:rsidRDefault="00F52E3D">
      <w:pPr>
        <w:pStyle w:val="a3"/>
        <w:numPr>
          <w:ilvl w:val="0"/>
          <w:numId w:val="1"/>
        </w:numPr>
        <w:tabs>
          <w:tab w:val="left" w:pos="707"/>
        </w:tabs>
        <w:spacing w:after="0"/>
      </w:pPr>
      <w:r>
        <w:rPr>
          <w:i/>
          <w:iCs/>
        </w:rPr>
        <w:t>Тишков В. А.</w:t>
      </w:r>
      <w:r>
        <w:t xml:space="preserve"> Русские как меньшинства (пример Эстонии) // Общественные науки и современность. 1993. № 6. С. 110—124</w:t>
      </w:r>
    </w:p>
    <w:p w:rsidR="008D1934" w:rsidRDefault="00F52E3D">
      <w:pPr>
        <w:pStyle w:val="a3"/>
        <w:numPr>
          <w:ilvl w:val="0"/>
          <w:numId w:val="1"/>
        </w:numPr>
        <w:tabs>
          <w:tab w:val="left" w:pos="707"/>
        </w:tabs>
        <w:spacing w:after="0"/>
      </w:pPr>
      <w:r>
        <w:t>Закон о выборах в собрания местных самоуправлений</w:t>
      </w:r>
    </w:p>
    <w:p w:rsidR="008D1934" w:rsidRDefault="00F52E3D">
      <w:pPr>
        <w:pStyle w:val="a3"/>
        <w:numPr>
          <w:ilvl w:val="0"/>
          <w:numId w:val="1"/>
        </w:numPr>
        <w:tabs>
          <w:tab w:val="left" w:pos="707"/>
        </w:tabs>
        <w:spacing w:after="0"/>
      </w:pPr>
      <w:r>
        <w:t>Двойное гражданство</w:t>
      </w:r>
    </w:p>
    <w:p w:rsidR="008D1934" w:rsidRDefault="00F52E3D">
      <w:pPr>
        <w:pStyle w:val="a3"/>
        <w:numPr>
          <w:ilvl w:val="0"/>
          <w:numId w:val="1"/>
        </w:numPr>
        <w:tabs>
          <w:tab w:val="left" w:pos="707"/>
        </w:tabs>
        <w:spacing w:after="0"/>
      </w:pPr>
      <w:r>
        <w:t>Гражданина Эстонии заставляют отказаться от российского паспорта</w:t>
      </w:r>
    </w:p>
    <w:p w:rsidR="008D1934" w:rsidRDefault="00F52E3D">
      <w:pPr>
        <w:pStyle w:val="a3"/>
        <w:numPr>
          <w:ilvl w:val="0"/>
          <w:numId w:val="1"/>
        </w:numPr>
        <w:tabs>
          <w:tab w:val="left" w:pos="707"/>
        </w:tabs>
        <w:spacing w:after="0"/>
      </w:pPr>
      <w:r>
        <w:t>Эстония. Языковые меньшинства в Эстонии: дискриминации необходимо положить конец // Международная амнистия, 7 декабря 2006</w:t>
      </w:r>
    </w:p>
    <w:p w:rsidR="008D1934" w:rsidRDefault="00F52E3D">
      <w:pPr>
        <w:pStyle w:val="a3"/>
        <w:numPr>
          <w:ilvl w:val="0"/>
          <w:numId w:val="1"/>
        </w:numPr>
        <w:tabs>
          <w:tab w:val="left" w:pos="707"/>
        </w:tabs>
        <w:spacing w:after="0"/>
      </w:pPr>
      <w:r>
        <w:t>Stat.ee: LABOUR STATUS OF POPULATION AGED 15-74 BY ETHNIC NATIONALITY, SEX AND AGE GROUP</w:t>
      </w:r>
    </w:p>
    <w:p w:rsidR="008D1934" w:rsidRDefault="00F52E3D">
      <w:pPr>
        <w:pStyle w:val="a3"/>
        <w:numPr>
          <w:ilvl w:val="0"/>
          <w:numId w:val="1"/>
        </w:numPr>
        <w:tabs>
          <w:tab w:val="left" w:pos="707"/>
        </w:tabs>
        <w:spacing w:after="0"/>
      </w:pPr>
      <w:r>
        <w:t>База данных переписи 2000 г., выбрать таблицу Population by Citizenship, Employment and Socio-economic Status  (англ.)</w:t>
      </w:r>
    </w:p>
    <w:p w:rsidR="008D1934" w:rsidRDefault="00F52E3D">
      <w:pPr>
        <w:pStyle w:val="a3"/>
        <w:numPr>
          <w:ilvl w:val="0"/>
          <w:numId w:val="1"/>
        </w:numPr>
        <w:tabs>
          <w:tab w:val="left" w:pos="707"/>
        </w:tabs>
        <w:spacing w:after="0"/>
      </w:pPr>
      <w:r>
        <w:t>Unemployment indicators by citizenship (англ.)</w:t>
      </w:r>
    </w:p>
    <w:p w:rsidR="008D1934" w:rsidRDefault="00F52E3D">
      <w:pPr>
        <w:pStyle w:val="a3"/>
        <w:numPr>
          <w:ilvl w:val="0"/>
          <w:numId w:val="1"/>
        </w:numPr>
        <w:tabs>
          <w:tab w:val="left" w:pos="707"/>
        </w:tabs>
        <w:spacing w:after="0"/>
      </w:pPr>
      <w:r>
        <w:t>European Commission against Racism and Intolerance Third report on Estonia (2005) — see Paragraph 129, 132 (англ.)</w:t>
      </w:r>
    </w:p>
    <w:p w:rsidR="008D1934" w:rsidRDefault="00F52E3D">
      <w:pPr>
        <w:pStyle w:val="a3"/>
        <w:numPr>
          <w:ilvl w:val="0"/>
          <w:numId w:val="1"/>
        </w:numPr>
        <w:tabs>
          <w:tab w:val="left" w:pos="707"/>
        </w:tabs>
        <w:spacing w:after="0"/>
      </w:pPr>
      <w:r>
        <w:t>Second Opinion on Estonia, Advisory Committee on the Framework Convention for the Protection of National Minorities, 2005 — see Para. 189</w:t>
      </w:r>
    </w:p>
    <w:p w:rsidR="008D1934" w:rsidRDefault="00F52E3D">
      <w:pPr>
        <w:pStyle w:val="a3"/>
        <w:numPr>
          <w:ilvl w:val="0"/>
          <w:numId w:val="1"/>
        </w:numPr>
        <w:tabs>
          <w:tab w:val="left" w:pos="707"/>
        </w:tabs>
        <w:spacing w:after="0"/>
      </w:pPr>
      <w:r>
        <w:t>UN Special Rapporteur on contemporary forms of racism, racial discrimination, xenophobia and related intolerance Report on mission to Estonia (2008) — see Paragraph 91 (англ.)</w:t>
      </w:r>
    </w:p>
    <w:p w:rsidR="008D1934" w:rsidRDefault="00F52E3D">
      <w:pPr>
        <w:pStyle w:val="a3"/>
        <w:numPr>
          <w:ilvl w:val="0"/>
          <w:numId w:val="1"/>
        </w:numPr>
        <w:tabs>
          <w:tab w:val="left" w:pos="707"/>
        </w:tabs>
        <w:spacing w:after="0"/>
      </w:pPr>
      <w:r>
        <w:t>Доклад Комиссара по правам человека СЕ о визите в Эстонию с 27 по 30 октября 2003 г. — см. пкт. 61</w:t>
      </w:r>
    </w:p>
    <w:p w:rsidR="008D1934" w:rsidRDefault="00F52E3D">
      <w:pPr>
        <w:pStyle w:val="a3"/>
        <w:numPr>
          <w:ilvl w:val="0"/>
          <w:numId w:val="1"/>
        </w:numPr>
        <w:tabs>
          <w:tab w:val="left" w:pos="707"/>
        </w:tabs>
      </w:pPr>
      <w:r>
        <w:t>Эстония. Языковые меньшинства в Эстонии: дискриминации необходимо положить конец Международная амнистия, 2006</w:t>
      </w:r>
    </w:p>
    <w:p w:rsidR="008D1934" w:rsidRDefault="00F52E3D">
      <w:pPr>
        <w:pStyle w:val="a3"/>
        <w:spacing w:after="0"/>
      </w:pPr>
      <w:r>
        <w:t>Источник: http://ru.wikipedia.org/wiki/Неграждане_(Эстония)</w:t>
      </w:r>
      <w:bookmarkStart w:id="0" w:name="_GoBack"/>
      <w:bookmarkEnd w:id="0"/>
    </w:p>
    <w:sectPr w:rsidR="008D193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E3D"/>
    <w:rsid w:val="003B32E5"/>
    <w:rsid w:val="008D1934"/>
    <w:rsid w:val="00F52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C85F4-12B8-4B11-8CC1-56D4F88C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8"/>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8"/>
      </w:numPr>
      <w:outlineLvl w:val="1"/>
    </w:pPr>
    <w:rPr>
      <w:rFonts w:ascii="Liberation Serif" w:eastAsia="DejaVu Sans" w:hAnsi="Liberation Serif" w:cs="Liberation Serif"/>
      <w:b/>
      <w:bCs/>
      <w:sz w:val="36"/>
      <w:szCs w:val="36"/>
    </w:rPr>
  </w:style>
  <w:style w:type="paragraph" w:customStyle="1" w:styleId="TableHeading">
    <w:name w:val="Table Heading"/>
    <w:basedOn w:val="TableContents"/>
    <w:pPr>
      <w:jc w:val="center"/>
    </w:pPr>
    <w:rPr>
      <w:b/>
      <w:bCs/>
    </w:rPr>
  </w:style>
  <w:style w:type="paragraph" w:customStyle="1" w:styleId="31">
    <w:name w:val="Заголовок 31"/>
    <w:basedOn w:val="Heading"/>
    <w:next w:val="a3"/>
    <w:pPr>
      <w:numPr>
        <w:ilvl w:val="2"/>
        <w:numId w:val="8"/>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5397</Words>
  <Characters>30765</Characters>
  <Application>Microsoft Office Word</Application>
  <DocSecurity>0</DocSecurity>
  <Lines>256</Lines>
  <Paragraphs>72</Paragraphs>
  <ScaleCrop>false</ScaleCrop>
  <Company/>
  <LinksUpToDate>false</LinksUpToDate>
  <CharactersWithSpaces>36090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2014-06-21T09:45:00Z</dcterms:created>
  <dcterms:modified xsi:type="dcterms:W3CDTF">2014-06-21T09:45:00Z</dcterms:modified>
</cp:coreProperties>
</file>