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4E" w:rsidRPr="00044340" w:rsidRDefault="00DF5EC5" w:rsidP="00DF5EC5">
      <w:pPr>
        <w:jc w:val="center"/>
        <w:rPr>
          <w:sz w:val="28"/>
          <w:szCs w:val="28"/>
        </w:rPr>
      </w:pPr>
      <w:r w:rsidRPr="00044340">
        <w:rPr>
          <w:sz w:val="28"/>
          <w:szCs w:val="28"/>
        </w:rPr>
        <w:t>Министерство здравоохранения Украины</w:t>
      </w:r>
    </w:p>
    <w:p w:rsidR="00DF5EC5" w:rsidRPr="00044340" w:rsidRDefault="00DF5EC5" w:rsidP="00DF5EC5">
      <w:pPr>
        <w:jc w:val="center"/>
        <w:rPr>
          <w:sz w:val="28"/>
          <w:szCs w:val="28"/>
        </w:rPr>
      </w:pPr>
      <w:r w:rsidRPr="00044340">
        <w:rPr>
          <w:sz w:val="28"/>
          <w:szCs w:val="28"/>
        </w:rPr>
        <w:t xml:space="preserve">Украинский центр научной медицинской информации </w:t>
      </w:r>
    </w:p>
    <w:p w:rsidR="00DF5EC5" w:rsidRPr="00044340" w:rsidRDefault="00DF5EC5" w:rsidP="00DF5EC5">
      <w:pPr>
        <w:jc w:val="center"/>
        <w:rPr>
          <w:sz w:val="28"/>
          <w:szCs w:val="28"/>
        </w:rPr>
      </w:pPr>
      <w:r w:rsidRPr="00044340">
        <w:rPr>
          <w:sz w:val="28"/>
          <w:szCs w:val="28"/>
        </w:rPr>
        <w:t xml:space="preserve">и патентно-лицензионной работы </w:t>
      </w:r>
    </w:p>
    <w:p w:rsidR="00DF5EC5" w:rsidRPr="00044340" w:rsidRDefault="00DF5EC5" w:rsidP="00DF5EC5">
      <w:pPr>
        <w:jc w:val="center"/>
        <w:rPr>
          <w:sz w:val="28"/>
          <w:szCs w:val="28"/>
        </w:rPr>
      </w:pPr>
    </w:p>
    <w:p w:rsidR="00DF5EC5" w:rsidRPr="00044340" w:rsidRDefault="00DF5EC5" w:rsidP="00DF5EC5">
      <w:pPr>
        <w:jc w:val="center"/>
        <w:rPr>
          <w:sz w:val="28"/>
          <w:szCs w:val="28"/>
        </w:rPr>
      </w:pPr>
    </w:p>
    <w:p w:rsidR="00DF5EC5" w:rsidRPr="00044340" w:rsidRDefault="00DF5EC5" w:rsidP="00DF5EC5">
      <w:pPr>
        <w:jc w:val="center"/>
        <w:rPr>
          <w:sz w:val="28"/>
          <w:szCs w:val="28"/>
        </w:rPr>
      </w:pPr>
      <w:r w:rsidRPr="00044340">
        <w:rPr>
          <w:sz w:val="28"/>
          <w:szCs w:val="28"/>
        </w:rPr>
        <w:t xml:space="preserve">       </w:t>
      </w:r>
      <w:r w:rsidR="00044340">
        <w:rPr>
          <w:sz w:val="28"/>
          <w:szCs w:val="28"/>
        </w:rPr>
        <w:t xml:space="preserve">                             </w:t>
      </w:r>
      <w:r w:rsidRPr="00044340">
        <w:rPr>
          <w:sz w:val="28"/>
          <w:szCs w:val="28"/>
        </w:rPr>
        <w:t>СОГЛАСОВАНО:</w:t>
      </w:r>
    </w:p>
    <w:p w:rsidR="00DF5EC5" w:rsidRPr="00044340" w:rsidRDefault="004C6ED3" w:rsidP="00DF5EC5">
      <w:pPr>
        <w:jc w:val="center"/>
        <w:rPr>
          <w:sz w:val="28"/>
          <w:szCs w:val="28"/>
        </w:rPr>
      </w:pPr>
      <w:r w:rsidRPr="00044340">
        <w:rPr>
          <w:sz w:val="28"/>
          <w:szCs w:val="28"/>
        </w:rPr>
        <w:t xml:space="preserve">                                    </w:t>
      </w:r>
      <w:r w:rsidR="00044340">
        <w:rPr>
          <w:sz w:val="28"/>
          <w:szCs w:val="28"/>
        </w:rPr>
        <w:t xml:space="preserve">           </w:t>
      </w:r>
      <w:r w:rsidR="00DF5EC5" w:rsidRPr="00044340">
        <w:rPr>
          <w:sz w:val="28"/>
          <w:szCs w:val="28"/>
        </w:rPr>
        <w:t xml:space="preserve">Начальник Департамента </w:t>
      </w:r>
    </w:p>
    <w:p w:rsidR="00DF5EC5" w:rsidRPr="00044340" w:rsidRDefault="004C6ED3" w:rsidP="00DF5EC5">
      <w:pPr>
        <w:jc w:val="center"/>
        <w:rPr>
          <w:sz w:val="28"/>
          <w:szCs w:val="28"/>
        </w:rPr>
      </w:pPr>
      <w:r w:rsidRPr="00044340">
        <w:rPr>
          <w:sz w:val="28"/>
          <w:szCs w:val="28"/>
        </w:rPr>
        <w:t xml:space="preserve">                                                         </w:t>
      </w:r>
      <w:r w:rsidR="00044340">
        <w:rPr>
          <w:sz w:val="28"/>
          <w:szCs w:val="28"/>
        </w:rPr>
        <w:t xml:space="preserve">           </w:t>
      </w:r>
      <w:r w:rsidRPr="00044340">
        <w:rPr>
          <w:sz w:val="28"/>
          <w:szCs w:val="28"/>
        </w:rPr>
        <w:t>о</w:t>
      </w:r>
      <w:r w:rsidR="00DF5EC5" w:rsidRPr="00044340">
        <w:rPr>
          <w:sz w:val="28"/>
          <w:szCs w:val="28"/>
        </w:rPr>
        <w:t>рганизации и развития медицинской</w:t>
      </w:r>
    </w:p>
    <w:p w:rsidR="00DF5EC5" w:rsidRPr="00044340" w:rsidRDefault="004C6ED3" w:rsidP="00DF5EC5">
      <w:pPr>
        <w:jc w:val="center"/>
        <w:rPr>
          <w:sz w:val="28"/>
          <w:szCs w:val="28"/>
        </w:rPr>
      </w:pPr>
      <w:r w:rsidRPr="00044340">
        <w:rPr>
          <w:sz w:val="28"/>
          <w:szCs w:val="28"/>
        </w:rPr>
        <w:t xml:space="preserve">                                                 </w:t>
      </w:r>
      <w:r w:rsidR="00044340">
        <w:rPr>
          <w:sz w:val="28"/>
          <w:szCs w:val="28"/>
        </w:rPr>
        <w:t xml:space="preserve">             </w:t>
      </w:r>
      <w:r w:rsidRPr="00044340">
        <w:rPr>
          <w:sz w:val="28"/>
          <w:szCs w:val="28"/>
        </w:rPr>
        <w:t>помощи населению МЗ Украины</w:t>
      </w:r>
    </w:p>
    <w:p w:rsidR="004C6ED3" w:rsidRPr="00044340" w:rsidRDefault="004C6ED3" w:rsidP="00DF5EC5">
      <w:pPr>
        <w:jc w:val="center"/>
        <w:rPr>
          <w:sz w:val="28"/>
          <w:szCs w:val="28"/>
        </w:rPr>
      </w:pPr>
      <w:r w:rsidRPr="00044340">
        <w:rPr>
          <w:sz w:val="28"/>
          <w:szCs w:val="28"/>
        </w:rPr>
        <w:t xml:space="preserve">                                           </w:t>
      </w:r>
    </w:p>
    <w:p w:rsidR="004C6ED3" w:rsidRPr="00044340" w:rsidRDefault="004C6ED3" w:rsidP="00DF5EC5">
      <w:pPr>
        <w:jc w:val="center"/>
        <w:rPr>
          <w:sz w:val="28"/>
          <w:szCs w:val="28"/>
        </w:rPr>
      </w:pPr>
      <w:r w:rsidRPr="00044340">
        <w:rPr>
          <w:sz w:val="28"/>
          <w:szCs w:val="28"/>
        </w:rPr>
        <w:t xml:space="preserve">                                                                                           </w:t>
      </w:r>
      <w:r w:rsidR="00044340">
        <w:rPr>
          <w:sz w:val="28"/>
          <w:szCs w:val="28"/>
        </w:rPr>
        <w:t xml:space="preserve">             </w:t>
      </w:r>
      <w:r w:rsidRPr="00044340">
        <w:rPr>
          <w:sz w:val="28"/>
          <w:szCs w:val="28"/>
        </w:rPr>
        <w:t xml:space="preserve">  Р.А. Моисеенко</w:t>
      </w:r>
    </w:p>
    <w:p w:rsidR="004C6ED3" w:rsidRPr="00044340" w:rsidRDefault="004C6ED3" w:rsidP="00DF5EC5">
      <w:pPr>
        <w:jc w:val="center"/>
        <w:rPr>
          <w:sz w:val="28"/>
          <w:szCs w:val="28"/>
        </w:rPr>
      </w:pPr>
    </w:p>
    <w:p w:rsidR="004C6ED3" w:rsidRPr="00044340" w:rsidRDefault="004C6ED3" w:rsidP="00DF5EC5">
      <w:pPr>
        <w:jc w:val="center"/>
        <w:rPr>
          <w:sz w:val="28"/>
          <w:szCs w:val="28"/>
        </w:rPr>
      </w:pPr>
      <w:r w:rsidRPr="00044340">
        <w:rPr>
          <w:sz w:val="28"/>
          <w:szCs w:val="28"/>
        </w:rPr>
        <w:t xml:space="preserve">                                                                          «______» ________  ______2010 г.</w:t>
      </w:r>
    </w:p>
    <w:p w:rsidR="00DF5EC5" w:rsidRDefault="00DF5EC5" w:rsidP="00DF5EC5">
      <w:pPr>
        <w:jc w:val="center"/>
      </w:pPr>
    </w:p>
    <w:p w:rsidR="00DF5EC5" w:rsidRDefault="00DF5EC5" w:rsidP="00DF5EC5">
      <w:pPr>
        <w:jc w:val="center"/>
      </w:pPr>
    </w:p>
    <w:p w:rsidR="00DF5EC5" w:rsidRDefault="00DF5EC5" w:rsidP="00DF5EC5">
      <w:pPr>
        <w:jc w:val="center"/>
      </w:pPr>
    </w:p>
    <w:p w:rsidR="00DF5EC5" w:rsidRDefault="00DF5EC5" w:rsidP="00DF5EC5">
      <w:pPr>
        <w:jc w:val="center"/>
      </w:pPr>
    </w:p>
    <w:p w:rsidR="00DF5EC5" w:rsidRPr="00044340" w:rsidRDefault="00DF5EC5" w:rsidP="00DF5EC5">
      <w:pPr>
        <w:jc w:val="center"/>
        <w:rPr>
          <w:b/>
          <w:sz w:val="32"/>
          <w:szCs w:val="32"/>
        </w:rPr>
      </w:pPr>
      <w:r w:rsidRPr="00044340">
        <w:rPr>
          <w:b/>
          <w:sz w:val="32"/>
          <w:szCs w:val="32"/>
        </w:rPr>
        <w:t>НЕЙРОФИЗИОЛОГИЧЕСКАЯ ДИАГНОСТИКА И ЛЕЧЕНИЕ</w:t>
      </w:r>
    </w:p>
    <w:p w:rsidR="00DF5EC5" w:rsidRPr="00044340" w:rsidRDefault="00DF5EC5" w:rsidP="00DF5EC5">
      <w:pPr>
        <w:jc w:val="center"/>
        <w:rPr>
          <w:b/>
          <w:sz w:val="32"/>
          <w:szCs w:val="32"/>
        </w:rPr>
      </w:pPr>
    </w:p>
    <w:p w:rsidR="00DF5EC5" w:rsidRPr="00044340" w:rsidRDefault="00DF5EC5" w:rsidP="00DF5EC5">
      <w:pPr>
        <w:jc w:val="center"/>
        <w:rPr>
          <w:b/>
          <w:sz w:val="32"/>
          <w:szCs w:val="32"/>
        </w:rPr>
      </w:pPr>
      <w:r w:rsidRPr="00044340">
        <w:rPr>
          <w:b/>
          <w:sz w:val="32"/>
          <w:szCs w:val="32"/>
        </w:rPr>
        <w:t>КОГНИТИВНЫХ НАРУШЕНИЙ</w:t>
      </w:r>
    </w:p>
    <w:p w:rsidR="00DF5EC5" w:rsidRPr="00044340" w:rsidRDefault="00DF5EC5" w:rsidP="00DF5EC5">
      <w:pPr>
        <w:jc w:val="center"/>
        <w:rPr>
          <w:b/>
          <w:sz w:val="32"/>
          <w:szCs w:val="32"/>
        </w:rPr>
      </w:pPr>
    </w:p>
    <w:p w:rsidR="00DF5EC5" w:rsidRPr="00044340" w:rsidRDefault="00DF5EC5" w:rsidP="00DF5EC5">
      <w:pPr>
        <w:jc w:val="center"/>
        <w:rPr>
          <w:b/>
          <w:sz w:val="32"/>
          <w:szCs w:val="32"/>
        </w:rPr>
      </w:pPr>
      <w:r w:rsidRPr="00044340">
        <w:rPr>
          <w:b/>
          <w:sz w:val="32"/>
          <w:szCs w:val="32"/>
        </w:rPr>
        <w:t xml:space="preserve"> ПРИ ЗАБО</w:t>
      </w:r>
      <w:r w:rsidR="00510707">
        <w:rPr>
          <w:b/>
          <w:sz w:val="32"/>
          <w:szCs w:val="32"/>
        </w:rPr>
        <w:t>ЛЕВАНИЯХ НЕРВНОЙ СИСТЕМЫ У ДЕТЕЙ</w:t>
      </w:r>
    </w:p>
    <w:p w:rsidR="00DF5EC5" w:rsidRDefault="00DF5EC5" w:rsidP="00DF5EC5">
      <w:pPr>
        <w:jc w:val="center"/>
        <w:rPr>
          <w:sz w:val="28"/>
          <w:szCs w:val="28"/>
        </w:rPr>
      </w:pPr>
    </w:p>
    <w:p w:rsidR="00DF5EC5" w:rsidRPr="00044340" w:rsidRDefault="00DF5EC5" w:rsidP="00DF5EC5">
      <w:pPr>
        <w:jc w:val="center"/>
        <w:rPr>
          <w:b/>
          <w:sz w:val="28"/>
          <w:szCs w:val="28"/>
        </w:rPr>
      </w:pPr>
      <w:r w:rsidRPr="00044340">
        <w:rPr>
          <w:b/>
          <w:sz w:val="28"/>
          <w:szCs w:val="28"/>
        </w:rPr>
        <w:t>Методические рекомендации</w:t>
      </w: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p>
    <w:p w:rsidR="00DF5EC5" w:rsidRDefault="00DF5EC5" w:rsidP="00DF5EC5">
      <w:pPr>
        <w:jc w:val="center"/>
        <w:rPr>
          <w:sz w:val="28"/>
          <w:szCs w:val="28"/>
        </w:rPr>
      </w:pPr>
      <w:r>
        <w:rPr>
          <w:sz w:val="28"/>
          <w:szCs w:val="28"/>
        </w:rPr>
        <w:t xml:space="preserve">Донецк - 2010 </w:t>
      </w:r>
    </w:p>
    <w:p w:rsidR="00DF5EC5" w:rsidRDefault="00DF5EC5" w:rsidP="00DF5EC5">
      <w:pPr>
        <w:jc w:val="center"/>
        <w:rPr>
          <w:sz w:val="28"/>
          <w:szCs w:val="28"/>
        </w:rPr>
      </w:pPr>
    </w:p>
    <w:p w:rsidR="00DF5EC5" w:rsidRDefault="00DF5EC5" w:rsidP="00DF5EC5">
      <w:pPr>
        <w:jc w:val="center"/>
        <w:rPr>
          <w:sz w:val="28"/>
          <w:szCs w:val="28"/>
        </w:rPr>
      </w:pPr>
    </w:p>
    <w:p w:rsidR="004C6ED3" w:rsidRPr="00044340" w:rsidRDefault="004C6ED3" w:rsidP="004C6ED3">
      <w:pPr>
        <w:jc w:val="both"/>
        <w:rPr>
          <w:b/>
          <w:i/>
          <w:sz w:val="28"/>
          <w:szCs w:val="28"/>
        </w:rPr>
      </w:pPr>
      <w:r w:rsidRPr="00044340">
        <w:rPr>
          <w:b/>
          <w:i/>
          <w:sz w:val="28"/>
          <w:szCs w:val="28"/>
        </w:rPr>
        <w:t>Учреждение – разработчик:</w:t>
      </w:r>
    </w:p>
    <w:p w:rsidR="004C6ED3" w:rsidRDefault="004C6ED3" w:rsidP="004C6ED3">
      <w:pPr>
        <w:jc w:val="right"/>
        <w:rPr>
          <w:sz w:val="28"/>
          <w:szCs w:val="28"/>
        </w:rPr>
      </w:pPr>
      <w:r>
        <w:rPr>
          <w:sz w:val="28"/>
          <w:szCs w:val="28"/>
        </w:rPr>
        <w:t>Донецкий национальный медицинский</w:t>
      </w:r>
    </w:p>
    <w:p w:rsidR="004C6ED3" w:rsidRDefault="004C6ED3" w:rsidP="004C6ED3">
      <w:pPr>
        <w:jc w:val="center"/>
        <w:rPr>
          <w:sz w:val="28"/>
          <w:szCs w:val="28"/>
        </w:rPr>
      </w:pPr>
      <w:r>
        <w:rPr>
          <w:sz w:val="28"/>
          <w:szCs w:val="28"/>
        </w:rPr>
        <w:t xml:space="preserve">                                                  университет им. М. Горького </w:t>
      </w:r>
    </w:p>
    <w:p w:rsidR="004C6ED3" w:rsidRDefault="004C6ED3" w:rsidP="004C6ED3">
      <w:pPr>
        <w:jc w:val="center"/>
        <w:rPr>
          <w:sz w:val="28"/>
          <w:szCs w:val="28"/>
        </w:rPr>
      </w:pPr>
      <w:r>
        <w:rPr>
          <w:sz w:val="28"/>
          <w:szCs w:val="28"/>
        </w:rPr>
        <w:t xml:space="preserve">                         МОЗ Украины</w:t>
      </w:r>
    </w:p>
    <w:p w:rsidR="002350D1" w:rsidRPr="002350D1" w:rsidRDefault="002350D1" w:rsidP="002350D1">
      <w:pPr>
        <w:jc w:val="center"/>
        <w:rPr>
          <w:sz w:val="28"/>
          <w:szCs w:val="28"/>
        </w:rPr>
      </w:pPr>
      <w:r>
        <w:t xml:space="preserve">                                                                           </w:t>
      </w:r>
      <w:r w:rsidRPr="002350D1">
        <w:rPr>
          <w:sz w:val="28"/>
          <w:szCs w:val="28"/>
        </w:rPr>
        <w:t xml:space="preserve">Донецкий национальный технический    </w:t>
      </w:r>
    </w:p>
    <w:p w:rsidR="002350D1" w:rsidRPr="002350D1" w:rsidRDefault="002350D1" w:rsidP="002350D1">
      <w:pPr>
        <w:jc w:val="center"/>
        <w:rPr>
          <w:sz w:val="28"/>
          <w:szCs w:val="28"/>
        </w:rPr>
      </w:pPr>
      <w:r>
        <w:rPr>
          <w:sz w:val="28"/>
          <w:szCs w:val="28"/>
        </w:rPr>
        <w:t xml:space="preserve">                   </w:t>
      </w:r>
      <w:r w:rsidRPr="002350D1">
        <w:rPr>
          <w:sz w:val="28"/>
          <w:szCs w:val="28"/>
        </w:rPr>
        <w:t xml:space="preserve">университет </w:t>
      </w:r>
    </w:p>
    <w:p w:rsidR="002350D1" w:rsidRDefault="002350D1" w:rsidP="004C6ED3">
      <w:pPr>
        <w:jc w:val="center"/>
        <w:rPr>
          <w:sz w:val="28"/>
          <w:szCs w:val="28"/>
        </w:rPr>
      </w:pPr>
    </w:p>
    <w:p w:rsidR="004C6ED3" w:rsidRDefault="004C6ED3" w:rsidP="004C6ED3">
      <w:pPr>
        <w:jc w:val="center"/>
        <w:rPr>
          <w:sz w:val="28"/>
          <w:szCs w:val="28"/>
        </w:rPr>
      </w:pPr>
    </w:p>
    <w:p w:rsidR="004C6ED3" w:rsidRPr="00044340" w:rsidRDefault="004C6ED3" w:rsidP="004C6ED3">
      <w:pPr>
        <w:jc w:val="both"/>
        <w:rPr>
          <w:b/>
          <w:i/>
          <w:sz w:val="28"/>
          <w:szCs w:val="28"/>
        </w:rPr>
      </w:pPr>
      <w:r w:rsidRPr="00044340">
        <w:rPr>
          <w:b/>
          <w:i/>
          <w:sz w:val="28"/>
          <w:szCs w:val="28"/>
        </w:rPr>
        <w:t>Учреждения – соисполнители:</w:t>
      </w:r>
    </w:p>
    <w:p w:rsidR="004C6ED3" w:rsidRDefault="004C6ED3" w:rsidP="004C6ED3">
      <w:pPr>
        <w:jc w:val="both"/>
        <w:rPr>
          <w:sz w:val="28"/>
          <w:szCs w:val="28"/>
        </w:rPr>
      </w:pPr>
      <w:r>
        <w:rPr>
          <w:sz w:val="28"/>
          <w:szCs w:val="28"/>
        </w:rPr>
        <w:t xml:space="preserve">                                                                   Донецкая областная детская             </w:t>
      </w:r>
    </w:p>
    <w:p w:rsidR="004C6ED3" w:rsidRDefault="004C6ED3" w:rsidP="004C6ED3">
      <w:pPr>
        <w:jc w:val="both"/>
        <w:rPr>
          <w:sz w:val="28"/>
          <w:szCs w:val="28"/>
        </w:rPr>
      </w:pPr>
      <w:r>
        <w:rPr>
          <w:sz w:val="28"/>
          <w:szCs w:val="28"/>
        </w:rPr>
        <w:t xml:space="preserve">                                                                   клиническая больница</w:t>
      </w:r>
    </w:p>
    <w:p w:rsidR="004C6ED3" w:rsidRDefault="004C6ED3" w:rsidP="004C6ED3">
      <w:pPr>
        <w:jc w:val="both"/>
        <w:rPr>
          <w:sz w:val="28"/>
          <w:szCs w:val="28"/>
        </w:rPr>
      </w:pPr>
    </w:p>
    <w:p w:rsidR="004C6ED3" w:rsidRPr="00044340" w:rsidRDefault="004C6ED3" w:rsidP="004C6ED3">
      <w:pPr>
        <w:jc w:val="both"/>
        <w:rPr>
          <w:b/>
          <w:i/>
          <w:sz w:val="28"/>
          <w:szCs w:val="28"/>
        </w:rPr>
      </w:pPr>
      <w:r w:rsidRPr="00044340">
        <w:rPr>
          <w:b/>
          <w:i/>
          <w:sz w:val="28"/>
          <w:szCs w:val="28"/>
        </w:rPr>
        <w:t xml:space="preserve">Составители: </w:t>
      </w:r>
    </w:p>
    <w:p w:rsidR="004C6ED3" w:rsidRDefault="004C6ED3" w:rsidP="004C6ED3">
      <w:pPr>
        <w:jc w:val="both"/>
        <w:rPr>
          <w:sz w:val="28"/>
          <w:szCs w:val="28"/>
        </w:rPr>
      </w:pPr>
      <w:r>
        <w:rPr>
          <w:sz w:val="28"/>
          <w:szCs w:val="28"/>
        </w:rPr>
        <w:t xml:space="preserve">                      д.мед.н., проф. С.К. Евтушенко    тел. (0622) 94-71-03</w:t>
      </w:r>
    </w:p>
    <w:p w:rsidR="004C6ED3" w:rsidRDefault="004C6ED3" w:rsidP="004C6ED3">
      <w:pPr>
        <w:jc w:val="both"/>
        <w:rPr>
          <w:sz w:val="28"/>
          <w:szCs w:val="28"/>
        </w:rPr>
      </w:pPr>
      <w:r>
        <w:rPr>
          <w:sz w:val="28"/>
          <w:szCs w:val="28"/>
        </w:rPr>
        <w:t xml:space="preserve">                      к.мед.н., доц. </w:t>
      </w:r>
      <w:r w:rsidR="00F72F65">
        <w:rPr>
          <w:sz w:val="28"/>
          <w:szCs w:val="28"/>
        </w:rPr>
        <w:t xml:space="preserve">   </w:t>
      </w:r>
      <w:r>
        <w:rPr>
          <w:sz w:val="28"/>
          <w:szCs w:val="28"/>
        </w:rPr>
        <w:t>Т.</w:t>
      </w:r>
      <w:r w:rsidR="00F72F65">
        <w:rPr>
          <w:sz w:val="28"/>
          <w:szCs w:val="28"/>
        </w:rPr>
        <w:t xml:space="preserve"> </w:t>
      </w:r>
      <w:r>
        <w:rPr>
          <w:sz w:val="28"/>
          <w:szCs w:val="28"/>
        </w:rPr>
        <w:t>М. Морозова         тел. (0622) 94-71-03</w:t>
      </w:r>
    </w:p>
    <w:p w:rsidR="004C6ED3" w:rsidRDefault="004C6ED3" w:rsidP="004C6ED3">
      <w:pPr>
        <w:jc w:val="both"/>
        <w:rPr>
          <w:sz w:val="28"/>
          <w:szCs w:val="28"/>
        </w:rPr>
      </w:pPr>
      <w:r>
        <w:rPr>
          <w:sz w:val="28"/>
          <w:szCs w:val="28"/>
        </w:rPr>
        <w:t xml:space="preserve">                      к.мед.н., доц. </w:t>
      </w:r>
      <w:r w:rsidR="00F72F65">
        <w:rPr>
          <w:sz w:val="28"/>
          <w:szCs w:val="28"/>
        </w:rPr>
        <w:t xml:space="preserve">   </w:t>
      </w:r>
      <w:r>
        <w:rPr>
          <w:sz w:val="28"/>
          <w:szCs w:val="28"/>
        </w:rPr>
        <w:t>А.</w:t>
      </w:r>
      <w:r w:rsidR="00F72F65">
        <w:rPr>
          <w:sz w:val="28"/>
          <w:szCs w:val="28"/>
        </w:rPr>
        <w:t xml:space="preserve"> </w:t>
      </w:r>
      <w:r>
        <w:rPr>
          <w:sz w:val="28"/>
          <w:szCs w:val="28"/>
        </w:rPr>
        <w:t>А. Омельяненко</w:t>
      </w:r>
      <w:r w:rsidRPr="004C6ED3">
        <w:rPr>
          <w:sz w:val="28"/>
          <w:szCs w:val="28"/>
        </w:rPr>
        <w:t xml:space="preserve"> </w:t>
      </w:r>
      <w:r>
        <w:rPr>
          <w:sz w:val="28"/>
          <w:szCs w:val="28"/>
        </w:rPr>
        <w:t xml:space="preserve">  тел. (0622) 94-71-03</w:t>
      </w:r>
    </w:p>
    <w:p w:rsidR="004C6ED3" w:rsidRDefault="004C6ED3" w:rsidP="004C6ED3">
      <w:pPr>
        <w:jc w:val="both"/>
        <w:rPr>
          <w:sz w:val="28"/>
          <w:szCs w:val="28"/>
        </w:rPr>
      </w:pPr>
      <w:r>
        <w:rPr>
          <w:sz w:val="28"/>
          <w:szCs w:val="28"/>
        </w:rPr>
        <w:t xml:space="preserve">                      к.мед.н., доц. </w:t>
      </w:r>
      <w:r w:rsidR="00F72F65">
        <w:rPr>
          <w:sz w:val="28"/>
          <w:szCs w:val="28"/>
        </w:rPr>
        <w:t xml:space="preserve">   </w:t>
      </w:r>
      <w:r>
        <w:rPr>
          <w:sz w:val="28"/>
          <w:szCs w:val="28"/>
        </w:rPr>
        <w:t>Е.</w:t>
      </w:r>
      <w:r w:rsidR="00F72F65">
        <w:rPr>
          <w:sz w:val="28"/>
          <w:szCs w:val="28"/>
        </w:rPr>
        <w:t xml:space="preserve"> </w:t>
      </w:r>
      <w:r>
        <w:rPr>
          <w:sz w:val="28"/>
          <w:szCs w:val="28"/>
        </w:rPr>
        <w:t>П.  Шестова</w:t>
      </w:r>
      <w:r w:rsidRPr="004C6ED3">
        <w:rPr>
          <w:sz w:val="28"/>
          <w:szCs w:val="28"/>
        </w:rPr>
        <w:t xml:space="preserve"> </w:t>
      </w:r>
      <w:r w:rsidR="00EA2976">
        <w:rPr>
          <w:sz w:val="28"/>
          <w:szCs w:val="28"/>
        </w:rPr>
        <w:t xml:space="preserve">         </w:t>
      </w:r>
      <w:r>
        <w:rPr>
          <w:sz w:val="28"/>
          <w:szCs w:val="28"/>
        </w:rPr>
        <w:t>тел. (0622) 94-71-03</w:t>
      </w:r>
    </w:p>
    <w:p w:rsidR="00EA2976" w:rsidRDefault="00EA2976" w:rsidP="004C6ED3">
      <w:pPr>
        <w:jc w:val="both"/>
        <w:rPr>
          <w:sz w:val="28"/>
          <w:szCs w:val="28"/>
        </w:rPr>
      </w:pPr>
      <w:r>
        <w:rPr>
          <w:sz w:val="28"/>
          <w:szCs w:val="28"/>
        </w:rPr>
        <w:t xml:space="preserve">                      к.мед.н., доц.</w:t>
      </w:r>
      <w:r w:rsidR="00F72F65">
        <w:rPr>
          <w:sz w:val="28"/>
          <w:szCs w:val="28"/>
        </w:rPr>
        <w:t xml:space="preserve">   </w:t>
      </w:r>
      <w:r>
        <w:rPr>
          <w:sz w:val="28"/>
          <w:szCs w:val="28"/>
        </w:rPr>
        <w:t xml:space="preserve"> И.</w:t>
      </w:r>
      <w:r w:rsidR="00F72F65">
        <w:rPr>
          <w:sz w:val="28"/>
          <w:szCs w:val="28"/>
        </w:rPr>
        <w:t xml:space="preserve"> </w:t>
      </w:r>
      <w:r>
        <w:rPr>
          <w:sz w:val="28"/>
          <w:szCs w:val="28"/>
        </w:rPr>
        <w:t>С. Луцкий             тел. (0622)</w:t>
      </w:r>
    </w:p>
    <w:p w:rsidR="00EA2976" w:rsidRDefault="00EA2976" w:rsidP="004C6ED3">
      <w:pPr>
        <w:jc w:val="both"/>
        <w:rPr>
          <w:sz w:val="28"/>
          <w:szCs w:val="28"/>
        </w:rPr>
      </w:pPr>
      <w:r>
        <w:rPr>
          <w:sz w:val="28"/>
          <w:szCs w:val="28"/>
        </w:rPr>
        <w:t xml:space="preserve">                      к.мед.н., доц.</w:t>
      </w:r>
      <w:r w:rsidRPr="00EA2976">
        <w:rPr>
          <w:sz w:val="28"/>
          <w:szCs w:val="28"/>
        </w:rPr>
        <w:t xml:space="preserve"> </w:t>
      </w:r>
      <w:r w:rsidR="00F72F65">
        <w:rPr>
          <w:sz w:val="28"/>
          <w:szCs w:val="28"/>
        </w:rPr>
        <w:t xml:space="preserve">   </w:t>
      </w:r>
      <w:r>
        <w:rPr>
          <w:sz w:val="28"/>
          <w:szCs w:val="28"/>
        </w:rPr>
        <w:t>В.</w:t>
      </w:r>
      <w:r w:rsidR="00F72F65">
        <w:rPr>
          <w:sz w:val="28"/>
          <w:szCs w:val="28"/>
        </w:rPr>
        <w:t xml:space="preserve"> </w:t>
      </w:r>
      <w:r>
        <w:rPr>
          <w:sz w:val="28"/>
          <w:szCs w:val="28"/>
        </w:rPr>
        <w:t>А. Симонян           тел. (0622)</w:t>
      </w:r>
    </w:p>
    <w:p w:rsidR="00EA2976" w:rsidRDefault="00EA2976" w:rsidP="004C6ED3">
      <w:pPr>
        <w:jc w:val="both"/>
        <w:rPr>
          <w:sz w:val="28"/>
          <w:szCs w:val="28"/>
        </w:rPr>
      </w:pPr>
      <w:r>
        <w:rPr>
          <w:sz w:val="28"/>
          <w:szCs w:val="28"/>
        </w:rPr>
        <w:t xml:space="preserve">                      к.мед.н., асс.  </w:t>
      </w:r>
      <w:r w:rsidR="00F72F65">
        <w:rPr>
          <w:sz w:val="28"/>
          <w:szCs w:val="28"/>
        </w:rPr>
        <w:t xml:space="preserve">   </w:t>
      </w:r>
      <w:r>
        <w:rPr>
          <w:sz w:val="28"/>
          <w:szCs w:val="28"/>
        </w:rPr>
        <w:t>А.</w:t>
      </w:r>
      <w:r w:rsidR="00F72F65">
        <w:rPr>
          <w:sz w:val="28"/>
          <w:szCs w:val="28"/>
        </w:rPr>
        <w:t xml:space="preserve"> </w:t>
      </w:r>
      <w:r>
        <w:rPr>
          <w:sz w:val="28"/>
          <w:szCs w:val="28"/>
        </w:rPr>
        <w:t>Б. Грищенко         тел. (0622)</w:t>
      </w:r>
    </w:p>
    <w:p w:rsidR="002350D1" w:rsidRDefault="002350D1" w:rsidP="004C6ED3">
      <w:pPr>
        <w:jc w:val="both"/>
        <w:rPr>
          <w:sz w:val="28"/>
          <w:szCs w:val="28"/>
        </w:rPr>
      </w:pPr>
      <w:r>
        <w:rPr>
          <w:sz w:val="28"/>
          <w:szCs w:val="28"/>
        </w:rPr>
        <w:t xml:space="preserve">                      асс.                     А.А. Трибрат            тел.</w:t>
      </w:r>
    </w:p>
    <w:p w:rsidR="004C6ED3" w:rsidRDefault="00F72F65" w:rsidP="004C6ED3">
      <w:pPr>
        <w:jc w:val="both"/>
        <w:rPr>
          <w:sz w:val="28"/>
          <w:szCs w:val="28"/>
        </w:rPr>
      </w:pPr>
      <w:r>
        <w:rPr>
          <w:sz w:val="28"/>
          <w:szCs w:val="28"/>
        </w:rPr>
        <w:t xml:space="preserve">                      врач                   А. В. Морозова         тел. (0622) 94-71-03</w:t>
      </w:r>
    </w:p>
    <w:p w:rsidR="004C6ED3" w:rsidRDefault="004C6ED3" w:rsidP="004C6ED3">
      <w:pPr>
        <w:jc w:val="both"/>
        <w:rPr>
          <w:sz w:val="28"/>
          <w:szCs w:val="28"/>
        </w:rPr>
      </w:pPr>
    </w:p>
    <w:p w:rsidR="00044340" w:rsidRDefault="004C6ED3" w:rsidP="004C6ED3">
      <w:pPr>
        <w:jc w:val="both"/>
        <w:rPr>
          <w:sz w:val="28"/>
          <w:szCs w:val="28"/>
        </w:rPr>
      </w:pPr>
      <w:r w:rsidRPr="00044340">
        <w:rPr>
          <w:b/>
          <w:i/>
          <w:sz w:val="28"/>
          <w:szCs w:val="28"/>
        </w:rPr>
        <w:t>Рецензенты:</w:t>
      </w:r>
      <w:r>
        <w:rPr>
          <w:sz w:val="28"/>
          <w:szCs w:val="28"/>
        </w:rPr>
        <w:t xml:space="preserve"> </w:t>
      </w:r>
    </w:p>
    <w:p w:rsidR="004C6ED3" w:rsidRDefault="00044340" w:rsidP="004C6ED3">
      <w:pPr>
        <w:jc w:val="both"/>
        <w:rPr>
          <w:sz w:val="28"/>
          <w:szCs w:val="28"/>
        </w:rPr>
      </w:pPr>
      <w:r>
        <w:rPr>
          <w:sz w:val="28"/>
          <w:szCs w:val="28"/>
        </w:rPr>
        <w:t xml:space="preserve">                      </w:t>
      </w:r>
      <w:r w:rsidR="004C6ED3">
        <w:rPr>
          <w:sz w:val="28"/>
          <w:szCs w:val="28"/>
        </w:rPr>
        <w:t>главный детский невролог МЗ Украины,</w:t>
      </w:r>
    </w:p>
    <w:p w:rsidR="004C6ED3" w:rsidRDefault="004C6ED3" w:rsidP="004C6ED3">
      <w:pPr>
        <w:jc w:val="both"/>
        <w:rPr>
          <w:sz w:val="28"/>
          <w:szCs w:val="28"/>
        </w:rPr>
      </w:pPr>
      <w:r>
        <w:rPr>
          <w:sz w:val="28"/>
          <w:szCs w:val="28"/>
        </w:rPr>
        <w:t xml:space="preserve">                      зав. кафедрой детской неврологии и медико-социальной  </w:t>
      </w:r>
    </w:p>
    <w:p w:rsidR="004C6ED3" w:rsidRDefault="004C6ED3" w:rsidP="004C6ED3">
      <w:pPr>
        <w:jc w:val="both"/>
        <w:rPr>
          <w:sz w:val="28"/>
          <w:szCs w:val="28"/>
        </w:rPr>
      </w:pPr>
      <w:r>
        <w:rPr>
          <w:sz w:val="28"/>
          <w:szCs w:val="28"/>
        </w:rPr>
        <w:t xml:space="preserve">                      реабилитации</w:t>
      </w:r>
      <w:r w:rsidR="00044340">
        <w:rPr>
          <w:sz w:val="28"/>
          <w:szCs w:val="28"/>
        </w:rPr>
        <w:t xml:space="preserve"> КМАПО, к.мед.н., доц. В.Ю. Мартынюк</w:t>
      </w: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2350D1" w:rsidRDefault="002350D1"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4C6ED3">
      <w:pPr>
        <w:jc w:val="both"/>
        <w:rPr>
          <w:sz w:val="28"/>
          <w:szCs w:val="28"/>
        </w:rPr>
      </w:pPr>
    </w:p>
    <w:p w:rsidR="00044340" w:rsidRDefault="00044340" w:rsidP="00044340">
      <w:pPr>
        <w:jc w:val="center"/>
        <w:rPr>
          <w:b/>
          <w:sz w:val="28"/>
          <w:szCs w:val="28"/>
        </w:rPr>
      </w:pPr>
      <w:r w:rsidRPr="00044340">
        <w:rPr>
          <w:b/>
          <w:sz w:val="28"/>
          <w:szCs w:val="28"/>
        </w:rPr>
        <w:t>СПИСОК СОКРАЩЕНИЙ</w:t>
      </w:r>
    </w:p>
    <w:p w:rsidR="005C07F6" w:rsidRDefault="005C07F6" w:rsidP="00044340">
      <w:pPr>
        <w:jc w:val="center"/>
        <w:rPr>
          <w:b/>
          <w:sz w:val="28"/>
          <w:szCs w:val="28"/>
        </w:rPr>
      </w:pPr>
    </w:p>
    <w:p w:rsidR="00DF5EC5" w:rsidRDefault="00DF5EC5" w:rsidP="00DF5EC5">
      <w:pPr>
        <w:jc w:val="center"/>
        <w:rPr>
          <w:sz w:val="28"/>
          <w:szCs w:val="28"/>
        </w:rPr>
      </w:pPr>
    </w:p>
    <w:p w:rsidR="00DF01C7" w:rsidRPr="0094427F" w:rsidRDefault="00DF01C7" w:rsidP="00DF01C7">
      <w:pPr>
        <w:jc w:val="both"/>
        <w:rPr>
          <w:sz w:val="28"/>
          <w:szCs w:val="28"/>
        </w:rPr>
      </w:pPr>
      <w:r>
        <w:rPr>
          <w:sz w:val="28"/>
          <w:szCs w:val="28"/>
        </w:rPr>
        <w:t>ВП -     вызванные потенциалы</w:t>
      </w:r>
    </w:p>
    <w:p w:rsidR="00DF01C7" w:rsidRDefault="00DF01C7" w:rsidP="001C344B">
      <w:pPr>
        <w:jc w:val="both"/>
        <w:rPr>
          <w:sz w:val="28"/>
          <w:szCs w:val="28"/>
        </w:rPr>
      </w:pPr>
    </w:p>
    <w:p w:rsidR="00DF01C7" w:rsidRDefault="00DF01C7" w:rsidP="001C344B">
      <w:pPr>
        <w:jc w:val="both"/>
        <w:rPr>
          <w:sz w:val="28"/>
          <w:szCs w:val="28"/>
        </w:rPr>
      </w:pPr>
      <w:r>
        <w:rPr>
          <w:sz w:val="28"/>
          <w:szCs w:val="28"/>
        </w:rPr>
        <w:t xml:space="preserve">ГП </w:t>
      </w:r>
      <w:r w:rsidR="000C0E3B">
        <w:rPr>
          <w:sz w:val="28"/>
          <w:szCs w:val="28"/>
        </w:rPr>
        <w:t>–</w:t>
      </w:r>
      <w:r>
        <w:rPr>
          <w:sz w:val="28"/>
          <w:szCs w:val="28"/>
        </w:rPr>
        <w:t xml:space="preserve"> гиппокамп</w:t>
      </w:r>
    </w:p>
    <w:p w:rsidR="000C0E3B" w:rsidRDefault="000C0E3B" w:rsidP="001C344B">
      <w:pPr>
        <w:jc w:val="both"/>
        <w:rPr>
          <w:sz w:val="28"/>
          <w:szCs w:val="28"/>
        </w:rPr>
      </w:pPr>
    </w:p>
    <w:p w:rsidR="000C0E3B" w:rsidRDefault="000C0E3B" w:rsidP="001C344B">
      <w:pPr>
        <w:jc w:val="both"/>
        <w:rPr>
          <w:sz w:val="28"/>
          <w:szCs w:val="28"/>
        </w:rPr>
      </w:pPr>
      <w:r>
        <w:rPr>
          <w:sz w:val="28"/>
          <w:szCs w:val="28"/>
        </w:rPr>
        <w:t>ДЗ – дегенеративные заболевания</w:t>
      </w:r>
    </w:p>
    <w:p w:rsidR="00DF01C7" w:rsidRDefault="00DF01C7" w:rsidP="001C344B">
      <w:pPr>
        <w:jc w:val="both"/>
        <w:rPr>
          <w:sz w:val="28"/>
          <w:szCs w:val="28"/>
        </w:rPr>
      </w:pPr>
    </w:p>
    <w:p w:rsidR="00DF01C7" w:rsidRPr="0094427F" w:rsidRDefault="00DF01C7" w:rsidP="00DF01C7">
      <w:pPr>
        <w:jc w:val="both"/>
        <w:rPr>
          <w:sz w:val="28"/>
          <w:szCs w:val="28"/>
        </w:rPr>
      </w:pPr>
      <w:r>
        <w:rPr>
          <w:sz w:val="28"/>
          <w:szCs w:val="28"/>
        </w:rPr>
        <w:t>ЗКВП</w:t>
      </w:r>
      <w:r w:rsidRPr="0094427F">
        <w:rPr>
          <w:sz w:val="28"/>
          <w:szCs w:val="28"/>
        </w:rPr>
        <w:t xml:space="preserve"> – </w:t>
      </w:r>
      <w:r>
        <w:rPr>
          <w:sz w:val="28"/>
          <w:szCs w:val="28"/>
        </w:rPr>
        <w:t xml:space="preserve">  </w:t>
      </w:r>
      <w:r w:rsidRPr="0094427F">
        <w:rPr>
          <w:sz w:val="28"/>
          <w:szCs w:val="28"/>
        </w:rPr>
        <w:t>зрительные</w:t>
      </w:r>
      <w:r w:rsidRPr="008D4B0E">
        <w:rPr>
          <w:sz w:val="28"/>
          <w:szCs w:val="28"/>
        </w:rPr>
        <w:t xml:space="preserve"> </w:t>
      </w:r>
      <w:r w:rsidRPr="0094427F">
        <w:rPr>
          <w:sz w:val="28"/>
          <w:szCs w:val="28"/>
        </w:rPr>
        <w:t>когнитивные вызванные потенциалы</w:t>
      </w:r>
    </w:p>
    <w:p w:rsidR="00DF01C7" w:rsidRDefault="00DF01C7" w:rsidP="001C344B">
      <w:pPr>
        <w:jc w:val="both"/>
        <w:rPr>
          <w:sz w:val="28"/>
          <w:szCs w:val="28"/>
        </w:rPr>
      </w:pPr>
    </w:p>
    <w:p w:rsidR="00535BB2" w:rsidRDefault="00535BB2" w:rsidP="00535BB2">
      <w:pPr>
        <w:jc w:val="both"/>
        <w:rPr>
          <w:sz w:val="28"/>
          <w:szCs w:val="28"/>
        </w:rPr>
      </w:pPr>
      <w:r w:rsidRPr="0094427F">
        <w:rPr>
          <w:sz w:val="28"/>
          <w:szCs w:val="28"/>
        </w:rPr>
        <w:t xml:space="preserve">КВП – </w:t>
      </w:r>
      <w:r>
        <w:rPr>
          <w:sz w:val="28"/>
          <w:szCs w:val="28"/>
        </w:rPr>
        <w:t xml:space="preserve"> </w:t>
      </w:r>
      <w:r w:rsidRPr="0094427F">
        <w:rPr>
          <w:sz w:val="28"/>
          <w:szCs w:val="28"/>
        </w:rPr>
        <w:t>когнитивные вызванные потенциалы</w:t>
      </w:r>
    </w:p>
    <w:p w:rsidR="00DF01C7" w:rsidRDefault="00DF01C7" w:rsidP="001C344B">
      <w:pPr>
        <w:jc w:val="both"/>
        <w:rPr>
          <w:sz w:val="28"/>
          <w:szCs w:val="28"/>
        </w:rPr>
      </w:pPr>
    </w:p>
    <w:p w:rsidR="001C344B" w:rsidRDefault="001C344B" w:rsidP="001C344B">
      <w:pPr>
        <w:jc w:val="both"/>
        <w:rPr>
          <w:sz w:val="28"/>
          <w:szCs w:val="28"/>
        </w:rPr>
      </w:pPr>
      <w:r>
        <w:rPr>
          <w:sz w:val="28"/>
          <w:szCs w:val="28"/>
        </w:rPr>
        <w:t xml:space="preserve">КР – </w:t>
      </w:r>
      <w:r w:rsidR="008543C1">
        <w:rPr>
          <w:sz w:val="28"/>
          <w:szCs w:val="28"/>
        </w:rPr>
        <w:t xml:space="preserve">    </w:t>
      </w:r>
      <w:r w:rsidR="00B95999">
        <w:rPr>
          <w:sz w:val="28"/>
          <w:szCs w:val="28"/>
        </w:rPr>
        <w:t xml:space="preserve"> </w:t>
      </w:r>
      <w:r>
        <w:rPr>
          <w:sz w:val="28"/>
          <w:szCs w:val="28"/>
        </w:rPr>
        <w:t>когнитивные расстройства</w:t>
      </w:r>
    </w:p>
    <w:p w:rsidR="008D4B0E" w:rsidRDefault="008D4B0E" w:rsidP="001C344B">
      <w:pPr>
        <w:jc w:val="both"/>
        <w:rPr>
          <w:sz w:val="28"/>
          <w:szCs w:val="28"/>
        </w:rPr>
      </w:pPr>
    </w:p>
    <w:p w:rsidR="00535BB2" w:rsidRPr="0094427F" w:rsidRDefault="00535BB2" w:rsidP="00535BB2">
      <w:pPr>
        <w:jc w:val="both"/>
        <w:rPr>
          <w:sz w:val="28"/>
          <w:szCs w:val="28"/>
        </w:rPr>
      </w:pPr>
      <w:r w:rsidRPr="0094427F">
        <w:rPr>
          <w:sz w:val="28"/>
          <w:szCs w:val="28"/>
        </w:rPr>
        <w:t>КЭЭГ – компьютерная электроэнцефалограмма</w:t>
      </w:r>
    </w:p>
    <w:p w:rsidR="00535BB2" w:rsidRDefault="00535BB2" w:rsidP="001C344B">
      <w:pPr>
        <w:jc w:val="both"/>
        <w:rPr>
          <w:sz w:val="28"/>
          <w:szCs w:val="28"/>
        </w:rPr>
      </w:pPr>
    </w:p>
    <w:p w:rsidR="00DF01C7" w:rsidRDefault="00DF01C7" w:rsidP="00DF01C7">
      <w:pPr>
        <w:jc w:val="both"/>
        <w:rPr>
          <w:sz w:val="28"/>
          <w:szCs w:val="28"/>
        </w:rPr>
      </w:pPr>
      <w:r>
        <w:rPr>
          <w:sz w:val="28"/>
          <w:szCs w:val="28"/>
        </w:rPr>
        <w:t>МРИ</w:t>
      </w:r>
      <w:r w:rsidRPr="0094427F">
        <w:rPr>
          <w:sz w:val="28"/>
          <w:szCs w:val="28"/>
        </w:rPr>
        <w:t xml:space="preserve"> – </w:t>
      </w:r>
      <w:r>
        <w:rPr>
          <w:sz w:val="28"/>
          <w:szCs w:val="28"/>
        </w:rPr>
        <w:t xml:space="preserve">  магнитно-резонансное</w:t>
      </w:r>
      <w:r w:rsidRPr="0094427F">
        <w:rPr>
          <w:sz w:val="28"/>
          <w:szCs w:val="28"/>
        </w:rPr>
        <w:t xml:space="preserve"> </w:t>
      </w:r>
      <w:r>
        <w:rPr>
          <w:sz w:val="28"/>
          <w:szCs w:val="28"/>
        </w:rPr>
        <w:t>изображение</w:t>
      </w:r>
    </w:p>
    <w:p w:rsidR="000C0E3B" w:rsidRDefault="000C0E3B" w:rsidP="00DF01C7">
      <w:pPr>
        <w:jc w:val="both"/>
        <w:rPr>
          <w:sz w:val="28"/>
          <w:szCs w:val="28"/>
        </w:rPr>
      </w:pPr>
    </w:p>
    <w:p w:rsidR="000C0E3B" w:rsidRDefault="000C0E3B" w:rsidP="00DF01C7">
      <w:pPr>
        <w:jc w:val="both"/>
        <w:rPr>
          <w:sz w:val="28"/>
          <w:szCs w:val="28"/>
        </w:rPr>
      </w:pPr>
      <w:r>
        <w:rPr>
          <w:sz w:val="28"/>
          <w:szCs w:val="28"/>
        </w:rPr>
        <w:t>РС – рассеянный склероз</w:t>
      </w:r>
    </w:p>
    <w:p w:rsidR="00DF01C7" w:rsidRDefault="00DF01C7" w:rsidP="005B1FED">
      <w:pPr>
        <w:jc w:val="both"/>
        <w:rPr>
          <w:sz w:val="28"/>
          <w:szCs w:val="28"/>
        </w:rPr>
      </w:pPr>
    </w:p>
    <w:p w:rsidR="00535BB2" w:rsidRPr="0094427F" w:rsidRDefault="00535BB2" w:rsidP="00535BB2">
      <w:pPr>
        <w:jc w:val="both"/>
        <w:rPr>
          <w:sz w:val="28"/>
          <w:szCs w:val="28"/>
        </w:rPr>
      </w:pPr>
      <w:r w:rsidRPr="0094427F">
        <w:rPr>
          <w:sz w:val="28"/>
          <w:szCs w:val="28"/>
        </w:rPr>
        <w:t>С</w:t>
      </w:r>
      <w:r>
        <w:rPr>
          <w:sz w:val="28"/>
          <w:szCs w:val="28"/>
        </w:rPr>
        <w:t>К</w:t>
      </w:r>
      <w:r w:rsidRPr="0094427F">
        <w:rPr>
          <w:sz w:val="28"/>
          <w:szCs w:val="28"/>
        </w:rPr>
        <w:t xml:space="preserve">ВП – </w:t>
      </w:r>
      <w:r>
        <w:rPr>
          <w:sz w:val="28"/>
          <w:szCs w:val="28"/>
        </w:rPr>
        <w:t xml:space="preserve"> </w:t>
      </w:r>
      <w:r w:rsidRPr="0094427F">
        <w:rPr>
          <w:sz w:val="28"/>
          <w:szCs w:val="28"/>
        </w:rPr>
        <w:t>слуховые когнитивные вызванные потенциалы</w:t>
      </w:r>
    </w:p>
    <w:p w:rsidR="00535BB2" w:rsidRDefault="00535BB2" w:rsidP="005B1FED">
      <w:pPr>
        <w:jc w:val="both"/>
        <w:rPr>
          <w:sz w:val="28"/>
          <w:szCs w:val="28"/>
        </w:rPr>
      </w:pPr>
    </w:p>
    <w:p w:rsidR="005B1FED" w:rsidRPr="0094427F" w:rsidRDefault="00535170" w:rsidP="005B1FED">
      <w:pPr>
        <w:jc w:val="both"/>
        <w:rPr>
          <w:sz w:val="28"/>
          <w:szCs w:val="28"/>
        </w:rPr>
      </w:pPr>
      <w:r>
        <w:rPr>
          <w:sz w:val="28"/>
          <w:szCs w:val="28"/>
        </w:rPr>
        <w:t>ССП -  связанный с событием потенциал</w:t>
      </w:r>
    </w:p>
    <w:p w:rsidR="006A227C" w:rsidRDefault="006A227C" w:rsidP="005B1FED">
      <w:pPr>
        <w:jc w:val="both"/>
        <w:rPr>
          <w:sz w:val="28"/>
          <w:szCs w:val="28"/>
        </w:rPr>
      </w:pPr>
    </w:p>
    <w:p w:rsidR="00535BB2" w:rsidRDefault="00535BB2" w:rsidP="00535BB2">
      <w:pPr>
        <w:jc w:val="both"/>
        <w:rPr>
          <w:sz w:val="28"/>
          <w:szCs w:val="28"/>
        </w:rPr>
      </w:pPr>
      <w:r>
        <w:rPr>
          <w:sz w:val="28"/>
          <w:szCs w:val="28"/>
        </w:rPr>
        <w:t>УКН - умеренные</w:t>
      </w:r>
      <w:r w:rsidRPr="008D4B0E">
        <w:rPr>
          <w:sz w:val="28"/>
          <w:szCs w:val="28"/>
        </w:rPr>
        <w:t xml:space="preserve"> </w:t>
      </w:r>
      <w:r>
        <w:rPr>
          <w:sz w:val="28"/>
          <w:szCs w:val="28"/>
        </w:rPr>
        <w:t>когнитивные нарушения</w:t>
      </w:r>
    </w:p>
    <w:p w:rsidR="00535BB2" w:rsidRDefault="00535BB2" w:rsidP="005B1FED">
      <w:pPr>
        <w:jc w:val="both"/>
        <w:rPr>
          <w:sz w:val="28"/>
          <w:szCs w:val="28"/>
        </w:rPr>
      </w:pPr>
    </w:p>
    <w:p w:rsidR="006A227C" w:rsidRPr="0094427F" w:rsidRDefault="001A1E36" w:rsidP="005B1FED">
      <w:pPr>
        <w:jc w:val="both"/>
        <w:rPr>
          <w:sz w:val="28"/>
          <w:szCs w:val="28"/>
        </w:rPr>
      </w:pPr>
      <w:r>
        <w:rPr>
          <w:sz w:val="28"/>
          <w:szCs w:val="28"/>
        </w:rPr>
        <w:t>ф</w:t>
      </w:r>
      <w:r w:rsidR="00535170">
        <w:rPr>
          <w:sz w:val="28"/>
          <w:szCs w:val="28"/>
        </w:rPr>
        <w:t>МРИ – функциональное магнитно-резонансное</w:t>
      </w:r>
      <w:r w:rsidR="006A227C">
        <w:rPr>
          <w:sz w:val="28"/>
          <w:szCs w:val="28"/>
        </w:rPr>
        <w:t xml:space="preserve"> </w:t>
      </w:r>
      <w:r w:rsidR="00535170">
        <w:rPr>
          <w:sz w:val="28"/>
          <w:szCs w:val="28"/>
        </w:rPr>
        <w:t>изображение</w:t>
      </w: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Pr="0094427F" w:rsidRDefault="00510707" w:rsidP="005B1FED">
      <w:pPr>
        <w:jc w:val="both"/>
        <w:rPr>
          <w:sz w:val="28"/>
          <w:szCs w:val="28"/>
        </w:rPr>
      </w:pPr>
    </w:p>
    <w:p w:rsidR="00510707" w:rsidRDefault="00510707" w:rsidP="005B1FED">
      <w:pPr>
        <w:jc w:val="both"/>
        <w:rPr>
          <w:sz w:val="28"/>
          <w:szCs w:val="28"/>
        </w:rPr>
      </w:pPr>
    </w:p>
    <w:p w:rsidR="000C0E3B" w:rsidRPr="0094427F" w:rsidRDefault="000C0E3B" w:rsidP="005B1FED">
      <w:pPr>
        <w:jc w:val="both"/>
        <w:rPr>
          <w:sz w:val="28"/>
          <w:szCs w:val="28"/>
        </w:rPr>
      </w:pPr>
    </w:p>
    <w:p w:rsidR="000324DF" w:rsidRDefault="000324DF" w:rsidP="000324DF">
      <w:pPr>
        <w:ind w:firstLine="709"/>
        <w:jc w:val="center"/>
        <w:rPr>
          <w:color w:val="000000"/>
        </w:rPr>
      </w:pPr>
      <w:r w:rsidRPr="0094427F">
        <w:rPr>
          <w:color w:val="000000"/>
        </w:rPr>
        <w:t>ВВЕДЕНИЕ</w:t>
      </w:r>
    </w:p>
    <w:p w:rsidR="00B95999" w:rsidRPr="0094427F" w:rsidRDefault="00B95999" w:rsidP="000324DF">
      <w:pPr>
        <w:ind w:firstLine="709"/>
        <w:jc w:val="center"/>
        <w:rPr>
          <w:color w:val="000000"/>
        </w:rPr>
      </w:pPr>
    </w:p>
    <w:p w:rsidR="00AB24D1" w:rsidRPr="0094427F" w:rsidRDefault="00B53DCC" w:rsidP="004A7A24">
      <w:pPr>
        <w:ind w:firstLine="709"/>
        <w:jc w:val="both"/>
        <w:rPr>
          <w:color w:val="000000"/>
        </w:rPr>
      </w:pPr>
      <w:r>
        <w:rPr>
          <w:color w:val="000000"/>
        </w:rPr>
        <w:t xml:space="preserve">Прогрессирующий рост </w:t>
      </w:r>
      <w:r w:rsidR="00CF12F9">
        <w:rPr>
          <w:color w:val="000000"/>
        </w:rPr>
        <w:t xml:space="preserve">числа </w:t>
      </w:r>
      <w:r>
        <w:rPr>
          <w:color w:val="000000"/>
        </w:rPr>
        <w:t xml:space="preserve">заболеваний головного мозга, которые сопровождаются нарушениями в </w:t>
      </w:r>
      <w:r w:rsidR="00707FD4">
        <w:rPr>
          <w:color w:val="000000"/>
        </w:rPr>
        <w:t xml:space="preserve">  познавательной </w:t>
      </w:r>
      <w:r>
        <w:rPr>
          <w:color w:val="000000"/>
        </w:rPr>
        <w:t xml:space="preserve"> </w:t>
      </w:r>
      <w:r w:rsidR="00CD00FC" w:rsidRPr="0094427F">
        <w:rPr>
          <w:color w:val="000000"/>
        </w:rPr>
        <w:t xml:space="preserve"> </w:t>
      </w:r>
      <w:r w:rsidR="00707FD4">
        <w:rPr>
          <w:color w:val="000000"/>
        </w:rPr>
        <w:t>сфере</w:t>
      </w:r>
      <w:r w:rsidR="00CF12F9">
        <w:rPr>
          <w:color w:val="000000"/>
        </w:rPr>
        <w:t xml:space="preserve">, </w:t>
      </w:r>
      <w:r w:rsidR="006B6F54">
        <w:rPr>
          <w:color w:val="000000"/>
        </w:rPr>
        <w:t xml:space="preserve"> </w:t>
      </w:r>
      <w:r w:rsidR="00C82945">
        <w:rPr>
          <w:color w:val="000000"/>
        </w:rPr>
        <w:t xml:space="preserve"> в настоящее время делает актуальными необходимость</w:t>
      </w:r>
      <w:r w:rsidR="00224467">
        <w:rPr>
          <w:color w:val="000000"/>
        </w:rPr>
        <w:t xml:space="preserve"> </w:t>
      </w:r>
      <w:r w:rsidR="00C82945">
        <w:rPr>
          <w:color w:val="000000"/>
        </w:rPr>
        <w:t xml:space="preserve"> дальнейшего изучения</w:t>
      </w:r>
      <w:r w:rsidR="00CD00FC" w:rsidRPr="0094427F">
        <w:rPr>
          <w:color w:val="000000"/>
        </w:rPr>
        <w:t xml:space="preserve"> </w:t>
      </w:r>
      <w:r w:rsidR="00224467">
        <w:rPr>
          <w:color w:val="000000"/>
        </w:rPr>
        <w:t>когнитивной дисфункции</w:t>
      </w:r>
      <w:r w:rsidR="00CF12F9">
        <w:rPr>
          <w:color w:val="000000"/>
        </w:rPr>
        <w:t>. Тем</w:t>
      </w:r>
      <w:r w:rsidR="00224467">
        <w:rPr>
          <w:color w:val="000000"/>
        </w:rPr>
        <w:t xml:space="preserve"> </w:t>
      </w:r>
      <w:r w:rsidR="00CF12F9">
        <w:rPr>
          <w:color w:val="000000"/>
        </w:rPr>
        <w:t>более</w:t>
      </w:r>
      <w:r w:rsidR="00AB1144">
        <w:rPr>
          <w:color w:val="000000"/>
        </w:rPr>
        <w:t xml:space="preserve"> </w:t>
      </w:r>
      <w:r w:rsidR="00CF12F9">
        <w:rPr>
          <w:color w:val="000000"/>
        </w:rPr>
        <w:t xml:space="preserve"> что эта проблема имеет не только большую медицинскую, но и</w:t>
      </w:r>
      <w:r w:rsidR="00707FD4">
        <w:rPr>
          <w:color w:val="000000"/>
        </w:rPr>
        <w:t xml:space="preserve"> </w:t>
      </w:r>
      <w:r w:rsidR="00CF12F9">
        <w:rPr>
          <w:color w:val="000000"/>
        </w:rPr>
        <w:t>социальную значимость.</w:t>
      </w:r>
      <w:r w:rsidR="00CD00FC" w:rsidRPr="0094427F">
        <w:rPr>
          <w:color w:val="000000"/>
        </w:rPr>
        <w:t xml:space="preserve"> </w:t>
      </w:r>
      <w:r w:rsidR="00AB1144">
        <w:rPr>
          <w:color w:val="000000"/>
        </w:rPr>
        <w:t>Развит</w:t>
      </w:r>
      <w:r w:rsidR="0031650E">
        <w:rPr>
          <w:color w:val="000000"/>
        </w:rPr>
        <w:t xml:space="preserve">ию исследований при когнитивной патологии </w:t>
      </w:r>
      <w:r w:rsidR="00CD00FC" w:rsidRPr="0094427F">
        <w:rPr>
          <w:color w:val="000000"/>
        </w:rPr>
        <w:t xml:space="preserve">способствовали успехи нейронаук, </w:t>
      </w:r>
      <w:r w:rsidR="00AB24D1" w:rsidRPr="0094427F">
        <w:rPr>
          <w:color w:val="000000"/>
        </w:rPr>
        <w:t>которые позволили</w:t>
      </w:r>
      <w:r w:rsidR="00CD00FC" w:rsidRPr="0094427F">
        <w:rPr>
          <w:color w:val="000000"/>
        </w:rPr>
        <w:t xml:space="preserve"> внедрить в практику новые </w:t>
      </w:r>
      <w:r w:rsidR="00AB24D1" w:rsidRPr="0094427F">
        <w:rPr>
          <w:color w:val="000000"/>
        </w:rPr>
        <w:t xml:space="preserve">технологии, </w:t>
      </w:r>
      <w:r w:rsidR="0031650E" w:rsidRPr="0094427F">
        <w:rPr>
          <w:color w:val="000000"/>
        </w:rPr>
        <w:t>а также установить ряд ключевых молекул</w:t>
      </w:r>
      <w:r w:rsidR="001A1E36">
        <w:rPr>
          <w:color w:val="000000"/>
        </w:rPr>
        <w:t xml:space="preserve">ярных механизмов памяти и </w:t>
      </w:r>
      <w:r w:rsidR="0031650E" w:rsidRPr="0094427F">
        <w:rPr>
          <w:color w:val="000000"/>
        </w:rPr>
        <w:t xml:space="preserve"> познавательных функций</w:t>
      </w:r>
      <w:r w:rsidR="0031650E" w:rsidRPr="0094427F">
        <w:t>.</w:t>
      </w:r>
      <w:r w:rsidR="0031650E">
        <w:t xml:space="preserve"> </w:t>
      </w:r>
      <w:r w:rsidR="0031650E">
        <w:rPr>
          <w:color w:val="000000"/>
        </w:rPr>
        <w:t>Т</w:t>
      </w:r>
      <w:r w:rsidR="00AB24D1" w:rsidRPr="0094427F">
        <w:rPr>
          <w:color w:val="000000"/>
        </w:rPr>
        <w:t>акие как нейровизуализация</w:t>
      </w:r>
      <w:r w:rsidR="00CD00FC" w:rsidRPr="0094427F">
        <w:rPr>
          <w:color w:val="000000"/>
        </w:rPr>
        <w:t xml:space="preserve"> (в т. ч. для оценки </w:t>
      </w:r>
      <w:r w:rsidR="0031650E">
        <w:rPr>
          <w:color w:val="000000"/>
        </w:rPr>
        <w:t xml:space="preserve">функции и </w:t>
      </w:r>
      <w:r w:rsidR="00CD00FC" w:rsidRPr="0094427F">
        <w:rPr>
          <w:color w:val="000000"/>
        </w:rPr>
        <w:t>метаболизма головного мозга)</w:t>
      </w:r>
      <w:r w:rsidR="007F160D" w:rsidRPr="0094427F">
        <w:rPr>
          <w:color w:val="000000"/>
        </w:rPr>
        <w:t>;</w:t>
      </w:r>
      <w:r w:rsidR="00CD00FC" w:rsidRPr="0094427F">
        <w:rPr>
          <w:color w:val="000000"/>
        </w:rPr>
        <w:t xml:space="preserve"> </w:t>
      </w:r>
      <w:r w:rsidR="00AB24D1" w:rsidRPr="0094427F">
        <w:rPr>
          <w:color w:val="000000"/>
        </w:rPr>
        <w:t>нейрофизиологическая регистрация</w:t>
      </w:r>
      <w:r w:rsidR="007F160D" w:rsidRPr="0094427F">
        <w:rPr>
          <w:color w:val="000000"/>
        </w:rPr>
        <w:t xml:space="preserve"> эндогенных потенциалов мозга, отражающих когнитивную </w:t>
      </w:r>
      <w:r w:rsidR="00AB24D1" w:rsidRPr="0094427F">
        <w:rPr>
          <w:color w:val="000000"/>
        </w:rPr>
        <w:t>составляющую корков</w:t>
      </w:r>
      <w:r w:rsidR="007F160D" w:rsidRPr="0094427F">
        <w:rPr>
          <w:color w:val="000000"/>
        </w:rPr>
        <w:t xml:space="preserve">ых процессов восприятия и обработки информации; </w:t>
      </w:r>
      <w:r w:rsidR="00AB24D1" w:rsidRPr="0094427F">
        <w:rPr>
          <w:color w:val="000000"/>
        </w:rPr>
        <w:t>иммуногистохимический и ультраструктурный анализ</w:t>
      </w:r>
      <w:r w:rsidR="00CD00FC" w:rsidRPr="0094427F">
        <w:rPr>
          <w:color w:val="000000"/>
        </w:rPr>
        <w:t xml:space="preserve"> "материальн</w:t>
      </w:r>
      <w:r w:rsidR="004A7A53" w:rsidRPr="0094427F">
        <w:rPr>
          <w:color w:val="000000"/>
        </w:rPr>
        <w:t>ого" субстрата когнитивных</w:t>
      </w:r>
      <w:r w:rsidR="00FD50BD" w:rsidRPr="0094427F">
        <w:rPr>
          <w:color w:val="000000"/>
        </w:rPr>
        <w:t xml:space="preserve"> процессов</w:t>
      </w:r>
      <w:r w:rsidR="0031650E">
        <w:rPr>
          <w:color w:val="000000"/>
        </w:rPr>
        <w:t>.</w:t>
      </w:r>
      <w:r w:rsidR="00CD00FC" w:rsidRPr="0094427F">
        <w:rPr>
          <w:color w:val="000000"/>
        </w:rPr>
        <w:t xml:space="preserve"> Всё это предопределило возможность внедрения в практику новых перспективных препаратов с прокогнитивным и нейропротекторным потенциалом. </w:t>
      </w:r>
    </w:p>
    <w:p w:rsidR="004A7A24" w:rsidRPr="0094427F" w:rsidRDefault="007F160D" w:rsidP="004A7A24">
      <w:pPr>
        <w:ind w:firstLine="709"/>
        <w:jc w:val="both"/>
      </w:pPr>
      <w:r w:rsidRPr="0094427F">
        <w:rPr>
          <w:color w:val="000000"/>
        </w:rPr>
        <w:t>Безусловно, эти тенденции распространились и на детскую неврологию</w:t>
      </w:r>
      <w:r w:rsidR="008D4B0E">
        <w:rPr>
          <w:color w:val="000000"/>
        </w:rPr>
        <w:t xml:space="preserve">, однако проблема когнитивной дезинтеграции </w:t>
      </w:r>
      <w:r w:rsidR="00AB24D1" w:rsidRPr="0094427F">
        <w:rPr>
          <w:color w:val="000000"/>
        </w:rPr>
        <w:t xml:space="preserve">у детей   остается недостаточно изученной. </w:t>
      </w:r>
      <w:r w:rsidR="004A7A53" w:rsidRPr="0094427F">
        <w:t xml:space="preserve">В настоящее время диагностика </w:t>
      </w:r>
      <w:r w:rsidR="004C3E7F">
        <w:t>КР</w:t>
      </w:r>
      <w:r w:rsidR="004A7A53" w:rsidRPr="0094427F">
        <w:t xml:space="preserve"> возможна только при применении комплексного клинического, </w:t>
      </w:r>
      <w:r w:rsidR="008D4B0E" w:rsidRPr="0094427F">
        <w:t>нейрофизиологического</w:t>
      </w:r>
      <w:r w:rsidR="004A7A53" w:rsidRPr="0094427F">
        <w:t xml:space="preserve">, нейровизуализационного и </w:t>
      </w:r>
      <w:r w:rsidR="008D4B0E" w:rsidRPr="0094427F">
        <w:t xml:space="preserve">нейропсихологического </w:t>
      </w:r>
      <w:r w:rsidR="004A7A53" w:rsidRPr="0094427F">
        <w:t xml:space="preserve">методов исследования. </w:t>
      </w:r>
    </w:p>
    <w:p w:rsidR="000324DF" w:rsidRPr="0094427F" w:rsidRDefault="007F160D" w:rsidP="004A7A24">
      <w:pPr>
        <w:ind w:firstLine="708"/>
        <w:jc w:val="both"/>
      </w:pPr>
      <w:r w:rsidRPr="0094427F">
        <w:t xml:space="preserve">В практике детского невролога когнитивные </w:t>
      </w:r>
      <w:r w:rsidR="00AB24D1" w:rsidRPr="0094427F">
        <w:t>нарушения</w:t>
      </w:r>
      <w:r w:rsidRPr="0094427F">
        <w:t xml:space="preserve"> встречаются при последствиях перенесенных заболеваний с поражением </w:t>
      </w:r>
      <w:r w:rsidR="000530CF">
        <w:t>головного мозга</w:t>
      </w:r>
      <w:r w:rsidRPr="0094427F">
        <w:t xml:space="preserve"> в перинатальн</w:t>
      </w:r>
      <w:r w:rsidR="002C64EB">
        <w:t xml:space="preserve">ом периоде, </w:t>
      </w:r>
      <w:r w:rsidRPr="0094427F">
        <w:t xml:space="preserve">мальформациях (дисгенезиях) головного мозга, </w:t>
      </w:r>
      <w:r w:rsidR="000530CF">
        <w:t xml:space="preserve">хромосомных болезнях, </w:t>
      </w:r>
      <w:r w:rsidRPr="0094427F">
        <w:t xml:space="preserve">врождённых обменных нарушениях с поражением нервной системы,  </w:t>
      </w:r>
      <w:r w:rsidR="002C64EB">
        <w:t xml:space="preserve">органических постнатальных поражениях мозга, </w:t>
      </w:r>
      <w:r w:rsidRPr="0094427F">
        <w:t xml:space="preserve">дегенеративных и демиелинизирующих заболеваниях. </w:t>
      </w:r>
      <w:r w:rsidR="000324DF" w:rsidRPr="0094427F">
        <w:t xml:space="preserve">  </w:t>
      </w:r>
    </w:p>
    <w:p w:rsidR="00CD00FC" w:rsidRPr="0094427F" w:rsidRDefault="004A7A24" w:rsidP="004A7A24">
      <w:pPr>
        <w:ind w:firstLine="708"/>
        <w:jc w:val="both"/>
        <w:rPr>
          <w:color w:val="000000"/>
        </w:rPr>
      </w:pPr>
      <w:r w:rsidRPr="0094427F">
        <w:t>Несомненно, важной</w:t>
      </w:r>
      <w:r w:rsidR="00CD00FC" w:rsidRPr="0094427F">
        <w:t xml:space="preserve"> </w:t>
      </w:r>
      <w:r w:rsidRPr="0094427F">
        <w:t xml:space="preserve">проблемой </w:t>
      </w:r>
      <w:r w:rsidR="00CD00FC" w:rsidRPr="0094427F">
        <w:t>является диагност</w:t>
      </w:r>
      <w:r w:rsidRPr="0094427F">
        <w:t>ика начальных стадий когнити</w:t>
      </w:r>
      <w:r w:rsidR="004C3E7F">
        <w:t xml:space="preserve">вной дисфункции </w:t>
      </w:r>
      <w:r w:rsidR="00CD00FC" w:rsidRPr="0094427F">
        <w:t>у детей</w:t>
      </w:r>
      <w:r w:rsidRPr="0094427F">
        <w:t>. Решение ее</w:t>
      </w:r>
      <w:r w:rsidR="00CD00FC" w:rsidRPr="0094427F">
        <w:t xml:space="preserve"> бу</w:t>
      </w:r>
      <w:r w:rsidR="00FD50BD" w:rsidRPr="0094427F">
        <w:t>дет способствовать своевременному</w:t>
      </w:r>
      <w:r w:rsidR="00CD00FC" w:rsidRPr="0094427F">
        <w:t xml:space="preserve"> назначению адекватной терапии и предотвращению ранней инвалидизации больных. </w:t>
      </w:r>
    </w:p>
    <w:p w:rsidR="002350D1" w:rsidRPr="00AB4E99" w:rsidRDefault="000324DF" w:rsidP="002350D1">
      <w:pPr>
        <w:jc w:val="both"/>
      </w:pPr>
      <w:r w:rsidRPr="0094427F">
        <w:t xml:space="preserve">            </w:t>
      </w:r>
      <w:r w:rsidR="00510707" w:rsidRPr="0094427F">
        <w:t xml:space="preserve">Методические рекомендации </w:t>
      </w:r>
      <w:r w:rsidR="0060252C" w:rsidRPr="0094427F">
        <w:t xml:space="preserve">по нейрофизиологической диагностике и лечению когнитивных расстройств у </w:t>
      </w:r>
      <w:r w:rsidR="0060252C">
        <w:t xml:space="preserve">детей </w:t>
      </w:r>
      <w:r w:rsidR="00510707" w:rsidRPr="0094427F">
        <w:t xml:space="preserve">разработаны </w:t>
      </w:r>
      <w:r w:rsidR="0060252C">
        <w:t>в рамках</w:t>
      </w:r>
      <w:r w:rsidR="00510707" w:rsidRPr="0094427F">
        <w:t xml:space="preserve"> </w:t>
      </w:r>
      <w:r w:rsidR="002350D1">
        <w:t xml:space="preserve">совместной научно-исследовательской работы </w:t>
      </w:r>
      <w:r w:rsidR="00510707" w:rsidRPr="0094427F">
        <w:t xml:space="preserve">кафедры детской и общей неврологии ФИПО Донецкого национального медицинского университета </w:t>
      </w:r>
      <w:r w:rsidR="002350D1">
        <w:t>и кафедр</w:t>
      </w:r>
      <w:r w:rsidR="0060252C">
        <w:t>ы</w:t>
      </w:r>
      <w:r w:rsidR="002350D1">
        <w:t xml:space="preserve"> </w:t>
      </w:r>
      <w:r w:rsidR="0060252C">
        <w:t xml:space="preserve">АСУ </w:t>
      </w:r>
      <w:r w:rsidR="002350D1">
        <w:t>Донецкого</w:t>
      </w:r>
      <w:r w:rsidR="002350D1" w:rsidRPr="00AB4E99">
        <w:t xml:space="preserve"> нацио</w:t>
      </w:r>
      <w:r w:rsidR="002350D1">
        <w:t>нального технического университета</w:t>
      </w:r>
      <w:r w:rsidR="0060252C">
        <w:t xml:space="preserve">. </w:t>
      </w:r>
    </w:p>
    <w:p w:rsidR="000324DF" w:rsidRPr="0094427F" w:rsidRDefault="0060252C" w:rsidP="0060252C">
      <w:pPr>
        <w:jc w:val="both"/>
      </w:pPr>
      <w:r>
        <w:t xml:space="preserve">           </w:t>
      </w:r>
      <w:r w:rsidR="00510707" w:rsidRPr="0094427F">
        <w:t xml:space="preserve">Эти рекомендации издаются в Украине впервые и направлены на </w:t>
      </w:r>
      <w:r w:rsidR="00446838" w:rsidRPr="0094427F">
        <w:t xml:space="preserve">раннее выявление и объективизацию </w:t>
      </w:r>
      <w:r w:rsidR="00510707" w:rsidRPr="0094427F">
        <w:t>когнитивной дезинтеграции</w:t>
      </w:r>
      <w:r w:rsidR="000324DF" w:rsidRPr="0094427F">
        <w:t>,</w:t>
      </w:r>
      <w:r w:rsidR="00446838" w:rsidRPr="0094427F">
        <w:t xml:space="preserve"> </w:t>
      </w:r>
      <w:r w:rsidR="000324DF" w:rsidRPr="0094427F">
        <w:t xml:space="preserve">мониторинг </w:t>
      </w:r>
      <w:r w:rsidR="00446838" w:rsidRPr="0094427F">
        <w:t xml:space="preserve">эффективности </w:t>
      </w:r>
      <w:r w:rsidR="000324DF" w:rsidRPr="0094427F">
        <w:t>терапии</w:t>
      </w:r>
      <w:r w:rsidR="00446838" w:rsidRPr="0094427F">
        <w:t xml:space="preserve"> при неврологических заболеваниях  </w:t>
      </w:r>
      <w:r w:rsidR="00510707" w:rsidRPr="0094427F">
        <w:t>у детей.</w:t>
      </w:r>
      <w:r w:rsidR="00CD00FC" w:rsidRPr="0094427F">
        <w:t xml:space="preserve"> </w:t>
      </w:r>
    </w:p>
    <w:p w:rsidR="00510707" w:rsidRPr="0094427F" w:rsidRDefault="000324DF" w:rsidP="004A7A24">
      <w:pPr>
        <w:jc w:val="both"/>
      </w:pPr>
      <w:r w:rsidRPr="0094427F">
        <w:t xml:space="preserve">           </w:t>
      </w:r>
      <w:r w:rsidR="00CD00FC" w:rsidRPr="0094427F">
        <w:t>Методические рекомендации рассчитаны на врачей: детских неврологов, детских психиатров, нейрофизиологов, педиатров, семейных врачей.</w:t>
      </w:r>
    </w:p>
    <w:p w:rsidR="005B1FED" w:rsidRPr="0094427F" w:rsidRDefault="005B1FED" w:rsidP="004A7A24">
      <w:pPr>
        <w:jc w:val="both"/>
      </w:pPr>
    </w:p>
    <w:p w:rsidR="00DF5EC5" w:rsidRPr="0094427F" w:rsidRDefault="00DF5EC5" w:rsidP="004A7A24">
      <w:pPr>
        <w:jc w:val="center"/>
      </w:pPr>
    </w:p>
    <w:p w:rsidR="00DF5EC5" w:rsidRPr="0094427F" w:rsidRDefault="00DF5EC5" w:rsidP="004A7A24">
      <w:pPr>
        <w:jc w:val="center"/>
      </w:pPr>
    </w:p>
    <w:p w:rsidR="00DF5EC5" w:rsidRPr="0094427F" w:rsidRDefault="00DF5EC5" w:rsidP="004A7A24">
      <w:pPr>
        <w:jc w:val="center"/>
      </w:pPr>
    </w:p>
    <w:p w:rsidR="00DF5EC5" w:rsidRPr="0094427F" w:rsidRDefault="00DF5EC5" w:rsidP="004A7A24">
      <w:pPr>
        <w:jc w:val="center"/>
      </w:pPr>
    </w:p>
    <w:p w:rsidR="00DF5EC5" w:rsidRPr="0094427F" w:rsidRDefault="00DF5EC5" w:rsidP="004A7A24">
      <w:pPr>
        <w:jc w:val="center"/>
      </w:pPr>
    </w:p>
    <w:p w:rsidR="000324DF" w:rsidRPr="0094427F" w:rsidRDefault="000324DF" w:rsidP="004A7A24">
      <w:pPr>
        <w:jc w:val="center"/>
      </w:pPr>
    </w:p>
    <w:p w:rsidR="000324DF" w:rsidRPr="0094427F" w:rsidRDefault="000324DF" w:rsidP="004A7A24">
      <w:pPr>
        <w:jc w:val="center"/>
      </w:pPr>
    </w:p>
    <w:p w:rsidR="000324DF" w:rsidRPr="0094427F" w:rsidRDefault="000324DF" w:rsidP="004A7A24">
      <w:pPr>
        <w:jc w:val="center"/>
      </w:pPr>
    </w:p>
    <w:p w:rsidR="000324DF" w:rsidRPr="0094427F" w:rsidRDefault="000324DF" w:rsidP="004A7A24">
      <w:pPr>
        <w:jc w:val="center"/>
      </w:pPr>
    </w:p>
    <w:p w:rsidR="000324DF" w:rsidRDefault="000324DF" w:rsidP="008D4B0E"/>
    <w:p w:rsidR="008D4B0E" w:rsidRPr="0094427F" w:rsidRDefault="008D4B0E" w:rsidP="008D4B0E"/>
    <w:p w:rsidR="008D4B0E" w:rsidRDefault="00505CD9" w:rsidP="008D4B0E">
      <w:r>
        <w:t xml:space="preserve">  </w:t>
      </w:r>
    </w:p>
    <w:p w:rsidR="008D4B0E" w:rsidRDefault="008D4B0E" w:rsidP="008D4B0E"/>
    <w:p w:rsidR="00EF37EA" w:rsidRDefault="008D4B0E" w:rsidP="008D4B0E">
      <w:pPr>
        <w:jc w:val="both"/>
      </w:pPr>
      <w:r>
        <w:t xml:space="preserve">          </w:t>
      </w:r>
      <w:r w:rsidR="00BA5B68" w:rsidRPr="000B5255">
        <w:t xml:space="preserve">В неврологии и нейропсихологии под когнитивными функциями принято понимать </w:t>
      </w:r>
      <w:r w:rsidR="00F72F65">
        <w:t xml:space="preserve">наиболее </w:t>
      </w:r>
      <w:r w:rsidR="00BA5B68" w:rsidRPr="000B5255">
        <w:t xml:space="preserve">сложные </w:t>
      </w:r>
      <w:r w:rsidR="00F72F65">
        <w:t>интегративные процессы в головном мозге</w:t>
      </w:r>
      <w:r w:rsidR="00BA5B68" w:rsidRPr="000B5255">
        <w:t>, необходимые для осуществления рационального познания мира. К таким функциям относятся восприятие информации (гнозис), ее анализ и обработка (так называемые исполнительные функции), хранение информации (память) и передача информации (праксис и речь). О когнитивных нарушениях говорят в тех случаях, когда отмечается ухудшение в одной или более из выше указанных сфер по сравнению с преморбидным уровнем, то есть снижение мнестико–интеллектуальных способностей относительно индивидуальной</w:t>
      </w:r>
      <w:r w:rsidR="00BA5B68">
        <w:t xml:space="preserve"> нормы для данного пациента.</w:t>
      </w:r>
      <w:r w:rsidR="00EF37EA">
        <w:t xml:space="preserve"> </w:t>
      </w:r>
    </w:p>
    <w:p w:rsidR="00BA5B68" w:rsidRDefault="00EF37EA" w:rsidP="0010346B">
      <w:pPr>
        <w:pStyle w:val="a3"/>
        <w:jc w:val="both"/>
      </w:pPr>
      <w:r>
        <w:t xml:space="preserve">           По степени</w:t>
      </w:r>
      <w:r w:rsidRPr="000B5255">
        <w:t xml:space="preserve"> тяжести </w:t>
      </w:r>
      <w:r w:rsidR="008D4B0E">
        <w:t>КР</w:t>
      </w:r>
      <w:r>
        <w:t xml:space="preserve"> разделяют</w:t>
      </w:r>
      <w:r w:rsidRPr="000B5255">
        <w:t xml:space="preserve"> на легкие, умеренные и тяжелые. </w:t>
      </w:r>
      <w:r w:rsidRPr="000B5255">
        <w:rPr>
          <w:rStyle w:val="a8"/>
          <w:b/>
          <w:bCs/>
        </w:rPr>
        <w:t xml:space="preserve">Легкие когнитивные нарушения </w:t>
      </w:r>
      <w:r w:rsidRPr="000B5255">
        <w:t xml:space="preserve">выявляются только с помощью наиболее чувствительных нейропсихологических </w:t>
      </w:r>
      <w:r w:rsidR="00F72F65">
        <w:t xml:space="preserve">и нейрофизиологических </w:t>
      </w:r>
      <w:r w:rsidRPr="000B5255">
        <w:t>тестов</w:t>
      </w:r>
      <w:r w:rsidR="00F72F65">
        <w:t xml:space="preserve">. </w:t>
      </w:r>
      <w:r w:rsidR="00797FB6">
        <w:t>Эти нарушения</w:t>
      </w:r>
      <w:r w:rsidRPr="000B5255">
        <w:t xml:space="preserve"> не оказывают влияния на повседневную </w:t>
      </w:r>
      <w:r w:rsidR="00797FB6">
        <w:t>деятельность</w:t>
      </w:r>
      <w:r w:rsidRPr="000B5255">
        <w:t xml:space="preserve">, однако, как правило, субъективно осознаются и вызывают беспокойство. При </w:t>
      </w:r>
      <w:r w:rsidRPr="000B5255">
        <w:rPr>
          <w:rStyle w:val="a8"/>
          <w:b/>
          <w:bCs/>
        </w:rPr>
        <w:t xml:space="preserve">умеренной выраженности когнитивных расстройств </w:t>
      </w:r>
      <w:r w:rsidRPr="000B5255">
        <w:t xml:space="preserve">нарушения не только выявляются с помощью специальных методик, но и заметны в повседневном общении с больным. При этом могут возникать затруднения в наиболее сложных видах деятельности, хотя в целом пациенты сохраняют независимость и самостоятельность. Наконец, если вследствие когнитивных расстройств возникает частичная или полная зависимость от посторонней помощи, речь идет о </w:t>
      </w:r>
      <w:r w:rsidRPr="000B5255">
        <w:rPr>
          <w:rStyle w:val="a8"/>
          <w:b/>
          <w:bCs/>
        </w:rPr>
        <w:t>тяжелых когнитивных нар</w:t>
      </w:r>
      <w:r w:rsidR="00C77FAB">
        <w:rPr>
          <w:rStyle w:val="a8"/>
          <w:b/>
          <w:bCs/>
        </w:rPr>
        <w:t>ушениях или их крайне тяжелом проявлении</w:t>
      </w:r>
      <w:r w:rsidR="008D4B0E">
        <w:rPr>
          <w:rStyle w:val="a8"/>
          <w:b/>
          <w:bCs/>
        </w:rPr>
        <w:t xml:space="preserve"> - </w:t>
      </w:r>
      <w:r w:rsidRPr="000B5255">
        <w:rPr>
          <w:rStyle w:val="a8"/>
          <w:b/>
          <w:bCs/>
        </w:rPr>
        <w:t xml:space="preserve"> деменции</w:t>
      </w:r>
      <w:r>
        <w:rPr>
          <w:rStyle w:val="a8"/>
          <w:b/>
          <w:bCs/>
        </w:rPr>
        <w:t>.</w:t>
      </w:r>
      <w:r w:rsidRPr="000B5255">
        <w:rPr>
          <w:rStyle w:val="a8"/>
          <w:b/>
          <w:bCs/>
        </w:rPr>
        <w:t xml:space="preserve"> </w:t>
      </w:r>
      <w:r>
        <w:t xml:space="preserve"> </w:t>
      </w:r>
      <w:r w:rsidR="00BA5B68">
        <w:t xml:space="preserve"> </w:t>
      </w:r>
    </w:p>
    <w:p w:rsidR="00111175" w:rsidRDefault="00111175" w:rsidP="00111175">
      <w:pPr>
        <w:pStyle w:val="a3"/>
        <w:jc w:val="both"/>
      </w:pPr>
      <w:r>
        <w:rPr>
          <w:color w:val="000000"/>
        </w:rPr>
        <w:t xml:space="preserve">           </w:t>
      </w:r>
      <w:r w:rsidR="00157BEF">
        <w:rPr>
          <w:color w:val="000000"/>
        </w:rPr>
        <w:t>Когнитивные д</w:t>
      </w:r>
      <w:r w:rsidR="00C97311" w:rsidRPr="00C97311">
        <w:rPr>
          <w:color w:val="000000"/>
        </w:rPr>
        <w:t xml:space="preserve">ефекты  </w:t>
      </w:r>
      <w:r w:rsidR="00F57308">
        <w:rPr>
          <w:color w:val="000000"/>
        </w:rPr>
        <w:t xml:space="preserve">у детей </w:t>
      </w:r>
      <w:r w:rsidR="00C97311" w:rsidRPr="00C97311">
        <w:rPr>
          <w:color w:val="000000"/>
        </w:rPr>
        <w:t xml:space="preserve">обусловлены широким спектром факторов и </w:t>
      </w:r>
      <w:r w:rsidR="004C3E7F">
        <w:rPr>
          <w:color w:val="000000"/>
        </w:rPr>
        <w:t>возникают</w:t>
      </w:r>
      <w:r w:rsidR="00C97311" w:rsidRPr="00C97311">
        <w:t xml:space="preserve"> </w:t>
      </w:r>
      <w:r w:rsidR="00157BEF">
        <w:t>в</w:t>
      </w:r>
      <w:r w:rsidR="004C3E7F">
        <w:t>следствие</w:t>
      </w:r>
      <w:r w:rsidR="00C97311" w:rsidRPr="00C97311">
        <w:t xml:space="preserve"> перенесенных заболеваний с </w:t>
      </w:r>
      <w:r w:rsidR="00F57308">
        <w:t>повреждением</w:t>
      </w:r>
      <w:r w:rsidR="00C97311" w:rsidRPr="00C97311">
        <w:t xml:space="preserve"> головного мозга в пре-/пери- и постнатальном периодах:</w:t>
      </w:r>
      <w:r w:rsidR="00EB3C62">
        <w:t xml:space="preserve"> ишемическое поражение мозга,  энцефалит</w:t>
      </w:r>
      <w:r w:rsidR="00C97311" w:rsidRPr="00C97311">
        <w:t xml:space="preserve">,  </w:t>
      </w:r>
      <w:r w:rsidR="00EB3C62">
        <w:t>травмы головного мозга</w:t>
      </w:r>
      <w:r w:rsidR="00C97311" w:rsidRPr="00C97311">
        <w:t xml:space="preserve">,  </w:t>
      </w:r>
      <w:r w:rsidR="00C77FAB">
        <w:t>наследственные</w:t>
      </w:r>
      <w:r w:rsidR="00F57308" w:rsidRPr="00C97311">
        <w:t xml:space="preserve"> </w:t>
      </w:r>
      <w:r w:rsidR="00F57308">
        <w:t xml:space="preserve">нарушения обмена и </w:t>
      </w:r>
      <w:r w:rsidR="00C97311" w:rsidRPr="00C97311">
        <w:t>хромосомные болезни, мальформации</w:t>
      </w:r>
      <w:r w:rsidR="00C97311">
        <w:t xml:space="preserve"> (диз</w:t>
      </w:r>
      <w:r w:rsidR="00C97311" w:rsidRPr="00C97311">
        <w:t>генезии) головного мозга,</w:t>
      </w:r>
      <w:r w:rsidR="00EB3C62">
        <w:t xml:space="preserve"> </w:t>
      </w:r>
      <w:r w:rsidR="00C97311" w:rsidRPr="00C97311">
        <w:t xml:space="preserve"> </w:t>
      </w:r>
      <w:r w:rsidR="00EB3C62">
        <w:t xml:space="preserve">артериопатии, </w:t>
      </w:r>
      <w:r w:rsidR="00C97311" w:rsidRPr="00C97311">
        <w:t>дегенеративные и д</w:t>
      </w:r>
      <w:r>
        <w:t>емиелинизирующие заболевания.</w:t>
      </w:r>
    </w:p>
    <w:p w:rsidR="00111175" w:rsidRPr="00111175" w:rsidRDefault="00111175" w:rsidP="00111175">
      <w:pPr>
        <w:pStyle w:val="a3"/>
        <w:jc w:val="both"/>
        <w:rPr>
          <w:rFonts w:ascii="Arial" w:hAnsi="Arial" w:cs="Arial"/>
          <w:color w:val="000000"/>
          <w:sz w:val="18"/>
          <w:szCs w:val="18"/>
        </w:rPr>
      </w:pPr>
      <w:r>
        <w:t xml:space="preserve">           </w:t>
      </w:r>
      <w:r w:rsidR="00157BEF">
        <w:t xml:space="preserve">В соответствии с МКБ </w:t>
      </w:r>
      <w:r w:rsidR="00C33F87">
        <w:t xml:space="preserve">у детей </w:t>
      </w:r>
      <w:r w:rsidR="00157BEF">
        <w:t>принято выделять четыре степени умственной отсталости (F70-F79) - легкую, умеренную, тяжелую и глубокую.</w:t>
      </w:r>
      <w:r w:rsidR="00C33F87">
        <w:t xml:space="preserve"> </w:t>
      </w:r>
      <w:r w:rsidR="009059DE">
        <w:t>В отличие от врожденного или приобретенного</w:t>
      </w:r>
      <w:r w:rsidR="00157BEF">
        <w:t xml:space="preserve"> в р</w:t>
      </w:r>
      <w:r w:rsidR="00C33F87">
        <w:t>аннем детстве повреждения мозга</w:t>
      </w:r>
      <w:r w:rsidR="00157BEF">
        <w:t xml:space="preserve">, </w:t>
      </w:r>
      <w:r w:rsidR="00157BEF">
        <w:rPr>
          <w:i/>
          <w:iCs/>
        </w:rPr>
        <w:t xml:space="preserve">деменция </w:t>
      </w:r>
      <w:r w:rsidR="00157BEF">
        <w:t>(F00-F03) (буквально - слабоумие) является стойким снижением познавательной деятельности и утратой уже приобретенных знаний и навыков. Деменция, как диагноз, выставляется в случае патологии мозга, возникшей только после трехлетнего возраста.</w:t>
      </w:r>
      <w:r w:rsidR="00157BEF" w:rsidRPr="00F75E2A">
        <w:t xml:space="preserve"> </w:t>
      </w:r>
      <w:r w:rsidR="00157BEF">
        <w:t xml:space="preserve">Под термином </w:t>
      </w:r>
      <w:r w:rsidR="00157BEF">
        <w:rPr>
          <w:i/>
          <w:iCs/>
        </w:rPr>
        <w:t xml:space="preserve">«задержка психического развития» </w:t>
      </w:r>
      <w:r w:rsidR="00157BEF">
        <w:t>(ЗПР) (F84.9</w:t>
      </w:r>
      <w:r w:rsidR="009A3DBD">
        <w:t>-</w:t>
      </w:r>
      <w:r w:rsidR="009A3DBD" w:rsidRPr="009A3DBD">
        <w:rPr>
          <w:rFonts w:ascii="Arial" w:hAnsi="Arial" w:cs="Arial"/>
          <w:sz w:val="20"/>
          <w:szCs w:val="20"/>
        </w:rPr>
        <w:t xml:space="preserve"> </w:t>
      </w:r>
      <w:r w:rsidR="009A3DBD" w:rsidRPr="009A3DBD">
        <w:t>Общее расстройство развития неуточненное</w:t>
      </w:r>
      <w:r w:rsidR="00157BEF">
        <w:t xml:space="preserve">) понимают синдромы временного отставания </w:t>
      </w:r>
      <w:r w:rsidR="00C33F87">
        <w:t>психического ра</w:t>
      </w:r>
      <w:r w:rsidR="00797FB6">
        <w:t>звития  в целом или селективное</w:t>
      </w:r>
      <w:r w:rsidR="00D03EEF">
        <w:t xml:space="preserve"> </w:t>
      </w:r>
      <w:r w:rsidR="00797FB6">
        <w:t>нарушение</w:t>
      </w:r>
      <w:r w:rsidR="00157BEF">
        <w:t xml:space="preserve"> отдельных функций (моторных, сенсорных, речевых, эмоционально-волев</w:t>
      </w:r>
      <w:r w:rsidR="00797FB6">
        <w:t>ых). Являясь следствием не постоянных</w:t>
      </w:r>
      <w:r w:rsidR="00157BEF">
        <w:t xml:space="preserve"> факторов (недостаточности стимулов, </w:t>
      </w:r>
      <w:r w:rsidR="00C33F87">
        <w:t>социальной изоляции</w:t>
      </w:r>
      <w:r w:rsidR="00157BEF">
        <w:t xml:space="preserve">, плохого ухода), ЗПР может иметь обратимый характер. ЗПР нередко диагностируют </w:t>
      </w:r>
      <w:r w:rsidR="00A2581E">
        <w:t>на</w:t>
      </w:r>
      <w:r w:rsidR="00797FB6">
        <w:t xml:space="preserve"> начальном</w:t>
      </w:r>
      <w:r w:rsidR="00157BEF">
        <w:t xml:space="preserve"> этап</w:t>
      </w:r>
      <w:r w:rsidR="00797FB6">
        <w:t>е</w:t>
      </w:r>
      <w:r w:rsidR="00157BEF">
        <w:t xml:space="preserve"> прогрессирующих </w:t>
      </w:r>
      <w:r w:rsidR="00797FB6">
        <w:t xml:space="preserve">дегенеративных </w:t>
      </w:r>
      <w:r w:rsidR="00157BEF">
        <w:t xml:space="preserve">заболеваний. В принципе, </w:t>
      </w:r>
      <w:r w:rsidR="00797FB6">
        <w:t>использование</w:t>
      </w:r>
      <w:r w:rsidR="00157BEF">
        <w:t xml:space="preserve"> </w:t>
      </w:r>
      <w:r w:rsidR="00797FB6">
        <w:t xml:space="preserve">термина </w:t>
      </w:r>
      <w:r w:rsidR="00157BEF">
        <w:t xml:space="preserve">ЗПР </w:t>
      </w:r>
      <w:r w:rsidR="00797FB6">
        <w:t>правомерно</w:t>
      </w:r>
      <w:r w:rsidR="00157BEF" w:rsidRPr="001A5BA5">
        <w:t xml:space="preserve"> лишь </w:t>
      </w:r>
      <w:r w:rsidR="00A2581E">
        <w:t>временно</w:t>
      </w:r>
      <w:r w:rsidR="00157BEF" w:rsidRPr="001A5BA5">
        <w:t xml:space="preserve">, до тех пор, пока либо произойдет выравнивание функций, либо проявит себя определенной симптоматикой </w:t>
      </w:r>
      <w:r w:rsidR="001A1E36">
        <w:t>органическое</w:t>
      </w:r>
      <w:r w:rsidR="00D03EEF" w:rsidRPr="001A5BA5">
        <w:t xml:space="preserve"> </w:t>
      </w:r>
      <w:r w:rsidR="00C33F87" w:rsidRPr="001A5BA5">
        <w:t>заболевание</w:t>
      </w:r>
      <w:r w:rsidR="00D03EEF" w:rsidRPr="001A5BA5">
        <w:t xml:space="preserve"> головного мозга.</w:t>
      </w:r>
      <w:r w:rsidR="0010346B" w:rsidRPr="001A5BA5">
        <w:t xml:space="preserve"> </w:t>
      </w:r>
    </w:p>
    <w:p w:rsidR="00157BEF" w:rsidRPr="00E700B3" w:rsidRDefault="00111175" w:rsidP="00111175">
      <w:pPr>
        <w:pStyle w:val="a3"/>
        <w:jc w:val="both"/>
      </w:pPr>
      <w:r>
        <w:rPr>
          <w:rFonts w:ascii="Arial" w:hAnsi="Arial" w:cs="Arial"/>
          <w:color w:val="000000"/>
        </w:rPr>
        <w:t xml:space="preserve">         </w:t>
      </w:r>
      <w:r w:rsidR="008D4B0E">
        <w:t>КР</w:t>
      </w:r>
      <w:r w:rsidR="00BA5B68" w:rsidRPr="001A5BA5">
        <w:t xml:space="preserve"> тесно связаны с недостаточной сформированностью управляющих функций (УФ). Термин "управляющие функции" (в англоязычной литературе - ехеcutive functions) стал применяться с целью наиболее емкого определения функционирования префронтальных отделов головного мозга. Этому понятию соответствуют функции регуляции, программирования и контроля психических процессов (самосознание, планирование, самоконтроль, самооценка</w:t>
      </w:r>
      <w:r w:rsidR="00686713">
        <w:t>)</w:t>
      </w:r>
      <w:r w:rsidR="00157BEF" w:rsidRPr="001A5BA5">
        <w:t xml:space="preserve"> УФ обеспечивают: </w:t>
      </w:r>
    </w:p>
    <w:p w:rsidR="00157BEF" w:rsidRPr="00E700B3" w:rsidRDefault="00157BEF" w:rsidP="001A5BA5">
      <w:pPr>
        <w:pStyle w:val="a3"/>
        <w:ind w:firstLine="720"/>
        <w:jc w:val="both"/>
      </w:pPr>
      <w:r w:rsidRPr="00E700B3">
        <w:t>-</w:t>
      </w:r>
      <w:r w:rsidR="00BA5B68" w:rsidRPr="00E700B3">
        <w:t xml:space="preserve"> </w:t>
      </w:r>
      <w:r w:rsidR="00BA5B68" w:rsidRPr="001A5BA5">
        <w:t>когнитивные процессы, связанные с рабочей памятью, определением порядка и последовательности мыслительных операций, планированием и способностью прогнозировать результат, гибкостью мышления и использовани</w:t>
      </w:r>
      <w:r w:rsidRPr="001A5BA5">
        <w:t xml:space="preserve">ем организационных стратегий; </w:t>
      </w:r>
    </w:p>
    <w:p w:rsidR="00157BEF" w:rsidRPr="00E700B3" w:rsidRDefault="00157BEF" w:rsidP="001A5BA5">
      <w:pPr>
        <w:pStyle w:val="a3"/>
        <w:ind w:firstLine="720"/>
        <w:jc w:val="both"/>
      </w:pPr>
      <w:r w:rsidRPr="00E700B3">
        <w:t>-</w:t>
      </w:r>
      <w:r w:rsidR="00BA5B68" w:rsidRPr="00E700B3">
        <w:t xml:space="preserve"> </w:t>
      </w:r>
      <w:r w:rsidR="00BA5B68" w:rsidRPr="001A5BA5">
        <w:t>речевые процессы, связанные со скоростью речи, вербальной коммуникацией и ис</w:t>
      </w:r>
      <w:r w:rsidRPr="001A5BA5">
        <w:t xml:space="preserve">пользованием внутренней речи; </w:t>
      </w:r>
    </w:p>
    <w:p w:rsidR="00612D69" w:rsidRPr="00E700B3" w:rsidRDefault="00157BEF" w:rsidP="00612D69">
      <w:pPr>
        <w:pStyle w:val="a3"/>
        <w:ind w:firstLine="720"/>
        <w:jc w:val="both"/>
      </w:pPr>
      <w:r w:rsidRPr="00E700B3">
        <w:t>-</w:t>
      </w:r>
      <w:r w:rsidR="00BA5B68" w:rsidRPr="00E700B3">
        <w:t xml:space="preserve"> </w:t>
      </w:r>
      <w:r w:rsidR="00BA5B68" w:rsidRPr="001A5BA5">
        <w:t>двигательный контроль и</w:t>
      </w:r>
      <w:r w:rsidR="00A40444">
        <w:t xml:space="preserve"> упорядочение реакций, связанных</w:t>
      </w:r>
      <w:r w:rsidR="00BA5B68" w:rsidRPr="001A5BA5">
        <w:t xml:space="preserve"> с распределением усилий, соблюдением запрещающих инструкций, подавлением реакций, моторной координацией и</w:t>
      </w:r>
      <w:r w:rsidRPr="001A5BA5">
        <w:t xml:space="preserve"> последовательностью действий; </w:t>
      </w:r>
    </w:p>
    <w:p w:rsidR="00612D69" w:rsidRDefault="00157BEF" w:rsidP="00612D69">
      <w:pPr>
        <w:pStyle w:val="a3"/>
        <w:ind w:firstLine="720"/>
        <w:jc w:val="both"/>
        <w:rPr>
          <w:rFonts w:ascii="Times New Roman CYR" w:hAnsi="Times New Roman CYR" w:cs="Times New Roman CYR"/>
          <w:b/>
          <w:bCs/>
        </w:rPr>
      </w:pPr>
      <w:r w:rsidRPr="00E700B3">
        <w:t>-</w:t>
      </w:r>
      <w:r w:rsidR="00BA5B68" w:rsidRPr="00E700B3">
        <w:t xml:space="preserve"> </w:t>
      </w:r>
      <w:r w:rsidR="00BA5B68" w:rsidRPr="001A5BA5">
        <w:t>эмоциональные процессы, связанные с саморегуляцией уровня активации, эмоций и мотиваций.</w:t>
      </w:r>
      <w:r w:rsidR="00BA5B68" w:rsidRPr="001A5BA5">
        <w:rPr>
          <w:rFonts w:ascii="Times New Roman CYR" w:hAnsi="Times New Roman CYR" w:cs="Times New Roman CYR"/>
          <w:b/>
          <w:bCs/>
        </w:rPr>
        <w:t xml:space="preserve"> </w:t>
      </w:r>
    </w:p>
    <w:p w:rsidR="00686713" w:rsidRPr="00E65A22" w:rsidRDefault="000C0E3B" w:rsidP="00E65A22">
      <w:pPr>
        <w:pStyle w:val="a3"/>
        <w:jc w:val="both"/>
      </w:pPr>
      <w:r>
        <w:t xml:space="preserve">          </w:t>
      </w:r>
      <w:r w:rsidR="00686713">
        <w:t>Пациент с поврежденными лобными долями сохраняет, до некоторой степени, способность выполнять большинство когнитивных навыков. Базовые способности, такие как чтение, письмо, простые вычисления, словесное выражение и движения, остаются в значительной степени незатронутыми. Обманчивым образом, пациент будет хорошо выполнять психологические тесты. Однако любая синтетическая активность, требующая координации многих когнитивных навыков в связный, целенаправленный процесс, будет серьезно ослаблена.</w:t>
      </w:r>
    </w:p>
    <w:p w:rsidR="00A2581E" w:rsidRDefault="00612D69" w:rsidP="00A2581E">
      <w:pPr>
        <w:jc w:val="both"/>
      </w:pPr>
      <w:r w:rsidRPr="00E700B3">
        <w:rPr>
          <w:rFonts w:ascii="Times New Roman CYR" w:hAnsi="Times New Roman CYR" w:cs="Times New Roman CYR"/>
          <w:b/>
          <w:bCs/>
        </w:rPr>
        <w:t xml:space="preserve">            </w:t>
      </w:r>
      <w:r w:rsidR="008A076C" w:rsidRPr="001A5BA5">
        <w:t>Сохранность когнитивных функций зависит не только от целостности различных церебральных структур</w:t>
      </w:r>
      <w:r w:rsidR="008A076C">
        <w:t>, но</w:t>
      </w:r>
      <w:r w:rsidR="008A076C" w:rsidRPr="001A5BA5">
        <w:t xml:space="preserve"> и</w:t>
      </w:r>
      <w:r w:rsidR="008A076C">
        <w:t xml:space="preserve"> определяется</w:t>
      </w:r>
      <w:r w:rsidR="008A076C" w:rsidRPr="001A5BA5">
        <w:t xml:space="preserve"> </w:t>
      </w:r>
      <w:r w:rsidR="008A076C">
        <w:t xml:space="preserve">взаимосвязью </w:t>
      </w:r>
      <w:r w:rsidR="008A076C" w:rsidRPr="001A5BA5">
        <w:t xml:space="preserve">между </w:t>
      </w:r>
      <w:r w:rsidR="008A076C">
        <w:t xml:space="preserve">различными регионами в обоих полушариях мозга. </w:t>
      </w:r>
      <w:r w:rsidRPr="00E700B3">
        <w:rPr>
          <w:rFonts w:ascii="Times New Roman CYR" w:hAnsi="Times New Roman CYR" w:cs="Times New Roman CYR"/>
          <w:b/>
          <w:bCs/>
        </w:rPr>
        <w:t xml:space="preserve"> </w:t>
      </w:r>
      <w:r w:rsidR="008A076C">
        <w:t xml:space="preserve">К стратегически значимым  когнитивным </w:t>
      </w:r>
      <w:r w:rsidR="00686ADD" w:rsidRPr="001A5BA5">
        <w:t xml:space="preserve"> зонам относятся: лобные доли; теменно-височно-затылочные области мозга; медиобазальные отделы височной доли, </w:t>
      </w:r>
      <w:r w:rsidR="00B1186A">
        <w:t>гиппокамп</w:t>
      </w:r>
      <w:r w:rsidR="00903D0A">
        <w:t xml:space="preserve"> (ГП)</w:t>
      </w:r>
      <w:r w:rsidR="00B1186A">
        <w:t xml:space="preserve">, </w:t>
      </w:r>
      <w:r w:rsidR="00686ADD" w:rsidRPr="001A5BA5">
        <w:t>передние и средние отделы зрительных бугров, связанные с лобными долями мозга и лимбической системой; заднее-нижне-боковой отдел и проекция зубчатого  ядра полушария мозжечка, контрлатерального доминантному полушарию головного мозга; бледные шары</w:t>
      </w:r>
      <w:r>
        <w:t>, голубое пятно</w:t>
      </w:r>
      <w:r w:rsidR="00A2581E">
        <w:t>.</w:t>
      </w:r>
      <w:r>
        <w:t xml:space="preserve"> </w:t>
      </w:r>
      <w:r w:rsidR="00D332F1" w:rsidRPr="001A5BA5">
        <w:t>Согласно современным представлениям</w:t>
      </w:r>
      <w:r w:rsidR="00583FA1" w:rsidRPr="001A5BA5">
        <w:t xml:space="preserve">, </w:t>
      </w:r>
      <w:r w:rsidR="00D332F1" w:rsidRPr="001A5BA5">
        <w:t xml:space="preserve"> мозжечок участвует не только в </w:t>
      </w:r>
      <w:r w:rsidR="00D40DEE">
        <w:t xml:space="preserve">регуляции </w:t>
      </w:r>
      <w:r w:rsidR="00104570">
        <w:t>сигналов от двигательных структур</w:t>
      </w:r>
      <w:r w:rsidR="00D332F1" w:rsidRPr="001A5BA5">
        <w:t xml:space="preserve">, но и </w:t>
      </w:r>
      <w:r w:rsidR="00D40DEE" w:rsidRPr="001A5BA5">
        <w:t xml:space="preserve">обработке </w:t>
      </w:r>
      <w:r w:rsidR="00C77FAB" w:rsidRPr="001A5BA5">
        <w:t xml:space="preserve">информации </w:t>
      </w:r>
      <w:r w:rsidR="00D332F1" w:rsidRPr="001A5BA5">
        <w:t xml:space="preserve">от </w:t>
      </w:r>
      <w:r w:rsidR="00104570">
        <w:t>зон</w:t>
      </w:r>
      <w:r w:rsidR="00D332F1" w:rsidRPr="001A5BA5">
        <w:t xml:space="preserve">, связанных с когнитивными функциями. Влияние мозжечка осуществляется через двусторонние связи между корой </w:t>
      </w:r>
      <w:r w:rsidR="00583FA1" w:rsidRPr="001A5BA5">
        <w:t>задне</w:t>
      </w:r>
      <w:r w:rsidR="00D332F1" w:rsidRPr="001A5BA5">
        <w:t xml:space="preserve">-нижне-боковых отделов его полушарий, средне-вентральными отделами зубчатого ядра, пробковидным ядром и нейронами коры полушарий головного мозга, в первую очередь ассоциативными полями лобных и задних отделов теменно-височной и затылочной долей. </w:t>
      </w:r>
      <w:r w:rsidR="00A2581E" w:rsidRPr="001A5BA5">
        <w:t>К</w:t>
      </w:r>
      <w:r w:rsidR="001A1E36">
        <w:t xml:space="preserve"> К</w:t>
      </w:r>
      <w:r w:rsidR="00A2581E" w:rsidRPr="001A5BA5">
        <w:t>Р при</w:t>
      </w:r>
      <w:r w:rsidR="001A1E36">
        <w:t>водит</w:t>
      </w:r>
      <w:r w:rsidR="00A2581E" w:rsidRPr="001A5BA5">
        <w:t xml:space="preserve"> </w:t>
      </w:r>
      <w:r w:rsidR="001A1E36">
        <w:t>нарушение</w:t>
      </w:r>
      <w:r w:rsidR="00A2581E" w:rsidRPr="001A5BA5">
        <w:t xml:space="preserve"> </w:t>
      </w:r>
      <w:r w:rsidR="008E3396">
        <w:t>функционирования</w:t>
      </w:r>
      <w:r w:rsidR="00A2581E" w:rsidRPr="001A5BA5">
        <w:t xml:space="preserve"> мозга за счет частично поврежденных структур или структур,</w:t>
      </w:r>
      <w:r w:rsidR="00767BB6">
        <w:t xml:space="preserve"> функционально с ними связанных и  распад</w:t>
      </w:r>
      <w:r w:rsidR="005F5F21">
        <w:t>а</w:t>
      </w:r>
      <w:r w:rsidR="00A2581E" w:rsidRPr="001A5BA5">
        <w:t xml:space="preserve"> ассоциативных связей между различными отделами коры головного мозга.</w:t>
      </w:r>
    </w:p>
    <w:p w:rsidR="00F42E83" w:rsidRDefault="008A076C" w:rsidP="00E3759A">
      <w:pPr>
        <w:ind w:firstLine="709"/>
        <w:jc w:val="both"/>
        <w:rPr>
          <w:bCs/>
        </w:rPr>
      </w:pPr>
      <w:r>
        <w:t xml:space="preserve">   </w:t>
      </w:r>
      <w:r w:rsidR="005F5F21">
        <w:t xml:space="preserve">  </w:t>
      </w:r>
      <w:r w:rsidR="00DB7DE1">
        <w:t xml:space="preserve">Результаты многочисленных экспериментальных и клинических наблюдений показали участие ГП в механизмах памяти и обучения. Есть мнение, что различные поля ГП (СА1 и СА3) могут в разной степени вовлекаться в реализацию процессов приобретения и консолидации следов памяти, что зависит от включения разных нейромедиаторных систем. </w:t>
      </w:r>
      <w:r w:rsidR="007322AD">
        <w:t xml:space="preserve">Клетки ГП отличаются особой модальностью в отношении реакции на разного рода сенсорные стимулы, прежде всего зрительные и слуховые, которые непосредственно участвуют в процессах восприятия. </w:t>
      </w:r>
      <w:r w:rsidR="00DB7DE1">
        <w:t>Еще одной важной особенностью ГП является способность его нейронов реагировать на новизну обстановочных стимулов, участвовать в организации ориентировочного рефлекса, контролируя тем самым процессы внимания.</w:t>
      </w:r>
      <w:r w:rsidR="007322AD">
        <w:t xml:space="preserve"> Если внешние сигналы повторяются, утрачивая новизну, соответствующие нейрональные ответы угасают. </w:t>
      </w:r>
      <w:r w:rsidR="00E3759A" w:rsidRPr="00C56E18">
        <w:t xml:space="preserve">Что соответствует </w:t>
      </w:r>
      <w:r w:rsidR="00E3759A" w:rsidRPr="00C56E18">
        <w:rPr>
          <w:bCs/>
        </w:rPr>
        <w:t xml:space="preserve">закону перевернутой </w:t>
      </w:r>
      <w:r w:rsidR="00E3759A" w:rsidRPr="00C56E18">
        <w:rPr>
          <w:bCs/>
          <w:lang w:val="en-US"/>
        </w:rPr>
        <w:t>U</w:t>
      </w:r>
      <w:r w:rsidR="00E3759A" w:rsidRPr="00C56E18">
        <w:rPr>
          <w:bCs/>
        </w:rPr>
        <w:t xml:space="preserve"> кривой – ответы каждой из систем мозга максимальны, когда ее активность соответствует среднему уровню, и анормально снижаются, если уровень активации системы выше или ниже среднего</w:t>
      </w:r>
      <w:r w:rsidR="00E3759A">
        <w:rPr>
          <w:bCs/>
        </w:rPr>
        <w:t xml:space="preserve">. </w:t>
      </w:r>
    </w:p>
    <w:p w:rsidR="00F675E6" w:rsidRDefault="003C14D4" w:rsidP="00E3759A">
      <w:pPr>
        <w:ind w:firstLine="709"/>
        <w:jc w:val="both"/>
      </w:pPr>
      <w:r>
        <w:t xml:space="preserve">Гибель клеток ГП в случае органической церебральной </w:t>
      </w:r>
      <w:r w:rsidR="00233AF0">
        <w:t xml:space="preserve">патологии определяется рядом патохимических процессов. </w:t>
      </w:r>
      <w:r w:rsidR="00BF50C4">
        <w:t xml:space="preserve">По сравнению с прочими клеточными элементами мозга, страдающими при различных повреждениях, </w:t>
      </w:r>
      <w:r w:rsidR="00233AF0">
        <w:t>ранимость ГП и корковых нейроно</w:t>
      </w:r>
      <w:r w:rsidR="00903D0A">
        <w:t>в особенно высока, напрямую коррел</w:t>
      </w:r>
      <w:r w:rsidR="00233AF0">
        <w:t xml:space="preserve">ирует </w:t>
      </w:r>
      <w:r w:rsidR="00903D0A">
        <w:t xml:space="preserve"> </w:t>
      </w:r>
      <w:r w:rsidR="00233AF0">
        <w:t xml:space="preserve">с выраженностью когнитивных нарушений. </w:t>
      </w:r>
      <w:r w:rsidR="005E7F99">
        <w:t>Характер патохимических сдвигов, приводящих к грубым функциональным и/или морфологическим</w:t>
      </w:r>
      <w:r w:rsidR="005F1168">
        <w:t xml:space="preserve"> изменениям на клеточном уровне</w:t>
      </w:r>
      <w:r w:rsidR="005E7F99">
        <w:t xml:space="preserve"> </w:t>
      </w:r>
      <w:r w:rsidR="005F1168">
        <w:t>в</w:t>
      </w:r>
      <w:r w:rsidR="005E7F99">
        <w:t>ес</w:t>
      </w:r>
      <w:r w:rsidR="005F1168">
        <w:t>ь</w:t>
      </w:r>
      <w:r w:rsidR="005E7F99">
        <w:t>ма многообразен</w:t>
      </w:r>
      <w:r w:rsidR="005F1168">
        <w:t>. Среди них можно условно выделить несколько наиболее значимых и обычно сочетающихся друг с другом вариантов, таких как оксидантный стресс</w:t>
      </w:r>
      <w:r w:rsidR="008D1EC8">
        <w:t xml:space="preserve"> с повышенным содержанием свободных радикалов;</w:t>
      </w:r>
      <w:r w:rsidR="005F1168">
        <w:t xml:space="preserve"> нарушение </w:t>
      </w:r>
      <w:r w:rsidR="00707351">
        <w:t>нейромедиаторных механиз</w:t>
      </w:r>
      <w:r w:rsidR="00142F0F">
        <w:t>мов  в первую очередь глутаматергических</w:t>
      </w:r>
      <w:r w:rsidR="00707351">
        <w:t xml:space="preserve"> и ацетилхолина; </w:t>
      </w:r>
      <w:r w:rsidR="005F1168">
        <w:t>дефицит нейротрофинов</w:t>
      </w:r>
      <w:r w:rsidR="00142F0F">
        <w:t>, которые участвуют в процессах нейрогенеза</w:t>
      </w:r>
      <w:r w:rsidR="00BF50C4">
        <w:t xml:space="preserve">. </w:t>
      </w:r>
      <w:r w:rsidR="0039058F">
        <w:t>К запуску свободно-радикальных процессов ведет</w:t>
      </w:r>
      <w:r w:rsidR="0039058F" w:rsidRPr="0039058F">
        <w:t xml:space="preserve"> </w:t>
      </w:r>
      <w:r w:rsidR="0039058F">
        <w:t xml:space="preserve">ухудшение мозговой гемодинамики (инсульт, травма, </w:t>
      </w:r>
      <w:r w:rsidR="008A076C">
        <w:t>артериопатии</w:t>
      </w:r>
      <w:r w:rsidR="0039058F">
        <w:t xml:space="preserve">), </w:t>
      </w:r>
      <w:r w:rsidR="008A076C">
        <w:t>дисметаболические</w:t>
      </w:r>
      <w:r w:rsidR="0039058F">
        <w:t xml:space="preserve"> </w:t>
      </w:r>
      <w:r w:rsidR="008A076C">
        <w:t xml:space="preserve">нарушения </w:t>
      </w:r>
      <w:r w:rsidR="0039058F">
        <w:t xml:space="preserve">и нейродегенеративные заболевания. Активные формы молекулярного кислорода при определенных обстоятельствах </w:t>
      </w:r>
      <w:r w:rsidR="008A076C">
        <w:t xml:space="preserve">(накопление супероксидных и гидроксильных радикалов и др.) </w:t>
      </w:r>
      <w:r w:rsidR="0039058F">
        <w:t>приобретают токсические свойства и приводят к гибели клеток различных структур, в том числе и ГП. Происходит это вследствие перекисного окисления липидов, фрагментации ДНК, смещения равновесия между активностью про- и антиоксидантных  ферментов в пользу первых</w:t>
      </w:r>
      <w:r w:rsidR="00C319E4">
        <w:t>. Среди медиаторных аминокислот наиболее важной представляется синаптическая функция глутамат</w:t>
      </w:r>
      <w:r w:rsidR="00D86A4E">
        <w:t xml:space="preserve">а, который служит основным возбуждающим передатчиком для моносинаптических путей в ГП. Его постсинатические эффекты реализуются посредством двух видов ионотропных рецепторов. Одни – АМРА-типа (чувствительные к α-амино-3-гидрокси5-метил-4-изоксазол-пропионовой кислоте) связаны с каналами, проницаемыми для ионов  </w:t>
      </w:r>
      <w:r w:rsidR="00D86A4E">
        <w:rPr>
          <w:lang w:val="en-US"/>
        </w:rPr>
        <w:t>Na</w:t>
      </w:r>
      <w:r w:rsidR="00D86A4E" w:rsidRPr="00D86A4E">
        <w:t xml:space="preserve"> </w:t>
      </w:r>
      <w:r w:rsidR="00D86A4E">
        <w:t xml:space="preserve">и К, другие </w:t>
      </w:r>
      <w:r w:rsidR="00D86A4E">
        <w:rPr>
          <w:lang w:val="en-US"/>
        </w:rPr>
        <w:t>NMDA</w:t>
      </w:r>
      <w:r w:rsidR="00D86A4E" w:rsidRPr="00D86A4E">
        <w:t xml:space="preserve"> (</w:t>
      </w:r>
      <w:r w:rsidR="00D86A4E">
        <w:rPr>
          <w:lang w:val="en-US"/>
        </w:rPr>
        <w:t>N</w:t>
      </w:r>
      <w:r w:rsidR="00D86A4E">
        <w:t>-метил-</w:t>
      </w:r>
      <w:r w:rsidR="00D86A4E">
        <w:rPr>
          <w:lang w:val="en-US"/>
        </w:rPr>
        <w:t>D</w:t>
      </w:r>
      <w:r w:rsidR="00D86A4E">
        <w:t xml:space="preserve">-аспартата) – обеспечивают поступление в нейроны ионов Са. </w:t>
      </w:r>
      <w:r w:rsidR="009B50FF" w:rsidRPr="006E1BD4">
        <w:rPr>
          <w:color w:val="333333"/>
        </w:rPr>
        <w:t>Активация глутаматергических рецепторов происходит при многих процессах в головном мозге, включая двигательные, перцепти</w:t>
      </w:r>
      <w:r w:rsidR="009B50FF">
        <w:rPr>
          <w:color w:val="333333"/>
        </w:rPr>
        <w:t>вные и когнитивные функции</w:t>
      </w:r>
      <w:r w:rsidR="009B50FF" w:rsidRPr="006E1BD4">
        <w:rPr>
          <w:color w:val="333333"/>
        </w:rPr>
        <w:t xml:space="preserve">. </w:t>
      </w:r>
      <w:r w:rsidR="009B50FF" w:rsidRPr="006E1BD4">
        <w:rPr>
          <w:color w:val="333333"/>
        </w:rPr>
        <w:br/>
      </w:r>
      <w:r w:rsidR="00D86A4E">
        <w:t>Весьма существенно, что гиперактивность глутаматергической передачи</w:t>
      </w:r>
      <w:r w:rsidR="009B50FF" w:rsidRPr="009B50FF">
        <w:t xml:space="preserve"> </w:t>
      </w:r>
      <w:r w:rsidR="009B50FF">
        <w:t>имеет порой определяющее значение для формирования нейродегенеративных, ишемических, эпилептических поражений  головного мозга</w:t>
      </w:r>
      <w:r w:rsidR="0087091B">
        <w:t xml:space="preserve">. Накопление в синаптической щели значительных количеств глутамата в патологических условиях и последующее перевозбуждение постсинаптических рецепторов, особенно </w:t>
      </w:r>
      <w:r w:rsidR="0087091B">
        <w:rPr>
          <w:lang w:val="en-US"/>
        </w:rPr>
        <w:t>NMDA</w:t>
      </w:r>
      <w:r w:rsidR="0087091B">
        <w:t>-типа, оборачивается так называемым «глутаматным ударом» с катастрофическими для нервных клеток последствиями. Массивный вброс в клетку ионов Са запускает каскадные реакции, ведущие к разобщению окислительного фосфорилирования, активации ферментов, повреждающих мембранные структуры, накоплению ПОЛ. На заключительном этапе в гибели нейронов активно участвует окись азота, образующаяся при включении</w:t>
      </w:r>
      <w:r w:rsidR="0087091B" w:rsidRPr="0087091B">
        <w:t xml:space="preserve"> </w:t>
      </w:r>
      <w:r w:rsidR="0087091B">
        <w:rPr>
          <w:lang w:val="en-US"/>
        </w:rPr>
        <w:t>NMDA</w:t>
      </w:r>
      <w:r w:rsidR="005B7A5E">
        <w:t xml:space="preserve">-рецепторов. Таким образом, чрезмерное накопление синаптического глутамата либо его повышенное образование обусловливают выраженную клеточную дегенерацию в тех структурах, которые обладают наиболее высокой плотностью глутаматергической медиации. В тоже время </w:t>
      </w:r>
      <w:r w:rsidR="001E3393">
        <w:t>препараты,</w:t>
      </w:r>
      <w:r w:rsidR="00DE3418">
        <w:t xml:space="preserve"> влияющие на </w:t>
      </w:r>
      <w:r w:rsidR="005B7A5E">
        <w:t xml:space="preserve"> </w:t>
      </w:r>
      <w:r w:rsidR="005B7A5E">
        <w:rPr>
          <w:lang w:val="en-US"/>
        </w:rPr>
        <w:t>NMDA</w:t>
      </w:r>
      <w:r w:rsidR="00DE3418">
        <w:t>-рецепторы</w:t>
      </w:r>
      <w:r w:rsidR="005B7A5E">
        <w:t xml:space="preserve"> (дизоциплин, мемантин, ибикса</w:t>
      </w:r>
      <w:r w:rsidR="001E3393">
        <w:t>, энцефабол</w:t>
      </w:r>
      <w:r w:rsidR="005B7A5E">
        <w:t xml:space="preserve">), </w:t>
      </w:r>
      <w:r w:rsidR="00DE3418">
        <w:t>с одной стороны физиологически активируют их в стуктурах связанных с памятью и обучением, а с другой</w:t>
      </w:r>
      <w:r w:rsidR="001E3393">
        <w:t>,</w:t>
      </w:r>
      <w:r w:rsidR="00DE3418">
        <w:t xml:space="preserve"> блокируют  при эксайтотоксичности</w:t>
      </w:r>
      <w:r w:rsidR="001E3393">
        <w:t>,</w:t>
      </w:r>
      <w:r w:rsidR="00DE3418">
        <w:t xml:space="preserve"> </w:t>
      </w:r>
      <w:r w:rsidR="001E3393">
        <w:t xml:space="preserve">обеспечивают нейропротективное действие. </w:t>
      </w:r>
      <w:r w:rsidR="009C1269">
        <w:t>КР</w:t>
      </w:r>
      <w:r w:rsidR="00F675E6">
        <w:t xml:space="preserve"> и повреждение ГП, обусловливают не только избыток, но и дефицит возбуждающих аминокислот. В частности, с возрастом</w:t>
      </w:r>
      <w:r w:rsidR="00997029">
        <w:t xml:space="preserve">  в лобной коре и ГП заметно снижается плотность </w:t>
      </w:r>
      <w:r w:rsidR="00997029">
        <w:rPr>
          <w:lang w:val="en-US"/>
        </w:rPr>
        <w:t>NMDA</w:t>
      </w:r>
      <w:r w:rsidR="00997029">
        <w:t>, а при</w:t>
      </w:r>
      <w:r w:rsidR="00997029" w:rsidRPr="00997029">
        <w:t xml:space="preserve"> </w:t>
      </w:r>
      <w:r w:rsidR="00997029">
        <w:t>определенных патологических процессах падает число и АМРА-рецепто</w:t>
      </w:r>
      <w:r w:rsidR="009C1269">
        <w:t>ров, поэтому активация глутамате</w:t>
      </w:r>
      <w:r w:rsidR="00997029">
        <w:t>ргической передачи посредством глицина либо использование антагонистов АМРА-рецепторов</w:t>
      </w:r>
      <w:r w:rsidR="001E3393">
        <w:t xml:space="preserve"> </w:t>
      </w:r>
      <w:r w:rsidR="00997029">
        <w:t>способны вызвать ноотропный эффект.</w:t>
      </w:r>
    </w:p>
    <w:p w:rsidR="00997029" w:rsidRPr="001E3393" w:rsidRDefault="00997029" w:rsidP="00DE3418">
      <w:pPr>
        <w:ind w:firstLine="709"/>
        <w:jc w:val="both"/>
      </w:pPr>
      <w:r>
        <w:t>Помимо изменения синаптической миссии возбуждающих аминокислот, существенный вклад в</w:t>
      </w:r>
      <w:r w:rsidR="009972EC">
        <w:t xml:space="preserve"> ухудшении внимания, памяти и развитии</w:t>
      </w:r>
      <w:r w:rsidR="009C1269">
        <w:t xml:space="preserve"> тяжелых КР</w:t>
      </w:r>
      <w:r>
        <w:t xml:space="preserve"> вносит </w:t>
      </w:r>
      <w:r w:rsidR="009972EC">
        <w:t>нарушение</w:t>
      </w:r>
      <w:r>
        <w:t xml:space="preserve"> центральной холинергической передачи.</w:t>
      </w:r>
      <w:r w:rsidR="009972EC">
        <w:t xml:space="preserve"> Ацетилхолин контролирует активность как тормозных ГАМКергических, так и возбуждающих глутаматергических элементов. Низкий уровень холина провоцирует апоптоз и может быть причиной образования нейротоксического β-амилоида.</w:t>
      </w:r>
      <w:r w:rsidR="00DE3418" w:rsidRPr="001E3393">
        <w:rPr>
          <w:rFonts w:ascii="PragmaticaC" w:hAnsi="PragmaticaC" w:cs="PragmaticaC"/>
        </w:rPr>
        <w:t xml:space="preserve"> </w:t>
      </w:r>
      <w:r w:rsidR="00535D74">
        <w:rPr>
          <w:rFonts w:cs="PragmaticaC"/>
        </w:rPr>
        <w:t>Препараты, восполняющие дефицит ацетилхолина -</w:t>
      </w:r>
      <w:r w:rsidR="00535D74" w:rsidRPr="00535D74">
        <w:rPr>
          <w:rFonts w:cs="PragmaticaC"/>
        </w:rPr>
        <w:t xml:space="preserve"> </w:t>
      </w:r>
      <w:r w:rsidR="00535D74">
        <w:rPr>
          <w:rFonts w:cs="PragmaticaC"/>
        </w:rPr>
        <w:t>холиномиметик центрального действия холина альфосцерат (глиатилин) и и</w:t>
      </w:r>
      <w:r w:rsidR="00963250">
        <w:rPr>
          <w:rFonts w:cs="PragmaticaC"/>
        </w:rPr>
        <w:t>нгибиторы</w:t>
      </w:r>
      <w:r w:rsidR="001E3393">
        <w:rPr>
          <w:rFonts w:cs="PragmaticaC"/>
        </w:rPr>
        <w:t xml:space="preserve"> холинэстеразы (нейромидин, галантамин и его аналоги</w:t>
      </w:r>
      <w:r w:rsidR="000F1C10">
        <w:rPr>
          <w:rFonts w:cs="PragmaticaC"/>
        </w:rPr>
        <w:t xml:space="preserve"> реминил, нивалин</w:t>
      </w:r>
      <w:r w:rsidR="001E3393">
        <w:rPr>
          <w:rFonts w:cs="PragmaticaC"/>
        </w:rPr>
        <w:t xml:space="preserve">) улучшают холинергическую  передачу в мозге и </w:t>
      </w:r>
      <w:r w:rsidR="00963250">
        <w:rPr>
          <w:rFonts w:cs="PragmaticaC"/>
        </w:rPr>
        <w:t>модулируют физиологическую активность Н-холинорецепторов и способствуют восстановлению когнитивных функций.</w:t>
      </w:r>
    </w:p>
    <w:p w:rsidR="00D64191" w:rsidRDefault="00C318EC" w:rsidP="00C318EC">
      <w:pPr>
        <w:ind w:firstLine="709"/>
        <w:jc w:val="both"/>
      </w:pPr>
      <w:r w:rsidRPr="001A5BA5">
        <w:t xml:space="preserve">Интенсивно развиваются представления о конформационной патологии нейрональных белков и универсальных механизмах фибриллогенеза в </w:t>
      </w:r>
      <w:r>
        <w:t>нейронах и глиальных клетках.</w:t>
      </w:r>
      <w:r w:rsidRPr="001A5BA5">
        <w:t xml:space="preserve"> Большое значение имеет функциональная активность восходящих систем, модулирующих интегративную деятельность мозга, прежде всего дофаминергических: нигростриарной, мезокортикальной, мезолимбической</w:t>
      </w:r>
      <w:r>
        <w:t>.</w:t>
      </w:r>
      <w:r w:rsidRPr="001A5BA5">
        <w:t xml:space="preserve">  </w:t>
      </w:r>
      <w:r w:rsidR="009972EC">
        <w:t xml:space="preserve">Заметный вклад в нормальную познавательную деятельность </w:t>
      </w:r>
      <w:r w:rsidR="00FB3E73">
        <w:t xml:space="preserve"> вносят норадренергические нейроны и пути, восходящие к ГП из голубого пятна (</w:t>
      </w:r>
      <w:r w:rsidR="00FB3E73">
        <w:rPr>
          <w:lang w:val="en-US"/>
        </w:rPr>
        <w:t>locus</w:t>
      </w:r>
      <w:r w:rsidR="00FB3E73" w:rsidRPr="00FB3E73">
        <w:t xml:space="preserve"> </w:t>
      </w:r>
      <w:r w:rsidR="00FB3E73">
        <w:rPr>
          <w:lang w:val="en-US"/>
        </w:rPr>
        <w:t>ceruleus</w:t>
      </w:r>
      <w:r w:rsidR="00FB3E73" w:rsidRPr="00FB3E73">
        <w:t xml:space="preserve">) </w:t>
      </w:r>
      <w:r w:rsidR="00FB3E73">
        <w:t xml:space="preserve">ствола мозга. </w:t>
      </w:r>
      <w:r w:rsidR="00FB3E73" w:rsidRPr="00FB3E73">
        <w:t xml:space="preserve">Повышение уровня норадреналина приводит к развитию новых нейронов в ГП. Норадреналин непосредственно влияет на прекурсоры, которые инициируют сигналы, приводящие к процессам нейрогенеза в ГП. Норепинефрин также активирует прекурсоры β3-адренергические рецепторы. </w:t>
      </w:r>
      <w:r w:rsidR="00FB3E73">
        <w:t xml:space="preserve">Уменьшение числа нейронов голубого пятна способствует падению плотности адренорецепторов  в ГП и понижением уровня норадреналина. </w:t>
      </w:r>
      <w:r w:rsidR="00810E57" w:rsidRPr="001A5BA5">
        <w:t>В результате наруш</w:t>
      </w:r>
      <w:r w:rsidR="00507830">
        <w:t>ения дофаминергических проекций:</w:t>
      </w:r>
      <w:r w:rsidR="00810E57" w:rsidRPr="001A5BA5">
        <w:t xml:space="preserve"> снижение плотности D1- и D2-рецепторов в префронтальной коре и других отделах мозга, снижение интенсивности связывания транспортеров дофамина, угнетение активности тирозингидроксилазы и дофаде</w:t>
      </w:r>
      <w:r w:rsidR="00507830">
        <w:t>карбоксилазы, с</w:t>
      </w:r>
      <w:r w:rsidR="00810E57" w:rsidRPr="001A5BA5">
        <w:t>нижение активности норадренергической передачи в коре и значительное уменьшение норадренергических волокон от префронтальной коры разв</w:t>
      </w:r>
      <w:r>
        <w:t>иваются как двигательные,</w:t>
      </w:r>
      <w:r w:rsidR="00810E57" w:rsidRPr="00111175">
        <w:t xml:space="preserve"> так </w:t>
      </w:r>
      <w:r w:rsidR="00507830">
        <w:t>КР</w:t>
      </w:r>
      <w:r w:rsidR="00916D4D">
        <w:t>.</w:t>
      </w:r>
      <w:r>
        <w:t xml:space="preserve"> Дефицит эпифизарного гормона мелатонина так же может служить причиной этих сдвигов.</w:t>
      </w:r>
    </w:p>
    <w:p w:rsidR="00160DE0" w:rsidRPr="00160DE0" w:rsidRDefault="00160DE0" w:rsidP="00C318EC">
      <w:pPr>
        <w:ind w:firstLine="709"/>
        <w:jc w:val="both"/>
      </w:pPr>
      <w:r>
        <w:t xml:space="preserve">Особое значение в деятельности ГП и коры имеют нейротрофины, которые принадлежат к физиологически значимым полипептидам, регулирующим рост дифференцировку и функцию нервных клеток. Их эффекты направлены на увеличение функциональной пластичности, реализуются посредством специфических тирозинкиназных </w:t>
      </w:r>
      <w:r w:rsidRPr="00160DE0">
        <w:t>(</w:t>
      </w:r>
      <w:r>
        <w:rPr>
          <w:lang w:val="en-US"/>
        </w:rPr>
        <w:t>Trk</w:t>
      </w:r>
      <w:r w:rsidRPr="00160DE0">
        <w:t>)</w:t>
      </w:r>
      <w:r>
        <w:t xml:space="preserve"> рецепторов. Участвуя в процессах нейрогенеза, нейротрофины способствуют развитию аксонов и дендритов, а также модуляции синаптической передачи.</w:t>
      </w:r>
    </w:p>
    <w:p w:rsidR="00916D4D" w:rsidRDefault="00916D4D" w:rsidP="008C7318">
      <w:pPr>
        <w:ind w:firstLine="709"/>
        <w:jc w:val="both"/>
      </w:pPr>
      <w:r>
        <w:t>Память является частью нейрокогнитивной системы</w:t>
      </w:r>
      <w:r w:rsidR="00F42E83">
        <w:t xml:space="preserve"> и</w:t>
      </w:r>
      <w:r>
        <w:t xml:space="preserve">  </w:t>
      </w:r>
      <w:r w:rsidR="008C7318">
        <w:t>различается</w:t>
      </w:r>
      <w:r>
        <w:t xml:space="preserve"> в зависимости от длительности хранения и использования информации,</w:t>
      </w:r>
      <w:r w:rsidR="00F42E83">
        <w:t xml:space="preserve"> типа </w:t>
      </w:r>
      <w:r w:rsidR="008C7318">
        <w:t>смысловой организации</w:t>
      </w:r>
      <w:r w:rsidR="00F42E83">
        <w:t xml:space="preserve"> и </w:t>
      </w:r>
      <w:r w:rsidR="008C7318">
        <w:t>анатомо-</w:t>
      </w:r>
      <w:r w:rsidR="009C1269">
        <w:t>морфологических</w:t>
      </w:r>
      <w:r w:rsidR="00F42E83">
        <w:t xml:space="preserve"> образований</w:t>
      </w:r>
      <w:r>
        <w:t xml:space="preserve">, </w:t>
      </w:r>
      <w:r w:rsidR="009C1269">
        <w:t>связанных</w:t>
      </w:r>
      <w:r>
        <w:t xml:space="preserve"> с этим процессами</w:t>
      </w:r>
      <w:r w:rsidR="008C7318">
        <w:t xml:space="preserve">. </w:t>
      </w:r>
      <w:r w:rsidR="008F14E3">
        <w:t>Д</w:t>
      </w:r>
      <w:r w:rsidR="008F14E3" w:rsidRPr="001E4E39">
        <w:t>ифференциация систем памяти</w:t>
      </w:r>
      <w:r w:rsidR="008F14E3" w:rsidRPr="008F14E3">
        <w:t xml:space="preserve"> </w:t>
      </w:r>
      <w:r w:rsidR="008F14E3">
        <w:t>представлена</w:t>
      </w:r>
      <w:r w:rsidR="008F14E3" w:rsidRPr="008F14E3">
        <w:t xml:space="preserve"> </w:t>
      </w:r>
      <w:r w:rsidR="008C7318">
        <w:t>в таблице</w:t>
      </w:r>
      <w:r w:rsidR="008F14E3">
        <w:t xml:space="preserve"> 1</w:t>
      </w:r>
      <w:r w:rsidR="008F14E3" w:rsidRPr="001E4E39">
        <w:t>.</w:t>
      </w:r>
      <w:r>
        <w:t xml:space="preserve"> </w:t>
      </w:r>
      <w:r w:rsidRPr="00111175">
        <w:rPr>
          <w:i/>
          <w:iCs/>
          <w:color w:val="000000"/>
        </w:rPr>
        <w:t xml:space="preserve">Модально-специфические </w:t>
      </w:r>
      <w:r w:rsidRPr="00111175">
        <w:rPr>
          <w:color w:val="000000"/>
        </w:rPr>
        <w:t xml:space="preserve">нарушения памяти распространяются только на раздражители, адресуемые какому-то конкретному анализатору или </w:t>
      </w:r>
      <w:r w:rsidR="008C7318">
        <w:rPr>
          <w:color w:val="000000"/>
        </w:rPr>
        <w:t>обусловленные</w:t>
      </w:r>
      <w:r w:rsidRPr="00111175">
        <w:rPr>
          <w:color w:val="000000"/>
        </w:rPr>
        <w:t xml:space="preserve"> узкоспециализированным способом обработки информации. Обычно говорят о зрительной, слуховой, вкусовой, обонятельной, речевой, </w:t>
      </w:r>
      <w:r>
        <w:rPr>
          <w:color w:val="000000"/>
        </w:rPr>
        <w:t xml:space="preserve">болевой, </w:t>
      </w:r>
      <w:r w:rsidRPr="00111175">
        <w:rPr>
          <w:color w:val="000000"/>
        </w:rPr>
        <w:t xml:space="preserve">тактильной, двигательной, музыкальной памяти. </w:t>
      </w:r>
      <w:r w:rsidRPr="00111175">
        <w:t xml:space="preserve"> Считается, что долговременная память связана с ассоциативной корой.</w:t>
      </w:r>
      <w:r>
        <w:t xml:space="preserve"> </w:t>
      </w:r>
      <w:r w:rsidRPr="00111175">
        <w:t>В адресации памятных следов в определенные участки коры важную роль играют медиальные отделы височной области полушарий, включающи</w:t>
      </w:r>
      <w:r>
        <w:t>е энторинальную кору и ГП</w:t>
      </w:r>
      <w:r w:rsidRPr="00111175">
        <w:t xml:space="preserve">. Эти </w:t>
      </w:r>
      <w:r w:rsidR="009C1269">
        <w:t>структуры</w:t>
      </w:r>
      <w:r w:rsidRPr="00111175">
        <w:t xml:space="preserve"> имеют обширные связи, как между собой, так и с проекционными и ассоциативными отделами коры и участвуют в механизмах памяти и обучения. При запоминании они направляют сигнал в ассоциативную кору для длительного удержания в памяти, а при необходимости вспомнить - указывают адрес, где хранится связанная с поступившим сигналом, информация. </w:t>
      </w:r>
      <w:r>
        <w:t>Р</w:t>
      </w:r>
      <w:r w:rsidRPr="00111175">
        <w:t>азличие между двумя структурами гиппокампального комплекса заключается в том, что энторинальная кора участвует в сохранении сведений вне их связи с контекстом (процедурная</w:t>
      </w:r>
      <w:r>
        <w:t xml:space="preserve"> память)</w:t>
      </w:r>
      <w:r w:rsidRPr="00111175">
        <w:t>, а для более сложных сигналов - сем</w:t>
      </w:r>
      <w:r>
        <w:t xml:space="preserve">антическая </w:t>
      </w:r>
      <w:r w:rsidR="008F14E3">
        <w:t xml:space="preserve">(смысловая) </w:t>
      </w:r>
      <w:r>
        <w:t>память или узнавание.</w:t>
      </w:r>
      <w:r w:rsidRPr="00111175">
        <w:t xml:space="preserve"> ГП важен для декларативной памяти (воспоминание). </w:t>
      </w:r>
      <w:r>
        <w:rPr>
          <w:bCs/>
        </w:rPr>
        <w:t>Эпизодическая память отличается от других систем памяти тем, что дает человеку возможность помнить прошлый опыт, позволяет помнить события, действительно имевшие место в определенный момент жизни и наряду с семантической памятью составляет декларативную (эксплицидную или вербальную) память.</w:t>
      </w:r>
      <w:r w:rsidR="00F42E83">
        <w:rPr>
          <w:bCs/>
        </w:rPr>
        <w:t xml:space="preserve"> </w:t>
      </w:r>
      <w:r w:rsidRPr="00111175">
        <w:t>Повреждение ГП приводит к нарушению декларативной памяти. Такие больные могут достаточно хорошо усваивать новые сведения, в том числе язык, приобретать сложные двигательные навыки, успешно учиться в школе и иметь высокий интеллектуальный коэффициент. В то же время они беспомощны в повседневной жизни, так как не помнят последовательности событий, не ориентируются во времени, не могут составить плана на будущее. Англоязычные авторы говорят при этом о нарушении двух свойств: belongings (принадлежно</w:t>
      </w:r>
      <w:r>
        <w:t>сти) и appointments (приуроченности</w:t>
      </w:r>
      <w:r w:rsidRPr="00111175">
        <w:t xml:space="preserve"> события ко времени).  Данная патология проявляется только с 5-6-летнего возраста, то есть с того момента, когда здоровый человек начинает себя помнить. </w:t>
      </w:r>
      <w:r>
        <w:t xml:space="preserve"> </w:t>
      </w:r>
    </w:p>
    <w:p w:rsidR="008F14E3" w:rsidRPr="00F42E83" w:rsidRDefault="008F14E3" w:rsidP="00F42E83">
      <w:pPr>
        <w:ind w:firstLine="709"/>
        <w:jc w:val="both"/>
        <w:rPr>
          <w:bCs/>
        </w:rPr>
      </w:pPr>
    </w:p>
    <w:p w:rsidR="00916D4D" w:rsidRPr="001E4E39" w:rsidRDefault="00916D4D" w:rsidP="00916D4D">
      <w:pPr>
        <w:ind w:firstLine="720"/>
        <w:jc w:val="right"/>
      </w:pPr>
      <w:r w:rsidRPr="001E4E39">
        <w:t xml:space="preserve">Таблица 1. </w:t>
      </w:r>
      <w:r>
        <w:t>Дифференциация систем</w:t>
      </w:r>
      <w:r w:rsidR="008C7318">
        <w:t xml:space="preserve"> памяти</w:t>
      </w:r>
      <w:r>
        <w:t>.</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1440"/>
        <w:gridCol w:w="1800"/>
        <w:gridCol w:w="2700"/>
      </w:tblGrid>
      <w:tr w:rsidR="00916D4D" w:rsidRPr="001E4E39" w:rsidTr="00E23A36">
        <w:tc>
          <w:tcPr>
            <w:tcW w:w="1800" w:type="dxa"/>
            <w:vAlign w:val="center"/>
          </w:tcPr>
          <w:p w:rsidR="00916D4D" w:rsidRPr="001E4E39" w:rsidRDefault="008C7318" w:rsidP="00E23A36">
            <w:pPr>
              <w:pStyle w:val="a3"/>
              <w:jc w:val="center"/>
            </w:pPr>
            <w:r>
              <w:t>Виды</w:t>
            </w:r>
            <w:r w:rsidR="00916D4D" w:rsidRPr="001E4E39">
              <w:t xml:space="preserve"> памяти</w:t>
            </w:r>
          </w:p>
        </w:tc>
        <w:tc>
          <w:tcPr>
            <w:tcW w:w="1980" w:type="dxa"/>
            <w:vAlign w:val="center"/>
          </w:tcPr>
          <w:p w:rsidR="00916D4D" w:rsidRPr="001E4E39" w:rsidRDefault="00916D4D" w:rsidP="00E23A36">
            <w:pPr>
              <w:pStyle w:val="a3"/>
              <w:jc w:val="center"/>
            </w:pPr>
            <w:r w:rsidRPr="001E4E39">
              <w:t>Важнейшие вовлеченные анатомические структуры</w:t>
            </w:r>
          </w:p>
        </w:tc>
        <w:tc>
          <w:tcPr>
            <w:tcW w:w="1440" w:type="dxa"/>
            <w:vAlign w:val="center"/>
          </w:tcPr>
          <w:p w:rsidR="00916D4D" w:rsidRPr="001E4E39" w:rsidRDefault="00916D4D" w:rsidP="00E23A36">
            <w:pPr>
              <w:pStyle w:val="a3"/>
              <w:ind w:left="-108"/>
              <w:jc w:val="center"/>
            </w:pPr>
            <w:r w:rsidRPr="001E4E39">
              <w:t>Длитель-ность хранения информации</w:t>
            </w:r>
          </w:p>
        </w:tc>
        <w:tc>
          <w:tcPr>
            <w:tcW w:w="1800" w:type="dxa"/>
            <w:vAlign w:val="center"/>
          </w:tcPr>
          <w:p w:rsidR="00916D4D" w:rsidRPr="001E4E39" w:rsidRDefault="00916D4D" w:rsidP="00E23A36">
            <w:pPr>
              <w:pStyle w:val="a3"/>
              <w:jc w:val="center"/>
            </w:pPr>
            <w:r w:rsidRPr="001E4E39">
              <w:t>Тип осознания</w:t>
            </w:r>
          </w:p>
        </w:tc>
        <w:tc>
          <w:tcPr>
            <w:tcW w:w="2700" w:type="dxa"/>
            <w:vAlign w:val="center"/>
          </w:tcPr>
          <w:p w:rsidR="00916D4D" w:rsidRPr="001E4E39" w:rsidRDefault="00916D4D" w:rsidP="00E23A36">
            <w:pPr>
              <w:pStyle w:val="a3"/>
              <w:jc w:val="center"/>
            </w:pPr>
            <w:r w:rsidRPr="001E4E39">
              <w:t>Пример</w:t>
            </w:r>
          </w:p>
        </w:tc>
      </w:tr>
      <w:tr w:rsidR="00916D4D" w:rsidRPr="001E4E39" w:rsidTr="00E23A36">
        <w:tc>
          <w:tcPr>
            <w:tcW w:w="1800" w:type="dxa"/>
          </w:tcPr>
          <w:p w:rsidR="00916D4D" w:rsidRPr="001E4E39" w:rsidRDefault="00916D4D" w:rsidP="00E23A36">
            <w:pPr>
              <w:pStyle w:val="a3"/>
            </w:pPr>
            <w:r w:rsidRPr="001E4E39">
              <w:t>Эпизодическая память</w:t>
            </w:r>
          </w:p>
        </w:tc>
        <w:tc>
          <w:tcPr>
            <w:tcW w:w="1980" w:type="dxa"/>
          </w:tcPr>
          <w:p w:rsidR="00916D4D" w:rsidRPr="00D61169" w:rsidRDefault="00916D4D" w:rsidP="00E23A36">
            <w:pPr>
              <w:pStyle w:val="a3"/>
            </w:pPr>
            <w:r>
              <w:t>Глубинные отделы височных</w:t>
            </w:r>
            <w:r w:rsidRPr="00D61169">
              <w:t xml:space="preserve"> </w:t>
            </w:r>
            <w:r>
              <w:t>долей</w:t>
            </w:r>
            <w:r w:rsidRPr="00D61169">
              <w:t xml:space="preserve">, </w:t>
            </w:r>
            <w:r>
              <w:t>передние ядра таламуса, маммиллярные тела</w:t>
            </w:r>
            <w:r w:rsidRPr="00D61169">
              <w:t xml:space="preserve">, </w:t>
            </w:r>
            <w:r w:rsidRPr="005C5053">
              <w:rPr>
                <w:lang w:val="en-US"/>
              </w:rPr>
              <w:t>fornix</w:t>
            </w:r>
            <w:r w:rsidRPr="00D61169">
              <w:t xml:space="preserve">, </w:t>
            </w:r>
            <w:r>
              <w:t>префронтальная кора</w:t>
            </w:r>
          </w:p>
        </w:tc>
        <w:tc>
          <w:tcPr>
            <w:tcW w:w="1440" w:type="dxa"/>
          </w:tcPr>
          <w:p w:rsidR="00916D4D" w:rsidRPr="001E4E39" w:rsidRDefault="00916D4D" w:rsidP="00E23A36">
            <w:pPr>
              <w:pStyle w:val="a3"/>
              <w:ind w:left="-108" w:right="-108" w:firstLine="108"/>
            </w:pPr>
            <w:r w:rsidRPr="001E4E39">
              <w:t>Минуты - годы</w:t>
            </w:r>
          </w:p>
        </w:tc>
        <w:tc>
          <w:tcPr>
            <w:tcW w:w="1800" w:type="dxa"/>
          </w:tcPr>
          <w:p w:rsidR="00916D4D" w:rsidRPr="001E4E39" w:rsidRDefault="00916D4D" w:rsidP="00E23A36">
            <w:pPr>
              <w:pStyle w:val="a3"/>
              <w:ind w:left="-108"/>
            </w:pPr>
            <w:r>
              <w:t>Явная, определенная (эксплицит</w:t>
            </w:r>
            <w:r w:rsidRPr="001E4E39">
              <w:t>ная);</w:t>
            </w:r>
          </w:p>
          <w:p w:rsidR="00916D4D" w:rsidRPr="001E4E39" w:rsidRDefault="00916D4D" w:rsidP="00E23A36">
            <w:pPr>
              <w:pStyle w:val="a3"/>
            </w:pPr>
            <w:r w:rsidRPr="001E4E39">
              <w:t>декларативная</w:t>
            </w:r>
          </w:p>
        </w:tc>
        <w:tc>
          <w:tcPr>
            <w:tcW w:w="2700" w:type="dxa"/>
          </w:tcPr>
          <w:p w:rsidR="00916D4D" w:rsidRPr="001E4E39" w:rsidRDefault="00916D4D" w:rsidP="00E23A36">
            <w:pPr>
              <w:pStyle w:val="a3"/>
              <w:ind w:left="-108" w:right="-108"/>
            </w:pPr>
            <w:r w:rsidRPr="001E4E39">
              <w:t>Воспоминание коротких сюжетов: что Вы ели на ужин вчера вечером?; как Вы провели прошлый день рождения?</w:t>
            </w:r>
          </w:p>
        </w:tc>
      </w:tr>
      <w:tr w:rsidR="00916D4D" w:rsidRPr="001E4E39" w:rsidTr="00E23A36">
        <w:tc>
          <w:tcPr>
            <w:tcW w:w="1800" w:type="dxa"/>
          </w:tcPr>
          <w:p w:rsidR="00916D4D" w:rsidRPr="001E4E39" w:rsidRDefault="00916D4D" w:rsidP="00E23A36">
            <w:pPr>
              <w:pStyle w:val="a3"/>
            </w:pPr>
            <w:r w:rsidRPr="001E4E39">
              <w:t>Семантическая память</w:t>
            </w:r>
          </w:p>
        </w:tc>
        <w:tc>
          <w:tcPr>
            <w:tcW w:w="1980" w:type="dxa"/>
          </w:tcPr>
          <w:p w:rsidR="00916D4D" w:rsidRPr="001E4E39" w:rsidRDefault="00916D4D" w:rsidP="00E23A36">
            <w:pPr>
              <w:pStyle w:val="a3"/>
            </w:pPr>
            <w:r>
              <w:t xml:space="preserve">Нижненаружный отдел височных долей </w:t>
            </w:r>
          </w:p>
        </w:tc>
        <w:tc>
          <w:tcPr>
            <w:tcW w:w="1440" w:type="dxa"/>
          </w:tcPr>
          <w:p w:rsidR="00916D4D" w:rsidRPr="001E4E39" w:rsidRDefault="00916D4D" w:rsidP="00E23A36">
            <w:pPr>
              <w:pStyle w:val="a3"/>
              <w:ind w:left="-108" w:right="-108" w:firstLine="108"/>
            </w:pPr>
            <w:r w:rsidRPr="001E4E39">
              <w:t>Минуты - годы</w:t>
            </w:r>
          </w:p>
        </w:tc>
        <w:tc>
          <w:tcPr>
            <w:tcW w:w="1800" w:type="dxa"/>
          </w:tcPr>
          <w:p w:rsidR="00916D4D" w:rsidRPr="001E4E39" w:rsidRDefault="00916D4D" w:rsidP="00E23A36">
            <w:pPr>
              <w:pStyle w:val="a3"/>
              <w:ind w:left="-108"/>
            </w:pPr>
            <w:r w:rsidRPr="001E4E39">
              <w:t>Явная, определенная (эксплицитная);</w:t>
            </w:r>
          </w:p>
          <w:p w:rsidR="00916D4D" w:rsidRPr="001E4E39" w:rsidRDefault="00916D4D" w:rsidP="00E23A36">
            <w:pPr>
              <w:pStyle w:val="a3"/>
              <w:ind w:left="-108"/>
            </w:pPr>
            <w:r w:rsidRPr="001E4E39">
              <w:t>декларативная</w:t>
            </w:r>
          </w:p>
        </w:tc>
        <w:tc>
          <w:tcPr>
            <w:tcW w:w="2700" w:type="dxa"/>
          </w:tcPr>
          <w:p w:rsidR="00916D4D" w:rsidRPr="001E4E39" w:rsidRDefault="00916D4D" w:rsidP="00E23A36">
            <w:pPr>
              <w:pStyle w:val="a3"/>
              <w:ind w:left="-108" w:right="-108"/>
            </w:pPr>
            <w:r w:rsidRPr="001E4E39">
              <w:t xml:space="preserve">Знание:  в какой стране Вы живете, кто президент?; какого цвета лев; чем отличаются вилка и расческа </w:t>
            </w:r>
          </w:p>
        </w:tc>
      </w:tr>
      <w:tr w:rsidR="00916D4D" w:rsidRPr="001E4E39" w:rsidTr="00E23A36">
        <w:tc>
          <w:tcPr>
            <w:tcW w:w="1800" w:type="dxa"/>
          </w:tcPr>
          <w:p w:rsidR="00916D4D" w:rsidRPr="001E4E39" w:rsidRDefault="00916D4D" w:rsidP="00E23A36">
            <w:pPr>
              <w:pStyle w:val="a3"/>
            </w:pPr>
            <w:r w:rsidRPr="001E4E39">
              <w:t>Процедурная память</w:t>
            </w:r>
          </w:p>
        </w:tc>
        <w:tc>
          <w:tcPr>
            <w:tcW w:w="1980" w:type="dxa"/>
          </w:tcPr>
          <w:p w:rsidR="00916D4D" w:rsidRPr="00CA03DB" w:rsidRDefault="00916D4D" w:rsidP="00E23A36">
            <w:pPr>
              <w:pStyle w:val="a3"/>
              <w:rPr>
                <w:lang w:val="en-US"/>
              </w:rPr>
            </w:pPr>
            <w:r>
              <w:t>Базальные</w:t>
            </w:r>
            <w:r w:rsidRPr="00CA03DB">
              <w:rPr>
                <w:lang w:val="en-US"/>
              </w:rPr>
              <w:t xml:space="preserve"> </w:t>
            </w:r>
            <w:r>
              <w:t>ганглии</w:t>
            </w:r>
            <w:r w:rsidRPr="00CA03DB">
              <w:rPr>
                <w:lang w:val="en-US"/>
              </w:rPr>
              <w:t xml:space="preserve">, </w:t>
            </w:r>
            <w:r>
              <w:t>мозжечок</w:t>
            </w:r>
            <w:r w:rsidRPr="00CA03DB">
              <w:rPr>
                <w:lang w:val="en-US"/>
              </w:rPr>
              <w:t xml:space="preserve">, </w:t>
            </w:r>
            <w:r w:rsidRPr="005C5053">
              <w:rPr>
                <w:lang w:val="en-US"/>
              </w:rPr>
              <w:t>supplementary</w:t>
            </w:r>
            <w:r w:rsidRPr="00CA03DB">
              <w:rPr>
                <w:lang w:val="en-US"/>
              </w:rPr>
              <w:t xml:space="preserve"> </w:t>
            </w:r>
            <w:r w:rsidRPr="005C5053">
              <w:rPr>
                <w:lang w:val="en-US"/>
              </w:rPr>
              <w:t>motor</w:t>
            </w:r>
            <w:r w:rsidRPr="00CA03DB">
              <w:rPr>
                <w:lang w:val="en-US"/>
              </w:rPr>
              <w:t xml:space="preserve"> </w:t>
            </w:r>
            <w:r w:rsidRPr="005C5053">
              <w:rPr>
                <w:lang w:val="en-US"/>
              </w:rPr>
              <w:t>area</w:t>
            </w:r>
          </w:p>
        </w:tc>
        <w:tc>
          <w:tcPr>
            <w:tcW w:w="1440" w:type="dxa"/>
          </w:tcPr>
          <w:p w:rsidR="00916D4D" w:rsidRPr="001E4E39" w:rsidRDefault="00916D4D" w:rsidP="00E23A36">
            <w:pPr>
              <w:pStyle w:val="a3"/>
              <w:ind w:left="-108" w:right="-108" w:firstLine="108"/>
            </w:pPr>
            <w:r w:rsidRPr="001E4E39">
              <w:t>Минуты - годы</w:t>
            </w:r>
          </w:p>
        </w:tc>
        <w:tc>
          <w:tcPr>
            <w:tcW w:w="1800" w:type="dxa"/>
          </w:tcPr>
          <w:p w:rsidR="00916D4D" w:rsidRPr="001E4E39" w:rsidRDefault="00916D4D" w:rsidP="00E23A36">
            <w:pPr>
              <w:pStyle w:val="a3"/>
              <w:ind w:left="-108" w:right="-108"/>
            </w:pPr>
            <w:r w:rsidRPr="001E4E39">
              <w:t>Явная, определенная (эксплицитная) или  неявная, безусловная (имплицитная), недекларативная</w:t>
            </w:r>
          </w:p>
        </w:tc>
        <w:tc>
          <w:tcPr>
            <w:tcW w:w="2700" w:type="dxa"/>
          </w:tcPr>
          <w:p w:rsidR="00916D4D" w:rsidRPr="001E4E39" w:rsidRDefault="00916D4D" w:rsidP="00E23A36">
            <w:pPr>
              <w:pStyle w:val="a3"/>
              <w:ind w:left="-108" w:right="-108"/>
            </w:pPr>
            <w:r w:rsidRPr="001E4E39">
              <w:t>Управлени</w:t>
            </w:r>
            <w:r>
              <w:t>е стандартными велосипедом/маши</w:t>
            </w:r>
            <w:r w:rsidRPr="001E4E39">
              <w:t>ной (э</w:t>
            </w:r>
            <w:r>
              <w:t>ксплицитная); запомнить последо</w:t>
            </w:r>
            <w:r w:rsidRPr="001E4E39">
              <w:t>вательность чисел и тонал</w:t>
            </w:r>
            <w:r>
              <w:t>ьности звука при наборе телефон</w:t>
            </w:r>
            <w:r w:rsidRPr="001E4E39">
              <w:t>ного номера и попытаться воспроизвести их в памяти (имплицитная)</w:t>
            </w:r>
          </w:p>
        </w:tc>
      </w:tr>
      <w:tr w:rsidR="00916D4D" w:rsidRPr="001E4E39" w:rsidTr="00E23A36">
        <w:tc>
          <w:tcPr>
            <w:tcW w:w="1800" w:type="dxa"/>
          </w:tcPr>
          <w:p w:rsidR="00916D4D" w:rsidRPr="001E4E39" w:rsidRDefault="00916D4D" w:rsidP="00E23A36">
            <w:pPr>
              <w:pStyle w:val="a3"/>
            </w:pPr>
            <w:r w:rsidRPr="001E4E39">
              <w:t>Рабочая память</w:t>
            </w:r>
          </w:p>
        </w:tc>
        <w:tc>
          <w:tcPr>
            <w:tcW w:w="1980" w:type="dxa"/>
          </w:tcPr>
          <w:p w:rsidR="00916D4D" w:rsidRPr="00CA03DB" w:rsidRDefault="00916D4D" w:rsidP="00E23A36">
            <w:pPr>
              <w:pStyle w:val="a3"/>
              <w:ind w:left="-108" w:right="-108"/>
            </w:pPr>
            <w:r w:rsidRPr="001E4E39">
              <w:t>Фонологическая</w:t>
            </w:r>
            <w:r w:rsidRPr="00CA03DB">
              <w:t xml:space="preserve">: </w:t>
            </w:r>
            <w:r>
              <w:t>префронтальная кора</w:t>
            </w:r>
            <w:r w:rsidRPr="00CA03DB">
              <w:t xml:space="preserve">, </w:t>
            </w:r>
            <w:r>
              <w:t xml:space="preserve">зона </w:t>
            </w:r>
            <w:r w:rsidRPr="005C5053">
              <w:rPr>
                <w:lang w:val="en-US"/>
              </w:rPr>
              <w:t>Broca</w:t>
            </w:r>
            <w:r w:rsidRPr="00CA03DB">
              <w:t xml:space="preserve">, </w:t>
            </w:r>
            <w:r>
              <w:t xml:space="preserve">зона </w:t>
            </w:r>
            <w:r>
              <w:rPr>
                <w:lang w:val="en-US"/>
              </w:rPr>
              <w:t>Wernick</w:t>
            </w:r>
            <w:r>
              <w:t>е</w:t>
            </w:r>
            <w:r w:rsidRPr="00CA03DB">
              <w:t xml:space="preserve"> </w:t>
            </w:r>
          </w:p>
          <w:p w:rsidR="00916D4D" w:rsidRPr="00CA03DB" w:rsidRDefault="00916D4D" w:rsidP="00E23A36">
            <w:pPr>
              <w:pStyle w:val="a3"/>
              <w:ind w:left="-108" w:right="-108"/>
            </w:pPr>
            <w:r w:rsidRPr="001E4E39">
              <w:t>Пространствен</w:t>
            </w:r>
            <w:r w:rsidRPr="00CA03DB">
              <w:t>-</w:t>
            </w:r>
            <w:r w:rsidRPr="001E4E39">
              <w:t>ная</w:t>
            </w:r>
            <w:r w:rsidRPr="00CA03DB">
              <w:t xml:space="preserve">: </w:t>
            </w:r>
            <w:r>
              <w:t>префронтальная кора</w:t>
            </w:r>
            <w:r w:rsidRPr="00CA03DB">
              <w:t xml:space="preserve">, </w:t>
            </w:r>
            <w:r>
              <w:t xml:space="preserve">зрительная ассоциативная зона </w:t>
            </w:r>
          </w:p>
        </w:tc>
        <w:tc>
          <w:tcPr>
            <w:tcW w:w="1440" w:type="dxa"/>
          </w:tcPr>
          <w:p w:rsidR="00916D4D" w:rsidRPr="001E4E39" w:rsidRDefault="00916D4D" w:rsidP="00E23A36">
            <w:pPr>
              <w:pStyle w:val="a3"/>
              <w:ind w:left="-108" w:right="-108" w:firstLine="108"/>
            </w:pPr>
            <w:r w:rsidRPr="001E4E39">
              <w:t xml:space="preserve">Секунды  - минуты; информация активирует-ся повторе-нием или действием </w:t>
            </w:r>
          </w:p>
        </w:tc>
        <w:tc>
          <w:tcPr>
            <w:tcW w:w="1800" w:type="dxa"/>
          </w:tcPr>
          <w:p w:rsidR="00916D4D" w:rsidRPr="001E4E39" w:rsidRDefault="00916D4D" w:rsidP="00E23A36">
            <w:pPr>
              <w:pStyle w:val="a3"/>
              <w:ind w:left="-108"/>
            </w:pPr>
            <w:r>
              <w:t>Явная, определенная (эксплицит</w:t>
            </w:r>
            <w:r w:rsidRPr="001E4E39">
              <w:t>ная);</w:t>
            </w:r>
          </w:p>
          <w:p w:rsidR="00916D4D" w:rsidRPr="001E4E39" w:rsidRDefault="00916D4D" w:rsidP="00E23A36">
            <w:pPr>
              <w:pStyle w:val="a3"/>
            </w:pPr>
            <w:r w:rsidRPr="001E4E39">
              <w:t>декларативная</w:t>
            </w:r>
          </w:p>
        </w:tc>
        <w:tc>
          <w:tcPr>
            <w:tcW w:w="2700" w:type="dxa"/>
          </w:tcPr>
          <w:p w:rsidR="00916D4D" w:rsidRPr="001E4E39" w:rsidRDefault="00916D4D" w:rsidP="00E23A36">
            <w:pPr>
              <w:pStyle w:val="a3"/>
              <w:ind w:left="-108" w:right="-108"/>
            </w:pPr>
            <w:r w:rsidRPr="001E4E39">
              <w:t>Фонологическая: сохранение ранее набираемого телефонного номера «в вашей голове»</w:t>
            </w:r>
          </w:p>
          <w:p w:rsidR="00916D4D" w:rsidRPr="001E4E39" w:rsidRDefault="00916D4D" w:rsidP="00E23A36">
            <w:pPr>
              <w:pStyle w:val="a3"/>
              <w:ind w:left="-108" w:right="-108"/>
            </w:pPr>
            <w:r w:rsidRPr="001E4E39">
              <w:t>Пространственная:  мысленное следование  маршрутом или воспроизведение объектов в своей памяти</w:t>
            </w:r>
          </w:p>
        </w:tc>
      </w:tr>
    </w:tbl>
    <w:p w:rsidR="008F14E3" w:rsidRDefault="00F42E83" w:rsidP="008F14E3">
      <w:pPr>
        <w:ind w:firstLine="709"/>
        <w:jc w:val="both"/>
      </w:pPr>
      <w:r>
        <w:t xml:space="preserve">           </w:t>
      </w:r>
      <w:r w:rsidRPr="00111175">
        <w:t xml:space="preserve"> </w:t>
      </w:r>
    </w:p>
    <w:p w:rsidR="00C01CA5" w:rsidRDefault="008F14E3" w:rsidP="00C01CA5">
      <w:pPr>
        <w:pStyle w:val="a3"/>
        <w:jc w:val="both"/>
      </w:pPr>
      <w:r>
        <w:t>Н</w:t>
      </w:r>
      <w:r w:rsidRPr="00111175">
        <w:t xml:space="preserve">аряду с </w:t>
      </w:r>
      <w:r>
        <w:t>ГП</w:t>
      </w:r>
      <w:r w:rsidRPr="00111175">
        <w:t xml:space="preserve"> важную роль </w:t>
      </w:r>
      <w:r>
        <w:t>в</w:t>
      </w:r>
      <w:r w:rsidRPr="00111175">
        <w:t xml:space="preserve"> сохранении последовательности событий в памяти играет лобная кора. В ней можно выделить три группы нейронов: одни реагируют на действующий сигнал, другие сохраняют его след до того момента, когда необходимо дать поведенческий ответ, и, наконец, третьи включают ответную реакцию. Нейроны разряжаются последовательно и как бы передают эстафету от одной группы к другой.</w:t>
      </w:r>
      <w:r w:rsidRPr="00F42E83">
        <w:t xml:space="preserve"> </w:t>
      </w:r>
    </w:p>
    <w:p w:rsidR="00916D4D" w:rsidRPr="00C01CA5" w:rsidRDefault="00C01CA5" w:rsidP="00C01CA5">
      <w:pPr>
        <w:pStyle w:val="a3"/>
        <w:jc w:val="both"/>
      </w:pPr>
      <w:r>
        <w:t xml:space="preserve">        </w:t>
      </w:r>
      <w:r w:rsidR="00F42E83" w:rsidRPr="00111175">
        <w:rPr>
          <w:i/>
          <w:iCs/>
        </w:rPr>
        <w:t xml:space="preserve"> </w:t>
      </w:r>
      <w:r w:rsidR="00F42E83" w:rsidRPr="00111175">
        <w:t xml:space="preserve">С точки зрения </w:t>
      </w:r>
      <w:r w:rsidR="00F42E83" w:rsidRPr="00111175">
        <w:rPr>
          <w:i/>
          <w:iCs/>
        </w:rPr>
        <w:t xml:space="preserve">межполушарной асимметрии </w:t>
      </w:r>
      <w:r w:rsidR="00F42E83" w:rsidRPr="00111175">
        <w:t>были обнаружены следующие феномены памяти: 1) при непосредственном запоминании</w:t>
      </w:r>
      <w:r w:rsidR="00ED778D">
        <w:t xml:space="preserve"> (когнитивная новизна)</w:t>
      </w:r>
      <w:r w:rsidR="00ED778D" w:rsidRPr="00111175">
        <w:t xml:space="preserve"> </w:t>
      </w:r>
      <w:r w:rsidR="00F42E83" w:rsidRPr="00111175">
        <w:t xml:space="preserve"> и воспроизведении в мнестическую деятельность, прежде всего, включается правое полушарие</w:t>
      </w:r>
      <w:r w:rsidR="00ED778D">
        <w:t>,</w:t>
      </w:r>
      <w:r w:rsidR="001320F3">
        <w:t xml:space="preserve"> </w:t>
      </w:r>
      <w:r w:rsidR="00F42E83" w:rsidRPr="00111175">
        <w:t xml:space="preserve">а при отсроченном воспроизведении </w:t>
      </w:r>
      <w:r w:rsidR="00ED778D">
        <w:t xml:space="preserve">(когнитивная рутина) </w:t>
      </w:r>
      <w:r w:rsidR="001320F3">
        <w:t>–</w:t>
      </w:r>
      <w:r w:rsidR="00F42E83" w:rsidRPr="00111175">
        <w:t xml:space="preserve"> левое; 2) при левостороннем поражении мозга непосредственное воспроизведение материала более сохранно, чем при правостороннем.</w:t>
      </w:r>
      <w:r w:rsidR="00ED778D">
        <w:rPr>
          <w:sz w:val="28"/>
          <w:szCs w:val="28"/>
        </w:rPr>
        <w:t xml:space="preserve"> </w:t>
      </w:r>
      <w:r>
        <w:t>Особая роль, которую играют лобные доли и прав</w:t>
      </w:r>
      <w:r w:rsidR="0008201D">
        <w:t>ое полушарие в обработке новой информации</w:t>
      </w:r>
      <w:r>
        <w:t xml:space="preserve"> и левое полушарие — в выполнении рутинных действий, позволяет предположить, что динамические изменения, ассоциируемые с обучением, двояки. По мере обучения очаг когнитивного контроля сдвигается с правого полушария к левом</w:t>
      </w:r>
      <w:r w:rsidR="0008201D">
        <w:t>у и от лобных — к теменно-височным</w:t>
      </w:r>
      <w:r>
        <w:t xml:space="preserve"> отделам коры.</w:t>
      </w:r>
      <w:r w:rsidR="00ED778D">
        <w:rPr>
          <w:sz w:val="28"/>
          <w:szCs w:val="28"/>
        </w:rPr>
        <w:t xml:space="preserve">  </w:t>
      </w:r>
    </w:p>
    <w:p w:rsidR="008B2E66" w:rsidRDefault="00507830" w:rsidP="008F14E3">
      <w:pPr>
        <w:ind w:firstLine="709"/>
        <w:jc w:val="both"/>
      </w:pPr>
      <w:r>
        <w:t xml:space="preserve">В теоретических,  нейрофизиологических нейровизуализирующих функциональных </w:t>
      </w:r>
      <w:r w:rsidR="00B46FE1" w:rsidRPr="00111175">
        <w:t>исследованиях принято связывать вполне конкретные интегративные функции с определенными областями мозга.</w:t>
      </w:r>
      <w:r w:rsidR="00B1186A">
        <w:t xml:space="preserve"> </w:t>
      </w:r>
      <w:r w:rsidR="00B46FE1" w:rsidRPr="00111175">
        <w:t xml:space="preserve">  При решении задач вовлекающих образное, пространственное и абстрактно-вербальное мышление метод картирования корковых связей</w:t>
      </w:r>
      <w:r w:rsidR="00767BB6">
        <w:t>, фМРИ</w:t>
      </w:r>
      <w:r w:rsidR="00A40444">
        <w:t xml:space="preserve"> и трактография</w:t>
      </w:r>
      <w:r w:rsidR="00B46FE1" w:rsidRPr="00111175">
        <w:t xml:space="preserve"> выявил</w:t>
      </w:r>
      <w:r w:rsidR="00A40444">
        <w:t>и</w:t>
      </w:r>
      <w:r w:rsidR="00B46FE1" w:rsidRPr="00111175">
        <w:t xml:space="preserve">  фокусы взаимодействия,  которые типичны для разных видов мышления, но различаются топографически. Так, при образном мышлении фокусы локализуются в теменно-височной коре. При абстрактно-вербальном мышлении они располагаются в лобной коре. При пространственном мышлении, включающем элементы как образного, так и абстрактного мышления, связи сходятся к теменной и лобной коре. Фокус объединяет и синтезирует информацию, циркулирующую в различных нейронных сетях, на основе чего </w:t>
      </w:r>
      <w:r w:rsidR="00767BB6">
        <w:t>принимается</w:t>
      </w:r>
      <w:r w:rsidR="00B46FE1" w:rsidRPr="00111175">
        <w:t xml:space="preserve"> решение. Существенно, что решение не может быть найдено при включен</w:t>
      </w:r>
      <w:r w:rsidR="00767BB6">
        <w:t>ии "не той" когнитивной системы</w:t>
      </w:r>
      <w:r w:rsidR="00B46FE1" w:rsidRPr="00111175">
        <w:t>.</w:t>
      </w:r>
      <w:r w:rsidR="008E3396">
        <w:t xml:space="preserve"> </w:t>
      </w:r>
      <w:r w:rsidR="00E516DE" w:rsidRPr="00E700B3">
        <w:t xml:space="preserve"> </w:t>
      </w:r>
      <w:r w:rsidR="00E516DE" w:rsidRPr="00111175">
        <w:t>Нейрофизиологические</w:t>
      </w:r>
      <w:r w:rsidR="00E516DE" w:rsidRPr="001417A9">
        <w:t xml:space="preserve"> </w:t>
      </w:r>
      <w:r w:rsidR="00E516DE" w:rsidRPr="00111175">
        <w:t>исследования</w:t>
      </w:r>
      <w:r w:rsidR="00E516DE" w:rsidRPr="001417A9">
        <w:t xml:space="preserve"> </w:t>
      </w:r>
      <w:r w:rsidR="00E516DE" w:rsidRPr="00111175">
        <w:t>с</w:t>
      </w:r>
      <w:r w:rsidR="00E516DE" w:rsidRPr="001417A9">
        <w:t xml:space="preserve"> </w:t>
      </w:r>
      <w:r w:rsidR="00E516DE" w:rsidRPr="00111175">
        <w:t>применением</w:t>
      </w:r>
      <w:r w:rsidR="00E516DE" w:rsidRPr="001417A9">
        <w:t xml:space="preserve"> </w:t>
      </w:r>
      <w:r w:rsidR="00E516DE" w:rsidRPr="00111175">
        <w:t>усреднения</w:t>
      </w:r>
      <w:r w:rsidR="00E516DE" w:rsidRPr="001417A9">
        <w:t xml:space="preserve"> </w:t>
      </w:r>
      <w:r w:rsidR="00E516DE" w:rsidRPr="00111175">
        <w:t>ЭЭГ</w:t>
      </w:r>
      <w:r w:rsidR="00E516DE" w:rsidRPr="001417A9">
        <w:t xml:space="preserve"> </w:t>
      </w:r>
      <w:r w:rsidR="00E516DE" w:rsidRPr="00111175">
        <w:t>показали</w:t>
      </w:r>
      <w:r w:rsidR="00E516DE" w:rsidRPr="001417A9">
        <w:t xml:space="preserve">, </w:t>
      </w:r>
      <w:r w:rsidR="00E516DE" w:rsidRPr="00111175">
        <w:t>что</w:t>
      </w:r>
      <w:r w:rsidR="00E516DE" w:rsidRPr="001417A9">
        <w:t xml:space="preserve"> </w:t>
      </w:r>
      <w:r w:rsidR="00E516DE" w:rsidRPr="00111175">
        <w:t>вызванные</w:t>
      </w:r>
      <w:r w:rsidR="00E516DE" w:rsidRPr="001417A9">
        <w:t xml:space="preserve"> </w:t>
      </w:r>
      <w:r w:rsidR="00E516DE" w:rsidRPr="00111175">
        <w:t>потенциалы</w:t>
      </w:r>
      <w:r w:rsidR="00E516DE" w:rsidRPr="001417A9">
        <w:t xml:space="preserve"> (</w:t>
      </w:r>
      <w:r w:rsidR="00E516DE" w:rsidRPr="00111175">
        <w:t>ВП</w:t>
      </w:r>
      <w:r w:rsidR="00E516DE" w:rsidRPr="001417A9">
        <w:t xml:space="preserve">) </w:t>
      </w:r>
      <w:r w:rsidR="00E516DE" w:rsidRPr="00111175">
        <w:t>определенной</w:t>
      </w:r>
      <w:r w:rsidR="00E516DE" w:rsidRPr="001417A9">
        <w:t xml:space="preserve"> </w:t>
      </w:r>
      <w:r w:rsidR="00E516DE" w:rsidRPr="00111175">
        <w:t>модальности</w:t>
      </w:r>
      <w:r w:rsidR="00E516DE" w:rsidRPr="001417A9">
        <w:t xml:space="preserve"> </w:t>
      </w:r>
      <w:r w:rsidR="00E516DE" w:rsidRPr="00111175">
        <w:t>представляет</w:t>
      </w:r>
      <w:r w:rsidR="00E516DE" w:rsidRPr="001417A9">
        <w:t xml:space="preserve"> </w:t>
      </w:r>
      <w:r w:rsidR="00E516DE" w:rsidRPr="00111175">
        <w:t>собой</w:t>
      </w:r>
      <w:r w:rsidR="00E516DE" w:rsidRPr="001417A9">
        <w:t xml:space="preserve"> </w:t>
      </w:r>
      <w:r w:rsidR="00E516DE" w:rsidRPr="00111175">
        <w:t>весьма</w:t>
      </w:r>
      <w:r w:rsidR="00E516DE" w:rsidRPr="001417A9">
        <w:t xml:space="preserve"> </w:t>
      </w:r>
      <w:r w:rsidR="00E516DE" w:rsidRPr="00111175">
        <w:t>стабильный</w:t>
      </w:r>
      <w:r w:rsidR="00E516DE" w:rsidRPr="001417A9">
        <w:t xml:space="preserve"> </w:t>
      </w:r>
      <w:r w:rsidR="00E516DE" w:rsidRPr="00111175">
        <w:t>феномен</w:t>
      </w:r>
      <w:r w:rsidR="00E516DE" w:rsidRPr="001417A9">
        <w:t xml:space="preserve">, </w:t>
      </w:r>
      <w:r w:rsidR="00E516DE" w:rsidRPr="00111175">
        <w:t>хорошо</w:t>
      </w:r>
      <w:r w:rsidR="00E516DE" w:rsidRPr="001417A9">
        <w:t xml:space="preserve"> </w:t>
      </w:r>
      <w:r w:rsidR="00E516DE" w:rsidRPr="00111175">
        <w:t>сохраняющий</w:t>
      </w:r>
      <w:r w:rsidR="00E516DE" w:rsidRPr="001417A9">
        <w:t xml:space="preserve"> </w:t>
      </w:r>
      <w:r w:rsidR="00E516DE" w:rsidRPr="00111175">
        <w:t>свои</w:t>
      </w:r>
      <w:r w:rsidR="00E516DE" w:rsidRPr="001417A9">
        <w:t xml:space="preserve"> </w:t>
      </w:r>
      <w:r w:rsidR="00E516DE" w:rsidRPr="00111175">
        <w:t>формальные</w:t>
      </w:r>
      <w:r w:rsidR="00E516DE" w:rsidRPr="001417A9">
        <w:t xml:space="preserve"> </w:t>
      </w:r>
      <w:r w:rsidR="00E516DE" w:rsidRPr="00111175">
        <w:t>и</w:t>
      </w:r>
      <w:r w:rsidR="00E516DE" w:rsidRPr="001417A9">
        <w:t xml:space="preserve"> </w:t>
      </w:r>
      <w:r w:rsidR="00E516DE" w:rsidRPr="00111175">
        <w:t>количественные</w:t>
      </w:r>
      <w:r w:rsidR="00E516DE" w:rsidRPr="001417A9">
        <w:t xml:space="preserve"> </w:t>
      </w:r>
      <w:r w:rsidR="00E516DE" w:rsidRPr="00111175">
        <w:t>характеристики</w:t>
      </w:r>
      <w:r w:rsidR="00E516DE" w:rsidRPr="001417A9">
        <w:t xml:space="preserve"> </w:t>
      </w:r>
      <w:r w:rsidR="00E516DE" w:rsidRPr="00111175">
        <w:t>при</w:t>
      </w:r>
      <w:r w:rsidR="00E516DE" w:rsidRPr="001417A9">
        <w:t xml:space="preserve"> </w:t>
      </w:r>
      <w:r w:rsidR="00E516DE" w:rsidRPr="00111175">
        <w:t>повторных</w:t>
      </w:r>
      <w:r w:rsidR="00E516DE" w:rsidRPr="001417A9">
        <w:t xml:space="preserve"> </w:t>
      </w:r>
      <w:r w:rsidR="00E516DE" w:rsidRPr="00111175">
        <w:t>исслед</w:t>
      </w:r>
      <w:r w:rsidR="00E516DE" w:rsidRPr="001417A9">
        <w:t>ованиях.</w:t>
      </w:r>
      <w:r w:rsidR="00767BB6" w:rsidRPr="001417A9">
        <w:rPr>
          <w:bCs/>
        </w:rPr>
        <w:t xml:space="preserve"> </w:t>
      </w:r>
      <w:r w:rsidR="001417A9" w:rsidRPr="001417A9">
        <w:rPr>
          <w:bCs/>
        </w:rPr>
        <w:t xml:space="preserve">Колебания ЭЭГ и КВП связаны с различными и независящими процессами в мозге: ЭЭГ – процессы саморегуляции в коре и модулированием потока информации в корково-подкорковых нейронных сетях, а ВП отражают реакции мозга на внешнее событие. </w:t>
      </w:r>
      <w:r w:rsidR="00E516DE" w:rsidRPr="001417A9">
        <w:t xml:space="preserve"> </w:t>
      </w:r>
      <w:r w:rsidR="008F14E3">
        <w:t>Все эти данные поддерживают существующую парието-фронтальную интеграционную теорию, согласно которой познавательная деятельность и интеллект определяются способностью мозга интегрировать различные виды процессов.</w:t>
      </w:r>
    </w:p>
    <w:p w:rsidR="00F25458" w:rsidRDefault="008B2E66" w:rsidP="00F25458">
      <w:pPr>
        <w:spacing w:before="100" w:beforeAutospacing="1" w:after="100" w:afterAutospacing="1"/>
        <w:jc w:val="both"/>
      </w:pPr>
      <w:r>
        <w:t xml:space="preserve">          </w:t>
      </w:r>
      <w:r w:rsidR="00817CEF" w:rsidRPr="00111175">
        <w:rPr>
          <w:b/>
          <w:bCs/>
        </w:rPr>
        <w:t>Когнитивные</w:t>
      </w:r>
      <w:r w:rsidR="00E516DE" w:rsidRPr="00111175">
        <w:rPr>
          <w:b/>
          <w:bCs/>
        </w:rPr>
        <w:t xml:space="preserve"> </w:t>
      </w:r>
      <w:r w:rsidR="00817CEF" w:rsidRPr="00111175">
        <w:rPr>
          <w:b/>
          <w:bCs/>
        </w:rPr>
        <w:t xml:space="preserve">(«эндогенные») </w:t>
      </w:r>
      <w:r w:rsidR="00E516DE" w:rsidRPr="00111175">
        <w:rPr>
          <w:b/>
          <w:bCs/>
        </w:rPr>
        <w:t>в</w:t>
      </w:r>
      <w:r w:rsidR="00817CEF" w:rsidRPr="00111175">
        <w:rPr>
          <w:b/>
          <w:bCs/>
        </w:rPr>
        <w:t>ызванные потенциалы</w:t>
      </w:r>
      <w:r w:rsidR="00E516DE" w:rsidRPr="00111175">
        <w:rPr>
          <w:b/>
          <w:bCs/>
        </w:rPr>
        <w:t xml:space="preserve"> (</w:t>
      </w:r>
      <w:r w:rsidR="00E516DE" w:rsidRPr="00111175">
        <w:t xml:space="preserve">КВП) </w:t>
      </w:r>
      <w:r w:rsidR="00817CEF" w:rsidRPr="00111175">
        <w:rPr>
          <w:b/>
          <w:bCs/>
        </w:rPr>
        <w:t>или связанные</w:t>
      </w:r>
      <w:r w:rsidR="00E516DE" w:rsidRPr="00111175">
        <w:rPr>
          <w:b/>
          <w:bCs/>
        </w:rPr>
        <w:t xml:space="preserve"> с событием потенциал</w:t>
      </w:r>
      <w:r w:rsidR="00817CEF" w:rsidRPr="00111175">
        <w:rPr>
          <w:b/>
          <w:bCs/>
        </w:rPr>
        <w:t>ы</w:t>
      </w:r>
      <w:r w:rsidR="00E516DE" w:rsidRPr="00111175">
        <w:t xml:space="preserve"> </w:t>
      </w:r>
      <w:r w:rsidR="00A40444">
        <w:t>(Event-Related Potentials) (ССП)</w:t>
      </w:r>
      <w:r w:rsidR="00E516DE" w:rsidRPr="00111175">
        <w:t xml:space="preserve"> - регистрируемая во времени электрическая стереотипная активность головного мозга, которая является непосредственным резуль</w:t>
      </w:r>
      <w:r w:rsidR="00E516DE" w:rsidRPr="008B2E66">
        <w:t>татом мышления</w:t>
      </w:r>
      <w:r w:rsidRPr="008B2E66">
        <w:t>.</w:t>
      </w:r>
      <w:r w:rsidR="00E516DE" w:rsidRPr="008B2E66">
        <w:rPr>
          <w:color w:val="004276"/>
        </w:rPr>
        <w:t xml:space="preserve"> </w:t>
      </w:r>
      <w:r w:rsidRPr="008B2E66">
        <w:rPr>
          <w:bCs/>
        </w:rPr>
        <w:t>Компоненты КВП  связаны с когнитивными операциями (первичная обработка сенсорной информации, семантическое значение сигнала, пространственная локализация, кодирование эмоций и ощущений, определение физических и семантических отличий, выбор и подавление действий, контроль результатов).</w:t>
      </w:r>
      <w:r w:rsidRPr="008B2E66">
        <w:t xml:space="preserve"> </w:t>
      </w:r>
      <w:r w:rsidR="00F25458">
        <w:t>Например, с</w:t>
      </w:r>
      <w:r w:rsidR="00F25458" w:rsidRPr="000B5255">
        <w:t xml:space="preserve">енсорная обработка зрительной информации происходит в затылочной коре через 30 мс после предъявления стимула, с последующим обращением в зону ассоциативной коры (60-70 мс) и </w:t>
      </w:r>
      <w:r w:rsidR="00F42E83">
        <w:t>к ГП</w:t>
      </w:r>
      <w:r w:rsidR="00F25458" w:rsidRPr="000B5255">
        <w:t xml:space="preserve"> (90-100 мс), где происходит первичная оценка информации. При выполнении задачи в течение 120-270 мс формируется рабочая память, за которую отвечает фронтальная область (выполнение задачи) и затылок (визуальное соподчинение), которые координирую друг друга при визуальных задачах памяти и оценке информации. Далее происходит обращение к семантической (400 мс) и декларативной памяти (500-600 мс).</w:t>
      </w:r>
    </w:p>
    <w:p w:rsidR="00F25458" w:rsidRPr="00753C3E" w:rsidRDefault="00F25458" w:rsidP="008B2E66">
      <w:pPr>
        <w:spacing w:before="100" w:beforeAutospacing="1" w:after="100" w:afterAutospacing="1"/>
        <w:jc w:val="both"/>
      </w:pPr>
      <w:r>
        <w:t xml:space="preserve">                 </w:t>
      </w:r>
      <w:r w:rsidR="008B2E66" w:rsidRPr="008B2E66">
        <w:rPr>
          <w:bCs/>
        </w:rPr>
        <w:t>Мозговую дисфункцию можно классифицировать на основе ее связи с расстройствами мозговых систем и диагностировать согласно с отклонениями от нормы соответствующих параметров спектров ЭЭГ и КВП. Использование различных тестов и модальностей позволяет исследовать функции практически всех областей мозга.</w:t>
      </w:r>
      <w:r w:rsidR="008B2E66">
        <w:rPr>
          <w:i/>
        </w:rPr>
        <w:t xml:space="preserve"> </w:t>
      </w:r>
      <w:r w:rsidR="00817CEF" w:rsidRPr="00111175">
        <w:t xml:space="preserve">Это послужило основанием для широкого применения метода </w:t>
      </w:r>
      <w:r w:rsidR="008B2E66">
        <w:t xml:space="preserve">ССП </w:t>
      </w:r>
      <w:r w:rsidR="00E516DE" w:rsidRPr="00111175">
        <w:t xml:space="preserve">в оценке  когнитивной активности мозга. По существу неврологи,  психиатры и психологи, впервые получили в распоряжение инструмент, который дает возможность достаточно объективно анализировать эндогенные </w:t>
      </w:r>
      <w:r w:rsidR="003D6C8F">
        <w:t>когнитивные события, происходящие в мозге и служить для изучения их нарушений.</w:t>
      </w:r>
      <w:r>
        <w:t xml:space="preserve"> </w:t>
      </w:r>
    </w:p>
    <w:p w:rsidR="00F42E83" w:rsidRPr="00F859E5" w:rsidRDefault="00157BEF" w:rsidP="00F859E5">
      <w:pPr>
        <w:ind w:firstLine="709"/>
        <w:jc w:val="both"/>
      </w:pPr>
      <w:r w:rsidRPr="00111175">
        <w:t xml:space="preserve">КВП </w:t>
      </w:r>
      <w:r w:rsidR="00A40444">
        <w:t xml:space="preserve"> или ССП </w:t>
      </w:r>
      <w:r w:rsidRPr="00111175">
        <w:t>относятся к длиннолатентным вызванным потен</w:t>
      </w:r>
      <w:r w:rsidR="00A50294">
        <w:t>циалам с эпохой анализа более 10</w:t>
      </w:r>
      <w:r w:rsidRPr="00111175">
        <w:t xml:space="preserve">0 мс. </w:t>
      </w:r>
      <w:r w:rsidR="00F42E83">
        <w:t>Компоненты сигнала о</w:t>
      </w:r>
      <w:r w:rsidR="00F42E83" w:rsidRPr="00111175">
        <w:t xml:space="preserve">бозначаются полярностью </w:t>
      </w:r>
      <w:r w:rsidR="00F42E83">
        <w:t>волны/</w:t>
      </w:r>
      <w:r w:rsidR="00F42E83" w:rsidRPr="00111175">
        <w:t>пика</w:t>
      </w:r>
      <w:r w:rsidR="00F42E83" w:rsidRPr="006A7E92">
        <w:t xml:space="preserve"> </w:t>
      </w:r>
      <w:r w:rsidR="00F42E83">
        <w:t>(</w:t>
      </w:r>
      <w:r w:rsidR="00F42E83" w:rsidRPr="006A7E92">
        <w:rPr>
          <w:b/>
        </w:rPr>
        <w:t>N</w:t>
      </w:r>
      <w:r w:rsidR="00F42E83">
        <w:t xml:space="preserve"> – отрицательный и</w:t>
      </w:r>
      <w:r w:rsidR="00F42E83" w:rsidRPr="006A7E92">
        <w:rPr>
          <w:b/>
        </w:rPr>
        <w:t xml:space="preserve"> Р</w:t>
      </w:r>
      <w:r w:rsidR="00F42E83">
        <w:t xml:space="preserve"> – положительный) с цифрами, которые соответствую</w:t>
      </w:r>
      <w:r w:rsidR="00F42E83" w:rsidRPr="00111175">
        <w:t xml:space="preserve">т времени </w:t>
      </w:r>
      <w:r w:rsidR="00F42E83">
        <w:t>регистрации</w:t>
      </w:r>
      <w:r w:rsidR="00F42E83" w:rsidRPr="00111175">
        <w:t xml:space="preserve"> </w:t>
      </w:r>
      <w:r w:rsidR="00F42E83">
        <w:t xml:space="preserve">пика </w:t>
      </w:r>
      <w:r w:rsidR="00F42E83" w:rsidRPr="00111175">
        <w:t>в миллисекундах (</w:t>
      </w:r>
      <w:r w:rsidR="00F42E83" w:rsidRPr="00C75637">
        <w:rPr>
          <w:b/>
        </w:rPr>
        <w:t>латентность</w:t>
      </w:r>
      <w:r w:rsidR="00F42E83" w:rsidRPr="00111175">
        <w:t>) (</w:t>
      </w:r>
      <w:r w:rsidR="00F42E83" w:rsidRPr="006A7E92">
        <w:t>N</w:t>
      </w:r>
      <w:r w:rsidR="00F42E83" w:rsidRPr="00111175">
        <w:t>200, P300, N</w:t>
      </w:r>
      <w:r w:rsidR="00F42E83">
        <w:t>400, Р600)  или полярностью с о</w:t>
      </w:r>
      <w:r w:rsidR="00F42E83" w:rsidRPr="00111175">
        <w:t>динарным номером пика  соответствующей латентности (N2, P3, N4, Р6).</w:t>
      </w:r>
    </w:p>
    <w:p w:rsidR="00F25458" w:rsidRPr="00F25458" w:rsidRDefault="00A93B46" w:rsidP="00F859E5">
      <w:pPr>
        <w:jc w:val="both"/>
        <w:rPr>
          <w:lang w:val="uk-UA"/>
        </w:rPr>
      </w:pPr>
      <w:r w:rsidRPr="00F42E83">
        <w:rPr>
          <w:lang w:val="uk-UA"/>
        </w:rPr>
        <w:t xml:space="preserve">Номенклатура </w:t>
      </w:r>
      <w:r w:rsidR="00C75637" w:rsidRPr="00F42E83">
        <w:rPr>
          <w:lang w:val="uk-UA"/>
        </w:rPr>
        <w:t>ССП</w:t>
      </w:r>
      <w:r w:rsidR="003D6C8F" w:rsidRPr="00F42E83">
        <w:rPr>
          <w:lang w:val="uk-UA"/>
        </w:rPr>
        <w:t xml:space="preserve"> представлена </w:t>
      </w:r>
      <w:r w:rsidR="00D676E4" w:rsidRPr="00F42E83">
        <w:rPr>
          <w:lang w:val="uk-UA"/>
        </w:rPr>
        <w:t>акронимами</w:t>
      </w:r>
      <w:r w:rsidR="000A5084" w:rsidRPr="00F42E83">
        <w:rPr>
          <w:lang w:val="uk-UA"/>
        </w:rPr>
        <w:t xml:space="preserve"> </w:t>
      </w:r>
      <w:r w:rsidR="00417B54" w:rsidRPr="00F42E83">
        <w:rPr>
          <w:lang w:val="uk-UA"/>
        </w:rPr>
        <w:t xml:space="preserve"> </w:t>
      </w:r>
      <w:r w:rsidR="004D53DF" w:rsidRPr="00F42E83">
        <w:rPr>
          <w:b/>
          <w:lang w:val="uk-UA"/>
        </w:rPr>
        <w:t xml:space="preserve"> </w:t>
      </w:r>
      <w:r w:rsidRPr="00A93B46">
        <w:rPr>
          <w:b/>
          <w:lang w:val="en"/>
        </w:rPr>
        <w:t>ELAN</w:t>
      </w:r>
      <w:r w:rsidRPr="00F42E83">
        <w:rPr>
          <w:lang w:val="uk-UA"/>
        </w:rPr>
        <w:t xml:space="preserve"> (</w:t>
      </w:r>
      <w:r w:rsidRPr="00A93B46">
        <w:rPr>
          <w:lang w:val="en"/>
        </w:rPr>
        <w:t>early</w:t>
      </w:r>
      <w:r w:rsidRPr="00F42E83">
        <w:rPr>
          <w:lang w:val="uk-UA"/>
        </w:rPr>
        <w:t xml:space="preserve"> </w:t>
      </w:r>
      <w:r w:rsidRPr="00A93B46">
        <w:rPr>
          <w:lang w:val="en"/>
        </w:rPr>
        <w:t>left</w:t>
      </w:r>
      <w:r w:rsidRPr="00F42E83">
        <w:rPr>
          <w:lang w:val="uk-UA"/>
        </w:rPr>
        <w:t xml:space="preserve"> </w:t>
      </w:r>
      <w:r w:rsidRPr="00A93B46">
        <w:rPr>
          <w:lang w:val="en"/>
        </w:rPr>
        <w:t>anterior</w:t>
      </w:r>
      <w:r w:rsidRPr="00F42E83">
        <w:rPr>
          <w:lang w:val="uk-UA"/>
        </w:rPr>
        <w:t xml:space="preserve"> </w:t>
      </w:r>
      <w:r w:rsidRPr="00A93B46">
        <w:rPr>
          <w:lang w:val="en"/>
        </w:rPr>
        <w:t>negativity</w:t>
      </w:r>
      <w:r w:rsidRPr="00F42E83">
        <w:rPr>
          <w:lang w:val="uk-UA"/>
        </w:rPr>
        <w:t xml:space="preserve">)  - </w:t>
      </w:r>
      <w:r w:rsidR="00EE1DBE" w:rsidRPr="00F42E83">
        <w:rPr>
          <w:lang w:val="uk-UA"/>
        </w:rPr>
        <w:t>ранняя</w:t>
      </w:r>
      <w:r w:rsidRPr="00F42E83">
        <w:rPr>
          <w:lang w:val="uk-UA"/>
        </w:rPr>
        <w:t xml:space="preserve"> </w:t>
      </w:r>
      <w:r w:rsidR="005362FD" w:rsidRPr="00F42E83">
        <w:rPr>
          <w:lang w:val="uk-UA"/>
        </w:rPr>
        <w:t>левосторонняя</w:t>
      </w:r>
      <w:r w:rsidR="00EE1DBE" w:rsidRPr="00F42E83">
        <w:rPr>
          <w:lang w:val="uk-UA"/>
        </w:rPr>
        <w:t xml:space="preserve"> </w:t>
      </w:r>
      <w:r w:rsidR="006A7E92" w:rsidRPr="00F42E83">
        <w:rPr>
          <w:lang w:val="uk-UA"/>
        </w:rPr>
        <w:t>негативность</w:t>
      </w:r>
      <w:r w:rsidR="00F859E5">
        <w:rPr>
          <w:lang w:val="uk-UA"/>
        </w:rPr>
        <w:t xml:space="preserve"> или ранний предшествующий негативный пик</w:t>
      </w:r>
      <w:r w:rsidRPr="00F42E83">
        <w:rPr>
          <w:lang w:val="uk-UA"/>
        </w:rPr>
        <w:t xml:space="preserve">; </w:t>
      </w:r>
      <w:r w:rsidRPr="00A93B46">
        <w:rPr>
          <w:rFonts w:ascii="Times New Roman CYR" w:hAnsi="Times New Roman CYR" w:cs="Times New Roman CYR"/>
          <w:b/>
          <w:lang w:val="en-US"/>
        </w:rPr>
        <w:t>MMN</w:t>
      </w:r>
      <w:r w:rsidRPr="00F42E83">
        <w:rPr>
          <w:rFonts w:ascii="Times New Roman CYR" w:hAnsi="Times New Roman CYR" w:cs="Times New Roman CYR"/>
          <w:b/>
          <w:color w:val="004276"/>
          <w:lang w:val="uk-UA"/>
        </w:rPr>
        <w:t xml:space="preserve"> </w:t>
      </w:r>
      <w:r w:rsidRPr="00F42E83">
        <w:rPr>
          <w:rFonts w:ascii="Times New Roman CYR" w:hAnsi="Times New Roman CYR" w:cs="Times New Roman CYR"/>
          <w:lang w:val="uk-UA"/>
        </w:rPr>
        <w:t>(м</w:t>
      </w:r>
      <w:r w:rsidRPr="00A93B46">
        <w:rPr>
          <w:rFonts w:ascii="Times New Roman CYR" w:hAnsi="Times New Roman CYR" w:cs="Times New Roman CYR"/>
        </w:rPr>
        <w:t>ismatch</w:t>
      </w:r>
      <w:r w:rsidRPr="00F42E83">
        <w:rPr>
          <w:rFonts w:ascii="Times New Roman CYR" w:hAnsi="Times New Roman CYR" w:cs="Times New Roman CYR"/>
          <w:lang w:val="uk-UA"/>
        </w:rPr>
        <w:t xml:space="preserve"> </w:t>
      </w:r>
      <w:r w:rsidRPr="00A93B46">
        <w:rPr>
          <w:rFonts w:ascii="Times New Roman CYR" w:hAnsi="Times New Roman CYR" w:cs="Times New Roman CYR"/>
        </w:rPr>
        <w:t>negativity</w:t>
      </w:r>
      <w:r w:rsidRPr="00F42E83">
        <w:rPr>
          <w:rFonts w:ascii="Times New Roman CYR" w:hAnsi="Times New Roman CYR" w:cs="Times New Roman CYR"/>
          <w:lang w:val="uk-UA"/>
        </w:rPr>
        <w:t>)-</w:t>
      </w:r>
      <w:r w:rsidRPr="00F42E83">
        <w:rPr>
          <w:rFonts w:ascii="Times New Roman CYR" w:hAnsi="Times New Roman CYR" w:cs="Times New Roman CYR"/>
          <w:color w:val="004276"/>
          <w:lang w:val="uk-UA"/>
        </w:rPr>
        <w:t xml:space="preserve"> </w:t>
      </w:r>
      <w:r w:rsidR="00EE1DBE" w:rsidRPr="00F42E83">
        <w:rPr>
          <w:rFonts w:ascii="Times New Roman CYR" w:hAnsi="Times New Roman CYR" w:cs="Times New Roman CYR"/>
          <w:lang w:val="uk-UA"/>
        </w:rPr>
        <w:t>негативность</w:t>
      </w:r>
      <w:r w:rsidRPr="00F42E83">
        <w:rPr>
          <w:rFonts w:ascii="Times New Roman CYR" w:hAnsi="Times New Roman CYR" w:cs="Times New Roman CYR"/>
          <w:lang w:val="uk-UA"/>
        </w:rPr>
        <w:t xml:space="preserve"> несоответствия</w:t>
      </w:r>
      <w:r w:rsidR="0085595D" w:rsidRPr="00F42E83">
        <w:rPr>
          <w:rFonts w:ascii="Times New Roman CYR" w:hAnsi="Times New Roman CYR" w:cs="Times New Roman CYR"/>
          <w:lang w:val="uk-UA"/>
        </w:rPr>
        <w:t xml:space="preserve"> или отрицательный</w:t>
      </w:r>
      <w:r w:rsidR="006A7E92" w:rsidRPr="00F42E83">
        <w:rPr>
          <w:rFonts w:ascii="Times New Roman CYR" w:hAnsi="Times New Roman CYR" w:cs="Times New Roman CYR"/>
          <w:lang w:val="uk-UA"/>
        </w:rPr>
        <w:t xml:space="preserve"> </w:t>
      </w:r>
      <w:r w:rsidR="0085595D" w:rsidRPr="00F42E83">
        <w:rPr>
          <w:rFonts w:ascii="Times New Roman CYR" w:hAnsi="Times New Roman CYR" w:cs="Times New Roman CYR"/>
          <w:lang w:val="uk-UA"/>
        </w:rPr>
        <w:t>пик</w:t>
      </w:r>
      <w:r w:rsidR="006A7E92" w:rsidRPr="00F42E83">
        <w:rPr>
          <w:rFonts w:ascii="Times New Roman CYR" w:hAnsi="Times New Roman CYR" w:cs="Times New Roman CYR"/>
          <w:lang w:val="uk-UA"/>
        </w:rPr>
        <w:t xml:space="preserve"> несоответствия</w:t>
      </w:r>
      <w:r w:rsidRPr="00F42E83">
        <w:rPr>
          <w:rFonts w:ascii="Times New Roman CYR" w:hAnsi="Times New Roman CYR" w:cs="Times New Roman CYR"/>
          <w:lang w:val="uk-UA"/>
        </w:rPr>
        <w:t xml:space="preserve">; </w:t>
      </w:r>
      <w:r w:rsidR="00EE1DBE" w:rsidRPr="00C75637">
        <w:rPr>
          <w:rFonts w:ascii="Times New Roman CYR" w:hAnsi="Times New Roman CYR" w:cs="Times New Roman CYR"/>
          <w:b/>
          <w:lang w:val="en-US"/>
        </w:rPr>
        <w:t>CNV</w:t>
      </w:r>
      <w:r w:rsidR="00EE1DBE" w:rsidRPr="00F42E83">
        <w:rPr>
          <w:rFonts w:ascii="Times New Roman CYR" w:hAnsi="Times New Roman CYR" w:cs="Times New Roman CYR"/>
          <w:lang w:val="uk-UA"/>
        </w:rPr>
        <w:t xml:space="preserve"> (</w:t>
      </w:r>
      <w:r w:rsidR="00EE1DBE">
        <w:rPr>
          <w:rFonts w:ascii="Times New Roman CYR" w:hAnsi="Times New Roman CYR" w:cs="Times New Roman CYR"/>
          <w:lang w:val="en-US"/>
        </w:rPr>
        <w:t>contingent</w:t>
      </w:r>
      <w:r w:rsidR="00EE1DBE" w:rsidRPr="00F42E83">
        <w:rPr>
          <w:rFonts w:ascii="Times New Roman CYR" w:hAnsi="Times New Roman CYR" w:cs="Times New Roman CYR"/>
          <w:lang w:val="uk-UA"/>
        </w:rPr>
        <w:t xml:space="preserve"> </w:t>
      </w:r>
      <w:r w:rsidR="00EE1DBE">
        <w:rPr>
          <w:rFonts w:ascii="Times New Roman CYR" w:hAnsi="Times New Roman CYR" w:cs="Times New Roman CYR"/>
          <w:lang w:val="en-US"/>
        </w:rPr>
        <w:t>negative</w:t>
      </w:r>
      <w:r w:rsidR="00EE1DBE" w:rsidRPr="00F42E83">
        <w:rPr>
          <w:rFonts w:ascii="Times New Roman CYR" w:hAnsi="Times New Roman CYR" w:cs="Times New Roman CYR"/>
          <w:lang w:val="uk-UA"/>
        </w:rPr>
        <w:t xml:space="preserve"> </w:t>
      </w:r>
      <w:r w:rsidR="00EE1DBE">
        <w:rPr>
          <w:rFonts w:ascii="Times New Roman CYR" w:hAnsi="Times New Roman CYR" w:cs="Times New Roman CYR"/>
          <w:lang w:val="en-US"/>
        </w:rPr>
        <w:t>variation</w:t>
      </w:r>
      <w:r w:rsidR="00EE1DBE" w:rsidRPr="00F42E83">
        <w:rPr>
          <w:rFonts w:ascii="Times New Roman CYR" w:hAnsi="Times New Roman CYR" w:cs="Times New Roman CYR"/>
          <w:lang w:val="uk-UA"/>
        </w:rPr>
        <w:t>)</w:t>
      </w:r>
      <w:r w:rsidR="006A7E92" w:rsidRPr="00F42E83">
        <w:rPr>
          <w:rFonts w:ascii="Times New Roman CYR" w:hAnsi="Times New Roman CYR" w:cs="Times New Roman CYR"/>
          <w:lang w:val="uk-UA"/>
        </w:rPr>
        <w:t xml:space="preserve"> – вероятностная отрицательная волна или негативная волна ожидания. </w:t>
      </w:r>
    </w:p>
    <w:p w:rsidR="00E9327D" w:rsidRDefault="002E73A0" w:rsidP="00E9327D">
      <w:pPr>
        <w:ind w:firstLine="709"/>
        <w:jc w:val="both"/>
      </w:pPr>
      <w:r>
        <w:t xml:space="preserve">Пики это части сложного потенциала, возникающего в модели направленного внимания при выполнении когнитивной задачи. Процесс отбора значимого стимула включает в себя </w:t>
      </w:r>
      <w:r w:rsidR="008D2A13">
        <w:t xml:space="preserve">модально-специфическую </w:t>
      </w:r>
      <w:r>
        <w:t>сенсорную часть</w:t>
      </w:r>
      <w:r w:rsidR="008D2A13">
        <w:t xml:space="preserve"> (восприятие), связанную с физическими параметрами стимула  адресуемого конкретному анализатору и отражается параметрами ранних компонентов КВП</w:t>
      </w:r>
      <w:r w:rsidR="002C5739">
        <w:t xml:space="preserve"> (</w:t>
      </w:r>
      <w:r w:rsidR="00A81531">
        <w:rPr>
          <w:lang w:val="en-US"/>
        </w:rPr>
        <w:t>V</w:t>
      </w:r>
      <w:r w:rsidR="00A81531" w:rsidRPr="00A81531">
        <w:t>-</w:t>
      </w:r>
      <w:r w:rsidR="00A81531">
        <w:t>волна</w:t>
      </w:r>
      <w:r w:rsidR="002C5739">
        <w:t xml:space="preserve">) – негативно-позитивный комплекс </w:t>
      </w:r>
      <w:r w:rsidR="00AF7429">
        <w:t>(N1- P1-N2) с латентностями пиков от 70 до 200 мс</w:t>
      </w:r>
      <w:r w:rsidR="008D2A13">
        <w:t xml:space="preserve">. Следующим этапом является первичное опознание и классификация стимулов, что наиболее четко </w:t>
      </w:r>
      <w:r w:rsidR="00D00337">
        <w:t>регистрируется</w:t>
      </w:r>
      <w:r w:rsidR="008D2A13">
        <w:t xml:space="preserve"> в отрицательной </w:t>
      </w:r>
      <w:r w:rsidR="002C5739">
        <w:t>пиковой  латентности от 9</w:t>
      </w:r>
      <w:r w:rsidR="00134F2A">
        <w:t>5</w:t>
      </w:r>
      <w:r w:rsidR="002C5739">
        <w:t xml:space="preserve"> до 25</w:t>
      </w:r>
      <w:r w:rsidR="008D2A13">
        <w:t xml:space="preserve">0мс после </w:t>
      </w:r>
      <w:r w:rsidR="004738AF">
        <w:t xml:space="preserve">подачи </w:t>
      </w:r>
      <w:r w:rsidR="008D2A13">
        <w:t>стимула</w:t>
      </w:r>
      <w:r w:rsidR="004738AF">
        <w:t>. Затем следует окон</w:t>
      </w:r>
      <w:r w:rsidR="00C75637">
        <w:t>ч</w:t>
      </w:r>
      <w:r w:rsidR="00A03C84">
        <w:t>ательная идентификация стимула,</w:t>
      </w:r>
      <w:r w:rsidR="004738AF">
        <w:t xml:space="preserve"> </w:t>
      </w:r>
      <w:r w:rsidR="00D00337">
        <w:t xml:space="preserve">запоминание (рабочая память),   </w:t>
      </w:r>
      <w:r w:rsidR="00A03C84">
        <w:t xml:space="preserve">компарация </w:t>
      </w:r>
      <w:r w:rsidR="004738AF">
        <w:t xml:space="preserve"> </w:t>
      </w:r>
      <w:r w:rsidR="00A03C84">
        <w:t>(сличение</w:t>
      </w:r>
      <w:r w:rsidR="00C75637">
        <w:t>)</w:t>
      </w:r>
      <w:r w:rsidR="00A03C84">
        <w:t xml:space="preserve"> стимула</w:t>
      </w:r>
      <w:r w:rsidR="00C75637">
        <w:t xml:space="preserve"> </w:t>
      </w:r>
      <w:r w:rsidR="004738AF">
        <w:t xml:space="preserve">с образцом </w:t>
      </w:r>
      <w:r w:rsidR="00D00337">
        <w:t>и</w:t>
      </w:r>
      <w:r w:rsidR="004738AF">
        <w:t xml:space="preserve"> </w:t>
      </w:r>
      <w:r w:rsidR="004738AF" w:rsidRPr="001E4E39">
        <w:t>обновление содержания</w:t>
      </w:r>
      <w:r w:rsidR="00D00337">
        <w:t xml:space="preserve"> </w:t>
      </w:r>
      <w:r w:rsidR="00A03C84">
        <w:t xml:space="preserve">в памяти </w:t>
      </w:r>
      <w:r w:rsidR="00D00337">
        <w:t>-</w:t>
      </w:r>
      <w:r w:rsidR="004738AF">
        <w:t xml:space="preserve"> </w:t>
      </w:r>
      <w:r w:rsidR="00D00337">
        <w:t xml:space="preserve">комплекс </w:t>
      </w:r>
      <w:r w:rsidR="00D00337" w:rsidRPr="00AB61BB">
        <w:rPr>
          <w:b/>
        </w:rPr>
        <w:t>N200 – Р300.</w:t>
      </w:r>
      <w:r w:rsidR="0046623B">
        <w:t xml:space="preserve"> Все эти события</w:t>
      </w:r>
      <w:r w:rsidR="00C75637">
        <w:t xml:space="preserve"> </w:t>
      </w:r>
      <w:r w:rsidR="0046623B">
        <w:t>завершает</w:t>
      </w:r>
      <w:r w:rsidR="00C75637">
        <w:t xml:space="preserve"> пик</w:t>
      </w:r>
      <w:r w:rsidR="00D00337">
        <w:t xml:space="preserve"> </w:t>
      </w:r>
      <w:r w:rsidR="00D00337" w:rsidRPr="00AB61BB">
        <w:rPr>
          <w:b/>
        </w:rPr>
        <w:t>Р300</w:t>
      </w:r>
      <w:r w:rsidR="00D00337">
        <w:t>,</w:t>
      </w:r>
      <w:r w:rsidR="00D00337" w:rsidRPr="004738AF">
        <w:t xml:space="preserve"> </w:t>
      </w:r>
      <w:r w:rsidR="00D00337">
        <w:t xml:space="preserve">который свидетельствует о </w:t>
      </w:r>
      <w:r w:rsidR="004738AF">
        <w:t>принятии решения в отношении связанного с ним действия или поставленной</w:t>
      </w:r>
      <w:r w:rsidR="00D00337">
        <w:t xml:space="preserve"> когнитивной </w:t>
      </w:r>
      <w:r w:rsidR="004738AF">
        <w:t xml:space="preserve"> задачи. </w:t>
      </w:r>
      <w:r w:rsidR="00D00337">
        <w:t xml:space="preserve">Сигналы, отражающие более позднюю латентность, </w:t>
      </w:r>
      <w:r w:rsidR="00AB61BB">
        <w:t xml:space="preserve">обусловлены </w:t>
      </w:r>
      <w:r w:rsidR="00D00337">
        <w:t xml:space="preserve"> семантической обработкой</w:t>
      </w:r>
      <w:r w:rsidR="00AB61BB">
        <w:t xml:space="preserve"> и</w:t>
      </w:r>
      <w:r w:rsidR="00D00337" w:rsidRPr="001E4E39">
        <w:t xml:space="preserve"> доступ</w:t>
      </w:r>
      <w:r w:rsidR="00AB61BB">
        <w:t>ом</w:t>
      </w:r>
      <w:r w:rsidR="00D00337" w:rsidRPr="001E4E39">
        <w:t xml:space="preserve"> к семантической памяти, перевод</w:t>
      </w:r>
      <w:r w:rsidR="00AB61BB">
        <w:t>ом</w:t>
      </w:r>
      <w:r w:rsidR="00D00337" w:rsidRPr="001E4E39">
        <w:t xml:space="preserve"> из оперативной памяти в </w:t>
      </w:r>
      <w:r w:rsidR="00AB61BB">
        <w:t>долговременную память, а также комплексной</w:t>
      </w:r>
      <w:r w:rsidR="00D00337" w:rsidRPr="001E4E39">
        <w:t xml:space="preserve"> согласованность</w:t>
      </w:r>
      <w:r w:rsidR="00AB61BB">
        <w:t>ю</w:t>
      </w:r>
      <w:r w:rsidR="00D00337" w:rsidRPr="001E4E39">
        <w:t xml:space="preserve"> ответа с памятью</w:t>
      </w:r>
      <w:r w:rsidR="00AB61BB">
        <w:t xml:space="preserve">, </w:t>
      </w:r>
      <w:r w:rsidR="00D00337" w:rsidRPr="001E4E39">
        <w:t xml:space="preserve"> се</w:t>
      </w:r>
      <w:r w:rsidR="00AB61BB">
        <w:t>мантическим п</w:t>
      </w:r>
      <w:r w:rsidR="00A03C84">
        <w:t>ланом высказывания и лексикой (</w:t>
      </w:r>
      <w:r w:rsidR="00AB61BB" w:rsidRPr="00AB61BB">
        <w:rPr>
          <w:b/>
        </w:rPr>
        <w:t>N400</w:t>
      </w:r>
      <w:r w:rsidR="00A03C84">
        <w:rPr>
          <w:b/>
        </w:rPr>
        <w:t>)</w:t>
      </w:r>
      <w:r w:rsidR="00A03C84">
        <w:t xml:space="preserve"> или</w:t>
      </w:r>
      <w:r w:rsidR="00AB61BB">
        <w:t xml:space="preserve"> </w:t>
      </w:r>
      <w:r w:rsidR="00753C3E">
        <w:t>процессами</w:t>
      </w:r>
      <w:r w:rsidR="00E9327D">
        <w:t>,</w:t>
      </w:r>
      <w:r w:rsidR="00753C3E">
        <w:t xml:space="preserve"> связанными</w:t>
      </w:r>
      <w:r w:rsidR="00AB61BB">
        <w:t xml:space="preserve"> с грамматикой и синтаксисом</w:t>
      </w:r>
      <w:r w:rsidR="00A03C84" w:rsidRPr="00A03C84">
        <w:rPr>
          <w:b/>
        </w:rPr>
        <w:t xml:space="preserve"> </w:t>
      </w:r>
      <w:r w:rsidR="00A03C84">
        <w:rPr>
          <w:b/>
        </w:rPr>
        <w:t>(</w:t>
      </w:r>
      <w:r w:rsidR="00A03C84" w:rsidRPr="00C75637">
        <w:rPr>
          <w:b/>
        </w:rPr>
        <w:t>Р600</w:t>
      </w:r>
      <w:r w:rsidR="00A03C84">
        <w:rPr>
          <w:b/>
        </w:rPr>
        <w:t>)</w:t>
      </w:r>
      <w:r w:rsidR="00E9327D">
        <w:t xml:space="preserve">. </w:t>
      </w:r>
      <w:r w:rsidR="00916D4D">
        <w:t>Различные системы</w:t>
      </w:r>
      <w:r w:rsidR="00916D4D" w:rsidRPr="00111175">
        <w:t xml:space="preserve"> памяти имеют определенное электрофизиологическое выражение в </w:t>
      </w:r>
      <w:r w:rsidR="00916D4D">
        <w:t>форме сигнала</w:t>
      </w:r>
      <w:r w:rsidR="00916D4D" w:rsidRPr="00111175">
        <w:t xml:space="preserve"> КВП в виде позитивного сдвига его поздних "когнитивных" волн с латентностью около 400 мс для семантической и 500-700 мс для декларативной памяти, что было доказано, в частности, с помощью прямого отведения от </w:t>
      </w:r>
      <w:r w:rsidR="00916D4D">
        <w:t>ГП</w:t>
      </w:r>
      <w:r w:rsidR="00916D4D" w:rsidRPr="00111175">
        <w:t xml:space="preserve"> через электроды.</w:t>
      </w:r>
    </w:p>
    <w:p w:rsidR="007F096E" w:rsidRDefault="007244BC" w:rsidP="007F096E">
      <w:pPr>
        <w:autoSpaceDE w:val="0"/>
        <w:autoSpaceDN w:val="0"/>
        <w:adjustRightInd w:val="0"/>
        <w:jc w:val="both"/>
        <w:rPr>
          <w:rFonts w:ascii="Times New Roman CYR" w:hAnsi="Times New Roman CYR" w:cs="Times New Roman CYR"/>
        </w:rPr>
      </w:pPr>
      <w:r>
        <w:t xml:space="preserve">              </w:t>
      </w:r>
      <w:r w:rsidR="00BF1FE9" w:rsidRPr="00BF1FE9">
        <w:t>Методика</w:t>
      </w:r>
      <w:r>
        <w:t xml:space="preserve"> выделения связанных</w:t>
      </w:r>
      <w:r w:rsidR="00BF1FE9">
        <w:t xml:space="preserve"> с событием </w:t>
      </w:r>
      <w:r w:rsidR="00405064">
        <w:t>длиннолатентных когнитивных потенциалов</w:t>
      </w:r>
      <w:r w:rsidR="00BF1FE9">
        <w:t xml:space="preserve"> основана на распознавании в серии </w:t>
      </w:r>
      <w:r w:rsidR="00924FD1">
        <w:t>часто подаваемых стимулов более редкого</w:t>
      </w:r>
      <w:r w:rsidR="00BF1FE9">
        <w:t xml:space="preserve"> </w:t>
      </w:r>
      <w:r w:rsidR="00924FD1">
        <w:t>значимого стимула</w:t>
      </w:r>
      <w:r w:rsidR="007C7A5A">
        <w:t>-мишени</w:t>
      </w:r>
      <w:r w:rsidR="00737AF5">
        <w:t xml:space="preserve"> (триггера)</w:t>
      </w:r>
      <w:r w:rsidR="00924FD1">
        <w:t xml:space="preserve">, </w:t>
      </w:r>
      <w:r w:rsidR="00BF1FE9">
        <w:t>отличающегося по определенным параметрам</w:t>
      </w:r>
      <w:r w:rsidR="00924FD1">
        <w:t>. Так называемая ситуация случайно возникающего события -  «</w:t>
      </w:r>
      <w:r w:rsidR="00924FD1">
        <w:rPr>
          <w:lang w:val="en-US"/>
        </w:rPr>
        <w:t>odd</w:t>
      </w:r>
      <w:r w:rsidR="00924FD1" w:rsidRPr="00924FD1">
        <w:t>-</w:t>
      </w:r>
      <w:r w:rsidR="00924FD1">
        <w:rPr>
          <w:lang w:val="en-US"/>
        </w:rPr>
        <w:t>ball</w:t>
      </w:r>
      <w:r w:rsidR="00924FD1" w:rsidRPr="00924FD1">
        <w:t xml:space="preserve"> </w:t>
      </w:r>
      <w:r w:rsidR="00924FD1">
        <w:rPr>
          <w:lang w:val="en-US"/>
        </w:rPr>
        <w:t>paradigm</w:t>
      </w:r>
      <w:r w:rsidR="00924FD1" w:rsidRPr="00924FD1">
        <w:t>”</w:t>
      </w:r>
      <w:r w:rsidR="00924FD1">
        <w:t>.</w:t>
      </w:r>
      <w:r w:rsidR="003F45D8" w:rsidRPr="003F45D8">
        <w:rPr>
          <w:rFonts w:ascii="Times New Roman CYR" w:hAnsi="Times New Roman CYR" w:cs="Times New Roman CYR"/>
        </w:rPr>
        <w:t xml:space="preserve"> </w:t>
      </w:r>
      <w:r w:rsidR="002F295E">
        <w:rPr>
          <w:rFonts w:ascii="Times New Roman CYR" w:hAnsi="Times New Roman CYR" w:cs="Times New Roman CYR"/>
        </w:rPr>
        <w:t>Эта методика имеет различные модификации, но в большинстве случаев исследуемого</w:t>
      </w:r>
      <w:r w:rsidR="00737AF5">
        <w:rPr>
          <w:rFonts w:ascii="Times New Roman CYR" w:hAnsi="Times New Roman CYR" w:cs="Times New Roman CYR"/>
        </w:rPr>
        <w:t xml:space="preserve"> человека</w:t>
      </w:r>
      <w:r w:rsidR="002F295E">
        <w:rPr>
          <w:rFonts w:ascii="Times New Roman CYR" w:hAnsi="Times New Roman CYR" w:cs="Times New Roman CYR"/>
        </w:rPr>
        <w:t xml:space="preserve"> просят определенным образом реагировать на значимый стимул (считать </w:t>
      </w:r>
      <w:r w:rsidR="00737AF5">
        <w:rPr>
          <w:rFonts w:ascii="Times New Roman CYR" w:hAnsi="Times New Roman CYR" w:cs="Times New Roman CYR"/>
        </w:rPr>
        <w:t xml:space="preserve">их количество </w:t>
      </w:r>
      <w:r w:rsidR="002E5120">
        <w:rPr>
          <w:rFonts w:ascii="Times New Roman CYR" w:hAnsi="Times New Roman CYR" w:cs="Times New Roman CYR"/>
        </w:rPr>
        <w:t xml:space="preserve">или нажимать на кнопку). Заявленное время ожидания для компонентов КВП - часто величина переменная; например, компонент </w:t>
      </w:r>
      <w:r w:rsidR="002E5120">
        <w:rPr>
          <w:rFonts w:ascii="Times New Roman CYR" w:hAnsi="Times New Roman CYR" w:cs="Times New Roman CYR"/>
          <w:lang w:val="en-US"/>
        </w:rPr>
        <w:t>N</w:t>
      </w:r>
      <w:r w:rsidR="002E5120" w:rsidRPr="00EA4570">
        <w:rPr>
          <w:rFonts w:ascii="Times New Roman CYR" w:hAnsi="Times New Roman CYR" w:cs="Times New Roman CYR"/>
        </w:rPr>
        <w:t>400</w:t>
      </w:r>
      <w:r w:rsidR="002E5120">
        <w:rPr>
          <w:rFonts w:ascii="Times New Roman CYR" w:hAnsi="Times New Roman CYR" w:cs="Times New Roman CYR"/>
        </w:rPr>
        <w:t xml:space="preserve">, экспонирует пиковую латентность между </w:t>
      </w:r>
      <w:r w:rsidR="002E5120" w:rsidRPr="00EA4570">
        <w:rPr>
          <w:rFonts w:ascii="Times New Roman CYR" w:hAnsi="Times New Roman CYR" w:cs="Times New Roman CYR"/>
        </w:rPr>
        <w:t>300</w:t>
      </w:r>
      <w:r w:rsidR="002E5120">
        <w:rPr>
          <w:rFonts w:ascii="Times New Roman CYR" w:hAnsi="Times New Roman CYR" w:cs="Times New Roman CYR"/>
        </w:rPr>
        <w:t xml:space="preserve"> мс – </w:t>
      </w:r>
      <w:r w:rsidR="002E5120" w:rsidRPr="00EA4570">
        <w:rPr>
          <w:rFonts w:ascii="Times New Roman CYR" w:hAnsi="Times New Roman CYR" w:cs="Times New Roman CYR"/>
        </w:rPr>
        <w:t>500</w:t>
      </w:r>
      <w:r w:rsidR="002E5120">
        <w:rPr>
          <w:rFonts w:ascii="Times New Roman CYR" w:hAnsi="Times New Roman CYR" w:cs="Times New Roman CYR"/>
        </w:rPr>
        <w:t xml:space="preserve">мс. Латентность пиков и комплексов регистрируемых эндогенных событий в здоровом мозге не зависит от того какой модальности стимул присутствует: визуальный, </w:t>
      </w:r>
      <w:r w:rsidR="002E5120" w:rsidRPr="006470F1">
        <w:rPr>
          <w:rFonts w:ascii="Times New Roman CYR" w:hAnsi="Times New Roman CYR" w:cs="Times New Roman CYR"/>
        </w:rPr>
        <w:t>слуховой, осязательный, обонятельный,</w:t>
      </w:r>
      <w:r w:rsidR="002E5120">
        <w:rPr>
          <w:rFonts w:ascii="Times New Roman CYR" w:hAnsi="Times New Roman CYR" w:cs="Times New Roman CYR"/>
          <w:color w:val="004276"/>
        </w:rPr>
        <w:t xml:space="preserve"> </w:t>
      </w:r>
      <w:r w:rsidR="002E5120">
        <w:rPr>
          <w:rFonts w:ascii="Times New Roman CYR" w:hAnsi="Times New Roman CYR" w:cs="Times New Roman CYR"/>
        </w:rPr>
        <w:t>вкусовой. Тайминг ответов отражает длительность интегративных действий и информационной обработки стимула</w:t>
      </w:r>
      <w:r w:rsidR="002E5120" w:rsidRPr="006B4279">
        <w:rPr>
          <w:rFonts w:ascii="Times New Roman CYR" w:hAnsi="Times New Roman CYR" w:cs="Times New Roman CYR"/>
        </w:rPr>
        <w:t xml:space="preserve"> </w:t>
      </w:r>
      <w:r w:rsidR="002E5120">
        <w:rPr>
          <w:rFonts w:ascii="Times New Roman CYR" w:hAnsi="Times New Roman CYR" w:cs="Times New Roman CYR"/>
        </w:rPr>
        <w:t xml:space="preserve">в </w:t>
      </w:r>
      <w:r w:rsidR="002E5120" w:rsidRPr="002E5120">
        <w:rPr>
          <w:rFonts w:ascii="Times New Roman CYR" w:hAnsi="Times New Roman CYR" w:cs="Times New Roman CYR"/>
          <w:b/>
          <w:i/>
        </w:rPr>
        <w:t>стратегических когнитивных зонах</w:t>
      </w:r>
      <w:r w:rsidR="002E5120">
        <w:rPr>
          <w:rFonts w:ascii="Times New Roman CYR" w:hAnsi="Times New Roman CYR" w:cs="Times New Roman CYR"/>
        </w:rPr>
        <w:t>.</w:t>
      </w:r>
      <w:r w:rsidR="007F096E">
        <w:rPr>
          <w:rFonts w:ascii="Times New Roman CYR" w:hAnsi="Times New Roman CYR" w:cs="Times New Roman CYR"/>
        </w:rPr>
        <w:t xml:space="preserve">             </w:t>
      </w:r>
    </w:p>
    <w:p w:rsidR="002E5120" w:rsidRDefault="007F096E" w:rsidP="007F096E">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Необходимо отметить, что анализ латентности КВП в зависимости от экспериментальных условий можно разделить на две категории активная и пассивная латентность. Пассивная латентность наблюдается в случае предъявления значимого стимула в череде стандартных без особых указаний исследуемому. При обычном выделении ответов на отличающиеся стимулы без условия их распознавания ранние компоненты (</w:t>
      </w:r>
      <w:r>
        <w:rPr>
          <w:rFonts w:ascii="Times New Roman CYR" w:hAnsi="Times New Roman CYR" w:cs="Times New Roman CYR"/>
          <w:lang w:val="en-US"/>
        </w:rPr>
        <w:t>V</w:t>
      </w:r>
      <w:r>
        <w:rPr>
          <w:rFonts w:ascii="Times New Roman CYR" w:hAnsi="Times New Roman CYR" w:cs="Times New Roman CYR"/>
        </w:rPr>
        <w:t>-волна), свидетельствуют о сохранности первичного восприятия. Активная латентность, выявляется при выполнении когнитивной задачи с участием обследуемого:  регистрация опознанного стимула путем нажатия на кнопку. Оценка мультимодальных КВП в категории пассивной латентности может быть полезна при наличии у пациентов двигательных нарушений, у детей раннего возраста, при синдроме аутизма и других тяжелых повреждениях мозга.</w:t>
      </w:r>
      <w:r w:rsidRPr="008C02E7">
        <w:t xml:space="preserve"> </w:t>
      </w:r>
      <w:r>
        <w:t>Сигнал на незначимый</w:t>
      </w:r>
      <w:r w:rsidRPr="006E6E86">
        <w:t xml:space="preserve"> стимул, также </w:t>
      </w:r>
      <w:r>
        <w:t>должен быть исследован</w:t>
      </w:r>
      <w:r w:rsidRPr="006E6E86">
        <w:t xml:space="preserve">, чтобы гарантировать, что </w:t>
      </w:r>
      <w:r>
        <w:t>когнитивный ответ возникает</w:t>
      </w:r>
      <w:r w:rsidRPr="006E6E86">
        <w:t xml:space="preserve"> благодаря </w:t>
      </w:r>
      <w:r>
        <w:t>значимому стимулу и отличается</w:t>
      </w:r>
      <w:r w:rsidRPr="006E6E86">
        <w:t xml:space="preserve"> от изменения второстепенного </w:t>
      </w:r>
      <w:r>
        <w:t>сигнала</w:t>
      </w:r>
      <w:r w:rsidRPr="006E6E86">
        <w:t>.</w:t>
      </w:r>
    </w:p>
    <w:p w:rsidR="002E5120" w:rsidRDefault="002E5120" w:rsidP="00AB220D">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             </w:t>
      </w:r>
      <w:r w:rsidR="007C7A5A">
        <w:rPr>
          <w:rFonts w:ascii="Times New Roman CYR" w:hAnsi="Times New Roman CYR" w:cs="Times New Roman CYR"/>
        </w:rPr>
        <w:t>На компоненты ССП</w:t>
      </w:r>
      <w:r w:rsidR="00405064">
        <w:rPr>
          <w:rFonts w:ascii="Times New Roman CYR" w:hAnsi="Times New Roman CYR" w:cs="Times New Roman CYR"/>
        </w:rPr>
        <w:t xml:space="preserve"> влияют различные факторы: сложность задачи опознания значимых стимулов, вероятность их появления, межстимульный интервал, уровень направленного внимания, интенсивность стимула, характер стимуляции, возраст, когнитивные способности, состояние оперативной памяти и др.  </w:t>
      </w:r>
    </w:p>
    <w:p w:rsidR="00DF5085" w:rsidRPr="00AB220D" w:rsidRDefault="002E5120" w:rsidP="00AB220D">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              </w:t>
      </w:r>
    </w:p>
    <w:p w:rsidR="00FC137C" w:rsidRPr="00915DA9" w:rsidRDefault="0072195B" w:rsidP="00DF5085">
      <w:pPr>
        <w:autoSpaceDE w:val="0"/>
        <w:autoSpaceDN w:val="0"/>
        <w:adjustRightInd w:val="0"/>
        <w:jc w:val="both"/>
        <w:rPr>
          <w:rFonts w:ascii="Times New Roman CYR" w:hAnsi="Times New Roman CYR" w:cs="Times New Roman CYR"/>
        </w:rPr>
      </w:pPr>
      <w:r w:rsidRPr="00915DA9">
        <w:t xml:space="preserve">        </w:t>
      </w:r>
      <w:r w:rsidRPr="005B3089">
        <w:rPr>
          <w:b/>
        </w:rPr>
        <w:t xml:space="preserve"> </w:t>
      </w:r>
      <w:r w:rsidR="005B3089" w:rsidRPr="005B3089">
        <w:rPr>
          <w:b/>
        </w:rPr>
        <w:t>ССП</w:t>
      </w:r>
      <w:r w:rsidR="005B3089">
        <w:t xml:space="preserve"> </w:t>
      </w:r>
      <w:r w:rsidRPr="00915DA9">
        <w:rPr>
          <w:rFonts w:ascii="Times New Roman CYR" w:hAnsi="Times New Roman CYR" w:cs="Times New Roman CYR"/>
          <w:b/>
          <w:bCs/>
          <w:lang w:val="en-US"/>
        </w:rPr>
        <w:t>N</w:t>
      </w:r>
      <w:r w:rsidRPr="00915DA9">
        <w:rPr>
          <w:rFonts w:ascii="Times New Roman CYR" w:hAnsi="Times New Roman CYR" w:cs="Times New Roman CYR"/>
          <w:b/>
          <w:bCs/>
        </w:rPr>
        <w:t xml:space="preserve">100 </w:t>
      </w:r>
      <w:r w:rsidRPr="00915DA9">
        <w:rPr>
          <w:rFonts w:ascii="Times New Roman CYR" w:hAnsi="Times New Roman CYR" w:cs="Times New Roman CYR"/>
        </w:rPr>
        <w:t xml:space="preserve"> </w:t>
      </w:r>
      <w:r w:rsidR="00211A69">
        <w:rPr>
          <w:rFonts w:ascii="Times New Roman CYR" w:hAnsi="Times New Roman CYR" w:cs="Times New Roman CYR"/>
        </w:rPr>
        <w:t>(</w:t>
      </w:r>
      <w:r w:rsidRPr="00915DA9">
        <w:rPr>
          <w:rFonts w:ascii="Times New Roman CYR" w:hAnsi="Times New Roman CYR" w:cs="Times New Roman CYR"/>
          <w:b/>
          <w:bCs/>
          <w:lang w:val="en-US"/>
        </w:rPr>
        <w:t>N</w:t>
      </w:r>
      <w:r w:rsidRPr="00915DA9">
        <w:rPr>
          <w:rFonts w:ascii="Times New Roman CYR" w:hAnsi="Times New Roman CYR" w:cs="Times New Roman CYR"/>
          <w:b/>
          <w:bCs/>
        </w:rPr>
        <w:t>1</w:t>
      </w:r>
      <w:r w:rsidR="00211A69">
        <w:rPr>
          <w:rFonts w:ascii="Times New Roman CYR" w:hAnsi="Times New Roman CYR" w:cs="Times New Roman CYR"/>
          <w:b/>
          <w:bCs/>
        </w:rPr>
        <w:t>)</w:t>
      </w:r>
      <w:r w:rsidRPr="00915DA9">
        <w:rPr>
          <w:rFonts w:ascii="Times New Roman CYR" w:hAnsi="Times New Roman CYR" w:cs="Times New Roman CYR"/>
          <w:b/>
          <w:bCs/>
        </w:rPr>
        <w:t xml:space="preserve"> </w:t>
      </w:r>
      <w:r w:rsidRPr="00915DA9">
        <w:rPr>
          <w:rFonts w:ascii="Times New Roman CYR" w:hAnsi="Times New Roman CYR" w:cs="Times New Roman CYR"/>
        </w:rPr>
        <w:t xml:space="preserve">является </w:t>
      </w:r>
      <w:r w:rsidR="0098364C">
        <w:rPr>
          <w:rFonts w:ascii="Times New Roman CYR" w:hAnsi="Times New Roman CYR" w:cs="Times New Roman CYR"/>
        </w:rPr>
        <w:t>выраженным</w:t>
      </w:r>
      <w:r w:rsidRPr="00915DA9">
        <w:rPr>
          <w:rFonts w:ascii="Times New Roman CYR" w:hAnsi="Times New Roman CYR" w:cs="Times New Roman CYR"/>
        </w:rPr>
        <w:t xml:space="preserve">, отрицательно-направленным  </w:t>
      </w:r>
      <w:r w:rsidR="0098364C">
        <w:rPr>
          <w:rFonts w:ascii="Times New Roman CYR" w:hAnsi="Times New Roman CYR" w:cs="Times New Roman CYR"/>
        </w:rPr>
        <w:t>К</w:t>
      </w:r>
      <w:r w:rsidRPr="00915DA9">
        <w:rPr>
          <w:rFonts w:ascii="Times New Roman CYR" w:hAnsi="Times New Roman CYR" w:cs="Times New Roman CYR"/>
        </w:rPr>
        <w:t>ВП</w:t>
      </w:r>
      <w:r w:rsidR="0098364C">
        <w:rPr>
          <w:rFonts w:ascii="Times New Roman CYR" w:hAnsi="Times New Roman CYR" w:cs="Times New Roman CYR"/>
        </w:rPr>
        <w:t>.  Э</w:t>
      </w:r>
      <w:r w:rsidRPr="00915DA9">
        <w:rPr>
          <w:rFonts w:ascii="Times New Roman CYR" w:hAnsi="Times New Roman CYR" w:cs="Times New Roman CYR"/>
        </w:rPr>
        <w:t>тот пик возникает у взрос</w:t>
      </w:r>
      <w:r w:rsidR="0098364C">
        <w:rPr>
          <w:rFonts w:ascii="Times New Roman CYR" w:hAnsi="Times New Roman CYR" w:cs="Times New Roman CYR"/>
        </w:rPr>
        <w:t>лых между 80 мс и 120 мс</w:t>
      </w:r>
      <w:r w:rsidRPr="00915DA9">
        <w:rPr>
          <w:rFonts w:ascii="Times New Roman CYR" w:hAnsi="Times New Roman CYR" w:cs="Times New Roman CYR"/>
        </w:rPr>
        <w:t xml:space="preserve"> после предъявления стимула и распространяется по большей части над </w:t>
      </w:r>
      <w:r w:rsidR="00C30771">
        <w:rPr>
          <w:rFonts w:ascii="Times New Roman CYR" w:hAnsi="Times New Roman CYR" w:cs="Times New Roman CYR"/>
        </w:rPr>
        <w:t>фронто</w:t>
      </w:r>
      <w:r w:rsidR="007C7A5A">
        <w:rPr>
          <w:rFonts w:ascii="Times New Roman CYR" w:hAnsi="Times New Roman CYR" w:cs="Times New Roman CYR"/>
        </w:rPr>
        <w:t xml:space="preserve">центральным </w:t>
      </w:r>
      <w:r w:rsidRPr="00915DA9">
        <w:rPr>
          <w:rFonts w:ascii="Times New Roman CYR" w:hAnsi="Times New Roman CYR" w:cs="Times New Roman CYR"/>
        </w:rPr>
        <w:t>регионом скальпа. Его извлекает любой непредвиденный стимул при отсутствии направленного распознавания по предварите</w:t>
      </w:r>
      <w:r w:rsidR="00EA3F7B">
        <w:rPr>
          <w:rFonts w:ascii="Times New Roman CYR" w:hAnsi="Times New Roman CYR" w:cs="Times New Roman CYR"/>
        </w:rPr>
        <w:t>льному требованию при визуальной, обонятельной, температурной, болевой, вестибулярной, дыхательной</w:t>
      </w:r>
      <w:r w:rsidRPr="00915DA9">
        <w:rPr>
          <w:rFonts w:ascii="Times New Roman CYR" w:hAnsi="Times New Roman CYR" w:cs="Times New Roman CYR"/>
        </w:rPr>
        <w:t xml:space="preserve"> и соматосенсорн</w:t>
      </w:r>
      <w:r w:rsidR="00EA3F7B">
        <w:rPr>
          <w:rFonts w:ascii="Times New Roman CYR" w:hAnsi="Times New Roman CYR" w:cs="Times New Roman CYR"/>
        </w:rPr>
        <w:t>ой стимуляции</w:t>
      </w:r>
      <w:r w:rsidR="0098364C">
        <w:rPr>
          <w:rFonts w:ascii="Times New Roman CYR" w:hAnsi="Times New Roman CYR" w:cs="Times New Roman CYR"/>
        </w:rPr>
        <w:t>. Но более</w:t>
      </w:r>
      <w:r w:rsidRPr="00915DA9">
        <w:rPr>
          <w:rFonts w:ascii="Times New Roman CYR" w:hAnsi="Times New Roman CYR" w:cs="Times New Roman CYR"/>
        </w:rPr>
        <w:t xml:space="preserve"> всего  </w:t>
      </w:r>
      <w:r w:rsidR="00367719" w:rsidRPr="00915DA9">
        <w:rPr>
          <w:rFonts w:ascii="Times New Roman CYR" w:hAnsi="Times New Roman CYR" w:cs="Times New Roman CYR"/>
        </w:rPr>
        <w:t xml:space="preserve">пик </w:t>
      </w:r>
      <w:r w:rsidRPr="00915DA9">
        <w:rPr>
          <w:rFonts w:ascii="Times New Roman CYR" w:hAnsi="Times New Roman CYR" w:cs="Times New Roman CYR"/>
        </w:rPr>
        <w:t xml:space="preserve">выражен при слуховой  стимуляции. </w:t>
      </w:r>
    </w:p>
    <w:p w:rsidR="0072195B" w:rsidRPr="00915DA9" w:rsidRDefault="0072195B" w:rsidP="0072195B">
      <w:pPr>
        <w:autoSpaceDE w:val="0"/>
        <w:autoSpaceDN w:val="0"/>
        <w:adjustRightInd w:val="0"/>
        <w:rPr>
          <w:rFonts w:ascii="Times New Roman CYR" w:hAnsi="Times New Roman CYR" w:cs="Times New Roman CYR"/>
        </w:rPr>
      </w:pPr>
      <w:r w:rsidRPr="00915DA9">
        <w:rPr>
          <w:rFonts w:ascii="Times New Roman CYR" w:hAnsi="Times New Roman CYR" w:cs="Times New Roman CYR"/>
        </w:rPr>
        <w:t xml:space="preserve">Есть три подтипа взрослого слухового </w:t>
      </w:r>
      <w:r w:rsidR="0098364C">
        <w:rPr>
          <w:rFonts w:ascii="Times New Roman CYR" w:hAnsi="Times New Roman CYR" w:cs="Times New Roman CYR"/>
        </w:rPr>
        <w:t>комплекса</w:t>
      </w:r>
      <w:r w:rsidRPr="00915DA9">
        <w:rPr>
          <w:rFonts w:ascii="Times New Roman CYR" w:hAnsi="Times New Roman CYR" w:cs="Times New Roman CYR"/>
        </w:rPr>
        <w:t xml:space="preserve"> </w:t>
      </w:r>
      <w:r w:rsidRPr="00915DA9">
        <w:rPr>
          <w:rFonts w:ascii="Times New Roman CYR" w:hAnsi="Times New Roman CYR" w:cs="Times New Roman CYR"/>
          <w:lang w:val="en-US"/>
        </w:rPr>
        <w:t>N</w:t>
      </w:r>
      <w:r w:rsidRPr="00915DA9">
        <w:rPr>
          <w:rFonts w:ascii="Times New Roman CYR" w:hAnsi="Times New Roman CYR" w:cs="Times New Roman CYR"/>
        </w:rPr>
        <w:t>100.</w:t>
      </w:r>
    </w:p>
    <w:p w:rsidR="00F859E5" w:rsidRDefault="0072195B" w:rsidP="0072195B">
      <w:pPr>
        <w:autoSpaceDE w:val="0"/>
        <w:autoSpaceDN w:val="0"/>
        <w:adjustRightInd w:val="0"/>
        <w:rPr>
          <w:rFonts w:ascii="Times New Roman CYR" w:hAnsi="Times New Roman CYR" w:cs="Times New Roman CYR"/>
        </w:rPr>
      </w:pPr>
      <w:r w:rsidRPr="00915DA9">
        <w:rPr>
          <w:rFonts w:ascii="Symbol" w:hAnsi="Symbol" w:cs="Symbol"/>
          <w:sz w:val="20"/>
          <w:szCs w:val="20"/>
        </w:rPr>
        <w:t></w:t>
      </w:r>
      <w:r w:rsidRPr="00915DA9">
        <w:rPr>
          <w:rFonts w:ascii="Symbol" w:hAnsi="Symbol" w:cs="Symbol"/>
          <w:sz w:val="20"/>
          <w:szCs w:val="20"/>
        </w:rPr>
        <w:tab/>
      </w:r>
      <w:r w:rsidR="00F859E5" w:rsidRPr="00915DA9">
        <w:rPr>
          <w:rFonts w:ascii="Times New Roman CYR" w:hAnsi="Times New Roman CYR" w:cs="Times New Roman CYR"/>
          <w:lang w:val="en-US"/>
        </w:rPr>
        <w:t>T</w:t>
      </w:r>
      <w:r w:rsidR="00F859E5" w:rsidRPr="00915DA9">
        <w:rPr>
          <w:rFonts w:ascii="Times New Roman CYR" w:hAnsi="Times New Roman CYR" w:cs="Times New Roman CYR"/>
        </w:rPr>
        <w:t xml:space="preserve">-комплекс </w:t>
      </w:r>
      <w:r w:rsidR="00F859E5" w:rsidRPr="00915DA9">
        <w:rPr>
          <w:rFonts w:ascii="Times New Roman CYR" w:hAnsi="Times New Roman CYR" w:cs="Times New Roman CYR"/>
          <w:lang w:val="en-US"/>
        </w:rPr>
        <w:t>N</w:t>
      </w:r>
      <w:r w:rsidR="00F859E5" w:rsidRPr="00915DA9">
        <w:rPr>
          <w:rFonts w:ascii="Times New Roman CYR" w:hAnsi="Times New Roman CYR" w:cs="Times New Roman CYR"/>
        </w:rPr>
        <w:t>100</w:t>
      </w:r>
      <w:r w:rsidR="00F859E5" w:rsidRPr="00915DA9">
        <w:rPr>
          <w:rFonts w:ascii="Times New Roman CYR" w:hAnsi="Times New Roman CYR" w:cs="Times New Roman CYR"/>
          <w:lang w:val="en-US"/>
        </w:rPr>
        <w:t>a</w:t>
      </w:r>
      <w:r w:rsidR="00F859E5" w:rsidRPr="00915DA9">
        <w:rPr>
          <w:rFonts w:ascii="Times New Roman CYR" w:hAnsi="Times New Roman CYR" w:cs="Times New Roman CYR"/>
        </w:rPr>
        <w:t>, наиболее выражен над  височными электродами  в 75 мс</w:t>
      </w:r>
      <w:r w:rsidR="00F859E5" w:rsidRPr="00F859E5">
        <w:rPr>
          <w:rFonts w:ascii="Times New Roman CYR" w:hAnsi="Times New Roman CYR" w:cs="Times New Roman CYR"/>
        </w:rPr>
        <w:t xml:space="preserve"> </w:t>
      </w:r>
    </w:p>
    <w:p w:rsidR="0072195B" w:rsidRPr="00915DA9" w:rsidRDefault="0072195B" w:rsidP="0072195B">
      <w:pPr>
        <w:autoSpaceDE w:val="0"/>
        <w:autoSpaceDN w:val="0"/>
        <w:adjustRightInd w:val="0"/>
        <w:rPr>
          <w:rFonts w:ascii="Times New Roman CYR" w:hAnsi="Times New Roman CYR" w:cs="Times New Roman CYR"/>
        </w:rPr>
      </w:pPr>
      <w:r w:rsidRPr="00915DA9">
        <w:rPr>
          <w:rFonts w:ascii="Symbol" w:hAnsi="Symbol" w:cs="Symbol"/>
          <w:sz w:val="20"/>
          <w:szCs w:val="20"/>
        </w:rPr>
        <w:t></w:t>
      </w:r>
      <w:r w:rsidR="00F859E5">
        <w:rPr>
          <w:rFonts w:cs="Symbol"/>
          <w:sz w:val="20"/>
          <w:szCs w:val="20"/>
        </w:rPr>
        <w:t xml:space="preserve">            </w:t>
      </w:r>
      <w:r w:rsidR="00F859E5" w:rsidRPr="00F859E5">
        <w:rPr>
          <w:rFonts w:ascii="Times New Roman CYR" w:hAnsi="Times New Roman CYR" w:cs="Times New Roman CYR"/>
        </w:rPr>
        <w:t xml:space="preserve"> </w:t>
      </w:r>
      <w:r w:rsidR="00F859E5" w:rsidRPr="00915DA9">
        <w:rPr>
          <w:rFonts w:ascii="Times New Roman CYR" w:hAnsi="Times New Roman CYR" w:cs="Times New Roman CYR"/>
          <w:lang w:val="en-US"/>
        </w:rPr>
        <w:t>N</w:t>
      </w:r>
      <w:r w:rsidR="00F859E5" w:rsidRPr="00915DA9">
        <w:rPr>
          <w:rFonts w:ascii="Times New Roman CYR" w:hAnsi="Times New Roman CYR" w:cs="Times New Roman CYR"/>
        </w:rPr>
        <w:t>100</w:t>
      </w:r>
      <w:r w:rsidR="00F859E5" w:rsidRPr="00915DA9">
        <w:rPr>
          <w:rFonts w:ascii="Times New Roman CYR" w:hAnsi="Times New Roman CYR" w:cs="Times New Roman CYR"/>
          <w:lang w:val="en-US"/>
        </w:rPr>
        <w:t>b</w:t>
      </w:r>
      <w:r w:rsidR="00F859E5" w:rsidRPr="00915DA9">
        <w:rPr>
          <w:rFonts w:ascii="Times New Roman CYR" w:hAnsi="Times New Roman CYR" w:cs="Times New Roman CYR"/>
        </w:rPr>
        <w:t xml:space="preserve"> или </w:t>
      </w:r>
      <w:r w:rsidR="00F859E5" w:rsidRPr="00915DA9">
        <w:rPr>
          <w:rFonts w:ascii="Times New Roman CYR" w:hAnsi="Times New Roman CYR" w:cs="Times New Roman CYR"/>
          <w:lang w:val="en-US"/>
        </w:rPr>
        <w:t>vertex</w:t>
      </w:r>
      <w:r w:rsidR="00F859E5" w:rsidRPr="00915DA9">
        <w:rPr>
          <w:rFonts w:ascii="Times New Roman CYR" w:hAnsi="Times New Roman CYR" w:cs="Times New Roman CYR"/>
        </w:rPr>
        <w:t xml:space="preserve"> - </w:t>
      </w:r>
      <w:r w:rsidR="00F859E5" w:rsidRPr="00915DA9">
        <w:rPr>
          <w:rFonts w:ascii="Times New Roman CYR" w:hAnsi="Times New Roman CYR" w:cs="Times New Roman CYR"/>
          <w:lang w:val="en-US"/>
        </w:rPr>
        <w:t>N</w:t>
      </w:r>
      <w:r w:rsidR="00F859E5" w:rsidRPr="00915DA9">
        <w:rPr>
          <w:rFonts w:ascii="Times New Roman CYR" w:hAnsi="Times New Roman CYR" w:cs="Times New Roman CYR"/>
        </w:rPr>
        <w:t xml:space="preserve">100, латентность100 мс над </w:t>
      </w:r>
      <w:r w:rsidR="00F859E5">
        <w:rPr>
          <w:rFonts w:ascii="Times New Roman CYR" w:hAnsi="Times New Roman CYR" w:cs="Times New Roman CYR"/>
        </w:rPr>
        <w:t xml:space="preserve">отведением </w:t>
      </w:r>
      <w:r w:rsidR="00F859E5" w:rsidRPr="00915DA9">
        <w:rPr>
          <w:rFonts w:ascii="Times New Roman CYR" w:hAnsi="Times New Roman CYR" w:cs="Times New Roman CYR"/>
          <w:lang w:val="en-US"/>
        </w:rPr>
        <w:t>Cz</w:t>
      </w:r>
      <w:r w:rsidRPr="00915DA9">
        <w:rPr>
          <w:rFonts w:ascii="Symbol" w:hAnsi="Symbol" w:cs="Symbol"/>
          <w:sz w:val="20"/>
          <w:szCs w:val="20"/>
        </w:rPr>
        <w:tab/>
      </w:r>
    </w:p>
    <w:p w:rsidR="00F859E5" w:rsidRDefault="0072195B" w:rsidP="0072195B">
      <w:pPr>
        <w:autoSpaceDE w:val="0"/>
        <w:autoSpaceDN w:val="0"/>
        <w:adjustRightInd w:val="0"/>
        <w:rPr>
          <w:rFonts w:ascii="Times New Roman CYR" w:hAnsi="Times New Roman CYR" w:cs="Times New Roman CYR"/>
        </w:rPr>
      </w:pPr>
      <w:r w:rsidRPr="00915DA9">
        <w:rPr>
          <w:rFonts w:ascii="Symbol" w:hAnsi="Symbol" w:cs="Symbol"/>
          <w:sz w:val="20"/>
          <w:szCs w:val="20"/>
        </w:rPr>
        <w:t></w:t>
      </w:r>
      <w:r w:rsidRPr="00915DA9">
        <w:rPr>
          <w:rFonts w:ascii="Symbol" w:hAnsi="Symbol" w:cs="Symbol"/>
          <w:sz w:val="20"/>
          <w:szCs w:val="20"/>
        </w:rPr>
        <w:tab/>
      </w:r>
      <w:r w:rsidRPr="00915DA9">
        <w:rPr>
          <w:rFonts w:ascii="Times New Roman CYR" w:hAnsi="Times New Roman CYR" w:cs="Times New Roman CYR"/>
          <w:lang w:val="en-US"/>
        </w:rPr>
        <w:t>T</w:t>
      </w:r>
      <w:r w:rsidRPr="00915DA9">
        <w:rPr>
          <w:rFonts w:ascii="Times New Roman CYR" w:hAnsi="Times New Roman CYR" w:cs="Times New Roman CYR"/>
        </w:rPr>
        <w:t>-</w:t>
      </w:r>
      <w:r w:rsidR="00FC137C" w:rsidRPr="00915DA9">
        <w:rPr>
          <w:rFonts w:ascii="Times New Roman CYR" w:hAnsi="Times New Roman CYR" w:cs="Times New Roman CYR"/>
        </w:rPr>
        <w:t xml:space="preserve"> комплекс</w:t>
      </w:r>
      <w:r w:rsidRPr="00915DA9">
        <w:rPr>
          <w:rFonts w:ascii="Times New Roman CYR" w:hAnsi="Times New Roman CYR" w:cs="Times New Roman CYR"/>
        </w:rPr>
        <w:t xml:space="preserve"> </w:t>
      </w:r>
      <w:r w:rsidRPr="00915DA9">
        <w:rPr>
          <w:rFonts w:ascii="Times New Roman CYR" w:hAnsi="Times New Roman CYR" w:cs="Times New Roman CYR"/>
          <w:lang w:val="en-US"/>
        </w:rPr>
        <w:t>N</w:t>
      </w:r>
      <w:r w:rsidRPr="00915DA9">
        <w:rPr>
          <w:rFonts w:ascii="Times New Roman CYR" w:hAnsi="Times New Roman CYR" w:cs="Times New Roman CYR"/>
        </w:rPr>
        <w:t>100</w:t>
      </w:r>
      <w:r w:rsidRPr="00915DA9">
        <w:rPr>
          <w:rFonts w:ascii="Times New Roman CYR" w:hAnsi="Times New Roman CYR" w:cs="Times New Roman CYR"/>
          <w:lang w:val="en-US"/>
        </w:rPr>
        <w:t>c</w:t>
      </w:r>
      <w:r w:rsidRPr="00915DA9">
        <w:rPr>
          <w:rFonts w:ascii="Times New Roman CYR" w:hAnsi="Times New Roman CYR" w:cs="Times New Roman CYR"/>
        </w:rPr>
        <w:t xml:space="preserve">, </w:t>
      </w:r>
      <w:r w:rsidR="00FC137C" w:rsidRPr="00915DA9">
        <w:rPr>
          <w:rFonts w:ascii="Times New Roman CYR" w:hAnsi="Times New Roman CYR" w:cs="Times New Roman CYR"/>
        </w:rPr>
        <w:t>латентность около 130 мс</w:t>
      </w:r>
      <w:r w:rsidRPr="00915DA9">
        <w:rPr>
          <w:rFonts w:ascii="Times New Roman CYR" w:hAnsi="Times New Roman CYR" w:cs="Times New Roman CYR"/>
        </w:rPr>
        <w:t xml:space="preserve">.  </w:t>
      </w:r>
    </w:p>
    <w:p w:rsidR="0072195B" w:rsidRPr="00915DA9" w:rsidRDefault="0072195B" w:rsidP="0072195B">
      <w:pPr>
        <w:autoSpaceDE w:val="0"/>
        <w:autoSpaceDN w:val="0"/>
        <w:adjustRightInd w:val="0"/>
        <w:rPr>
          <w:rFonts w:ascii="Times New Roman CYR" w:hAnsi="Times New Roman CYR" w:cs="Times New Roman CYR"/>
        </w:rPr>
      </w:pPr>
      <w:r w:rsidRPr="00915DA9">
        <w:rPr>
          <w:rFonts w:ascii="Times New Roman CYR" w:hAnsi="Times New Roman CYR" w:cs="Times New Roman CYR"/>
        </w:rPr>
        <w:t xml:space="preserve">Оба </w:t>
      </w:r>
      <w:r w:rsidRPr="00915DA9">
        <w:rPr>
          <w:rFonts w:ascii="Times New Roman CYR" w:hAnsi="Times New Roman CYR" w:cs="Times New Roman CYR"/>
          <w:lang w:val="en-US"/>
        </w:rPr>
        <w:t>T</w:t>
      </w:r>
      <w:r w:rsidRPr="00915DA9">
        <w:rPr>
          <w:rFonts w:ascii="Times New Roman CYR" w:hAnsi="Times New Roman CYR" w:cs="Times New Roman CYR"/>
        </w:rPr>
        <w:t>-</w:t>
      </w:r>
      <w:r w:rsidR="00FC137C" w:rsidRPr="00915DA9">
        <w:rPr>
          <w:rFonts w:ascii="Times New Roman CYR" w:hAnsi="Times New Roman CYR" w:cs="Times New Roman CYR"/>
        </w:rPr>
        <w:t xml:space="preserve">комплекса </w:t>
      </w:r>
      <w:r w:rsidRPr="00915DA9">
        <w:rPr>
          <w:rFonts w:ascii="Times New Roman CYR" w:hAnsi="Times New Roman CYR" w:cs="Times New Roman CYR"/>
          <w:lang w:val="en-US"/>
        </w:rPr>
        <w:t>N</w:t>
      </w:r>
      <w:r w:rsidRPr="00915DA9">
        <w:rPr>
          <w:rFonts w:ascii="Times New Roman CYR" w:hAnsi="Times New Roman CYR" w:cs="Times New Roman CYR"/>
        </w:rPr>
        <w:t xml:space="preserve">100 </w:t>
      </w:r>
      <w:r w:rsidR="00FC137C" w:rsidRPr="00915DA9">
        <w:rPr>
          <w:rFonts w:ascii="Times New Roman CYR" w:hAnsi="Times New Roman CYR" w:cs="Times New Roman CYR"/>
        </w:rPr>
        <w:t>слухового КВП генерируются</w:t>
      </w:r>
      <w:r w:rsidRPr="00915DA9">
        <w:rPr>
          <w:rFonts w:ascii="Times New Roman CYR" w:hAnsi="Times New Roman CYR" w:cs="Times New Roman CYR"/>
        </w:rPr>
        <w:t xml:space="preserve"> слуховой </w:t>
      </w:r>
      <w:r w:rsidR="00FC137C" w:rsidRPr="00915DA9">
        <w:rPr>
          <w:rFonts w:ascii="Times New Roman CYR" w:hAnsi="Times New Roman CYR" w:cs="Times New Roman CYR"/>
        </w:rPr>
        <w:t xml:space="preserve">ассоциативной корой </w:t>
      </w:r>
      <w:r w:rsidR="0098364C">
        <w:rPr>
          <w:rFonts w:ascii="Times New Roman CYR" w:hAnsi="Times New Roman CYR" w:cs="Times New Roman CYR"/>
        </w:rPr>
        <w:t>в верхней</w:t>
      </w:r>
      <w:r w:rsidR="00FC137C" w:rsidRPr="00915DA9">
        <w:rPr>
          <w:rFonts w:ascii="Times New Roman CYR" w:hAnsi="Times New Roman CYR" w:cs="Times New Roman CYR"/>
        </w:rPr>
        <w:t xml:space="preserve"> </w:t>
      </w:r>
      <w:r w:rsidRPr="00915DA9">
        <w:rPr>
          <w:rFonts w:ascii="Times New Roman CYR" w:hAnsi="Times New Roman CYR" w:cs="Times New Roman CYR"/>
        </w:rPr>
        <w:t>височной извилине</w:t>
      </w:r>
      <w:r w:rsidR="00FC137C" w:rsidRPr="00915DA9">
        <w:rPr>
          <w:rFonts w:ascii="Times New Roman CYR" w:hAnsi="Times New Roman CYR" w:cs="Times New Roman CYR"/>
        </w:rPr>
        <w:t>.</w:t>
      </w:r>
    </w:p>
    <w:p w:rsidR="00DF5085" w:rsidRPr="00F859E5" w:rsidRDefault="00DF5085" w:rsidP="00DF5085">
      <w:pPr>
        <w:autoSpaceDE w:val="0"/>
        <w:autoSpaceDN w:val="0"/>
        <w:adjustRightInd w:val="0"/>
        <w:spacing w:before="100" w:after="100"/>
        <w:jc w:val="both"/>
        <w:rPr>
          <w:rFonts w:ascii="Times New Roman CYR" w:hAnsi="Times New Roman CYR" w:cs="Times New Roman CYR"/>
        </w:rPr>
      </w:pPr>
      <w:r w:rsidRPr="00915DA9">
        <w:rPr>
          <w:rFonts w:ascii="Times New Roman CYR" w:hAnsi="Times New Roman CYR" w:cs="Times New Roman CYR"/>
        </w:rPr>
        <w:t xml:space="preserve">       </w:t>
      </w:r>
      <w:r w:rsidR="00086041">
        <w:rPr>
          <w:rFonts w:ascii="Times New Roman CYR" w:hAnsi="Times New Roman CYR" w:cs="Times New Roman CYR"/>
        </w:rPr>
        <w:t>Амплитуда</w:t>
      </w:r>
      <w:r w:rsidRPr="00915DA9">
        <w:rPr>
          <w:rFonts w:ascii="Times New Roman CYR" w:hAnsi="Times New Roman CYR" w:cs="Times New Roman CYR"/>
        </w:rPr>
        <w:t xml:space="preserve"> </w:t>
      </w:r>
      <w:r w:rsidR="00367719" w:rsidRPr="00915DA9">
        <w:rPr>
          <w:rFonts w:ascii="Times New Roman CYR" w:hAnsi="Times New Roman CYR" w:cs="Times New Roman CYR"/>
          <w:lang w:val="en-US"/>
        </w:rPr>
        <w:t>N</w:t>
      </w:r>
      <w:r w:rsidR="00367719" w:rsidRPr="00915DA9">
        <w:rPr>
          <w:rFonts w:ascii="Times New Roman CYR" w:hAnsi="Times New Roman CYR" w:cs="Times New Roman CYR"/>
        </w:rPr>
        <w:t xml:space="preserve">100 зависит от непредвиденности стимула: пик слабее, когда стимулы повторяющиеся, и сильнее, когда они случайны. </w:t>
      </w:r>
      <w:r w:rsidR="00C4333D" w:rsidRPr="00915DA9">
        <w:rPr>
          <w:rFonts w:ascii="Times New Roman CYR" w:hAnsi="Times New Roman CYR" w:cs="Times New Roman CYR"/>
        </w:rPr>
        <w:t xml:space="preserve">Предупреждение о подаче стимула также нивелирует </w:t>
      </w:r>
      <w:r w:rsidR="00C4333D" w:rsidRPr="00915DA9">
        <w:rPr>
          <w:rFonts w:ascii="Times New Roman CYR" w:hAnsi="Times New Roman CYR" w:cs="Times New Roman CYR"/>
          <w:lang w:val="en-US"/>
        </w:rPr>
        <w:t>N</w:t>
      </w:r>
      <w:r w:rsidR="00C4333D" w:rsidRPr="00915DA9">
        <w:rPr>
          <w:rFonts w:ascii="Times New Roman CYR" w:hAnsi="Times New Roman CYR" w:cs="Times New Roman CYR"/>
        </w:rPr>
        <w:t xml:space="preserve">100. </w:t>
      </w:r>
      <w:r w:rsidR="00367719" w:rsidRPr="00915DA9">
        <w:rPr>
          <w:rFonts w:ascii="Times New Roman CYR" w:hAnsi="Times New Roman CYR" w:cs="Times New Roman CYR"/>
        </w:rPr>
        <w:t>Когда задание требу</w:t>
      </w:r>
      <w:r w:rsidR="00C4333D" w:rsidRPr="00915DA9">
        <w:rPr>
          <w:rFonts w:ascii="Times New Roman CYR" w:hAnsi="Times New Roman CYR" w:cs="Times New Roman CYR"/>
        </w:rPr>
        <w:t>е</w:t>
      </w:r>
      <w:r w:rsidR="00367719" w:rsidRPr="00915DA9">
        <w:rPr>
          <w:rFonts w:ascii="Times New Roman CYR" w:hAnsi="Times New Roman CYR" w:cs="Times New Roman CYR"/>
        </w:rPr>
        <w:t xml:space="preserve">т </w:t>
      </w:r>
      <w:r w:rsidR="00C4333D" w:rsidRPr="00915DA9">
        <w:rPr>
          <w:rFonts w:ascii="Times New Roman CYR" w:hAnsi="Times New Roman CYR" w:cs="Times New Roman CYR"/>
        </w:rPr>
        <w:t>активного ответа на  стимул</w:t>
      </w:r>
      <w:r w:rsidR="00367719" w:rsidRPr="00915DA9">
        <w:rPr>
          <w:rFonts w:ascii="Times New Roman CYR" w:hAnsi="Times New Roman CYR" w:cs="Times New Roman CYR"/>
        </w:rPr>
        <w:t xml:space="preserve">, </w:t>
      </w:r>
      <w:r w:rsidR="00EA3F7B">
        <w:rPr>
          <w:rFonts w:ascii="Times New Roman CYR" w:hAnsi="Times New Roman CYR" w:cs="Times New Roman CYR"/>
        </w:rPr>
        <w:t xml:space="preserve">с </w:t>
      </w:r>
      <w:r w:rsidR="00086041">
        <w:rPr>
          <w:rFonts w:ascii="Times New Roman CYR" w:hAnsi="Times New Roman CYR" w:cs="Times New Roman CYR"/>
        </w:rPr>
        <w:t>использованием</w:t>
      </w:r>
      <w:r w:rsidR="00367719" w:rsidRPr="00915DA9">
        <w:rPr>
          <w:rFonts w:ascii="Times New Roman CYR" w:hAnsi="Times New Roman CYR" w:cs="Times New Roman CYR"/>
        </w:rPr>
        <w:t xml:space="preserve"> </w:t>
      </w:r>
      <w:r w:rsidR="00EA3F7B">
        <w:rPr>
          <w:rFonts w:ascii="Times New Roman CYR" w:hAnsi="Times New Roman CYR" w:cs="Times New Roman CYR"/>
        </w:rPr>
        <w:t>кнопки</w:t>
      </w:r>
      <w:r w:rsidR="00367719" w:rsidRPr="00915DA9">
        <w:rPr>
          <w:rFonts w:ascii="Times New Roman CYR" w:hAnsi="Times New Roman CYR" w:cs="Times New Roman CYR"/>
        </w:rPr>
        <w:t xml:space="preserve">, </w:t>
      </w:r>
      <w:r w:rsidR="00C4333D" w:rsidRPr="00915DA9">
        <w:rPr>
          <w:rFonts w:ascii="Times New Roman CYR" w:hAnsi="Times New Roman CYR" w:cs="Times New Roman CYR"/>
        </w:rPr>
        <w:t xml:space="preserve">пик </w:t>
      </w:r>
      <w:r w:rsidR="00367719" w:rsidRPr="00915DA9">
        <w:rPr>
          <w:rFonts w:ascii="Times New Roman CYR" w:hAnsi="Times New Roman CYR" w:cs="Times New Roman CYR"/>
          <w:lang w:val="en-US"/>
        </w:rPr>
        <w:t>N</w:t>
      </w:r>
      <w:r w:rsidR="00367719" w:rsidRPr="00915DA9">
        <w:rPr>
          <w:rFonts w:ascii="Times New Roman CYR" w:hAnsi="Times New Roman CYR" w:cs="Times New Roman CYR"/>
        </w:rPr>
        <w:t>100</w:t>
      </w:r>
      <w:r w:rsidR="00C4333D" w:rsidRPr="00915DA9">
        <w:rPr>
          <w:rFonts w:ascii="Times New Roman CYR" w:hAnsi="Times New Roman CYR" w:cs="Times New Roman CYR"/>
        </w:rPr>
        <w:t>, может, даже исчезать. Этот эффект</w:t>
      </w:r>
      <w:r w:rsidR="00367719" w:rsidRPr="00915DA9">
        <w:rPr>
          <w:rFonts w:ascii="Times New Roman CYR" w:hAnsi="Times New Roman CYR" w:cs="Times New Roman CYR"/>
        </w:rPr>
        <w:t xml:space="preserve"> </w:t>
      </w:r>
      <w:r w:rsidR="00C30771">
        <w:rPr>
          <w:rFonts w:ascii="Times New Roman CYR" w:hAnsi="Times New Roman CYR" w:cs="Times New Roman CYR"/>
        </w:rPr>
        <w:t>напрямую</w:t>
      </w:r>
      <w:r w:rsidR="00C30771" w:rsidRPr="00915DA9">
        <w:rPr>
          <w:rFonts w:ascii="Times New Roman CYR" w:hAnsi="Times New Roman CYR" w:cs="Times New Roman CYR"/>
        </w:rPr>
        <w:t xml:space="preserve"> </w:t>
      </w:r>
      <w:r w:rsidR="00367719" w:rsidRPr="00915DA9">
        <w:rPr>
          <w:rFonts w:ascii="Times New Roman CYR" w:hAnsi="Times New Roman CYR" w:cs="Times New Roman CYR"/>
        </w:rPr>
        <w:t xml:space="preserve">связан с интеллектом, так как </w:t>
      </w:r>
      <w:r w:rsidR="00C4333D" w:rsidRPr="00915DA9">
        <w:rPr>
          <w:rFonts w:ascii="Times New Roman CYR" w:hAnsi="Times New Roman CYR" w:cs="Times New Roman CYR"/>
        </w:rPr>
        <w:t>снижение</w:t>
      </w:r>
      <w:r w:rsidR="00367719" w:rsidRPr="00915DA9">
        <w:rPr>
          <w:rFonts w:ascii="Times New Roman CYR" w:hAnsi="Times New Roman CYR" w:cs="Times New Roman CYR"/>
        </w:rPr>
        <w:t xml:space="preserve"> </w:t>
      </w:r>
      <w:r w:rsidR="00367719" w:rsidRPr="00915DA9">
        <w:rPr>
          <w:rFonts w:ascii="Times New Roman CYR" w:hAnsi="Times New Roman CYR" w:cs="Times New Roman CYR"/>
          <w:lang w:val="en-US"/>
        </w:rPr>
        <w:t>N</w:t>
      </w:r>
      <w:r w:rsidR="00367719" w:rsidRPr="00915DA9">
        <w:rPr>
          <w:rFonts w:ascii="Times New Roman CYR" w:hAnsi="Times New Roman CYR" w:cs="Times New Roman CYR"/>
        </w:rPr>
        <w:t xml:space="preserve">100 </w:t>
      </w:r>
      <w:r w:rsidR="00C4333D" w:rsidRPr="00915DA9">
        <w:rPr>
          <w:rFonts w:ascii="Times New Roman CYR" w:hAnsi="Times New Roman CYR" w:cs="Times New Roman CYR"/>
        </w:rPr>
        <w:t>для направленно-контролируемых</w:t>
      </w:r>
      <w:r w:rsidR="00367719" w:rsidRPr="00915DA9">
        <w:rPr>
          <w:rFonts w:ascii="Times New Roman CYR" w:hAnsi="Times New Roman CYR" w:cs="Times New Roman CYR"/>
        </w:rPr>
        <w:t xml:space="preserve"> стимулов происходит больше всего </w:t>
      </w:r>
      <w:r w:rsidR="00C4333D" w:rsidRPr="00915DA9">
        <w:rPr>
          <w:rFonts w:ascii="Times New Roman CYR" w:hAnsi="Times New Roman CYR" w:cs="Times New Roman CYR"/>
        </w:rPr>
        <w:t>у людей с  высоким</w:t>
      </w:r>
      <w:r w:rsidR="00367719" w:rsidRPr="00915DA9">
        <w:rPr>
          <w:rFonts w:ascii="Times New Roman CYR" w:hAnsi="Times New Roman CYR" w:cs="Times New Roman CYR"/>
        </w:rPr>
        <w:t xml:space="preserve"> интеллект</w:t>
      </w:r>
      <w:r w:rsidR="00C4333D" w:rsidRPr="00915DA9">
        <w:rPr>
          <w:rFonts w:ascii="Times New Roman CYR" w:hAnsi="Times New Roman CYR" w:cs="Times New Roman CYR"/>
        </w:rPr>
        <w:t>ом</w:t>
      </w:r>
      <w:r w:rsidR="00367719" w:rsidRPr="00915DA9">
        <w:rPr>
          <w:rFonts w:ascii="Times New Roman CYR" w:hAnsi="Times New Roman CYR" w:cs="Times New Roman CYR"/>
        </w:rPr>
        <w:t xml:space="preserve">. </w:t>
      </w:r>
      <w:r w:rsidR="00C4333D" w:rsidRPr="00915DA9">
        <w:rPr>
          <w:rFonts w:ascii="Times New Roman CYR" w:hAnsi="Times New Roman CYR" w:cs="Times New Roman CYR"/>
        </w:rPr>
        <w:t>Так</w:t>
      </w:r>
      <w:r w:rsidR="00367719" w:rsidRPr="00915DA9">
        <w:rPr>
          <w:rFonts w:ascii="Times New Roman CYR" w:hAnsi="Times New Roman CYR" w:cs="Times New Roman CYR"/>
        </w:rPr>
        <w:t xml:space="preserve"> при синдроме Дауна амплитуда однородно-вызван</w:t>
      </w:r>
      <w:r w:rsidR="00C4333D" w:rsidRPr="00915DA9">
        <w:rPr>
          <w:rFonts w:ascii="Times New Roman CYR" w:hAnsi="Times New Roman CYR" w:cs="Times New Roman CYR"/>
        </w:rPr>
        <w:t xml:space="preserve">ного ответа </w:t>
      </w:r>
      <w:r w:rsidR="00EA3F7B">
        <w:rPr>
          <w:rFonts w:ascii="Times New Roman CYR" w:hAnsi="Times New Roman CYR" w:cs="Times New Roman CYR"/>
        </w:rPr>
        <w:t xml:space="preserve">на незначимый стимул </w:t>
      </w:r>
      <w:r w:rsidR="00C4333D" w:rsidRPr="00915DA9">
        <w:rPr>
          <w:rFonts w:ascii="Times New Roman CYR" w:hAnsi="Times New Roman CYR" w:cs="Times New Roman CYR"/>
        </w:rPr>
        <w:t>фактически превышает ответ на случайный</w:t>
      </w:r>
      <w:r w:rsidR="00EA3F7B">
        <w:rPr>
          <w:rFonts w:ascii="Times New Roman CYR" w:hAnsi="Times New Roman CYR" w:cs="Times New Roman CYR"/>
        </w:rPr>
        <w:t xml:space="preserve"> значимый </w:t>
      </w:r>
      <w:r w:rsidR="00C4333D" w:rsidRPr="00915DA9">
        <w:rPr>
          <w:rFonts w:ascii="Times New Roman CYR" w:hAnsi="Times New Roman CYR" w:cs="Times New Roman CYR"/>
        </w:rPr>
        <w:t xml:space="preserve"> стимул.</w:t>
      </w:r>
      <w:r w:rsidR="00367719" w:rsidRPr="00915DA9">
        <w:rPr>
          <w:rFonts w:ascii="Times New Roman CYR" w:hAnsi="Times New Roman CYR" w:cs="Times New Roman CYR"/>
        </w:rPr>
        <w:t xml:space="preserve"> Амплитуда </w:t>
      </w:r>
      <w:r w:rsidR="00367719" w:rsidRPr="00915DA9">
        <w:rPr>
          <w:rFonts w:ascii="Times New Roman CYR" w:hAnsi="Times New Roman CYR" w:cs="Times New Roman CYR"/>
          <w:lang w:val="en-US"/>
        </w:rPr>
        <w:t>N</w:t>
      </w:r>
      <w:r w:rsidR="00367719" w:rsidRPr="00915DA9">
        <w:rPr>
          <w:rFonts w:ascii="Times New Roman CYR" w:hAnsi="Times New Roman CYR" w:cs="Times New Roman CYR"/>
        </w:rPr>
        <w:t>100 показывает рефракт</w:t>
      </w:r>
      <w:r w:rsidR="00C4333D" w:rsidRPr="00915DA9">
        <w:rPr>
          <w:rFonts w:ascii="Times New Roman CYR" w:hAnsi="Times New Roman CYR" w:cs="Times New Roman CYR"/>
        </w:rPr>
        <w:t>ерность при повторении стимула: при</w:t>
      </w:r>
      <w:r w:rsidR="00367719" w:rsidRPr="00915DA9">
        <w:rPr>
          <w:rFonts w:ascii="Times New Roman CYR" w:hAnsi="Times New Roman CYR" w:cs="Times New Roman CYR"/>
        </w:rPr>
        <w:t xml:space="preserve"> повторных представлениях стимула</w:t>
      </w:r>
      <w:r w:rsidR="00086041" w:rsidRPr="00086041">
        <w:rPr>
          <w:rFonts w:ascii="Times New Roman CYR" w:hAnsi="Times New Roman CYR" w:cs="Times New Roman CYR"/>
        </w:rPr>
        <w:t xml:space="preserve"> </w:t>
      </w:r>
      <w:r w:rsidR="00086041" w:rsidRPr="00915DA9">
        <w:rPr>
          <w:rFonts w:ascii="Times New Roman CYR" w:hAnsi="Times New Roman CYR" w:cs="Times New Roman CYR"/>
        </w:rPr>
        <w:t>вначале</w:t>
      </w:r>
      <w:r w:rsidR="00086041" w:rsidRPr="00086041">
        <w:rPr>
          <w:rFonts w:ascii="Times New Roman CYR" w:hAnsi="Times New Roman CYR" w:cs="Times New Roman CYR"/>
        </w:rPr>
        <w:t xml:space="preserve"> </w:t>
      </w:r>
      <w:r w:rsidR="00086041" w:rsidRPr="00915DA9">
        <w:rPr>
          <w:rFonts w:ascii="Times New Roman CYR" w:hAnsi="Times New Roman CYR" w:cs="Times New Roman CYR"/>
        </w:rPr>
        <w:t>уменьшается</w:t>
      </w:r>
      <w:r w:rsidR="00367719" w:rsidRPr="00915DA9">
        <w:rPr>
          <w:rFonts w:ascii="Times New Roman CYR" w:hAnsi="Times New Roman CYR" w:cs="Times New Roman CYR"/>
        </w:rPr>
        <w:t>, но</w:t>
      </w:r>
      <w:r w:rsidR="00086041">
        <w:rPr>
          <w:rFonts w:ascii="Times New Roman CYR" w:hAnsi="Times New Roman CYR" w:cs="Times New Roman CYR"/>
        </w:rPr>
        <w:t xml:space="preserve"> после короткого</w:t>
      </w:r>
      <w:r w:rsidR="00367719" w:rsidRPr="00915DA9">
        <w:rPr>
          <w:rFonts w:ascii="Times New Roman CYR" w:hAnsi="Times New Roman CYR" w:cs="Times New Roman CYR"/>
        </w:rPr>
        <w:t xml:space="preserve"> период</w:t>
      </w:r>
      <w:r w:rsidR="00086041">
        <w:rPr>
          <w:rFonts w:ascii="Times New Roman CYR" w:hAnsi="Times New Roman CYR" w:cs="Times New Roman CYR"/>
        </w:rPr>
        <w:t>а</w:t>
      </w:r>
      <w:r w:rsidR="00367719" w:rsidRPr="00915DA9">
        <w:rPr>
          <w:rFonts w:ascii="Times New Roman CYR" w:hAnsi="Times New Roman CYR" w:cs="Times New Roman CYR"/>
        </w:rPr>
        <w:t xml:space="preserve"> молчания, возвращает</w:t>
      </w:r>
      <w:r w:rsidR="00C4333D" w:rsidRPr="00915DA9">
        <w:rPr>
          <w:rFonts w:ascii="Times New Roman CYR" w:hAnsi="Times New Roman CYR" w:cs="Times New Roman CYR"/>
        </w:rPr>
        <w:t>ся</w:t>
      </w:r>
      <w:r w:rsidR="00367719" w:rsidRPr="00915DA9">
        <w:rPr>
          <w:rFonts w:ascii="Times New Roman CYR" w:hAnsi="Times New Roman CYR" w:cs="Times New Roman CYR"/>
        </w:rPr>
        <w:t xml:space="preserve"> обратно к предыдущему уровню. </w:t>
      </w:r>
      <w:r w:rsidRPr="00915DA9">
        <w:t xml:space="preserve">Пик </w:t>
      </w:r>
      <w:r w:rsidRPr="00915DA9">
        <w:rPr>
          <w:lang w:val="en-US"/>
        </w:rPr>
        <w:t>N</w:t>
      </w:r>
      <w:r w:rsidRPr="00915DA9">
        <w:t>100 редуцируется при депривации сна, что связано с</w:t>
      </w:r>
      <w:r>
        <w:t xml:space="preserve"> замедленной способностью запоминать (кратковременная память).</w:t>
      </w:r>
      <w:r w:rsidRPr="00DF5085">
        <w:rPr>
          <w:rFonts w:ascii="Times New Roman CYR" w:hAnsi="Times New Roman CYR" w:cs="Times New Roman CYR"/>
          <w:b/>
          <w:bCs/>
          <w:sz w:val="36"/>
          <w:szCs w:val="36"/>
        </w:rPr>
        <w:t xml:space="preserve"> </w:t>
      </w:r>
      <w:r w:rsidR="00EA3F7B" w:rsidRPr="00915DA9">
        <w:t xml:space="preserve">Как в REM  так и </w:t>
      </w:r>
      <w:r w:rsidR="00EA3F7B" w:rsidRPr="00915DA9">
        <w:rPr>
          <w:lang w:val="en-US"/>
        </w:rPr>
        <w:t>NREM</w:t>
      </w:r>
      <w:r w:rsidR="00EA3F7B" w:rsidRPr="00915DA9">
        <w:t xml:space="preserve"> стадиях сна латентность </w:t>
      </w:r>
      <w:r w:rsidR="00EA3F7B" w:rsidRPr="00915DA9">
        <w:rPr>
          <w:lang w:val="en-US"/>
        </w:rPr>
        <w:t>N</w:t>
      </w:r>
      <w:r w:rsidR="00EA3F7B" w:rsidRPr="00915DA9">
        <w:t>100 удлинена.</w:t>
      </w:r>
    </w:p>
    <w:p w:rsidR="00DF5085" w:rsidRPr="00F11382" w:rsidRDefault="00EA3F7B" w:rsidP="008B68D9">
      <w:pPr>
        <w:autoSpaceDE w:val="0"/>
        <w:autoSpaceDN w:val="0"/>
        <w:adjustRightInd w:val="0"/>
        <w:spacing w:before="100" w:after="100"/>
        <w:jc w:val="both"/>
        <w:rPr>
          <w:rFonts w:ascii="Times New Roman CYR" w:hAnsi="Times New Roman CYR" w:cs="Times New Roman CYR"/>
          <w:b/>
        </w:rPr>
      </w:pPr>
      <w:r w:rsidRPr="00E700B3">
        <w:rPr>
          <w:rFonts w:ascii="Times New Roman CYR" w:hAnsi="Times New Roman CYR" w:cs="Times New Roman CYR"/>
          <w:b/>
          <w:bCs/>
        </w:rPr>
        <w:t xml:space="preserve">         </w:t>
      </w:r>
      <w:r w:rsidR="00DF5085" w:rsidRPr="00F11382">
        <w:rPr>
          <w:rFonts w:ascii="Times New Roman CYR" w:hAnsi="Times New Roman CYR" w:cs="Times New Roman CYR"/>
          <w:b/>
          <w:bCs/>
        </w:rPr>
        <w:t xml:space="preserve">Особенности  </w:t>
      </w:r>
      <w:r w:rsidR="00DF5085" w:rsidRPr="00F11382">
        <w:rPr>
          <w:b/>
          <w:lang w:val="en-US"/>
        </w:rPr>
        <w:t>N</w:t>
      </w:r>
      <w:r w:rsidR="00DF5085" w:rsidRPr="00F11382">
        <w:rPr>
          <w:b/>
        </w:rPr>
        <w:t xml:space="preserve">100 у </w:t>
      </w:r>
      <w:r w:rsidR="00DF5085" w:rsidRPr="00F11382">
        <w:rPr>
          <w:rFonts w:ascii="Times New Roman CYR" w:hAnsi="Times New Roman CYR" w:cs="Times New Roman CYR"/>
          <w:b/>
          <w:bCs/>
        </w:rPr>
        <w:t>детей</w:t>
      </w:r>
      <w:r w:rsidR="00F11382" w:rsidRPr="00F11382">
        <w:rPr>
          <w:rFonts w:ascii="Times New Roman CYR" w:hAnsi="Times New Roman CYR" w:cs="Times New Roman CYR"/>
          <w:b/>
          <w:bCs/>
        </w:rPr>
        <w:t>.</w:t>
      </w:r>
      <w:r w:rsidR="00F11382">
        <w:rPr>
          <w:rFonts w:ascii="Times New Roman CYR" w:hAnsi="Times New Roman CYR" w:cs="Times New Roman CYR"/>
          <w:b/>
        </w:rPr>
        <w:t xml:space="preserve"> </w:t>
      </w:r>
      <w:r w:rsidR="00DF5085">
        <w:t xml:space="preserve"> </w:t>
      </w:r>
      <w:r w:rsidR="00F11382">
        <w:t>У детей от одного до четырех лет</w:t>
      </w:r>
      <w:r w:rsidR="00DF5085">
        <w:t xml:space="preserve">, </w:t>
      </w:r>
      <w:r w:rsidR="00F11382">
        <w:t xml:space="preserve">доминирующим пиком является </w:t>
      </w:r>
      <w:r w:rsidR="00DF5085">
        <w:t>по</w:t>
      </w:r>
      <w:r w:rsidR="00F11382">
        <w:t>ложительный ВП</w:t>
      </w:r>
      <w:r w:rsidR="00DF5085">
        <w:t xml:space="preserve"> </w:t>
      </w:r>
      <w:r w:rsidR="00DF5085">
        <w:rPr>
          <w:lang w:val="en-US"/>
        </w:rPr>
        <w:t>P</w:t>
      </w:r>
      <w:r w:rsidR="00DF5085" w:rsidRPr="005F0DA4">
        <w:t>100</w:t>
      </w:r>
      <w:r w:rsidR="00F11382">
        <w:t>. У дошкольников и младших школьников  появляется</w:t>
      </w:r>
      <w:r w:rsidR="00DF5085">
        <w:t xml:space="preserve"> негативный </w:t>
      </w:r>
      <w:r w:rsidR="00F11382">
        <w:t>пик</w:t>
      </w:r>
      <w:r w:rsidR="00086041">
        <w:t xml:space="preserve"> с латентностью</w:t>
      </w:r>
      <w:r w:rsidR="00DF5085">
        <w:t xml:space="preserve"> 200 </w:t>
      </w:r>
      <w:r w:rsidR="00F11382">
        <w:t>мс</w:t>
      </w:r>
      <w:r w:rsidR="00DF5085">
        <w:t>, который превали</w:t>
      </w:r>
      <w:r w:rsidR="00F11382">
        <w:t xml:space="preserve">рует над ВП. </w:t>
      </w:r>
      <w:r w:rsidR="00DF5085">
        <w:t xml:space="preserve">Подобный для взрослого человека комплекс </w:t>
      </w:r>
      <w:r w:rsidR="00DF5085">
        <w:rPr>
          <w:lang w:val="en-US"/>
        </w:rPr>
        <w:t>N</w:t>
      </w:r>
      <w:r w:rsidR="00DF5085" w:rsidRPr="005F0DA4">
        <w:t>100-</w:t>
      </w:r>
      <w:r w:rsidR="00DF5085">
        <w:rPr>
          <w:lang w:val="en-US"/>
        </w:rPr>
        <w:t>P</w:t>
      </w:r>
      <w:r w:rsidR="00DF5085" w:rsidRPr="005F0DA4">
        <w:t>200</w:t>
      </w:r>
      <w:r w:rsidR="00F11382">
        <w:t xml:space="preserve"> </w:t>
      </w:r>
      <w:r w:rsidR="00DF5085">
        <w:t xml:space="preserve">развивается </w:t>
      </w:r>
      <w:r w:rsidR="00F11382">
        <w:t>только к</w:t>
      </w:r>
      <w:r w:rsidR="00DF5085">
        <w:t xml:space="preserve"> 10 лет</w:t>
      </w:r>
      <w:r w:rsidR="00F11382">
        <w:t xml:space="preserve">нему возрасту. </w:t>
      </w:r>
      <w:r w:rsidR="005D2B92">
        <w:t xml:space="preserve"> </w:t>
      </w:r>
      <w:r w:rsidR="00DF5085">
        <w:t xml:space="preserve"> </w:t>
      </w:r>
      <w:r w:rsidR="005D2B92">
        <w:t xml:space="preserve"> С</w:t>
      </w:r>
      <w:r w:rsidR="00DF5085">
        <w:t xml:space="preserve">озревание </w:t>
      </w:r>
      <w:r w:rsidR="005D2B92">
        <w:rPr>
          <w:rFonts w:ascii="Times New Roman CYR" w:hAnsi="Times New Roman CYR" w:cs="Times New Roman CYR"/>
          <w:b/>
          <w:bCs/>
          <w:lang w:val="en-US"/>
        </w:rPr>
        <w:t>N</w:t>
      </w:r>
      <w:r w:rsidR="005D2B92" w:rsidRPr="00EA4570">
        <w:rPr>
          <w:rFonts w:ascii="Times New Roman CYR" w:hAnsi="Times New Roman CYR" w:cs="Times New Roman CYR"/>
          <w:b/>
          <w:bCs/>
        </w:rPr>
        <w:t>100</w:t>
      </w:r>
      <w:r w:rsidR="005D2B92">
        <w:rPr>
          <w:rFonts w:ascii="Times New Roman CYR" w:hAnsi="Times New Roman CYR" w:cs="Times New Roman CYR"/>
          <w:b/>
          <w:bCs/>
        </w:rPr>
        <w:t xml:space="preserve"> </w:t>
      </w:r>
      <w:r w:rsidR="005D2B92">
        <w:t>определено межполушарной асимметрией</w:t>
      </w:r>
      <w:r w:rsidR="00DF5085">
        <w:t xml:space="preserve">: </w:t>
      </w:r>
      <w:r w:rsidR="005D2B92">
        <w:t>зрелый</w:t>
      </w:r>
      <w:r w:rsidR="005D2B92" w:rsidRPr="005D2B92">
        <w:t xml:space="preserve"> </w:t>
      </w:r>
      <w:r>
        <w:t xml:space="preserve">пик </w:t>
      </w:r>
      <w:r w:rsidR="00DF5085">
        <w:rPr>
          <w:lang w:val="en-US"/>
        </w:rPr>
        <w:t>N</w:t>
      </w:r>
      <w:r w:rsidR="00DF5085" w:rsidRPr="005F0DA4">
        <w:t>100</w:t>
      </w:r>
      <w:r w:rsidR="00DF5085">
        <w:rPr>
          <w:lang w:val="en-US"/>
        </w:rPr>
        <w:t>a</w:t>
      </w:r>
      <w:r w:rsidR="00DF5085">
        <w:t xml:space="preserve"> в левом полушарии </w:t>
      </w:r>
      <w:r w:rsidR="005D2B92">
        <w:t xml:space="preserve">регистрируется к  трем годам, </w:t>
      </w:r>
      <w:r w:rsidR="00DF5085">
        <w:t xml:space="preserve"> </w:t>
      </w:r>
      <w:r w:rsidR="005D2B92">
        <w:t>в правом полушарии к семи или восьми годам</w:t>
      </w:r>
      <w:r w:rsidR="00F11382">
        <w:t>.</w:t>
      </w:r>
      <w:r w:rsidR="00F11382" w:rsidRPr="00F11382">
        <w:t xml:space="preserve"> </w:t>
      </w:r>
      <w:r w:rsidR="00F11382">
        <w:t xml:space="preserve">В </w:t>
      </w:r>
      <w:r w:rsidR="00F11382" w:rsidRPr="00EA3F7B">
        <w:t xml:space="preserve">юности  </w:t>
      </w:r>
      <w:r w:rsidR="00F11382">
        <w:t xml:space="preserve">потенциал </w:t>
      </w:r>
      <w:r w:rsidR="00F11382">
        <w:rPr>
          <w:lang w:val="en-US"/>
        </w:rPr>
        <w:t>N</w:t>
      </w:r>
      <w:r w:rsidR="00F11382" w:rsidRPr="005F0DA4">
        <w:t>100</w:t>
      </w:r>
      <w:r w:rsidR="00F11382">
        <w:t xml:space="preserve"> идентичен </w:t>
      </w:r>
      <w:r w:rsidR="00086041">
        <w:t xml:space="preserve">по топографии </w:t>
      </w:r>
      <w:r w:rsidR="00F11382">
        <w:t>взрослым.</w:t>
      </w:r>
      <w:r>
        <w:t xml:space="preserve"> Пик</w:t>
      </w:r>
      <w:r w:rsidRPr="00EA3F7B">
        <w:rPr>
          <w:rFonts w:ascii="Times New Roman CYR" w:hAnsi="Times New Roman CYR" w:cs="Times New Roman CYR"/>
        </w:rPr>
        <w:t xml:space="preserve"> </w:t>
      </w:r>
      <w:r w:rsidRPr="00915DA9">
        <w:rPr>
          <w:rFonts w:ascii="Times New Roman CYR" w:hAnsi="Times New Roman CYR" w:cs="Times New Roman CYR"/>
          <w:lang w:val="en-US"/>
        </w:rPr>
        <w:t>N</w:t>
      </w:r>
      <w:r w:rsidRPr="00915DA9">
        <w:rPr>
          <w:rFonts w:ascii="Times New Roman CYR" w:hAnsi="Times New Roman CYR" w:cs="Times New Roman CYR"/>
        </w:rPr>
        <w:t xml:space="preserve">100 переходит в следующий пик </w:t>
      </w:r>
      <w:r w:rsidRPr="00915DA9">
        <w:rPr>
          <w:rFonts w:ascii="Times New Roman CYR" w:hAnsi="Times New Roman CYR" w:cs="Times New Roman CYR"/>
          <w:lang w:val="en-US"/>
        </w:rPr>
        <w:t>P</w:t>
      </w:r>
      <w:r w:rsidRPr="00915DA9">
        <w:rPr>
          <w:rFonts w:ascii="Times New Roman CYR" w:hAnsi="Times New Roman CYR" w:cs="Times New Roman CYR"/>
        </w:rPr>
        <w:t>200</w:t>
      </w:r>
      <w:r>
        <w:rPr>
          <w:rFonts w:ascii="Times New Roman CYR" w:hAnsi="Times New Roman CYR" w:cs="Times New Roman CYR"/>
        </w:rPr>
        <w:t>,</w:t>
      </w:r>
      <w:r w:rsidRPr="00915DA9">
        <w:rPr>
          <w:rFonts w:ascii="Times New Roman CYR" w:hAnsi="Times New Roman CYR" w:cs="Times New Roman CYR"/>
        </w:rPr>
        <w:t xml:space="preserve">  составляя комплекс "</w:t>
      </w:r>
      <w:r w:rsidRPr="00915DA9">
        <w:rPr>
          <w:rFonts w:ascii="Times New Roman CYR" w:hAnsi="Times New Roman CYR" w:cs="Times New Roman CYR"/>
          <w:lang w:val="en-US"/>
        </w:rPr>
        <w:t>N</w:t>
      </w:r>
      <w:r w:rsidRPr="00915DA9">
        <w:rPr>
          <w:rFonts w:ascii="Times New Roman CYR" w:hAnsi="Times New Roman CYR" w:cs="Times New Roman CYR"/>
        </w:rPr>
        <w:t>100-</w:t>
      </w:r>
      <w:r w:rsidRPr="00915DA9">
        <w:rPr>
          <w:rFonts w:ascii="Times New Roman CYR" w:hAnsi="Times New Roman CYR" w:cs="Times New Roman CYR"/>
          <w:lang w:val="en-US"/>
        </w:rPr>
        <w:t>P</w:t>
      </w:r>
      <w:r w:rsidRPr="00915DA9">
        <w:rPr>
          <w:rFonts w:ascii="Times New Roman CYR" w:hAnsi="Times New Roman CYR" w:cs="Times New Roman CYR"/>
        </w:rPr>
        <w:t>200" или "</w:t>
      </w:r>
      <w:r w:rsidRPr="00915DA9">
        <w:rPr>
          <w:rFonts w:ascii="Times New Roman CYR" w:hAnsi="Times New Roman CYR" w:cs="Times New Roman CYR"/>
          <w:lang w:val="en-US"/>
        </w:rPr>
        <w:t>N</w:t>
      </w:r>
      <w:r w:rsidRPr="00915DA9">
        <w:rPr>
          <w:rFonts w:ascii="Times New Roman CYR" w:hAnsi="Times New Roman CYR" w:cs="Times New Roman CYR"/>
        </w:rPr>
        <w:t>1-</w:t>
      </w:r>
      <w:r w:rsidRPr="00915DA9">
        <w:rPr>
          <w:rFonts w:ascii="Times New Roman CYR" w:hAnsi="Times New Roman CYR" w:cs="Times New Roman CYR"/>
          <w:lang w:val="en-US"/>
        </w:rPr>
        <w:t>P</w:t>
      </w:r>
      <w:r w:rsidRPr="00915DA9">
        <w:rPr>
          <w:rFonts w:ascii="Times New Roman CYR" w:hAnsi="Times New Roman CYR" w:cs="Times New Roman CYR"/>
        </w:rPr>
        <w:t>2".</w:t>
      </w:r>
    </w:p>
    <w:p w:rsidR="00DF5085" w:rsidRPr="00915DA9" w:rsidRDefault="00CD705B" w:rsidP="00F859E5">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b/>
          <w:bCs/>
        </w:rPr>
        <w:t xml:space="preserve">             </w:t>
      </w:r>
      <w:r w:rsidR="00DF5085" w:rsidRPr="00D55C3E">
        <w:rPr>
          <w:rFonts w:ascii="Times New Roman CYR" w:hAnsi="Times New Roman CYR" w:cs="Times New Roman CYR"/>
          <w:b/>
          <w:bCs/>
        </w:rPr>
        <w:t>Клиническое использование</w:t>
      </w:r>
      <w:r w:rsidR="00D55C3E">
        <w:rPr>
          <w:rFonts w:ascii="Times New Roman CYR" w:hAnsi="Times New Roman CYR" w:cs="Times New Roman CYR"/>
          <w:b/>
          <w:bCs/>
        </w:rPr>
        <w:t>:</w:t>
      </w:r>
      <w:r w:rsidR="00D55C3E" w:rsidRPr="00D55C3E">
        <w:rPr>
          <w:rFonts w:ascii="Times New Roman CYR" w:hAnsi="Times New Roman CYR" w:cs="Times New Roman CYR"/>
          <w:b/>
          <w:bCs/>
        </w:rPr>
        <w:t xml:space="preserve"> </w:t>
      </w:r>
      <w:r w:rsidR="00EA3F7B">
        <w:rPr>
          <w:rFonts w:ascii="Times New Roman CYR" w:hAnsi="Times New Roman CYR" w:cs="Times New Roman CYR"/>
          <w:b/>
          <w:bCs/>
        </w:rPr>
        <w:t xml:space="preserve">пик </w:t>
      </w:r>
      <w:r w:rsidR="00D55C3E">
        <w:rPr>
          <w:rFonts w:ascii="Times New Roman CYR" w:hAnsi="Times New Roman CYR" w:cs="Times New Roman CYR"/>
          <w:b/>
          <w:bCs/>
          <w:lang w:val="en-US"/>
        </w:rPr>
        <w:t>N</w:t>
      </w:r>
      <w:r w:rsidR="00D55C3E" w:rsidRPr="00EA4570">
        <w:rPr>
          <w:rFonts w:ascii="Times New Roman CYR" w:hAnsi="Times New Roman CYR" w:cs="Times New Roman CYR"/>
          <w:b/>
          <w:bCs/>
        </w:rPr>
        <w:t>100</w:t>
      </w:r>
      <w:r w:rsidR="00D55C3E">
        <w:rPr>
          <w:rFonts w:ascii="Times New Roman CYR" w:hAnsi="Times New Roman CYR" w:cs="Times New Roman CYR"/>
          <w:b/>
          <w:bCs/>
        </w:rPr>
        <w:t xml:space="preserve"> </w:t>
      </w:r>
      <w:r w:rsidR="00D55C3E">
        <w:t>– показатель задержки когнитивного развития.</w:t>
      </w:r>
      <w:r>
        <w:rPr>
          <w:rFonts w:ascii="Times New Roman CYR" w:hAnsi="Times New Roman CYR" w:cs="Times New Roman CYR"/>
        </w:rPr>
        <w:t xml:space="preserve"> </w:t>
      </w:r>
      <w:r w:rsidR="00DF5085" w:rsidRPr="00915DA9">
        <w:rPr>
          <w:rFonts w:ascii="Times New Roman CYR" w:hAnsi="Times New Roman CYR" w:cs="Times New Roman CYR"/>
        </w:rPr>
        <w:t xml:space="preserve">Многие </w:t>
      </w:r>
      <w:r w:rsidR="00EA3F7B">
        <w:rPr>
          <w:rFonts w:ascii="Times New Roman CYR" w:hAnsi="Times New Roman CYR" w:cs="Times New Roman CYR"/>
        </w:rPr>
        <w:t xml:space="preserve">КР и церебральные повреждения </w:t>
      </w:r>
      <w:r w:rsidR="00DF5085" w:rsidRPr="00915DA9">
        <w:rPr>
          <w:rFonts w:ascii="Times New Roman CYR" w:hAnsi="Times New Roman CYR" w:cs="Times New Roman CYR"/>
        </w:rPr>
        <w:t xml:space="preserve">ассоциированы с изменениями в ответе </w:t>
      </w:r>
      <w:r w:rsidR="00DF5085" w:rsidRPr="00915DA9">
        <w:rPr>
          <w:rFonts w:ascii="Times New Roman CYR" w:hAnsi="Times New Roman CYR" w:cs="Times New Roman CYR"/>
          <w:lang w:val="en-US"/>
        </w:rPr>
        <w:t>N</w:t>
      </w:r>
      <w:r w:rsidR="00DF5085" w:rsidRPr="00915DA9">
        <w:rPr>
          <w:rFonts w:ascii="Times New Roman CYR" w:hAnsi="Times New Roman CYR" w:cs="Times New Roman CYR"/>
        </w:rPr>
        <w:t>100</w:t>
      </w:r>
      <w:r w:rsidR="00D55C3E" w:rsidRPr="00915DA9">
        <w:rPr>
          <w:rFonts w:ascii="Times New Roman CYR" w:hAnsi="Times New Roman CYR" w:cs="Times New Roman CYR"/>
        </w:rPr>
        <w:t>:</w:t>
      </w:r>
    </w:p>
    <w:p w:rsidR="005B3089" w:rsidRDefault="00D55C3E" w:rsidP="00DF5085">
      <w:pPr>
        <w:numPr>
          <w:ilvl w:val="0"/>
          <w:numId w:val="7"/>
        </w:numPr>
        <w:autoSpaceDE w:val="0"/>
        <w:autoSpaceDN w:val="0"/>
        <w:adjustRightInd w:val="0"/>
        <w:spacing w:before="100" w:after="100"/>
        <w:rPr>
          <w:rFonts w:ascii="Times New Roman CYR" w:hAnsi="Times New Roman CYR" w:cs="Times New Roman CYR"/>
        </w:rPr>
      </w:pPr>
      <w:r w:rsidRPr="00915DA9">
        <w:rPr>
          <w:rFonts w:ascii="Times New Roman CYR" w:hAnsi="Times New Roman CYR" w:cs="Times New Roman CYR"/>
        </w:rPr>
        <w:t>диз</w:t>
      </w:r>
      <w:r w:rsidR="00DF5085" w:rsidRPr="00915DA9">
        <w:rPr>
          <w:rFonts w:ascii="Times New Roman CYR" w:hAnsi="Times New Roman CYR" w:cs="Times New Roman CYR"/>
        </w:rPr>
        <w:t>лексия и</w:t>
      </w:r>
      <w:r w:rsidRPr="00915DA9">
        <w:rPr>
          <w:rFonts w:ascii="Times New Roman CYR" w:hAnsi="Times New Roman CYR" w:cs="Times New Roman CYR"/>
        </w:rPr>
        <w:t>ли</w:t>
      </w:r>
      <w:r w:rsidR="00DF5085" w:rsidRPr="00915DA9">
        <w:rPr>
          <w:rFonts w:ascii="Times New Roman CYR" w:hAnsi="Times New Roman CYR" w:cs="Times New Roman CYR"/>
        </w:rPr>
        <w:t xml:space="preserve"> с</w:t>
      </w:r>
      <w:r w:rsidRPr="00915DA9">
        <w:rPr>
          <w:rFonts w:ascii="Times New Roman CYR" w:hAnsi="Times New Roman CYR" w:cs="Times New Roman CYR"/>
        </w:rPr>
        <w:t>пецифическое нарушение</w:t>
      </w:r>
      <w:r w:rsidR="00DF5085" w:rsidRPr="00915DA9">
        <w:rPr>
          <w:rFonts w:ascii="Times New Roman CYR" w:hAnsi="Times New Roman CYR" w:cs="Times New Roman CYR"/>
        </w:rPr>
        <w:t xml:space="preserve"> речи </w:t>
      </w:r>
    </w:p>
    <w:p w:rsidR="005B3089" w:rsidRDefault="00DF5085" w:rsidP="00DF5085">
      <w:pPr>
        <w:numPr>
          <w:ilvl w:val="0"/>
          <w:numId w:val="7"/>
        </w:numPr>
        <w:autoSpaceDE w:val="0"/>
        <w:autoSpaceDN w:val="0"/>
        <w:adjustRightInd w:val="0"/>
        <w:spacing w:before="100" w:after="100"/>
        <w:rPr>
          <w:rFonts w:ascii="Times New Roman CYR" w:hAnsi="Times New Roman CYR" w:cs="Times New Roman CYR"/>
        </w:rPr>
      </w:pPr>
      <w:r w:rsidRPr="00915DA9">
        <w:rPr>
          <w:rFonts w:ascii="Times New Roman CYR" w:hAnsi="Times New Roman CYR" w:cs="Times New Roman CYR"/>
        </w:rPr>
        <w:t xml:space="preserve">шизофрения </w:t>
      </w:r>
    </w:p>
    <w:p w:rsidR="005B3089" w:rsidRDefault="00E14FA1" w:rsidP="00915DA9">
      <w:pPr>
        <w:numPr>
          <w:ilvl w:val="0"/>
          <w:numId w:val="7"/>
        </w:numPr>
        <w:autoSpaceDE w:val="0"/>
        <w:autoSpaceDN w:val="0"/>
        <w:adjustRightInd w:val="0"/>
        <w:spacing w:before="100" w:after="100"/>
        <w:rPr>
          <w:rFonts w:ascii="Times New Roman CYR" w:hAnsi="Times New Roman CYR" w:cs="Times New Roman CYR"/>
        </w:rPr>
      </w:pPr>
      <w:r w:rsidRPr="00915DA9">
        <w:rPr>
          <w:rFonts w:cs="Symbol"/>
        </w:rPr>
        <w:t xml:space="preserve">больные </w:t>
      </w:r>
      <w:r w:rsidR="00CD705B">
        <w:rPr>
          <w:rFonts w:cs="Symbol"/>
        </w:rPr>
        <w:t xml:space="preserve">с сосудистыми поражениями, вестибулопатией </w:t>
      </w:r>
      <w:r w:rsidR="00DF5085" w:rsidRPr="00915DA9">
        <w:rPr>
          <w:rFonts w:ascii="Times New Roman CYR" w:hAnsi="Times New Roman CYR" w:cs="Times New Roman CYR"/>
        </w:rPr>
        <w:t xml:space="preserve">  </w:t>
      </w:r>
      <w:r w:rsidRPr="00915DA9">
        <w:rPr>
          <w:rFonts w:ascii="Times New Roman CYR" w:hAnsi="Times New Roman CYR" w:cs="Times New Roman CYR"/>
        </w:rPr>
        <w:t xml:space="preserve">и </w:t>
      </w:r>
      <w:r w:rsidR="00CD705B">
        <w:rPr>
          <w:rFonts w:ascii="Times New Roman CYR" w:hAnsi="Times New Roman CYR" w:cs="Times New Roman CYR"/>
        </w:rPr>
        <w:t xml:space="preserve"> </w:t>
      </w:r>
      <w:r w:rsidR="00DF5085" w:rsidRPr="00915DA9">
        <w:rPr>
          <w:rFonts w:ascii="Times New Roman CYR" w:hAnsi="Times New Roman CYR" w:cs="Times New Roman CYR"/>
        </w:rPr>
        <w:t xml:space="preserve">более </w:t>
      </w:r>
      <w:r w:rsidR="00345BE5" w:rsidRPr="00915DA9">
        <w:rPr>
          <w:rFonts w:ascii="Times New Roman CYR" w:hAnsi="Times New Roman CYR" w:cs="Times New Roman CYR"/>
        </w:rPr>
        <w:t>низкой амплитудой</w:t>
      </w:r>
      <w:r w:rsidR="00DF5085" w:rsidRPr="00915DA9">
        <w:rPr>
          <w:rFonts w:ascii="Times New Roman CYR" w:hAnsi="Times New Roman CYR" w:cs="Times New Roman CYR"/>
        </w:rPr>
        <w:t xml:space="preserve"> </w:t>
      </w:r>
      <w:r w:rsidR="00DF5085" w:rsidRPr="00915DA9">
        <w:rPr>
          <w:rFonts w:ascii="Times New Roman CYR" w:hAnsi="Times New Roman CYR" w:cs="Times New Roman CYR"/>
          <w:lang w:val="en-US"/>
        </w:rPr>
        <w:t>N</w:t>
      </w:r>
      <w:r w:rsidR="00DF5085" w:rsidRPr="00915DA9">
        <w:rPr>
          <w:rFonts w:ascii="Times New Roman CYR" w:hAnsi="Times New Roman CYR" w:cs="Times New Roman CYR"/>
        </w:rPr>
        <w:t>100 и</w:t>
      </w:r>
      <w:r w:rsidRPr="00915DA9">
        <w:rPr>
          <w:rFonts w:ascii="Times New Roman CYR" w:hAnsi="Times New Roman CYR" w:cs="Times New Roman CYR"/>
        </w:rPr>
        <w:t>меют мен</w:t>
      </w:r>
      <w:r w:rsidR="00DF5085" w:rsidRPr="00915DA9">
        <w:rPr>
          <w:rFonts w:ascii="Times New Roman CYR" w:hAnsi="Times New Roman CYR" w:cs="Times New Roman CYR"/>
        </w:rPr>
        <w:t>ьшее</w:t>
      </w:r>
      <w:r w:rsidR="00DF5085">
        <w:rPr>
          <w:rFonts w:ascii="Times New Roman CYR" w:hAnsi="Times New Roman CYR" w:cs="Times New Roman CYR"/>
        </w:rPr>
        <w:t xml:space="preserve"> повреждение, чем больные  с </w:t>
      </w:r>
      <w:r w:rsidR="00345BE5">
        <w:rPr>
          <w:rFonts w:ascii="Times New Roman CYR" w:hAnsi="Times New Roman CYR" w:cs="Times New Roman CYR"/>
        </w:rPr>
        <w:t>высокими</w:t>
      </w:r>
      <w:r w:rsidR="00DF5085">
        <w:rPr>
          <w:rFonts w:ascii="Times New Roman CYR" w:hAnsi="Times New Roman CYR" w:cs="Times New Roman CYR"/>
        </w:rPr>
        <w:t xml:space="preserve"> амплитудами</w:t>
      </w:r>
    </w:p>
    <w:p w:rsidR="005B3089" w:rsidRDefault="00915DA9" w:rsidP="00915DA9">
      <w:pPr>
        <w:numPr>
          <w:ilvl w:val="0"/>
          <w:numId w:val="7"/>
        </w:numPr>
        <w:autoSpaceDE w:val="0"/>
        <w:autoSpaceDN w:val="0"/>
        <w:adjustRightInd w:val="0"/>
        <w:spacing w:before="100" w:after="100"/>
        <w:rPr>
          <w:rFonts w:ascii="Times New Roman CYR" w:hAnsi="Times New Roman CYR" w:cs="Times New Roman CYR"/>
        </w:rPr>
      </w:pPr>
      <w:r>
        <w:rPr>
          <w:rFonts w:cs="Symbol"/>
        </w:rPr>
        <w:t>г</w:t>
      </w:r>
      <w:r w:rsidRPr="00915DA9">
        <w:rPr>
          <w:rFonts w:cs="Symbol"/>
        </w:rPr>
        <w:t>оловная</w:t>
      </w:r>
      <w:r w:rsidR="00345BE5" w:rsidRPr="00915DA9">
        <w:rPr>
          <w:rFonts w:cs="Symbol"/>
        </w:rPr>
        <w:t xml:space="preserve"> боль и </w:t>
      </w:r>
      <w:r w:rsidR="00345BE5" w:rsidRPr="00915DA9">
        <w:rPr>
          <w:rFonts w:ascii="Times New Roman CYR" w:hAnsi="Times New Roman CYR" w:cs="Times New Roman CYR"/>
        </w:rPr>
        <w:t>м</w:t>
      </w:r>
      <w:r w:rsidR="00DF5085" w:rsidRPr="00915DA9">
        <w:rPr>
          <w:rFonts w:ascii="Times New Roman CYR" w:hAnsi="Times New Roman CYR" w:cs="Times New Roman CYR"/>
        </w:rPr>
        <w:t xml:space="preserve">игрень </w:t>
      </w:r>
      <w:r w:rsidRPr="00915DA9">
        <w:rPr>
          <w:rFonts w:ascii="Times New Roman CYR" w:hAnsi="Times New Roman CYR" w:cs="Times New Roman CYR"/>
        </w:rPr>
        <w:t xml:space="preserve"> ассоциированы</w:t>
      </w:r>
      <w:r w:rsidR="00DF5085" w:rsidRPr="00915DA9">
        <w:rPr>
          <w:rFonts w:ascii="Times New Roman CYR" w:hAnsi="Times New Roman CYR" w:cs="Times New Roman CYR"/>
        </w:rPr>
        <w:t xml:space="preserve"> с увеличением </w:t>
      </w:r>
      <w:r w:rsidR="00345BE5" w:rsidRPr="00915DA9">
        <w:rPr>
          <w:rFonts w:ascii="Times New Roman CYR" w:hAnsi="Times New Roman CYR" w:cs="Times New Roman CYR"/>
        </w:rPr>
        <w:t xml:space="preserve">амплитуды </w:t>
      </w:r>
      <w:r w:rsidR="00345BE5" w:rsidRPr="00915DA9">
        <w:rPr>
          <w:rFonts w:ascii="Times New Roman CYR" w:hAnsi="Times New Roman CYR" w:cs="Times New Roman CYR"/>
          <w:lang w:val="en-US"/>
        </w:rPr>
        <w:t>N</w:t>
      </w:r>
      <w:r w:rsidR="00345BE5" w:rsidRPr="00915DA9">
        <w:rPr>
          <w:rFonts w:ascii="Times New Roman CYR" w:hAnsi="Times New Roman CYR" w:cs="Times New Roman CYR"/>
        </w:rPr>
        <w:t xml:space="preserve">100 </w:t>
      </w:r>
    </w:p>
    <w:p w:rsidR="00DF5085" w:rsidRDefault="00915DA9" w:rsidP="005B3089">
      <w:pPr>
        <w:numPr>
          <w:ilvl w:val="0"/>
          <w:numId w:val="6"/>
        </w:numPr>
        <w:autoSpaceDE w:val="0"/>
        <w:autoSpaceDN w:val="0"/>
        <w:adjustRightInd w:val="0"/>
        <w:spacing w:before="100" w:after="100"/>
        <w:rPr>
          <w:rFonts w:ascii="Times New Roman CYR" w:hAnsi="Times New Roman CYR" w:cs="Times New Roman CYR"/>
        </w:rPr>
      </w:pPr>
      <w:r>
        <w:rPr>
          <w:rFonts w:ascii="Times New Roman CYR" w:hAnsi="Times New Roman CYR" w:cs="Times New Roman CYR"/>
        </w:rPr>
        <w:t xml:space="preserve">пик </w:t>
      </w:r>
      <w:r w:rsidR="00DF5085">
        <w:rPr>
          <w:rFonts w:ascii="Times New Roman CYR" w:hAnsi="Times New Roman CYR" w:cs="Times New Roman CYR"/>
          <w:lang w:val="en-US"/>
        </w:rPr>
        <w:t>N</w:t>
      </w:r>
      <w:r w:rsidR="00DF5085" w:rsidRPr="00925E99">
        <w:rPr>
          <w:rFonts w:ascii="Times New Roman CYR" w:hAnsi="Times New Roman CYR" w:cs="Times New Roman CYR"/>
        </w:rPr>
        <w:t>100</w:t>
      </w:r>
      <w:r w:rsidR="00DF5085">
        <w:rPr>
          <w:rFonts w:ascii="Times New Roman CYR" w:hAnsi="Times New Roman CYR" w:cs="Times New Roman CYR"/>
        </w:rPr>
        <w:t xml:space="preserve"> </w:t>
      </w:r>
      <w:r>
        <w:rPr>
          <w:rFonts w:ascii="Times New Roman CYR" w:hAnsi="Times New Roman CYR" w:cs="Times New Roman CYR"/>
        </w:rPr>
        <w:t xml:space="preserve">увеличивается на 10 - 20%, </w:t>
      </w:r>
      <w:r w:rsidR="00DF5085">
        <w:rPr>
          <w:rFonts w:ascii="Times New Roman CYR" w:hAnsi="Times New Roman CYR" w:cs="Times New Roman CYR"/>
        </w:rPr>
        <w:t xml:space="preserve">когда слуховой стимул синхронизируется с </w:t>
      </w:r>
      <w:r w:rsidRPr="005B3089">
        <w:rPr>
          <w:rFonts w:ascii="Times New Roman CYR" w:hAnsi="Times New Roman CYR" w:cs="Times New Roman CYR"/>
        </w:rPr>
        <w:t>диастолической фазой</w:t>
      </w:r>
      <w:r w:rsidR="00DF5085">
        <w:rPr>
          <w:rFonts w:ascii="Times New Roman CYR" w:hAnsi="Times New Roman CYR" w:cs="Times New Roman CYR"/>
          <w:color w:val="004276"/>
        </w:rPr>
        <w:t xml:space="preserve"> </w:t>
      </w:r>
      <w:r w:rsidR="00DF5085">
        <w:rPr>
          <w:rFonts w:ascii="Times New Roman CYR" w:hAnsi="Times New Roman CYR" w:cs="Times New Roman CYR"/>
        </w:rPr>
        <w:t xml:space="preserve">сердечного </w:t>
      </w:r>
      <w:r>
        <w:rPr>
          <w:rFonts w:ascii="Times New Roman CYR" w:hAnsi="Times New Roman CYR" w:cs="Times New Roman CYR"/>
        </w:rPr>
        <w:t xml:space="preserve">выброса. </w:t>
      </w:r>
    </w:p>
    <w:p w:rsidR="00D55C3E" w:rsidRDefault="005B3089" w:rsidP="008B68D9">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Показатель </w:t>
      </w:r>
      <w:r w:rsidR="00D55C3E">
        <w:rPr>
          <w:rFonts w:ascii="Times New Roman CYR" w:hAnsi="Times New Roman CYR" w:cs="Times New Roman CYR"/>
          <w:lang w:val="en-US"/>
        </w:rPr>
        <w:t>N</w:t>
      </w:r>
      <w:r w:rsidR="00D55C3E" w:rsidRPr="00925E99">
        <w:rPr>
          <w:rFonts w:ascii="Times New Roman CYR" w:hAnsi="Times New Roman CYR" w:cs="Times New Roman CYR"/>
        </w:rPr>
        <w:t>100</w:t>
      </w:r>
      <w:r>
        <w:rPr>
          <w:rFonts w:ascii="Times New Roman CYR" w:hAnsi="Times New Roman CYR" w:cs="Times New Roman CYR"/>
        </w:rPr>
        <w:t xml:space="preserve"> можно</w:t>
      </w:r>
      <w:r w:rsidR="00D55C3E">
        <w:rPr>
          <w:rFonts w:ascii="Times New Roman CYR" w:hAnsi="Times New Roman CYR" w:cs="Times New Roman CYR"/>
        </w:rPr>
        <w:t xml:space="preserve"> </w:t>
      </w:r>
      <w:r w:rsidR="00D55C3E">
        <w:t>использовать</w:t>
      </w:r>
      <w:r w:rsidR="00D55C3E">
        <w:rPr>
          <w:rFonts w:ascii="Times New Roman CYR" w:hAnsi="Times New Roman CYR" w:cs="Times New Roman CYR"/>
        </w:rPr>
        <w:t xml:space="preserve">, для идентификации поражения слуховой системы, когда устные или динамические ответы не могут быть </w:t>
      </w:r>
      <w:r w:rsidR="00D55C3E">
        <w:t>использованы</w:t>
      </w:r>
      <w:r w:rsidR="00D55C3E">
        <w:rPr>
          <w:rFonts w:ascii="Times New Roman CYR" w:hAnsi="Times New Roman CYR" w:cs="Times New Roman CYR"/>
        </w:rPr>
        <w:t xml:space="preserve">. Например, в критическом состоянии,  коме или </w:t>
      </w:r>
      <w:r w:rsidR="00D55C3E" w:rsidRPr="00F45260">
        <w:rPr>
          <w:rFonts w:ascii="Times New Roman CYR" w:hAnsi="Times New Roman CYR" w:cs="Times New Roman CYR"/>
        </w:rPr>
        <w:t>апал</w:t>
      </w:r>
      <w:r w:rsidRPr="00F45260">
        <w:rPr>
          <w:rFonts w:ascii="Times New Roman CYR" w:hAnsi="Times New Roman CYR" w:cs="Times New Roman CYR"/>
        </w:rPr>
        <w:t>лическом</w:t>
      </w:r>
      <w:r>
        <w:rPr>
          <w:rFonts w:ascii="Times New Roman CYR" w:hAnsi="Times New Roman CYR" w:cs="Times New Roman CYR"/>
        </w:rPr>
        <w:t xml:space="preserve"> синдроме.  Полученные </w:t>
      </w:r>
      <w:r w:rsidR="00D55C3E">
        <w:rPr>
          <w:rFonts w:ascii="Times New Roman CYR" w:hAnsi="Times New Roman CYR" w:cs="Times New Roman CYR"/>
        </w:rPr>
        <w:t xml:space="preserve">данные являются  прогностическими и могут помочь предсказать вероятность степени восстановления когнитивных функций. </w:t>
      </w:r>
    </w:p>
    <w:p w:rsidR="00E700B3" w:rsidRDefault="008C02E7" w:rsidP="00E700B3">
      <w:pPr>
        <w:autoSpaceDE w:val="0"/>
        <w:autoSpaceDN w:val="0"/>
        <w:adjustRightInd w:val="0"/>
        <w:spacing w:before="100" w:after="100"/>
        <w:jc w:val="both"/>
        <w:rPr>
          <w:rFonts w:ascii="Times New Roman CYR" w:hAnsi="Times New Roman CYR" w:cs="Times New Roman CYR"/>
        </w:rPr>
      </w:pPr>
      <w:r>
        <w:rPr>
          <w:b/>
          <w:bCs/>
        </w:rPr>
        <w:t xml:space="preserve">            </w:t>
      </w:r>
      <w:r w:rsidR="00E700B3">
        <w:rPr>
          <w:rFonts w:ascii="Times New Roman CYR" w:hAnsi="Times New Roman CYR" w:cs="Times New Roman CYR"/>
          <w:b/>
          <w:bCs/>
          <w:sz w:val="36"/>
          <w:szCs w:val="36"/>
        </w:rPr>
        <w:t xml:space="preserve">       </w:t>
      </w:r>
      <w:r w:rsidR="00E700B3">
        <w:rPr>
          <w:rFonts w:ascii="Times New Roman CYR" w:hAnsi="Times New Roman CYR" w:cs="Times New Roman CYR"/>
          <w:b/>
        </w:rPr>
        <w:t xml:space="preserve">ВП </w:t>
      </w:r>
      <w:r w:rsidR="00E700B3" w:rsidRPr="004F0010">
        <w:rPr>
          <w:rFonts w:ascii="Times New Roman CYR" w:hAnsi="Times New Roman CYR" w:cs="Times New Roman CYR"/>
          <w:b/>
          <w:lang w:val="en-US"/>
        </w:rPr>
        <w:t>MMN</w:t>
      </w:r>
      <w:r w:rsidR="00E700B3" w:rsidRPr="004F0010">
        <w:rPr>
          <w:rFonts w:ascii="Times New Roman CYR" w:hAnsi="Times New Roman CYR" w:cs="Times New Roman CYR"/>
          <w:b/>
          <w:color w:val="004276"/>
        </w:rPr>
        <w:t xml:space="preserve"> </w:t>
      </w:r>
      <w:r w:rsidR="00E700B3">
        <w:rPr>
          <w:rFonts w:ascii="Times New Roman CYR" w:hAnsi="Times New Roman CYR" w:cs="Times New Roman CYR"/>
          <w:color w:val="004276"/>
        </w:rPr>
        <w:t xml:space="preserve">- </w:t>
      </w:r>
      <w:r w:rsidR="00E700B3" w:rsidRPr="00BB01ED">
        <w:rPr>
          <w:rFonts w:ascii="Times New Roman CYR" w:hAnsi="Times New Roman CYR" w:cs="Times New Roman CYR"/>
        </w:rPr>
        <w:t xml:space="preserve">отрицательный </w:t>
      </w:r>
      <w:r w:rsidR="00CD705B">
        <w:rPr>
          <w:rFonts w:ascii="Times New Roman CYR" w:hAnsi="Times New Roman CYR" w:cs="Times New Roman CYR"/>
        </w:rPr>
        <w:t>пик</w:t>
      </w:r>
      <w:r w:rsidR="00E700B3" w:rsidRPr="00BB01ED">
        <w:rPr>
          <w:rFonts w:ascii="Times New Roman CYR" w:hAnsi="Times New Roman CYR" w:cs="Times New Roman CYR"/>
        </w:rPr>
        <w:t xml:space="preserve"> н</w:t>
      </w:r>
      <w:r w:rsidR="00E700B3">
        <w:rPr>
          <w:rFonts w:ascii="Times New Roman CYR" w:hAnsi="Times New Roman CYR" w:cs="Times New Roman CYR"/>
        </w:rPr>
        <w:t xml:space="preserve">есоответствия (Mismatch </w:t>
      </w:r>
      <w:r w:rsidR="00E700B3" w:rsidRPr="00BB01ED">
        <w:rPr>
          <w:rFonts w:ascii="Times New Roman CYR" w:hAnsi="Times New Roman CYR" w:cs="Times New Roman CYR"/>
        </w:rPr>
        <w:t>negativity),</w:t>
      </w:r>
      <w:r w:rsidR="00E700B3">
        <w:rPr>
          <w:rFonts w:ascii="Times New Roman CYR" w:hAnsi="Times New Roman CYR" w:cs="Times New Roman CYR"/>
          <w:color w:val="004276"/>
        </w:rPr>
        <w:t xml:space="preserve"> </w:t>
      </w:r>
      <w:r w:rsidR="00E700B3">
        <w:rPr>
          <w:rFonts w:ascii="Times New Roman CYR" w:hAnsi="Times New Roman CYR" w:cs="Times New Roman CYR"/>
        </w:rPr>
        <w:t xml:space="preserve">который возникает с типичной латентностью 150-250 мс после подачи девиантного стимула. Это может происходить в любой сенсорной системе.  Например, редкий девиантный (Д) звук может быть рассыпан среди серий частых стандартных (с) звуков (например, сссссссссД </w:t>
      </w:r>
      <w:r w:rsidR="00E700B3">
        <w:rPr>
          <w:rFonts w:ascii="Times New Roman CYR" w:hAnsi="Times New Roman CYR" w:cs="Times New Roman CYR"/>
          <w:i/>
          <w:iCs/>
        </w:rPr>
        <w:t xml:space="preserve"> ссссссД сссДссс</w:t>
      </w:r>
      <w:r w:rsidR="00E700B3">
        <w:rPr>
          <w:rFonts w:ascii="Times New Roman CYR" w:hAnsi="Times New Roman CYR" w:cs="Times New Roman CYR"/>
        </w:rPr>
        <w:t xml:space="preserve">...). </w:t>
      </w:r>
      <w:r w:rsidR="00CD705B">
        <w:rPr>
          <w:rFonts w:ascii="Times New Roman CYR" w:hAnsi="Times New Roman CYR" w:cs="Times New Roman CYR"/>
        </w:rPr>
        <w:t>Триггер</w:t>
      </w:r>
      <w:r w:rsidR="00E700B3">
        <w:rPr>
          <w:rFonts w:ascii="Times New Roman CYR" w:hAnsi="Times New Roman CYR" w:cs="Times New Roman CYR"/>
        </w:rPr>
        <w:t xml:space="preserve"> может отличаться от стандарта одним или несколькими перцепционными особенностями, как например, музыкальность, продолжительность </w:t>
      </w:r>
      <w:r w:rsidR="00E700B3" w:rsidRPr="00964D39">
        <w:rPr>
          <w:rFonts w:ascii="Times New Roman CYR" w:hAnsi="Times New Roman CYR" w:cs="Times New Roman CYR"/>
        </w:rPr>
        <w:t xml:space="preserve">или громкость. Слуховой </w:t>
      </w:r>
      <w:r w:rsidR="00E700B3" w:rsidRPr="00964D39">
        <w:rPr>
          <w:rFonts w:ascii="Times New Roman CYR" w:hAnsi="Times New Roman CYR" w:cs="Times New Roman CYR"/>
          <w:lang w:val="en-US"/>
        </w:rPr>
        <w:t>MMN</w:t>
      </w:r>
      <w:r w:rsidR="00E700B3" w:rsidRPr="00964D39">
        <w:rPr>
          <w:rFonts w:ascii="Times New Roman CYR" w:hAnsi="Times New Roman CYR" w:cs="Times New Roman CYR"/>
        </w:rPr>
        <w:t xml:space="preserve"> –</w:t>
      </w:r>
      <w:r w:rsidR="00E700B3">
        <w:rPr>
          <w:rFonts w:ascii="Times New Roman CYR" w:hAnsi="Times New Roman CYR" w:cs="Times New Roman CYR"/>
        </w:rPr>
        <w:t xml:space="preserve"> </w:t>
      </w:r>
      <w:r w:rsidR="00E700B3" w:rsidRPr="00964D39">
        <w:rPr>
          <w:rFonts w:ascii="Times New Roman CYR" w:hAnsi="Times New Roman CYR" w:cs="Times New Roman CYR"/>
        </w:rPr>
        <w:t xml:space="preserve">негативный потенциал </w:t>
      </w:r>
      <w:r w:rsidR="00E700B3">
        <w:rPr>
          <w:rFonts w:ascii="Times New Roman CYR" w:hAnsi="Times New Roman CYR" w:cs="Times New Roman CYR"/>
        </w:rPr>
        <w:t xml:space="preserve">с </w:t>
      </w:r>
      <w:r w:rsidR="00E700B3" w:rsidRPr="00964D39">
        <w:rPr>
          <w:rFonts w:ascii="Times New Roman CYR" w:hAnsi="Times New Roman CYR" w:cs="Times New Roman CYR"/>
        </w:rPr>
        <w:t xml:space="preserve">фронто-центрального отведения </w:t>
      </w:r>
      <w:r w:rsidR="00CD705B">
        <w:rPr>
          <w:rFonts w:ascii="Times New Roman CYR" w:hAnsi="Times New Roman CYR" w:cs="Times New Roman CYR"/>
        </w:rPr>
        <w:t>и</w:t>
      </w:r>
      <w:r w:rsidR="00E700B3" w:rsidRPr="00964D39">
        <w:rPr>
          <w:rFonts w:ascii="Times New Roman CYR" w:hAnsi="Times New Roman CYR" w:cs="Times New Roman CYR"/>
        </w:rPr>
        <w:t xml:space="preserve"> источниками в слуховой коре и оперкулярной части нижней лобной извилины справа.</w:t>
      </w:r>
      <w:r w:rsidR="00E700B3">
        <w:rPr>
          <w:rFonts w:ascii="Times New Roman CYR" w:hAnsi="Times New Roman CYR" w:cs="Times New Roman CYR"/>
        </w:rPr>
        <w:t xml:space="preserve"> В случае визуальных стимулов, </w:t>
      </w:r>
      <w:r w:rsidR="00E700B3">
        <w:rPr>
          <w:rFonts w:ascii="Times New Roman CYR" w:hAnsi="Times New Roman CYR" w:cs="Times New Roman CYR"/>
          <w:lang w:val="en-US"/>
        </w:rPr>
        <w:t>MMN</w:t>
      </w:r>
      <w:r w:rsidR="00E700B3">
        <w:rPr>
          <w:rFonts w:ascii="Times New Roman CYR" w:hAnsi="Times New Roman CYR" w:cs="Times New Roman CYR"/>
        </w:rPr>
        <w:t xml:space="preserve"> возникает после неожиданного изображения  в повторяющейся последовательности визуального ряда в ответ на отклонение в</w:t>
      </w:r>
      <w:r w:rsidR="00CD705B">
        <w:rPr>
          <w:rFonts w:ascii="Times New Roman CYR" w:hAnsi="Times New Roman CYR" w:cs="Times New Roman CYR"/>
        </w:rPr>
        <w:t xml:space="preserve"> таких аспектах как цвет, размер и форма</w:t>
      </w:r>
      <w:r w:rsidR="00E700B3">
        <w:rPr>
          <w:rFonts w:ascii="Times New Roman CYR" w:hAnsi="Times New Roman CYR" w:cs="Times New Roman CYR"/>
        </w:rPr>
        <w:t xml:space="preserve">. Визуальный </w:t>
      </w:r>
      <w:r w:rsidR="00E700B3">
        <w:rPr>
          <w:rFonts w:ascii="Times New Roman CYR" w:hAnsi="Times New Roman CYR" w:cs="Times New Roman CYR"/>
          <w:lang w:val="en-US"/>
        </w:rPr>
        <w:t>MMN</w:t>
      </w:r>
      <w:r w:rsidR="00E700B3">
        <w:rPr>
          <w:rFonts w:ascii="Times New Roman CYR" w:hAnsi="Times New Roman CYR" w:cs="Times New Roman CYR"/>
        </w:rPr>
        <w:t xml:space="preserve"> - затылочный негативный потенциал с источниками в первичной </w:t>
      </w:r>
      <w:r w:rsidR="00E700B3" w:rsidRPr="00964D39">
        <w:rPr>
          <w:rFonts w:ascii="Times New Roman CYR" w:hAnsi="Times New Roman CYR" w:cs="Times New Roman CYR"/>
        </w:rPr>
        <w:t>визуальной коре</w:t>
      </w:r>
      <w:r w:rsidR="00E700B3">
        <w:rPr>
          <w:rFonts w:ascii="Times New Roman CYR" w:hAnsi="Times New Roman CYR" w:cs="Times New Roman CYR"/>
        </w:rPr>
        <w:t>.</w:t>
      </w:r>
      <w:r w:rsidR="00E700B3" w:rsidRPr="00964D39">
        <w:rPr>
          <w:rFonts w:ascii="Times New Roman CYR" w:hAnsi="Times New Roman CYR" w:cs="Times New Roman CYR"/>
        </w:rPr>
        <w:t xml:space="preserve"> </w:t>
      </w:r>
      <w:r w:rsidR="00E700B3">
        <w:rPr>
          <w:rFonts w:ascii="Times New Roman CYR" w:hAnsi="Times New Roman CYR" w:cs="Times New Roman CYR"/>
        </w:rPr>
        <w:t xml:space="preserve">Амплитуда и латентность </w:t>
      </w:r>
      <w:r w:rsidR="00E700B3">
        <w:rPr>
          <w:rFonts w:ascii="Times New Roman CYR" w:hAnsi="Times New Roman CYR" w:cs="Times New Roman CYR"/>
          <w:lang w:val="en-US"/>
        </w:rPr>
        <w:t>MMN</w:t>
      </w:r>
      <w:r w:rsidR="00E700B3">
        <w:rPr>
          <w:rFonts w:ascii="Times New Roman CYR" w:hAnsi="Times New Roman CYR" w:cs="Times New Roman CYR"/>
        </w:rPr>
        <w:t xml:space="preserve"> зависит от того на сколько отличается девиантный стимул от стандарта. Большие отклонения извлекают </w:t>
      </w:r>
      <w:r w:rsidR="00E700B3">
        <w:rPr>
          <w:rFonts w:ascii="Times New Roman CYR" w:hAnsi="Times New Roman CYR" w:cs="Times New Roman CYR"/>
          <w:lang w:val="en-US"/>
        </w:rPr>
        <w:t>MMN</w:t>
      </w:r>
      <w:r w:rsidR="00E700B3">
        <w:rPr>
          <w:rFonts w:ascii="Times New Roman CYR" w:hAnsi="Times New Roman CYR" w:cs="Times New Roman CYR"/>
        </w:rPr>
        <w:t xml:space="preserve"> с более ранней латентностью. Для очень больших отклонений, </w:t>
      </w:r>
      <w:r w:rsidR="00E700B3">
        <w:rPr>
          <w:rFonts w:ascii="Times New Roman CYR" w:hAnsi="Times New Roman CYR" w:cs="Times New Roman CYR"/>
          <w:lang w:val="en-US"/>
        </w:rPr>
        <w:t>MMN</w:t>
      </w:r>
      <w:r w:rsidR="00E700B3">
        <w:rPr>
          <w:rFonts w:ascii="Times New Roman CYR" w:hAnsi="Times New Roman CYR" w:cs="Times New Roman CYR"/>
        </w:rPr>
        <w:t xml:space="preserve"> может даже частично перекрыть </w:t>
      </w:r>
      <w:r w:rsidR="00E700B3">
        <w:rPr>
          <w:rFonts w:ascii="Times New Roman CYR" w:hAnsi="Times New Roman CYR" w:cs="Times New Roman CYR"/>
          <w:lang w:val="en-US"/>
        </w:rPr>
        <w:t>N</w:t>
      </w:r>
      <w:r w:rsidR="00E700B3" w:rsidRPr="00925E99">
        <w:rPr>
          <w:rFonts w:ascii="Times New Roman CYR" w:hAnsi="Times New Roman CYR" w:cs="Times New Roman CYR"/>
        </w:rPr>
        <w:t>100</w:t>
      </w:r>
      <w:r w:rsidR="00E700B3">
        <w:rPr>
          <w:rFonts w:ascii="Times New Roman CYR" w:hAnsi="Times New Roman CYR" w:cs="Times New Roman CYR"/>
        </w:rPr>
        <w:t xml:space="preserve">. </w:t>
      </w:r>
      <w:r w:rsidR="00E700B3">
        <w:rPr>
          <w:rFonts w:ascii="Times New Roman CYR" w:hAnsi="Times New Roman CYR" w:cs="Times New Roman CYR"/>
          <w:lang w:val="en-US"/>
        </w:rPr>
        <w:t>MMN</w:t>
      </w:r>
      <w:r w:rsidR="00E700B3">
        <w:rPr>
          <w:rFonts w:ascii="Times New Roman CYR" w:hAnsi="Times New Roman CYR" w:cs="Times New Roman CYR"/>
        </w:rPr>
        <w:t xml:space="preserve"> - волну можно извлечь</w:t>
      </w:r>
      <w:r w:rsidR="004379FF">
        <w:rPr>
          <w:rFonts w:ascii="Times New Roman CYR" w:hAnsi="Times New Roman CYR" w:cs="Times New Roman CYR"/>
        </w:rPr>
        <w:t xml:space="preserve"> в случае, когда</w:t>
      </w:r>
      <w:r w:rsidR="00E700B3">
        <w:rPr>
          <w:rFonts w:ascii="Times New Roman CYR" w:hAnsi="Times New Roman CYR" w:cs="Times New Roman CYR"/>
        </w:rPr>
        <w:t xml:space="preserve"> субъект не обращает</w:t>
      </w:r>
      <w:r w:rsidR="004379FF">
        <w:rPr>
          <w:rFonts w:ascii="Times New Roman CYR" w:hAnsi="Times New Roman CYR" w:cs="Times New Roman CYR"/>
        </w:rPr>
        <w:t xml:space="preserve"> направленное внимание на стимулы,</w:t>
      </w:r>
      <w:r w:rsidR="004379FF" w:rsidRPr="004379FF">
        <w:rPr>
          <w:rFonts w:ascii="Times New Roman CYR" w:hAnsi="Times New Roman CYR" w:cs="Times New Roman CYR"/>
        </w:rPr>
        <w:t xml:space="preserve"> </w:t>
      </w:r>
      <w:r w:rsidR="004379FF">
        <w:rPr>
          <w:rFonts w:ascii="Times New Roman CYR" w:hAnsi="Times New Roman CYR" w:cs="Times New Roman CYR"/>
        </w:rPr>
        <w:t xml:space="preserve">в </w:t>
      </w:r>
      <w:r w:rsidR="004379FF" w:rsidRPr="00964D39">
        <w:rPr>
          <w:rFonts w:ascii="Times New Roman CYR" w:hAnsi="Times New Roman CYR" w:cs="Times New Roman CYR"/>
          <w:i/>
        </w:rPr>
        <w:t>пассивном режиме</w:t>
      </w:r>
      <w:r w:rsidR="004379FF">
        <w:rPr>
          <w:rFonts w:ascii="Times New Roman CYR" w:hAnsi="Times New Roman CYR" w:cs="Times New Roman CYR"/>
        </w:rPr>
        <w:t>.</w:t>
      </w:r>
    </w:p>
    <w:p w:rsidR="00E700B3" w:rsidRDefault="00E700B3" w:rsidP="00E700B3">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bCs/>
        </w:rPr>
        <w:t xml:space="preserve">             </w:t>
      </w:r>
      <w:r w:rsidRPr="00D252C9">
        <w:rPr>
          <w:rFonts w:ascii="Times New Roman CYR" w:hAnsi="Times New Roman CYR" w:cs="Times New Roman CYR"/>
          <w:bCs/>
        </w:rPr>
        <w:t xml:space="preserve">Существуют три теории </w:t>
      </w:r>
      <w:r w:rsidR="00D36C00">
        <w:rPr>
          <w:rFonts w:ascii="Times New Roman CYR" w:hAnsi="Times New Roman CYR" w:cs="Times New Roman CYR"/>
          <w:bCs/>
        </w:rPr>
        <w:t>предполагающие</w:t>
      </w:r>
      <w:r>
        <w:rPr>
          <w:rFonts w:ascii="Times New Roman CYR" w:hAnsi="Times New Roman CYR" w:cs="Times New Roman CYR"/>
          <w:bCs/>
        </w:rPr>
        <w:t xml:space="preserve"> возникновение</w:t>
      </w:r>
      <w:r w:rsidRPr="00D252C9">
        <w:rPr>
          <w:rFonts w:ascii="Times New Roman CYR" w:hAnsi="Times New Roman CYR" w:cs="Times New Roman CYR"/>
        </w:rPr>
        <w:t xml:space="preserve"> </w:t>
      </w:r>
      <w:r w:rsidRPr="00D252C9">
        <w:rPr>
          <w:rFonts w:ascii="Times New Roman CYR" w:hAnsi="Times New Roman CYR" w:cs="Times New Roman CYR"/>
          <w:lang w:val="en-US"/>
        </w:rPr>
        <w:t>MMN</w:t>
      </w:r>
      <w:r>
        <w:rPr>
          <w:rFonts w:ascii="Times New Roman CYR" w:hAnsi="Times New Roman CYR" w:cs="Times New Roman CYR"/>
        </w:rPr>
        <w:t xml:space="preserve">. </w:t>
      </w:r>
      <w:r w:rsidR="004379FF">
        <w:rPr>
          <w:rFonts w:ascii="Times New Roman CYR" w:hAnsi="Times New Roman CYR" w:cs="Times New Roman CYR"/>
        </w:rPr>
        <w:t xml:space="preserve"> Т</w:t>
      </w:r>
      <w:r>
        <w:rPr>
          <w:rFonts w:ascii="Times New Roman CYR" w:hAnsi="Times New Roman CYR" w:cs="Times New Roman CYR"/>
        </w:rPr>
        <w:t>еория "следа господствующей памяти" -</w:t>
      </w:r>
      <w:r w:rsidR="002E648D">
        <w:rPr>
          <w:rFonts w:ascii="Times New Roman CYR" w:hAnsi="Times New Roman CYR" w:cs="Times New Roman CYR"/>
        </w:rPr>
        <w:t xml:space="preserve"> </w:t>
      </w:r>
      <w:r>
        <w:rPr>
          <w:rFonts w:ascii="Times New Roman CYR" w:hAnsi="Times New Roman CYR" w:cs="Times New Roman CYR"/>
          <w:lang w:val="en-US"/>
        </w:rPr>
        <w:t>MMN</w:t>
      </w:r>
      <w:r>
        <w:rPr>
          <w:rFonts w:ascii="Times New Roman CYR" w:hAnsi="Times New Roman CYR" w:cs="Times New Roman CYR"/>
        </w:rPr>
        <w:t xml:space="preserve">  является  ответом на нарушения простых правил, управляющих свойствами информации, то есть результатом нарушения автоматически сформированной, краткосрочной нервной модели или следа памяти физически или абстрактно опосредованной регулярности. </w:t>
      </w:r>
      <w:r w:rsidR="004379FF">
        <w:rPr>
          <w:rFonts w:ascii="Times New Roman CYR" w:hAnsi="Times New Roman CYR" w:cs="Times New Roman CYR"/>
        </w:rPr>
        <w:t>Т</w:t>
      </w:r>
      <w:r>
        <w:rPr>
          <w:rFonts w:ascii="Times New Roman CYR" w:hAnsi="Times New Roman CYR" w:cs="Times New Roman CYR"/>
        </w:rPr>
        <w:t xml:space="preserve">еория </w:t>
      </w:r>
      <w:r w:rsidRPr="005462E8">
        <w:t>"</w:t>
      </w:r>
      <w:r w:rsidRPr="008B4802">
        <w:t>свежей афферентации"</w:t>
      </w:r>
      <w:r w:rsidRPr="005462E8">
        <w:t xml:space="preserve"> </w:t>
      </w:r>
      <w:r>
        <w:rPr>
          <w:rFonts w:ascii="Times New Roman CYR" w:hAnsi="Times New Roman CYR" w:cs="Times New Roman CYR"/>
        </w:rPr>
        <w:t xml:space="preserve">предполагает, что сенсорные центростремительные нейрональные элементы, которые настроены на свойства стандартного стимулирования, отвечают не так энергично на частое повторение стимула.  Редкий девиантный сигнал активизирует новую популяцию нейрональных элементов, которые дифференцируют изменение свойств стимула  («свежая афферентация»), </w:t>
      </w:r>
      <w:r w:rsidR="004379FF">
        <w:rPr>
          <w:rFonts w:ascii="Times New Roman CYR" w:hAnsi="Times New Roman CYR" w:cs="Times New Roman CYR"/>
        </w:rPr>
        <w:t xml:space="preserve">и, </w:t>
      </w:r>
      <w:r>
        <w:rPr>
          <w:rFonts w:ascii="Times New Roman CYR" w:hAnsi="Times New Roman CYR" w:cs="Times New Roman CYR"/>
        </w:rPr>
        <w:t>отвеч</w:t>
      </w:r>
      <w:r w:rsidR="004379FF">
        <w:rPr>
          <w:rFonts w:ascii="Times New Roman CYR" w:hAnsi="Times New Roman CYR" w:cs="Times New Roman CYR"/>
        </w:rPr>
        <w:t>ая более энергично  извлекают</w:t>
      </w:r>
      <w:r>
        <w:rPr>
          <w:rFonts w:ascii="Times New Roman CYR" w:hAnsi="Times New Roman CYR" w:cs="Times New Roman CYR"/>
        </w:rPr>
        <w:t xml:space="preserve"> </w:t>
      </w:r>
      <w:r>
        <w:rPr>
          <w:rFonts w:ascii="Times New Roman CYR" w:hAnsi="Times New Roman CYR" w:cs="Times New Roman CYR"/>
          <w:lang w:val="en-US"/>
        </w:rPr>
        <w:t>MMN</w:t>
      </w:r>
      <w:r>
        <w:rPr>
          <w:rFonts w:ascii="Times New Roman CYR" w:hAnsi="Times New Roman CYR" w:cs="Times New Roman CYR"/>
        </w:rPr>
        <w:t xml:space="preserve">. Третий взгляд  - сенсорный </w:t>
      </w:r>
      <w:r w:rsidRPr="008B4802">
        <w:rPr>
          <w:rFonts w:ascii="Times New Roman CYR" w:hAnsi="Times New Roman CYR" w:cs="Times New Roman CYR"/>
        </w:rPr>
        <w:t xml:space="preserve">ответ </w:t>
      </w:r>
      <w:r>
        <w:rPr>
          <w:rFonts w:ascii="Times New Roman CYR" w:hAnsi="Times New Roman CYR" w:cs="Times New Roman CYR"/>
        </w:rPr>
        <w:t xml:space="preserve">специфических нейронов памяти. </w:t>
      </w:r>
    </w:p>
    <w:p w:rsidR="00CA2E59" w:rsidRDefault="00E700B3" w:rsidP="00C64D2B">
      <w:pPr>
        <w:pStyle w:val="a3"/>
        <w:jc w:val="both"/>
      </w:pPr>
      <w:r>
        <w:rPr>
          <w:b/>
          <w:bCs/>
        </w:rPr>
        <w:t xml:space="preserve">          </w:t>
      </w:r>
      <w:r w:rsidR="005B3089">
        <w:rPr>
          <w:b/>
          <w:bCs/>
        </w:rPr>
        <w:t>СС</w:t>
      </w:r>
      <w:r w:rsidR="00BF4954" w:rsidRPr="00BF4954">
        <w:rPr>
          <w:b/>
          <w:bCs/>
        </w:rPr>
        <w:t xml:space="preserve">П </w:t>
      </w:r>
      <w:r w:rsidR="00BF4954" w:rsidRPr="00BF4954">
        <w:rPr>
          <w:b/>
          <w:bCs/>
          <w:lang w:val="en"/>
        </w:rPr>
        <w:t>P</w:t>
      </w:r>
      <w:r w:rsidR="00BF4954" w:rsidRPr="00BF4954">
        <w:rPr>
          <w:b/>
          <w:bCs/>
        </w:rPr>
        <w:t>300</w:t>
      </w:r>
      <w:r w:rsidR="00BF4954" w:rsidRPr="00830743">
        <w:t xml:space="preserve"> </w:t>
      </w:r>
      <w:r w:rsidR="00BF4954" w:rsidRPr="00211A69">
        <w:rPr>
          <w:b/>
        </w:rPr>
        <w:t>(</w:t>
      </w:r>
      <w:r w:rsidR="00BF4954" w:rsidRPr="00211A69">
        <w:rPr>
          <w:b/>
          <w:lang w:val="en"/>
        </w:rPr>
        <w:t>P</w:t>
      </w:r>
      <w:r w:rsidR="00BF4954" w:rsidRPr="00211A69">
        <w:rPr>
          <w:b/>
        </w:rPr>
        <w:t>3)</w:t>
      </w:r>
      <w:r w:rsidR="00BF4954" w:rsidRPr="00830743">
        <w:t xml:space="preserve"> волна </w:t>
      </w:r>
      <w:r w:rsidR="00BF4954">
        <w:t>с положительным</w:t>
      </w:r>
      <w:r w:rsidR="00BF4954" w:rsidRPr="00830743">
        <w:t xml:space="preserve"> отклонение</w:t>
      </w:r>
      <w:r w:rsidR="00BF4954">
        <w:t>м</w:t>
      </w:r>
      <w:r w:rsidR="00BF4954" w:rsidRPr="00830743">
        <w:t xml:space="preserve"> </w:t>
      </w:r>
      <w:r w:rsidR="00BF4954">
        <w:t xml:space="preserve">около </w:t>
      </w:r>
      <w:r w:rsidR="00BF4954" w:rsidRPr="00830743">
        <w:t xml:space="preserve">300 </w:t>
      </w:r>
      <w:r w:rsidR="00BF4954">
        <w:t>мс</w:t>
      </w:r>
      <w:r w:rsidR="008B68D9">
        <w:t xml:space="preserve">. </w:t>
      </w:r>
      <w:r w:rsidR="00BF4954" w:rsidRPr="00830743">
        <w:t xml:space="preserve">Присутствие, величина, топография и время этого сигнала часто </w:t>
      </w:r>
      <w:r w:rsidR="00BF4954">
        <w:t>используется</w:t>
      </w:r>
      <w:r w:rsidR="00BF4954" w:rsidRPr="00830743">
        <w:t xml:space="preserve"> как </w:t>
      </w:r>
      <w:r w:rsidR="00BB2A95">
        <w:t xml:space="preserve">электрофизиологическая </w:t>
      </w:r>
      <w:r w:rsidR="00BF4954">
        <w:t>мера</w:t>
      </w:r>
      <w:r w:rsidR="00BF4954" w:rsidRPr="00830743">
        <w:t xml:space="preserve"> </w:t>
      </w:r>
      <w:r w:rsidR="008B68D9">
        <w:t>когнитивной функции</w:t>
      </w:r>
      <w:r w:rsidR="00BF4954" w:rsidRPr="00830743">
        <w:t xml:space="preserve"> в процессах принятия решения</w:t>
      </w:r>
      <w:r w:rsidR="00BF4954">
        <w:t>.</w:t>
      </w:r>
      <w:r w:rsidR="008B68D9">
        <w:t xml:space="preserve"> </w:t>
      </w:r>
      <w:r w:rsidR="00855F1E">
        <w:t xml:space="preserve">В норме Р300 имеют широкую топографию распределения с преобладанием в фронто-центральной области, реже в теменно-центральных отделах с незначительной межполушарной асимметрией. </w:t>
      </w:r>
      <w:r w:rsidR="00CA2E59" w:rsidRPr="006E6E86">
        <w:t xml:space="preserve">Волна </w:t>
      </w:r>
      <w:r w:rsidR="00CA2E59">
        <w:t xml:space="preserve">Р300 </w:t>
      </w:r>
      <w:r w:rsidR="00CA2E59" w:rsidRPr="006E6E86">
        <w:t xml:space="preserve">непосредственно </w:t>
      </w:r>
      <w:r w:rsidR="00CA2E59">
        <w:t>формируется</w:t>
      </w:r>
      <w:r w:rsidR="005B3089">
        <w:t xml:space="preserve">, </w:t>
      </w:r>
      <w:r w:rsidR="00CA2E59" w:rsidRPr="006E6E86">
        <w:t xml:space="preserve"> как результат</w:t>
      </w:r>
      <w:r w:rsidR="00CA2E59">
        <w:t xml:space="preserve"> возбуждения</w:t>
      </w:r>
      <w:r w:rsidR="00CA2E59" w:rsidRPr="006E6E86">
        <w:t xml:space="preserve"> постсинаптических потенциалов </w:t>
      </w:r>
      <w:r w:rsidR="005B3089">
        <w:t>генерируемых</w:t>
      </w:r>
      <w:r w:rsidR="00CA2E59" w:rsidRPr="006E6E86">
        <w:t xml:space="preserve"> через </w:t>
      </w:r>
      <w:r w:rsidR="00CA2E59">
        <w:t xml:space="preserve">глютаматергические </w:t>
      </w:r>
      <w:r w:rsidR="00CA2E59" w:rsidRPr="006E6E86">
        <w:t xml:space="preserve"> сети, с </w:t>
      </w:r>
      <w:r w:rsidR="004379FF">
        <w:t>играющими</w:t>
      </w:r>
      <w:r w:rsidR="004379FF" w:rsidRPr="006E6E86">
        <w:t xml:space="preserve"> особенно важную роль</w:t>
      </w:r>
      <w:r w:rsidR="004379FF" w:rsidRPr="004379FF">
        <w:t xml:space="preserve"> </w:t>
      </w:r>
      <w:r w:rsidR="00CA2E59" w:rsidRPr="00044C51">
        <w:rPr>
          <w:lang w:val="en"/>
        </w:rPr>
        <w:t>NMDA</w:t>
      </w:r>
      <w:r w:rsidR="00CA2E59" w:rsidRPr="006E6E86">
        <w:t xml:space="preserve"> </w:t>
      </w:r>
      <w:r w:rsidR="004379FF">
        <w:t>- рецепторами</w:t>
      </w:r>
      <w:r w:rsidR="00CA2E59" w:rsidRPr="006E6E86">
        <w:t xml:space="preserve">. </w:t>
      </w:r>
      <w:r w:rsidR="00CA2E59" w:rsidRPr="00044C51">
        <w:rPr>
          <w:lang w:val="en"/>
        </w:rPr>
        <w:t>GAB</w:t>
      </w:r>
      <w:r w:rsidR="00CA2E59">
        <w:t>А-ергические и холинергические</w:t>
      </w:r>
      <w:r w:rsidR="00CA2E59" w:rsidRPr="006E6E86">
        <w:t xml:space="preserve"> влияния также модулируют </w:t>
      </w:r>
      <w:r w:rsidR="005B3089">
        <w:t>проявление</w:t>
      </w:r>
      <w:r w:rsidR="00CA2E59" w:rsidRPr="006E6E86">
        <w:t xml:space="preserve"> </w:t>
      </w:r>
      <w:r w:rsidR="00CA2E59">
        <w:rPr>
          <w:lang w:val="en"/>
        </w:rPr>
        <w:t>P</w:t>
      </w:r>
      <w:r w:rsidR="00CA2E59">
        <w:t>300.</w:t>
      </w:r>
      <w:r w:rsidR="00CA2E59" w:rsidRPr="006E6E86">
        <w:t xml:space="preserve"> </w:t>
      </w:r>
      <w:r w:rsidR="00CA2E59">
        <w:rPr>
          <w:lang w:val="en"/>
        </w:rPr>
        <w:t>GABA</w:t>
      </w:r>
      <w:r w:rsidR="00CA2E59">
        <w:t xml:space="preserve"> создает</w:t>
      </w:r>
      <w:r w:rsidR="00CA2E59" w:rsidRPr="006E6E86">
        <w:t xml:space="preserve"> </w:t>
      </w:r>
      <w:r w:rsidR="00CA2E59">
        <w:t>ингибирующие</w:t>
      </w:r>
      <w:r w:rsidR="005B3089">
        <w:t xml:space="preserve"> постсинаптические потенциалы</w:t>
      </w:r>
      <w:r w:rsidR="00CA2E59" w:rsidRPr="006E6E86">
        <w:t xml:space="preserve">, которые стремятся понизить амплитуду </w:t>
      </w:r>
      <w:r w:rsidR="00CA2E59">
        <w:t xml:space="preserve">волны </w:t>
      </w:r>
      <w:r w:rsidR="00CA2E59" w:rsidRPr="006E6E86">
        <w:t xml:space="preserve">и увеличить время </w:t>
      </w:r>
      <w:r w:rsidR="004379FF">
        <w:t>латентности. А</w:t>
      </w:r>
      <w:r w:rsidR="00CA2E59" w:rsidRPr="00044C51">
        <w:t>цетилхолин</w:t>
      </w:r>
      <w:r w:rsidR="00CA2E59">
        <w:t xml:space="preserve"> </w:t>
      </w:r>
      <w:r w:rsidR="004379FF">
        <w:t>является</w:t>
      </w:r>
      <w:r w:rsidR="00CA2E59" w:rsidRPr="006E6E86">
        <w:t xml:space="preserve"> модулят</w:t>
      </w:r>
      <w:r w:rsidR="00CA2E59">
        <w:t>ором с противоп</w:t>
      </w:r>
      <w:r w:rsidR="005B3089">
        <w:t>оложным эффектом. Норэпинефрин,</w:t>
      </w:r>
      <w:r w:rsidR="00CA2E59">
        <w:t xml:space="preserve"> допамин и серотонин </w:t>
      </w:r>
      <w:r w:rsidR="00CA2E59" w:rsidRPr="006E6E86">
        <w:t xml:space="preserve"> </w:t>
      </w:r>
      <w:r w:rsidR="004379FF">
        <w:t xml:space="preserve">также </w:t>
      </w:r>
      <w:r w:rsidR="00CA2E59" w:rsidRPr="006E6E86">
        <w:t xml:space="preserve">вовлечены в модуляцию </w:t>
      </w:r>
      <w:r w:rsidR="00CA2E59">
        <w:rPr>
          <w:lang w:val="en"/>
        </w:rPr>
        <w:t>P</w:t>
      </w:r>
      <w:r w:rsidR="00CA2E59" w:rsidRPr="006E6E86">
        <w:t xml:space="preserve">300, но результаты </w:t>
      </w:r>
      <w:r w:rsidR="00CA2E59">
        <w:t xml:space="preserve">их влияния недостаточно изучены. </w:t>
      </w:r>
    </w:p>
    <w:p w:rsidR="00535AC2" w:rsidRDefault="005B3089" w:rsidP="00115923">
      <w:pPr>
        <w:pStyle w:val="a3"/>
        <w:jc w:val="both"/>
      </w:pPr>
      <w:r w:rsidRPr="005926DE">
        <w:t xml:space="preserve">        </w:t>
      </w:r>
      <w:r w:rsidR="008C02E7" w:rsidRPr="006E6E86">
        <w:t xml:space="preserve">Сигнал </w:t>
      </w:r>
      <w:r w:rsidR="008C02E7">
        <w:rPr>
          <w:lang w:val="en"/>
        </w:rPr>
        <w:t>P</w:t>
      </w:r>
      <w:r w:rsidR="008C02E7" w:rsidRPr="006E6E86">
        <w:t xml:space="preserve">300 - сложная запись от большого количества </w:t>
      </w:r>
      <w:r w:rsidR="008C02E7">
        <w:t>нейронов</w:t>
      </w:r>
      <w:r w:rsidR="008C02E7" w:rsidRPr="006E6E86">
        <w:t xml:space="preserve">. </w:t>
      </w:r>
      <w:r>
        <w:t>Имеет место</w:t>
      </w:r>
      <w:r w:rsidR="00CA2E59" w:rsidRPr="006E6E86">
        <w:t xml:space="preserve"> </w:t>
      </w:r>
      <w:r w:rsidR="00CA2E59">
        <w:t xml:space="preserve">дискуссия об анатомическом базисе происхождения </w:t>
      </w:r>
      <w:r w:rsidR="00CA2E59" w:rsidRPr="006E6E86">
        <w:t xml:space="preserve"> </w:t>
      </w:r>
      <w:r w:rsidR="00CA2E59">
        <w:rPr>
          <w:lang w:val="en"/>
        </w:rPr>
        <w:t>P</w:t>
      </w:r>
      <w:r w:rsidR="00CA2E59">
        <w:t xml:space="preserve">300. </w:t>
      </w:r>
      <w:r w:rsidR="00211A69">
        <w:t>Стратегические функциональные</w:t>
      </w:r>
      <w:r w:rsidR="00CA2E59">
        <w:t xml:space="preserve"> с</w:t>
      </w:r>
      <w:r w:rsidR="00CA2E59" w:rsidRPr="006E6E86">
        <w:t xml:space="preserve">труктуры </w:t>
      </w:r>
      <w:r w:rsidR="00CA2E59">
        <w:t>включают глубокие</w:t>
      </w:r>
      <w:r w:rsidR="00CA2E59" w:rsidRPr="006E6E86">
        <w:t xml:space="preserve">, близко </w:t>
      </w:r>
      <w:r w:rsidR="00CA2E59">
        <w:t>расположенные</w:t>
      </w:r>
      <w:r w:rsidR="00CA2E59" w:rsidRPr="006E6E86">
        <w:t xml:space="preserve"> </w:t>
      </w:r>
      <w:r w:rsidR="00CA2E59">
        <w:t>к лимбической</w:t>
      </w:r>
      <w:r w:rsidR="00CA2E59" w:rsidRPr="006E6E86">
        <w:t xml:space="preserve"> системе части мо</w:t>
      </w:r>
      <w:r w:rsidR="00CA2E59">
        <w:t>зга  (миндалину</w:t>
      </w:r>
      <w:r w:rsidR="00CA2E59" w:rsidRPr="006E6E86">
        <w:t>,</w:t>
      </w:r>
      <w:r w:rsidR="00211A69">
        <w:t xml:space="preserve"> ГП</w:t>
      </w:r>
      <w:r w:rsidR="00CA2E59" w:rsidRPr="006E6E86">
        <w:t xml:space="preserve"> и </w:t>
      </w:r>
      <w:r w:rsidR="00CA2E59">
        <w:t xml:space="preserve">парагиппокампальную извилину) </w:t>
      </w:r>
      <w:r w:rsidR="00CA2E59" w:rsidRPr="006E6E86">
        <w:t xml:space="preserve">и более </w:t>
      </w:r>
      <w:r w:rsidR="00CA2E59">
        <w:t>поверхностные регионы (задние и верхние</w:t>
      </w:r>
      <w:r w:rsidR="00CA2E59" w:rsidRPr="006E6E86">
        <w:t xml:space="preserve"> </w:t>
      </w:r>
      <w:r w:rsidR="00CA2E59">
        <w:t>отделы теменной</w:t>
      </w:r>
      <w:r w:rsidR="00CA2E59" w:rsidRPr="006E6E86">
        <w:t xml:space="preserve"> коры, </w:t>
      </w:r>
      <w:r w:rsidR="00CA2E59">
        <w:t xml:space="preserve">поясную извилину </w:t>
      </w:r>
      <w:r w:rsidR="00CA2E59" w:rsidRPr="006E6E86">
        <w:t xml:space="preserve"> и </w:t>
      </w:r>
      <w:r w:rsidR="00CA2E59">
        <w:t>темпоропариетальную кору).</w:t>
      </w:r>
      <w:r w:rsidR="00CA2E59" w:rsidRPr="006E6E86">
        <w:t xml:space="preserve"> </w:t>
      </w:r>
      <w:r w:rsidR="00535AC2">
        <w:t xml:space="preserve">Обнаружено, что повреждение на стыке височно-теменных зон приводит к исчезновению пика. </w:t>
      </w:r>
      <w:r w:rsidR="00CA2E59" w:rsidRPr="006E6E86">
        <w:t xml:space="preserve">Одна </w:t>
      </w:r>
      <w:r w:rsidR="00211A69">
        <w:t>из гипотез</w:t>
      </w:r>
      <w:r w:rsidR="00CA2E59" w:rsidRPr="006E6E86">
        <w:t xml:space="preserve"> связывает </w:t>
      </w:r>
      <w:r w:rsidR="00CA2E59">
        <w:rPr>
          <w:lang w:val="en"/>
        </w:rPr>
        <w:t>P</w:t>
      </w:r>
      <w:r w:rsidR="00CA2E59" w:rsidRPr="006E6E86">
        <w:t xml:space="preserve">300 с активацией </w:t>
      </w:r>
      <w:r w:rsidR="00CA2E59" w:rsidRPr="00186047">
        <w:t>синего</w:t>
      </w:r>
      <w:r w:rsidR="00CA2E59">
        <w:t xml:space="preserve"> пятна:</w:t>
      </w:r>
      <w:r w:rsidR="00CA2E59" w:rsidRPr="006E6E86">
        <w:t xml:space="preserve"> </w:t>
      </w:r>
      <w:r w:rsidR="00CA2E59">
        <w:t>норадренергического</w:t>
      </w:r>
      <w:r w:rsidR="00CA2E59" w:rsidRPr="006E6E86">
        <w:t xml:space="preserve"> </w:t>
      </w:r>
      <w:r w:rsidR="00404A30">
        <w:t xml:space="preserve">понтинного </w:t>
      </w:r>
      <w:r w:rsidR="00CA2E59" w:rsidRPr="006E6E86">
        <w:t>центр</w:t>
      </w:r>
      <w:r w:rsidR="00CA2E59">
        <w:t>а</w:t>
      </w:r>
      <w:r w:rsidR="00CA2E59" w:rsidRPr="006E6E86">
        <w:t xml:space="preserve"> </w:t>
      </w:r>
      <w:r w:rsidR="00404A30">
        <w:t>в стволе мозга</w:t>
      </w:r>
      <w:r w:rsidR="00CA2E59">
        <w:t>. Роль этой</w:t>
      </w:r>
      <w:r w:rsidR="00CA2E59" w:rsidRPr="006E6E86">
        <w:t xml:space="preserve"> </w:t>
      </w:r>
      <w:r w:rsidR="00CA2E59">
        <w:t xml:space="preserve">норадренергической циркуляции </w:t>
      </w:r>
      <w:r w:rsidR="00CA2E59" w:rsidRPr="006E6E86">
        <w:t xml:space="preserve"> - </w:t>
      </w:r>
      <w:r w:rsidR="00CA2E59">
        <w:t>придавать силу значимым стимулам</w:t>
      </w:r>
      <w:r w:rsidR="00CA2E59" w:rsidRPr="006E6E86">
        <w:t xml:space="preserve"> для принятия</w:t>
      </w:r>
      <w:r w:rsidR="00CA2E59">
        <w:t xml:space="preserve"> дифференцированного </w:t>
      </w:r>
      <w:r w:rsidR="00CA2E59" w:rsidRPr="006E6E86">
        <w:t>исполнительного реше</w:t>
      </w:r>
      <w:r w:rsidR="00CA2E59">
        <w:t>ния. В</w:t>
      </w:r>
      <w:r w:rsidR="00CA2E59" w:rsidRPr="006E6E86">
        <w:t xml:space="preserve">олна </w:t>
      </w:r>
      <w:r w:rsidR="00CA2E59">
        <w:rPr>
          <w:lang w:val="en"/>
        </w:rPr>
        <w:t>P</w:t>
      </w:r>
      <w:r w:rsidR="00CA2E59">
        <w:t>300 состоит из двух небольших  волн</w:t>
      </w:r>
      <w:r w:rsidR="00CA2E59" w:rsidRPr="006E6E86">
        <w:t xml:space="preserve">, известных как сигналы </w:t>
      </w:r>
      <w:r w:rsidR="00CA2E59">
        <w:rPr>
          <w:lang w:val="en"/>
        </w:rPr>
        <w:t>P</w:t>
      </w:r>
      <w:r w:rsidR="00CA2E59" w:rsidRPr="006E6E86">
        <w:t>3</w:t>
      </w:r>
      <w:r w:rsidR="00CA2E59">
        <w:rPr>
          <w:lang w:val="en"/>
        </w:rPr>
        <w:t>a</w:t>
      </w:r>
      <w:r w:rsidR="00CA2E59" w:rsidRPr="006E6E86">
        <w:t xml:space="preserve"> и </w:t>
      </w:r>
      <w:r w:rsidR="00CA2E59">
        <w:rPr>
          <w:lang w:val="en"/>
        </w:rPr>
        <w:t>P</w:t>
      </w:r>
      <w:r w:rsidR="00CA2E59" w:rsidRPr="006E6E86">
        <w:t>3</w:t>
      </w:r>
      <w:r w:rsidR="00CA2E59">
        <w:rPr>
          <w:lang w:val="en"/>
        </w:rPr>
        <w:t>b</w:t>
      </w:r>
      <w:r w:rsidR="00CA2E59" w:rsidRPr="006E6E86">
        <w:t xml:space="preserve">. Эти компоненты отвечают индивидуально на различные </w:t>
      </w:r>
      <w:r w:rsidR="00CA2E59">
        <w:t xml:space="preserve">стимулы. </w:t>
      </w:r>
      <w:r w:rsidR="00211A69">
        <w:t>фМРИ</w:t>
      </w:r>
      <w:r w:rsidR="00CA2E59" w:rsidRPr="006E6E86">
        <w:t xml:space="preserve"> </w:t>
      </w:r>
      <w:r w:rsidR="00CA2E59">
        <w:t>данные</w:t>
      </w:r>
      <w:r w:rsidR="00CA2E59" w:rsidRPr="006E6E86">
        <w:t xml:space="preserve"> свидетельствуют, что эти подкомпоненты, </w:t>
      </w:r>
      <w:r w:rsidR="00CA2E59">
        <w:t xml:space="preserve">фокусируются в различных зонах мозга. </w:t>
      </w:r>
      <w:r w:rsidR="00BB2A95">
        <w:t>В</w:t>
      </w:r>
      <w:r w:rsidR="00BF4954" w:rsidRPr="006E6E86">
        <w:t xml:space="preserve">олна </w:t>
      </w:r>
      <w:r w:rsidR="00BF4954">
        <w:rPr>
          <w:lang w:val="en"/>
        </w:rPr>
        <w:t>P</w:t>
      </w:r>
      <w:r w:rsidR="00BF4954" w:rsidRPr="006E6E86">
        <w:t>3</w:t>
      </w:r>
      <w:r w:rsidR="00BF4954">
        <w:rPr>
          <w:lang w:val="en"/>
        </w:rPr>
        <w:t>a</w:t>
      </w:r>
      <w:r w:rsidR="00BF4954">
        <w:t xml:space="preserve"> </w:t>
      </w:r>
      <w:r w:rsidR="00BB2A95">
        <w:t>отражает  управляемые стимулом лобные механизмы</w:t>
      </w:r>
      <w:r w:rsidR="00BF4954" w:rsidRPr="006E6E86">
        <w:t xml:space="preserve"> внимания </w:t>
      </w:r>
      <w:r w:rsidR="00C64D2B">
        <w:t>-</w:t>
      </w:r>
      <w:r w:rsidR="00C64D2B" w:rsidRPr="00C64D2B">
        <w:t xml:space="preserve"> </w:t>
      </w:r>
      <w:r w:rsidR="00C64D2B">
        <w:t>д</w:t>
      </w:r>
      <w:r w:rsidR="00C64D2B">
        <w:rPr>
          <w:bCs/>
        </w:rPr>
        <w:t>опамине</w:t>
      </w:r>
      <w:r w:rsidR="00C64D2B" w:rsidRPr="001E4E39">
        <w:rPr>
          <w:bCs/>
        </w:rPr>
        <w:t xml:space="preserve">ргический </w:t>
      </w:r>
      <w:r w:rsidR="00CA2E59">
        <w:rPr>
          <w:bCs/>
        </w:rPr>
        <w:t>процесс</w:t>
      </w:r>
      <w:r w:rsidR="00C64D2B">
        <w:t xml:space="preserve"> в решении задачи.</w:t>
      </w:r>
      <w:r w:rsidR="00BF4954" w:rsidRPr="006E6E86">
        <w:t xml:space="preserve"> </w:t>
      </w:r>
      <w:r w:rsidR="00C64D2B">
        <w:t>Волна</w:t>
      </w:r>
      <w:r w:rsidR="00BF4954" w:rsidRPr="006E6E86">
        <w:t xml:space="preserve"> </w:t>
      </w:r>
      <w:r w:rsidR="00BF4954">
        <w:rPr>
          <w:lang w:val="en"/>
        </w:rPr>
        <w:t>P</w:t>
      </w:r>
      <w:r w:rsidR="00BF4954" w:rsidRPr="006E6E86">
        <w:t>3</w:t>
      </w:r>
      <w:r w:rsidR="00BF4954">
        <w:rPr>
          <w:lang w:val="en"/>
        </w:rPr>
        <w:t>b</w:t>
      </w:r>
      <w:r w:rsidR="00BF4954" w:rsidRPr="006E6E86">
        <w:t xml:space="preserve"> </w:t>
      </w:r>
      <w:r w:rsidR="00C64D2B">
        <w:t>соответствуе</w:t>
      </w:r>
      <w:r w:rsidR="00C64D2B" w:rsidRPr="00830743">
        <w:t xml:space="preserve">т главному пику </w:t>
      </w:r>
      <w:r w:rsidR="00C64D2B">
        <w:rPr>
          <w:lang w:val="en"/>
        </w:rPr>
        <w:t>P</w:t>
      </w:r>
      <w:r w:rsidR="00C64D2B">
        <w:t xml:space="preserve">300, </w:t>
      </w:r>
      <w:r w:rsidR="008B68D9">
        <w:t>генерируется</w:t>
      </w:r>
      <w:r w:rsidR="00BF4954" w:rsidRPr="006E6E86">
        <w:t xml:space="preserve"> </w:t>
      </w:r>
      <w:r w:rsidR="008B68D9">
        <w:t xml:space="preserve">теменной </w:t>
      </w:r>
      <w:r w:rsidR="00404A30">
        <w:t xml:space="preserve">и нижне- височной </w:t>
      </w:r>
      <w:r w:rsidR="008B68D9">
        <w:t>деятельностью</w:t>
      </w:r>
      <w:r w:rsidR="00C64D2B">
        <w:t xml:space="preserve"> и</w:t>
      </w:r>
      <w:r w:rsidR="00C64D2B" w:rsidRPr="00C64D2B">
        <w:t xml:space="preserve"> </w:t>
      </w:r>
      <w:r w:rsidR="00C64D2B">
        <w:t>имеет более высокую амплитуду</w:t>
      </w:r>
      <w:r w:rsidR="00C64D2B" w:rsidRPr="00830743">
        <w:t xml:space="preserve"> над </w:t>
      </w:r>
      <w:r w:rsidR="00C64D2B">
        <w:t>этими отведениями</w:t>
      </w:r>
      <w:r w:rsidR="00C64D2B" w:rsidRPr="00830743">
        <w:t>.</w:t>
      </w:r>
      <w:r w:rsidR="00C64D2B">
        <w:t xml:space="preserve"> </w:t>
      </w:r>
      <w:r w:rsidR="00C64D2B" w:rsidRPr="001E4E39">
        <w:t>Волна Р3b связана со многими видами высших корковых функций, включая оценку значимости стимула, перераспределение внимания и переработку информации перед ее перемещением из кратковременной</w:t>
      </w:r>
      <w:r w:rsidR="00CA2E59">
        <w:t xml:space="preserve"> памяти</w:t>
      </w:r>
      <w:r w:rsidR="00C64D2B" w:rsidRPr="001E4E39">
        <w:t xml:space="preserve"> в долговременну</w:t>
      </w:r>
      <w:r w:rsidR="00C64D2B">
        <w:t xml:space="preserve">ю память - </w:t>
      </w:r>
      <w:r w:rsidR="00C64D2B" w:rsidRPr="001E4E39">
        <w:rPr>
          <w:bCs/>
        </w:rPr>
        <w:t>холинергический механизм.</w:t>
      </w:r>
      <w:r w:rsidR="00C64D2B" w:rsidRPr="001E4E39">
        <w:t xml:space="preserve"> </w:t>
      </w:r>
      <w:r w:rsidR="008C02E7">
        <w:t>Эти д</w:t>
      </w:r>
      <w:r w:rsidR="00BF4954" w:rsidRPr="006E6E86">
        <w:t>ве н</w:t>
      </w:r>
      <w:r w:rsidR="008C02E7">
        <w:t xml:space="preserve">ебольшие волны </w:t>
      </w:r>
      <w:r w:rsidR="00832CC4">
        <w:t xml:space="preserve">ССП </w:t>
      </w:r>
      <w:r w:rsidR="008C02E7">
        <w:t>иногда называют «</w:t>
      </w:r>
      <w:r w:rsidR="00BF4954" w:rsidRPr="006E6E86">
        <w:t>не</w:t>
      </w:r>
      <w:r w:rsidR="008C02E7">
        <w:t xml:space="preserve"> </w:t>
      </w:r>
      <w:r w:rsidR="00CA2E59">
        <w:t>мишень</w:t>
      </w:r>
      <w:r w:rsidR="008C02E7">
        <w:t>»</w:t>
      </w:r>
      <w:r w:rsidR="00BF4954" w:rsidRPr="006E6E86">
        <w:t xml:space="preserve"> (</w:t>
      </w:r>
      <w:r w:rsidR="00BF4954">
        <w:rPr>
          <w:lang w:val="en"/>
        </w:rPr>
        <w:t>P</w:t>
      </w:r>
      <w:r w:rsidR="00BF4954" w:rsidRPr="006E6E86">
        <w:t>3</w:t>
      </w:r>
      <w:r w:rsidR="00BF4954">
        <w:rPr>
          <w:lang w:val="en"/>
        </w:rPr>
        <w:t>a</w:t>
      </w:r>
      <w:r w:rsidR="008C02E7">
        <w:t>) и «</w:t>
      </w:r>
      <w:r w:rsidR="00CA2E59">
        <w:t>мишень</w:t>
      </w:r>
      <w:r w:rsidR="008C02E7">
        <w:t>»</w:t>
      </w:r>
      <w:r w:rsidR="00BF4954" w:rsidRPr="006E6E86">
        <w:t xml:space="preserve"> (</w:t>
      </w:r>
      <w:r w:rsidR="00BF4954">
        <w:rPr>
          <w:lang w:val="en"/>
        </w:rPr>
        <w:t>P</w:t>
      </w:r>
      <w:r w:rsidR="00BF4954" w:rsidRPr="006E6E86">
        <w:t>3</w:t>
      </w:r>
      <w:r w:rsidR="00BF4954">
        <w:rPr>
          <w:lang w:val="en"/>
        </w:rPr>
        <w:t>b</w:t>
      </w:r>
      <w:r w:rsidR="00832CC4">
        <w:t>)</w:t>
      </w:r>
      <w:r w:rsidR="00BF4954" w:rsidRPr="006E6E86">
        <w:t>.</w:t>
      </w:r>
      <w:r w:rsidR="008C02E7">
        <w:t xml:space="preserve"> </w:t>
      </w:r>
      <w:r w:rsidR="00CA2E59" w:rsidRPr="00830743">
        <w:t xml:space="preserve">Последний компонент в </w:t>
      </w:r>
      <w:r w:rsidR="00CA2E59">
        <w:rPr>
          <w:lang w:val="en"/>
        </w:rPr>
        <w:t>P</w:t>
      </w:r>
      <w:r w:rsidR="00832CC4">
        <w:t>300 был назван</w:t>
      </w:r>
      <w:r w:rsidR="00CA2E59" w:rsidRPr="00830743">
        <w:t xml:space="preserve"> </w:t>
      </w:r>
      <w:r w:rsidR="00CA2E59">
        <w:rPr>
          <w:lang w:val="en"/>
        </w:rPr>
        <w:t>P</w:t>
      </w:r>
      <w:r w:rsidR="00CA2E59" w:rsidRPr="00830743">
        <w:t>3</w:t>
      </w:r>
      <w:r w:rsidR="00CA2E59">
        <w:rPr>
          <w:lang w:val="en"/>
        </w:rPr>
        <w:t>f</w:t>
      </w:r>
      <w:r w:rsidR="00CA2E59" w:rsidRPr="00830743">
        <w:t xml:space="preserve"> или </w:t>
      </w:r>
      <w:r w:rsidR="00CA2E59">
        <w:rPr>
          <w:lang w:val="en"/>
        </w:rPr>
        <w:t>P</w:t>
      </w:r>
      <w:r w:rsidR="00CA2E59" w:rsidRPr="00830743">
        <w:t>2</w:t>
      </w:r>
      <w:r w:rsidR="00CA2E59">
        <w:rPr>
          <w:lang w:val="en"/>
        </w:rPr>
        <w:t>a</w:t>
      </w:r>
      <w:r w:rsidR="00CA2E59">
        <w:t>,  исходя, из</w:t>
      </w:r>
      <w:r w:rsidR="00CA2E59" w:rsidRPr="00830743">
        <w:t xml:space="preserve"> </w:t>
      </w:r>
      <w:r w:rsidR="00CA2E59">
        <w:t xml:space="preserve">орбито-фронтальной коры он проецируется на лобные электроды. Этот компонент соотносится  с принятием решения, а его пиковая латентность предшествует </w:t>
      </w:r>
      <w:r w:rsidR="00CA2E59" w:rsidRPr="00830743">
        <w:t xml:space="preserve"> </w:t>
      </w:r>
      <w:r w:rsidR="00CA2E59">
        <w:rPr>
          <w:lang w:val="en"/>
        </w:rPr>
        <w:t>P</w:t>
      </w:r>
      <w:r w:rsidR="00CA2E59" w:rsidRPr="00830743">
        <w:t>3</w:t>
      </w:r>
      <w:r w:rsidR="00CA2E59">
        <w:rPr>
          <w:lang w:val="en"/>
        </w:rPr>
        <w:t>a</w:t>
      </w:r>
      <w:r w:rsidR="00CA2E59" w:rsidRPr="00830743">
        <w:t xml:space="preserve"> и </w:t>
      </w:r>
      <w:r w:rsidR="00CA2E59">
        <w:rPr>
          <w:lang w:val="en"/>
        </w:rPr>
        <w:t>P</w:t>
      </w:r>
      <w:r w:rsidR="00CA2E59" w:rsidRPr="00830743">
        <w:t>3</w:t>
      </w:r>
      <w:r w:rsidR="00CA2E59">
        <w:rPr>
          <w:lang w:val="en"/>
        </w:rPr>
        <w:t>b</w:t>
      </w:r>
      <w:r w:rsidR="00CA2E59">
        <w:t>. Существуют сложные взаимодействия</w:t>
      </w:r>
      <w:r w:rsidR="00CA2E59" w:rsidRPr="00830743">
        <w:t xml:space="preserve"> между </w:t>
      </w:r>
      <w:r w:rsidR="00CA2E59">
        <w:t xml:space="preserve">волнами </w:t>
      </w:r>
      <w:r w:rsidR="00CA2E59">
        <w:rPr>
          <w:lang w:val="en"/>
        </w:rPr>
        <w:t>P</w:t>
      </w:r>
      <w:r w:rsidR="00CA2E59" w:rsidRPr="00830743">
        <w:t>3</w:t>
      </w:r>
      <w:r w:rsidR="00CA2E59">
        <w:rPr>
          <w:lang w:val="en"/>
        </w:rPr>
        <w:t>a</w:t>
      </w:r>
      <w:r w:rsidR="00CA2E59" w:rsidRPr="00830743">
        <w:t xml:space="preserve">, </w:t>
      </w:r>
      <w:r w:rsidR="00CA2E59">
        <w:rPr>
          <w:lang w:val="en"/>
        </w:rPr>
        <w:t>P</w:t>
      </w:r>
      <w:r w:rsidR="00CA2E59" w:rsidRPr="00830743">
        <w:t>3</w:t>
      </w:r>
      <w:r w:rsidR="00CA2E59">
        <w:rPr>
          <w:lang w:val="en"/>
        </w:rPr>
        <w:t>b</w:t>
      </w:r>
      <w:r w:rsidR="00CA2E59" w:rsidRPr="00830743">
        <w:t xml:space="preserve">, </w:t>
      </w:r>
      <w:r w:rsidR="00CA2E59">
        <w:rPr>
          <w:lang w:val="en"/>
        </w:rPr>
        <w:t>P</w:t>
      </w:r>
      <w:r w:rsidR="00CA2E59" w:rsidRPr="00830743">
        <w:t>3</w:t>
      </w:r>
      <w:r w:rsidR="00CA2E59">
        <w:rPr>
          <w:lang w:val="en"/>
        </w:rPr>
        <w:t>f</w:t>
      </w:r>
      <w:r w:rsidR="00CA2E59">
        <w:t xml:space="preserve"> и другими</w:t>
      </w:r>
      <w:r w:rsidR="00CA2E59" w:rsidRPr="00830743">
        <w:t xml:space="preserve"> </w:t>
      </w:r>
      <w:r w:rsidR="00CA2E59">
        <w:t>когнитивными пиками</w:t>
      </w:r>
      <w:r w:rsidR="00CA2E59" w:rsidRPr="00830743">
        <w:t>, которые дают начало</w:t>
      </w:r>
      <w:r w:rsidR="00CA2E59">
        <w:t xml:space="preserve"> регистрируемому на</w:t>
      </w:r>
      <w:r w:rsidR="00CA2E59" w:rsidRPr="00830743">
        <w:t xml:space="preserve"> скальп</w:t>
      </w:r>
      <w:r w:rsidR="00CA2E59">
        <w:t>е</w:t>
      </w:r>
      <w:r w:rsidR="00CA2E59" w:rsidRPr="00830743">
        <w:t xml:space="preserve"> </w:t>
      </w:r>
      <w:r w:rsidR="00115923">
        <w:t>комплексу</w:t>
      </w:r>
      <w:r w:rsidR="00211A69">
        <w:t xml:space="preserve"> </w:t>
      </w:r>
      <w:r w:rsidR="00CA2E59">
        <w:rPr>
          <w:lang w:val="en"/>
        </w:rPr>
        <w:t>P</w:t>
      </w:r>
      <w:r w:rsidR="00CA2E59">
        <w:t xml:space="preserve">300.  </w:t>
      </w:r>
      <w:r w:rsidR="00687B72" w:rsidRPr="00BE7589">
        <w:t xml:space="preserve">Исследователи также </w:t>
      </w:r>
      <w:r w:rsidR="000E5B7F" w:rsidRPr="00BE7589">
        <w:t xml:space="preserve">дискутируют </w:t>
      </w:r>
      <w:r w:rsidR="00AB220D">
        <w:t xml:space="preserve">относительно того </w:t>
      </w:r>
      <w:r w:rsidR="00601559" w:rsidRPr="00BE7589">
        <w:t>генерируется ли ССП в ответ на стимул</w:t>
      </w:r>
      <w:r w:rsidR="00BF4954" w:rsidRPr="00BE7589">
        <w:t xml:space="preserve"> (</w:t>
      </w:r>
      <w:r w:rsidR="00601559" w:rsidRPr="00BE7589">
        <w:t xml:space="preserve">«выстреливает» или «не выстреливает» </w:t>
      </w:r>
      <w:r w:rsidR="008032B6" w:rsidRPr="00BE7589">
        <w:t xml:space="preserve">популяция нейронов </w:t>
      </w:r>
      <w:r w:rsidR="00601559" w:rsidRPr="00BE7589">
        <w:t xml:space="preserve">на предъявляемый стимул) </w:t>
      </w:r>
      <w:r w:rsidR="008032B6" w:rsidRPr="00BE7589">
        <w:t>или моделирует</w:t>
      </w:r>
      <w:r w:rsidR="00BF4954" w:rsidRPr="00BE7589">
        <w:t xml:space="preserve"> “</w:t>
      </w:r>
      <w:r w:rsidR="008032B6" w:rsidRPr="00BE7589">
        <w:t xml:space="preserve">фазу </w:t>
      </w:r>
      <w:r w:rsidR="00BF4954" w:rsidRPr="00BE7589">
        <w:t>сброса” (</w:t>
      </w:r>
      <w:r w:rsidR="008032B6" w:rsidRPr="00BE7589">
        <w:t>популяция нейронов реагируе</w:t>
      </w:r>
      <w:r w:rsidR="00BF4954" w:rsidRPr="00BE7589">
        <w:t>т</w:t>
      </w:r>
      <w:r w:rsidR="00111E20" w:rsidRPr="00BE7589">
        <w:t>,</w:t>
      </w:r>
      <w:r w:rsidR="00BF4954" w:rsidRPr="00BE7589">
        <w:t xml:space="preserve"> </w:t>
      </w:r>
      <w:r w:rsidR="008032B6" w:rsidRPr="00BE7589">
        <w:t xml:space="preserve">фокусируя </w:t>
      </w:r>
      <w:r w:rsidR="00E1190D" w:rsidRPr="00BE7589">
        <w:t>паттерн ответа</w:t>
      </w:r>
      <w:r w:rsidR="00BF4954" w:rsidRPr="00BE7589">
        <w:t xml:space="preserve"> </w:t>
      </w:r>
      <w:r w:rsidR="00E1190D" w:rsidRPr="00BE7589">
        <w:t xml:space="preserve">на специфическую фазу </w:t>
      </w:r>
      <w:r w:rsidR="00832CC4">
        <w:t>в предъявлении</w:t>
      </w:r>
      <w:r w:rsidR="00E1190D" w:rsidRPr="00BE7589">
        <w:t xml:space="preserve"> стимула</w:t>
      </w:r>
      <w:r w:rsidR="00BF4954" w:rsidRPr="00BE7589">
        <w:t xml:space="preserve">). Недавнее </w:t>
      </w:r>
      <w:r w:rsidR="00111E20" w:rsidRPr="00AB220D">
        <w:t>исследование</w:t>
      </w:r>
      <w:r w:rsidR="00BF4954" w:rsidRPr="00AB220D">
        <w:t xml:space="preserve">, </w:t>
      </w:r>
      <w:r w:rsidR="00111E20" w:rsidRPr="00AB220D">
        <w:t>свидетельствует, что эти обе возможности играют</w:t>
      </w:r>
      <w:r w:rsidR="000E5B7F" w:rsidRPr="00AB220D">
        <w:t xml:space="preserve"> свою</w:t>
      </w:r>
      <w:r w:rsidR="00111E20" w:rsidRPr="00AB220D">
        <w:t xml:space="preserve"> роль в возникновении ССП. </w:t>
      </w:r>
      <w:r w:rsidR="00BE7589" w:rsidRPr="00AB220D">
        <w:t>Таким образом</w:t>
      </w:r>
      <w:r w:rsidR="00BA463E" w:rsidRPr="00AB220D">
        <w:t>,</w:t>
      </w:r>
      <w:r w:rsidR="00BE7589" w:rsidRPr="00AB220D">
        <w:t xml:space="preserve"> </w:t>
      </w:r>
      <w:r w:rsidR="00BF4954" w:rsidRPr="00AB220D">
        <w:rPr>
          <w:lang w:val="en"/>
        </w:rPr>
        <w:t>P</w:t>
      </w:r>
      <w:r w:rsidR="00BF4954" w:rsidRPr="00AB220D">
        <w:t xml:space="preserve">300 </w:t>
      </w:r>
      <w:r w:rsidR="00BE7589" w:rsidRPr="00AB220D">
        <w:t xml:space="preserve"> </w:t>
      </w:r>
      <w:r w:rsidR="003851F8" w:rsidRPr="00AB220D">
        <w:t xml:space="preserve">отражает когнитивную </w:t>
      </w:r>
      <w:r w:rsidR="00BE7589" w:rsidRPr="00AB220D">
        <w:t xml:space="preserve">модель </w:t>
      </w:r>
      <w:r w:rsidR="00BA463E" w:rsidRPr="00AB220D">
        <w:t>н</w:t>
      </w:r>
      <w:r w:rsidR="00AB220D" w:rsidRPr="00AB220D">
        <w:t>ейрофизиологических</w:t>
      </w:r>
      <w:r w:rsidR="00BA463E" w:rsidRPr="00AB220D">
        <w:t xml:space="preserve"> </w:t>
      </w:r>
      <w:r w:rsidR="00BE7589" w:rsidRPr="00AB220D">
        <w:t>изменени</w:t>
      </w:r>
      <w:r w:rsidR="00AB220D" w:rsidRPr="00AB220D">
        <w:t>й</w:t>
      </w:r>
      <w:r w:rsidR="00BA463E" w:rsidRPr="00AB220D">
        <w:t xml:space="preserve">, </w:t>
      </w:r>
      <w:r w:rsidR="003851F8" w:rsidRPr="00AB220D">
        <w:t>которые обновляются после получения</w:t>
      </w:r>
      <w:r w:rsidR="00BA463E" w:rsidRPr="00AB220D">
        <w:t xml:space="preserve"> последней контекстуа</w:t>
      </w:r>
      <w:r w:rsidR="00BA463E" w:rsidRPr="00115923">
        <w:t>льной  информации.</w:t>
      </w:r>
      <w:r w:rsidR="00BA463E" w:rsidRPr="00115923">
        <w:rPr>
          <w:color w:val="FF0000"/>
        </w:rPr>
        <w:t xml:space="preserve"> </w:t>
      </w:r>
      <w:r w:rsidR="00115923" w:rsidRPr="00115923">
        <w:t xml:space="preserve">Поскольку КР часто коррелированны с модификациями в </w:t>
      </w:r>
      <w:r w:rsidR="00535AC2">
        <w:t xml:space="preserve">компонентах </w:t>
      </w:r>
      <w:r w:rsidR="00115923" w:rsidRPr="00115923">
        <w:rPr>
          <w:lang w:val="en"/>
        </w:rPr>
        <w:t>P</w:t>
      </w:r>
      <w:r w:rsidR="00115923" w:rsidRPr="00115923">
        <w:t xml:space="preserve">300, </w:t>
      </w:r>
      <w:r w:rsidR="00855F1E">
        <w:t xml:space="preserve">латентность и </w:t>
      </w:r>
      <w:r w:rsidR="00115923" w:rsidRPr="00115923">
        <w:t xml:space="preserve">изменение формы волны может использоваться как клинический маркер и показатель эффективности терапии при когнитивной дезинтеграции.  </w:t>
      </w:r>
      <w:r w:rsidR="00535AC2">
        <w:t xml:space="preserve">    </w:t>
      </w:r>
    </w:p>
    <w:p w:rsidR="00677135" w:rsidRPr="00115923" w:rsidRDefault="00535AC2" w:rsidP="00115923">
      <w:pPr>
        <w:pStyle w:val="a3"/>
        <w:jc w:val="both"/>
        <w:rPr>
          <w:color w:val="FF0000"/>
        </w:rPr>
      </w:pPr>
      <w:r>
        <w:t xml:space="preserve">            </w:t>
      </w:r>
      <w:r w:rsidR="005E6574">
        <w:t>Латентность и амплитуда Р300</w:t>
      </w:r>
      <w:r>
        <w:t xml:space="preserve"> </w:t>
      </w:r>
      <w:r w:rsidR="005E6574">
        <w:t>зависит от индивидуальных различий в когнитивных способностях, состояния рабочей памяти, возраста</w:t>
      </w:r>
      <w:r>
        <w:t xml:space="preserve"> </w:t>
      </w:r>
      <w:r w:rsidR="005E6574">
        <w:t>и условий предъявления стимулов. Наиболее короткое латентное время и наибольшая амплитуда пика регистрируется у людей с высокими когнитивными способностями.</w:t>
      </w:r>
      <w:r>
        <w:t xml:space="preserve"> </w:t>
      </w:r>
      <w:r w:rsidR="00F97602" w:rsidRPr="00115923">
        <w:t xml:space="preserve">Церебральные повреждения, </w:t>
      </w:r>
      <w:r w:rsidR="00832CC4">
        <w:t>приводящие к ухудшению</w:t>
      </w:r>
      <w:r w:rsidR="00F97602" w:rsidRPr="00115923">
        <w:t xml:space="preserve"> информационной обработки</w:t>
      </w:r>
      <w:r w:rsidR="00832CC4">
        <w:t>,</w:t>
      </w:r>
      <w:r w:rsidR="00F97602" w:rsidRPr="00115923">
        <w:t xml:space="preserve"> </w:t>
      </w:r>
      <w:r w:rsidR="00BF4954" w:rsidRPr="00115923">
        <w:t>обычно</w:t>
      </w:r>
      <w:r w:rsidR="00F97602" w:rsidRPr="00115923">
        <w:t xml:space="preserve"> проявляются</w:t>
      </w:r>
      <w:r w:rsidR="00BF4954" w:rsidRPr="00115923">
        <w:t xml:space="preserve"> снижение</w:t>
      </w:r>
      <w:r w:rsidR="00F97602" w:rsidRPr="00115923">
        <w:t>м</w:t>
      </w:r>
      <w:r w:rsidR="00BF4954" w:rsidRPr="00115923">
        <w:t xml:space="preserve"> амплитуды </w:t>
      </w:r>
      <w:r w:rsidR="00BF4954" w:rsidRPr="00115923">
        <w:rPr>
          <w:lang w:val="en"/>
        </w:rPr>
        <w:t>P</w:t>
      </w:r>
      <w:r w:rsidR="00BF4954" w:rsidRPr="00115923">
        <w:t xml:space="preserve">300 </w:t>
      </w:r>
      <w:r w:rsidR="00F97602" w:rsidRPr="00115923">
        <w:t xml:space="preserve">в целом. </w:t>
      </w:r>
      <w:r w:rsidR="00BF4954" w:rsidRPr="00115923">
        <w:t xml:space="preserve">Недавние изучения, </w:t>
      </w:r>
      <w:r w:rsidR="00AB220D" w:rsidRPr="00115923">
        <w:t>предполагаемой</w:t>
      </w:r>
      <w:r w:rsidR="00BF4954" w:rsidRPr="00115923">
        <w:t xml:space="preserve"> </w:t>
      </w:r>
      <w:r w:rsidR="00AB220D" w:rsidRPr="00115923">
        <w:t>причины</w:t>
      </w:r>
      <w:r w:rsidR="00BF4954" w:rsidRPr="00115923">
        <w:t xml:space="preserve"> снижения </w:t>
      </w:r>
      <w:r w:rsidR="00F97602" w:rsidRPr="00115923">
        <w:t xml:space="preserve">амплитуды </w:t>
      </w:r>
      <w:r w:rsidR="00BF4954" w:rsidRPr="00115923">
        <w:rPr>
          <w:lang w:val="en"/>
        </w:rPr>
        <w:t>P</w:t>
      </w:r>
      <w:r w:rsidR="00F97602" w:rsidRPr="00115923">
        <w:t>300 при</w:t>
      </w:r>
      <w:r w:rsidR="00BF4954" w:rsidRPr="00115923">
        <w:t xml:space="preserve"> шизофрении, идентифицировали  полиморфизм нуклеотида</w:t>
      </w:r>
      <w:r w:rsidR="00F97602" w:rsidRPr="00115923">
        <w:t xml:space="preserve"> в гене, </w:t>
      </w:r>
      <w:r w:rsidR="00AB220D" w:rsidRPr="00115923">
        <w:t>который кодирует</w:t>
      </w:r>
      <w:r w:rsidR="00F97602" w:rsidRPr="00115923">
        <w:t xml:space="preserve"> фермент</w:t>
      </w:r>
      <w:r w:rsidR="00153742" w:rsidRPr="00115923">
        <w:t xml:space="preserve"> </w:t>
      </w:r>
      <w:r w:rsidR="00BF4954" w:rsidRPr="00115923">
        <w:t xml:space="preserve"> </w:t>
      </w:r>
      <w:r w:rsidR="00153742" w:rsidRPr="00115923">
        <w:t>к</w:t>
      </w:r>
      <w:r w:rsidR="00FB7C21" w:rsidRPr="00115923">
        <w:t>атехола</w:t>
      </w:r>
      <w:r w:rsidR="00153742" w:rsidRPr="00115923">
        <w:t>мин</w:t>
      </w:r>
      <w:r w:rsidR="00BF4954" w:rsidRPr="00115923">
        <w:t>-</w:t>
      </w:r>
      <w:r w:rsidR="00BF4954" w:rsidRPr="00115923">
        <w:rPr>
          <w:lang w:val="en"/>
        </w:rPr>
        <w:t>O</w:t>
      </w:r>
      <w:r w:rsidR="00BF4954" w:rsidRPr="00115923">
        <w:t>-</w:t>
      </w:r>
      <w:r w:rsidR="00153742" w:rsidRPr="00115923">
        <w:t xml:space="preserve">метилтрансферазу, </w:t>
      </w:r>
      <w:r w:rsidR="00BF4954" w:rsidRPr="00115923">
        <w:t>критич</w:t>
      </w:r>
      <w:r w:rsidR="00153742" w:rsidRPr="00115923">
        <w:t>ный</w:t>
      </w:r>
      <w:r w:rsidR="00BF4954" w:rsidRPr="00115923">
        <w:t xml:space="preserve"> в</w:t>
      </w:r>
      <w:r w:rsidR="00153742" w:rsidRPr="00115923">
        <w:t xml:space="preserve"> </w:t>
      </w:r>
      <w:r w:rsidR="00FB7C21" w:rsidRPr="00115923">
        <w:t xml:space="preserve"> </w:t>
      </w:r>
      <w:r w:rsidR="00BF4954" w:rsidRPr="00115923">
        <w:t xml:space="preserve"> </w:t>
      </w:r>
      <w:r w:rsidR="00153742" w:rsidRPr="00115923">
        <w:t xml:space="preserve">нарушении </w:t>
      </w:r>
      <w:r w:rsidR="00454F12" w:rsidRPr="00115923">
        <w:t xml:space="preserve"> дофаминергических</w:t>
      </w:r>
      <w:r w:rsidR="00BF4954" w:rsidRPr="00115923">
        <w:t xml:space="preserve"> </w:t>
      </w:r>
      <w:r w:rsidR="00454F12" w:rsidRPr="00115923">
        <w:t xml:space="preserve">проекций. </w:t>
      </w:r>
      <w:r w:rsidR="00BF4954" w:rsidRPr="00115923">
        <w:t xml:space="preserve">Общепринято, что изменения в амплитуде </w:t>
      </w:r>
      <w:r w:rsidR="00BF4954" w:rsidRPr="00115923">
        <w:rPr>
          <w:lang w:val="en"/>
        </w:rPr>
        <w:t>P</w:t>
      </w:r>
      <w:r w:rsidR="00BF4954" w:rsidRPr="00115923">
        <w:t xml:space="preserve">300 </w:t>
      </w:r>
      <w:r w:rsidR="00431812" w:rsidRPr="00115923">
        <w:t>связаны с</w:t>
      </w:r>
      <w:r w:rsidR="00115923" w:rsidRPr="00115923">
        <w:t>о специфической задачей и завися</w:t>
      </w:r>
      <w:r w:rsidR="00431812" w:rsidRPr="00115923">
        <w:t>т от</w:t>
      </w:r>
      <w:r w:rsidR="00BF4954" w:rsidRPr="00115923">
        <w:t xml:space="preserve"> увеличения или умень</w:t>
      </w:r>
      <w:r w:rsidR="00431812" w:rsidRPr="00115923">
        <w:t xml:space="preserve">шения </w:t>
      </w:r>
      <w:r w:rsidR="00BF4954" w:rsidRPr="00115923">
        <w:t xml:space="preserve"> интенсивности</w:t>
      </w:r>
      <w:r w:rsidR="00431812" w:rsidRPr="00115923">
        <w:t xml:space="preserve"> требуемой энергии или уровня</w:t>
      </w:r>
      <w:r w:rsidR="00BF4954" w:rsidRPr="00115923">
        <w:t xml:space="preserve"> </w:t>
      </w:r>
      <w:r w:rsidR="00431812" w:rsidRPr="00115923">
        <w:t>бодрствования.</w:t>
      </w:r>
      <w:r w:rsidR="00FE6093" w:rsidRPr="00115923">
        <w:t xml:space="preserve"> </w:t>
      </w:r>
    </w:p>
    <w:p w:rsidR="00FE6093" w:rsidRPr="00B1771E" w:rsidRDefault="00AB220D" w:rsidP="00B1771E">
      <w:pPr>
        <w:autoSpaceDE w:val="0"/>
        <w:autoSpaceDN w:val="0"/>
        <w:adjustRightInd w:val="0"/>
        <w:spacing w:before="100" w:after="100"/>
        <w:jc w:val="both"/>
        <w:rPr>
          <w:rFonts w:ascii="Times New Roman CYR" w:hAnsi="Times New Roman CYR" w:cs="Times New Roman CYR"/>
        </w:rPr>
      </w:pPr>
      <w:r>
        <w:t xml:space="preserve">        </w:t>
      </w:r>
      <w:r w:rsidR="00FE6093" w:rsidRPr="00FE6093">
        <w:rPr>
          <w:rFonts w:ascii="Times New Roman CYR" w:hAnsi="Times New Roman CYR" w:cs="Times New Roman CYR"/>
          <w:b/>
          <w:bCs/>
          <w:kern w:val="36"/>
        </w:rPr>
        <w:t>П</w:t>
      </w:r>
      <w:r w:rsidR="00115923">
        <w:rPr>
          <w:rFonts w:ascii="Times New Roman CYR" w:hAnsi="Times New Roman CYR" w:cs="Times New Roman CYR"/>
          <w:b/>
          <w:bCs/>
          <w:kern w:val="36"/>
        </w:rPr>
        <w:t>ик</w:t>
      </w:r>
      <w:r w:rsidR="00FE6093">
        <w:rPr>
          <w:rFonts w:ascii="Times New Roman CYR" w:hAnsi="Times New Roman CYR" w:cs="Times New Roman CYR"/>
          <w:b/>
          <w:bCs/>
          <w:kern w:val="36"/>
          <w:sz w:val="48"/>
          <w:szCs w:val="48"/>
        </w:rPr>
        <w:t xml:space="preserve"> </w:t>
      </w:r>
      <w:r w:rsidR="00FE6093">
        <w:rPr>
          <w:rFonts w:ascii="Times New Roman CYR" w:hAnsi="Times New Roman CYR" w:cs="Times New Roman CYR"/>
          <w:b/>
          <w:bCs/>
          <w:lang w:val="en-US"/>
        </w:rPr>
        <w:t>N</w:t>
      </w:r>
      <w:r w:rsidR="00FE6093" w:rsidRPr="00925E99">
        <w:rPr>
          <w:rFonts w:ascii="Times New Roman CYR" w:hAnsi="Times New Roman CYR" w:cs="Times New Roman CYR"/>
          <w:b/>
          <w:bCs/>
        </w:rPr>
        <w:t>400</w:t>
      </w:r>
      <w:r w:rsidR="00FE6093">
        <w:rPr>
          <w:rFonts w:ascii="Times New Roman CYR" w:hAnsi="Times New Roman CYR" w:cs="Times New Roman CYR"/>
          <w:b/>
          <w:bCs/>
        </w:rPr>
        <w:t xml:space="preserve"> </w:t>
      </w:r>
      <w:r w:rsidR="00F164B4">
        <w:rPr>
          <w:rFonts w:ascii="Times New Roman CYR" w:hAnsi="Times New Roman CYR" w:cs="Times New Roman CYR"/>
        </w:rPr>
        <w:t>–</w:t>
      </w:r>
      <w:r w:rsidR="00FE6093">
        <w:rPr>
          <w:rFonts w:ascii="Times New Roman CYR" w:hAnsi="Times New Roman CYR" w:cs="Times New Roman CYR"/>
        </w:rPr>
        <w:t xml:space="preserve"> </w:t>
      </w:r>
      <w:r w:rsidR="00F164B4">
        <w:rPr>
          <w:rFonts w:ascii="Times New Roman CYR" w:hAnsi="Times New Roman CYR" w:cs="Times New Roman CYR"/>
        </w:rPr>
        <w:t xml:space="preserve">семантический </w:t>
      </w:r>
      <w:r w:rsidR="00FE6093" w:rsidRPr="00F164B4">
        <w:rPr>
          <w:rFonts w:ascii="Times New Roman CYR" w:hAnsi="Times New Roman CYR" w:cs="Times New Roman CYR"/>
        </w:rPr>
        <w:t>связанный с событием компонент потенциала.</w:t>
      </w:r>
      <w:r w:rsidR="00FE6093">
        <w:rPr>
          <w:rFonts w:ascii="Times New Roman CYR" w:hAnsi="Times New Roman CYR" w:cs="Times New Roman CYR"/>
        </w:rPr>
        <w:t xml:space="preserve"> Он характеризуется как негативное отклонение (топологически распространяется над центрально-теменными зонами  скальпа). Пиковая латентность </w:t>
      </w:r>
      <w:r w:rsidR="00786F62">
        <w:rPr>
          <w:rFonts w:ascii="Times New Roman CYR" w:hAnsi="Times New Roman CYR" w:cs="Times New Roman CYR"/>
        </w:rPr>
        <w:t>регистрируется около</w:t>
      </w:r>
      <w:r w:rsidR="00FE6093">
        <w:rPr>
          <w:rFonts w:ascii="Times New Roman CYR" w:hAnsi="Times New Roman CYR" w:cs="Times New Roman CYR"/>
        </w:rPr>
        <w:t xml:space="preserve"> </w:t>
      </w:r>
      <w:r w:rsidR="00FE6093" w:rsidRPr="00925E99">
        <w:rPr>
          <w:rFonts w:ascii="Times New Roman CYR" w:hAnsi="Times New Roman CYR" w:cs="Times New Roman CYR"/>
        </w:rPr>
        <w:t>400</w:t>
      </w:r>
      <w:r w:rsidR="00FE6093">
        <w:rPr>
          <w:rFonts w:ascii="Times New Roman CYR" w:hAnsi="Times New Roman CYR" w:cs="Times New Roman CYR"/>
        </w:rPr>
        <w:t xml:space="preserve"> мс после предъявления стимула. Факторы, воздействующие на амплитуду </w:t>
      </w:r>
      <w:r w:rsidR="00FE6093">
        <w:rPr>
          <w:rFonts w:ascii="Times New Roman CYR" w:hAnsi="Times New Roman CYR" w:cs="Times New Roman CYR"/>
          <w:lang w:val="en-US"/>
        </w:rPr>
        <w:t>N</w:t>
      </w:r>
      <w:r w:rsidR="00FE6093" w:rsidRPr="00925E99">
        <w:rPr>
          <w:rFonts w:ascii="Times New Roman CYR" w:hAnsi="Times New Roman CYR" w:cs="Times New Roman CYR"/>
        </w:rPr>
        <w:t>400</w:t>
      </w:r>
      <w:r w:rsidR="00115923">
        <w:rPr>
          <w:rFonts w:ascii="Times New Roman CYR" w:hAnsi="Times New Roman CYR" w:cs="Times New Roman CYR"/>
        </w:rPr>
        <w:t>, включают (но не ограничиваются</w:t>
      </w:r>
      <w:r w:rsidR="00FE6093">
        <w:rPr>
          <w:rFonts w:ascii="Times New Roman CYR" w:hAnsi="Times New Roman CYR" w:cs="Times New Roman CYR"/>
        </w:rPr>
        <w:t xml:space="preserve">) частоту, </w:t>
      </w:r>
      <w:r w:rsidR="00786F62">
        <w:rPr>
          <w:rFonts w:ascii="Times New Roman CYR" w:hAnsi="Times New Roman CYR" w:cs="Times New Roman CYR"/>
        </w:rPr>
        <w:t>изменение орфографии</w:t>
      </w:r>
      <w:r w:rsidR="00FE6093">
        <w:rPr>
          <w:rFonts w:ascii="Times New Roman CYR" w:hAnsi="Times New Roman CYR" w:cs="Times New Roman CYR"/>
        </w:rPr>
        <w:t>, повторение</w:t>
      </w:r>
      <w:r w:rsidR="00786F62">
        <w:rPr>
          <w:rFonts w:ascii="Times New Roman CYR" w:hAnsi="Times New Roman CYR" w:cs="Times New Roman CYR"/>
        </w:rPr>
        <w:t xml:space="preserve"> и соответствие</w:t>
      </w:r>
      <w:r w:rsidR="00FE6093">
        <w:rPr>
          <w:rFonts w:ascii="Times New Roman CYR" w:hAnsi="Times New Roman CYR" w:cs="Times New Roman CYR"/>
        </w:rPr>
        <w:t xml:space="preserve"> </w:t>
      </w:r>
      <w:r w:rsidR="00786F62">
        <w:rPr>
          <w:rFonts w:ascii="Times New Roman CYR" w:hAnsi="Times New Roman CYR" w:cs="Times New Roman CYR"/>
        </w:rPr>
        <w:t xml:space="preserve">высказыванию или </w:t>
      </w:r>
      <w:r w:rsidR="00FE6093">
        <w:rPr>
          <w:rFonts w:ascii="Times New Roman CYR" w:hAnsi="Times New Roman CYR" w:cs="Times New Roman CYR"/>
        </w:rPr>
        <w:t xml:space="preserve">контексту. </w:t>
      </w:r>
      <w:r w:rsidR="00B1771E">
        <w:t xml:space="preserve">Пик </w:t>
      </w:r>
      <w:r w:rsidR="00FE6093">
        <w:rPr>
          <w:lang w:val="en-US"/>
        </w:rPr>
        <w:t>N</w:t>
      </w:r>
      <w:r w:rsidR="00FE6093" w:rsidRPr="00925E99">
        <w:t>400</w:t>
      </w:r>
      <w:r w:rsidR="00FE6093">
        <w:t xml:space="preserve"> играет существенную роль в </w:t>
      </w:r>
      <w:r w:rsidR="00B1771E">
        <w:t>лингвистической обработке</w:t>
      </w:r>
      <w:r w:rsidR="00FE6093">
        <w:t xml:space="preserve">. </w:t>
      </w:r>
      <w:r w:rsidR="00B1771E">
        <w:t>В моделях понимания</w:t>
      </w:r>
      <w:r w:rsidR="00832CC4">
        <w:t xml:space="preserve"> речи</w:t>
      </w:r>
      <w:r w:rsidR="00B1771E">
        <w:t xml:space="preserve">, пик </w:t>
      </w:r>
      <w:r w:rsidR="00B1771E">
        <w:rPr>
          <w:lang w:val="en-US"/>
        </w:rPr>
        <w:t>N</w:t>
      </w:r>
      <w:r w:rsidR="00B1771E" w:rsidRPr="00925E99">
        <w:t>400</w:t>
      </w:r>
      <w:r w:rsidR="00B1771E">
        <w:t xml:space="preserve"> часто ассоциирован с семантической интеграцией слов в контекст предложения. Чем сложнее</w:t>
      </w:r>
      <w:r w:rsidR="00FE6093">
        <w:t xml:space="preserve"> интегриров</w:t>
      </w:r>
      <w:r w:rsidR="00B1771E">
        <w:t>ать слово в предыдущий контекст</w:t>
      </w:r>
      <w:r w:rsidR="00FE6093">
        <w:t xml:space="preserve">, </w:t>
      </w:r>
      <w:r w:rsidR="00B1771E">
        <w:t>тем</w:t>
      </w:r>
      <w:r w:rsidR="00FE6093">
        <w:t xml:space="preserve"> бол</w:t>
      </w:r>
      <w:r w:rsidR="00B1771E">
        <w:t>ее выражен</w:t>
      </w:r>
      <w:r w:rsidR="00B1771E" w:rsidRPr="00B1771E">
        <w:t xml:space="preserve"> </w:t>
      </w:r>
      <w:r w:rsidR="00B1771E">
        <w:rPr>
          <w:lang w:val="en-US"/>
        </w:rPr>
        <w:t>N</w:t>
      </w:r>
      <w:r w:rsidR="00B1771E" w:rsidRPr="00925E99">
        <w:t>400</w:t>
      </w:r>
      <w:r w:rsidR="00B1771E">
        <w:t>.</w:t>
      </w:r>
      <w:r w:rsidR="00FE6093">
        <w:t xml:space="preserve"> </w:t>
      </w:r>
    </w:p>
    <w:p w:rsidR="004E7FCE" w:rsidRDefault="004E7FCE" w:rsidP="004E7FCE">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         </w:t>
      </w:r>
      <w:r w:rsidR="00B1771E">
        <w:rPr>
          <w:rFonts w:ascii="Times New Roman CYR" w:hAnsi="Times New Roman CYR" w:cs="Times New Roman CYR"/>
        </w:rPr>
        <w:t>В</w:t>
      </w:r>
      <w:r w:rsidR="00FE6093">
        <w:rPr>
          <w:rFonts w:ascii="Times New Roman CYR" w:hAnsi="Times New Roman CYR" w:cs="Times New Roman CYR"/>
        </w:rPr>
        <w:t xml:space="preserve"> эксперимент</w:t>
      </w:r>
      <w:r w:rsidR="00B1771E">
        <w:rPr>
          <w:rFonts w:ascii="Times New Roman CYR" w:hAnsi="Times New Roman CYR" w:cs="Times New Roman CYR"/>
        </w:rPr>
        <w:t>е</w:t>
      </w:r>
      <w:r w:rsidR="00FE6093">
        <w:rPr>
          <w:rFonts w:ascii="Times New Roman CYR" w:hAnsi="Times New Roman CYR" w:cs="Times New Roman CYR"/>
        </w:rPr>
        <w:t xml:space="preserve">, который демонстрирует </w:t>
      </w:r>
      <w:r w:rsidR="00B1771E">
        <w:rPr>
          <w:rFonts w:ascii="Times New Roman CYR" w:hAnsi="Times New Roman CYR" w:cs="Times New Roman CYR"/>
        </w:rPr>
        <w:t xml:space="preserve">выявление </w:t>
      </w:r>
      <w:r w:rsidR="00FE6093">
        <w:rPr>
          <w:rFonts w:ascii="Times New Roman CYR" w:hAnsi="Times New Roman CYR" w:cs="Times New Roman CYR"/>
          <w:lang w:val="en-US"/>
        </w:rPr>
        <w:t>N</w:t>
      </w:r>
      <w:r w:rsidR="00FE6093" w:rsidRPr="00925E99">
        <w:rPr>
          <w:rFonts w:ascii="Times New Roman CYR" w:hAnsi="Times New Roman CYR" w:cs="Times New Roman CYR"/>
        </w:rPr>
        <w:t>400</w:t>
      </w:r>
      <w:r w:rsidR="00FE6093">
        <w:rPr>
          <w:rFonts w:ascii="Times New Roman CYR" w:hAnsi="Times New Roman CYR" w:cs="Times New Roman CYR"/>
        </w:rPr>
        <w:t xml:space="preserve">, </w:t>
      </w:r>
      <w:r w:rsidR="001E1E1D">
        <w:rPr>
          <w:rFonts w:ascii="Times New Roman CYR" w:hAnsi="Times New Roman CYR" w:cs="Times New Roman CYR"/>
        </w:rPr>
        <w:t>предъявляется</w:t>
      </w:r>
      <w:r w:rsidR="00B1771E">
        <w:rPr>
          <w:rFonts w:ascii="Times New Roman CYR" w:hAnsi="Times New Roman CYR" w:cs="Times New Roman CYR"/>
        </w:rPr>
        <w:t xml:space="preserve"> визуально </w:t>
      </w:r>
      <w:r w:rsidR="001E1E1D">
        <w:rPr>
          <w:rFonts w:ascii="Times New Roman CYR" w:hAnsi="Times New Roman CYR" w:cs="Times New Roman CYR"/>
        </w:rPr>
        <w:t xml:space="preserve">(одно напечатанное слово за один раз в центре экрана) </w:t>
      </w:r>
      <w:r w:rsidR="00B1771E">
        <w:rPr>
          <w:rFonts w:ascii="Times New Roman CYR" w:hAnsi="Times New Roman CYR" w:cs="Times New Roman CYR"/>
        </w:rPr>
        <w:t xml:space="preserve">или </w:t>
      </w:r>
      <w:r w:rsidR="001E1E1D">
        <w:rPr>
          <w:rFonts w:ascii="Times New Roman CYR" w:hAnsi="Times New Roman CYR" w:cs="Times New Roman CYR"/>
        </w:rPr>
        <w:t>аудиологически</w:t>
      </w:r>
      <w:r w:rsidR="00832CC4" w:rsidRPr="00832CC4">
        <w:rPr>
          <w:rFonts w:ascii="Times New Roman CYR" w:hAnsi="Times New Roman CYR" w:cs="Times New Roman CYR"/>
        </w:rPr>
        <w:t xml:space="preserve"> </w:t>
      </w:r>
      <w:r w:rsidR="00832CC4">
        <w:rPr>
          <w:rFonts w:ascii="Times New Roman CYR" w:hAnsi="Times New Roman CYR" w:cs="Times New Roman CYR"/>
        </w:rPr>
        <w:t>разговорное предложение</w:t>
      </w:r>
      <w:r w:rsidR="001E1E1D">
        <w:rPr>
          <w:rFonts w:ascii="Times New Roman CYR" w:hAnsi="Times New Roman CYR" w:cs="Times New Roman CYR"/>
        </w:rPr>
        <w:t xml:space="preserve">. </w:t>
      </w:r>
      <w:r w:rsidR="00FE6093">
        <w:rPr>
          <w:rFonts w:ascii="Times New Roman CYR" w:hAnsi="Times New Roman CYR" w:cs="Times New Roman CYR"/>
        </w:rPr>
        <w:t xml:space="preserve">Некоторые предложения </w:t>
      </w:r>
      <w:r w:rsidR="001E1E1D">
        <w:rPr>
          <w:rFonts w:ascii="Times New Roman CYR" w:hAnsi="Times New Roman CYR" w:cs="Times New Roman CYR"/>
        </w:rPr>
        <w:t>являются</w:t>
      </w:r>
      <w:r w:rsidR="00FE6093">
        <w:rPr>
          <w:rFonts w:ascii="Times New Roman CYR" w:hAnsi="Times New Roman CYR" w:cs="Times New Roman CYR"/>
        </w:rPr>
        <w:t xml:space="preserve"> сем</w:t>
      </w:r>
      <w:r w:rsidR="001E1E1D">
        <w:rPr>
          <w:rFonts w:ascii="Times New Roman CYR" w:hAnsi="Times New Roman CYR" w:cs="Times New Roman CYR"/>
        </w:rPr>
        <w:t>антически неправильными, например:</w:t>
      </w:r>
      <w:r w:rsidR="00FE6093">
        <w:rPr>
          <w:rFonts w:ascii="Times New Roman CYR" w:hAnsi="Times New Roman CYR" w:cs="Times New Roman CYR"/>
        </w:rPr>
        <w:t xml:space="preserve"> "я наслаждаюсь ходьбой в вечерах" </w:t>
      </w:r>
      <w:r w:rsidR="001E1E1D">
        <w:rPr>
          <w:rFonts w:ascii="Times New Roman CYR" w:hAnsi="Times New Roman CYR" w:cs="Times New Roman CYR"/>
        </w:rPr>
        <w:t>или имеют</w:t>
      </w:r>
      <w:r w:rsidR="00FE6093">
        <w:rPr>
          <w:rFonts w:ascii="Times New Roman CYR" w:hAnsi="Times New Roman CYR" w:cs="Times New Roman CYR"/>
        </w:rPr>
        <w:t xml:space="preserve"> неожиданные или</w:t>
      </w:r>
      <w:r w:rsidR="001E1E1D">
        <w:rPr>
          <w:rFonts w:ascii="Times New Roman CYR" w:hAnsi="Times New Roman CYR" w:cs="Times New Roman CYR"/>
        </w:rPr>
        <w:t xml:space="preserve"> девиантные окончания, например:</w:t>
      </w:r>
      <w:r w:rsidR="00FE6093">
        <w:rPr>
          <w:rFonts w:ascii="Times New Roman CYR" w:hAnsi="Times New Roman CYR" w:cs="Times New Roman CYR"/>
        </w:rPr>
        <w:t xml:space="preserve"> "мне нравится мой кофе со сливками и собакой".</w:t>
      </w:r>
      <w:r w:rsidR="001E1E1D">
        <w:rPr>
          <w:rFonts w:ascii="Times New Roman CYR" w:hAnsi="Times New Roman CYR" w:cs="Times New Roman CYR"/>
        </w:rPr>
        <w:t xml:space="preserve"> При сравнении</w:t>
      </w:r>
      <w:r w:rsidR="00FE6093">
        <w:rPr>
          <w:rFonts w:ascii="Times New Roman CYR" w:hAnsi="Times New Roman CYR" w:cs="Times New Roman CYR"/>
        </w:rPr>
        <w:t xml:space="preserve"> </w:t>
      </w:r>
      <w:r w:rsidR="001E1E1D">
        <w:rPr>
          <w:rFonts w:ascii="Times New Roman CYR" w:hAnsi="Times New Roman CYR" w:cs="Times New Roman CYR"/>
        </w:rPr>
        <w:t xml:space="preserve"> сигнала</w:t>
      </w:r>
      <w:r>
        <w:rPr>
          <w:rFonts w:ascii="Times New Roman CYR" w:hAnsi="Times New Roman CYR" w:cs="Times New Roman CYR"/>
        </w:rPr>
        <w:t xml:space="preserve"> </w:t>
      </w:r>
      <w:r w:rsidR="00FE6093">
        <w:rPr>
          <w:rFonts w:ascii="Times New Roman CYR" w:hAnsi="Times New Roman CYR" w:cs="Times New Roman CYR"/>
        </w:rPr>
        <w:t xml:space="preserve"> </w:t>
      </w:r>
      <w:r w:rsidR="001E1E1D">
        <w:rPr>
          <w:rFonts w:ascii="Times New Roman CYR" w:hAnsi="Times New Roman CYR" w:cs="Times New Roman CYR"/>
        </w:rPr>
        <w:t>в ответ на вероятное и неожиданное слово  э</w:t>
      </w:r>
      <w:r w:rsidR="00FE6093">
        <w:rPr>
          <w:rFonts w:ascii="Times New Roman CYR" w:hAnsi="Times New Roman CYR" w:cs="Times New Roman CYR"/>
        </w:rPr>
        <w:t xml:space="preserve">то будет видеться как волновой эффект </w:t>
      </w:r>
      <w:r>
        <w:rPr>
          <w:rFonts w:ascii="Times New Roman CYR" w:hAnsi="Times New Roman CYR" w:cs="Times New Roman CYR"/>
        </w:rPr>
        <w:t xml:space="preserve">КВП </w:t>
      </w:r>
      <w:r w:rsidR="001E1E1D">
        <w:rPr>
          <w:rFonts w:ascii="Times New Roman CYR" w:hAnsi="Times New Roman CYR" w:cs="Times New Roman CYR"/>
        </w:rPr>
        <w:t>с пиковой</w:t>
      </w:r>
      <w:r w:rsidR="00FE6093">
        <w:rPr>
          <w:rFonts w:ascii="Times New Roman CYR" w:hAnsi="Times New Roman CYR" w:cs="Times New Roman CYR"/>
        </w:rPr>
        <w:t xml:space="preserve"> латентность</w:t>
      </w:r>
      <w:r w:rsidR="001E1E1D">
        <w:rPr>
          <w:rFonts w:ascii="Times New Roman CYR" w:hAnsi="Times New Roman CYR" w:cs="Times New Roman CYR"/>
        </w:rPr>
        <w:t>ю</w:t>
      </w:r>
      <w:r w:rsidR="00FE6093">
        <w:rPr>
          <w:rFonts w:ascii="Times New Roman CYR" w:hAnsi="Times New Roman CYR" w:cs="Times New Roman CYR"/>
        </w:rPr>
        <w:t xml:space="preserve"> приблизительно </w:t>
      </w:r>
      <w:r w:rsidR="00FE6093" w:rsidRPr="00925E99">
        <w:rPr>
          <w:rFonts w:ascii="Times New Roman CYR" w:hAnsi="Times New Roman CYR" w:cs="Times New Roman CYR"/>
        </w:rPr>
        <w:t>400</w:t>
      </w:r>
      <w:r w:rsidR="001E1E1D">
        <w:rPr>
          <w:rFonts w:ascii="Times New Roman CYR" w:hAnsi="Times New Roman CYR" w:cs="Times New Roman CYR"/>
        </w:rPr>
        <w:t xml:space="preserve"> мс</w:t>
      </w:r>
      <w:r w:rsidR="00FE6093">
        <w:rPr>
          <w:rFonts w:ascii="Times New Roman CYR" w:hAnsi="Times New Roman CYR" w:cs="Times New Roman CYR"/>
        </w:rPr>
        <w:t xml:space="preserve"> после неожиданного стимула.</w:t>
      </w:r>
      <w:r>
        <w:rPr>
          <w:rFonts w:ascii="Times New Roman CYR" w:hAnsi="Times New Roman CYR" w:cs="Times New Roman CYR"/>
        </w:rPr>
        <w:t xml:space="preserve"> А</w:t>
      </w:r>
      <w:r w:rsidR="00FE6093">
        <w:rPr>
          <w:rFonts w:ascii="Times New Roman CYR" w:hAnsi="Times New Roman CYR" w:cs="Times New Roman CYR"/>
        </w:rPr>
        <w:t xml:space="preserve">мплитуда </w:t>
      </w:r>
      <w:r>
        <w:rPr>
          <w:rFonts w:ascii="Times New Roman CYR" w:hAnsi="Times New Roman CYR" w:cs="Times New Roman CYR"/>
        </w:rPr>
        <w:t>пика</w:t>
      </w:r>
      <w:r w:rsidR="00FE6093">
        <w:rPr>
          <w:rFonts w:ascii="Times New Roman CYR" w:hAnsi="Times New Roman CYR" w:cs="Times New Roman CYR"/>
        </w:rPr>
        <w:t xml:space="preserve"> </w:t>
      </w:r>
      <w:r w:rsidR="00FE6093">
        <w:rPr>
          <w:rFonts w:ascii="Times New Roman CYR" w:hAnsi="Times New Roman CYR" w:cs="Times New Roman CYR"/>
          <w:lang w:val="en-US"/>
        </w:rPr>
        <w:t>N</w:t>
      </w:r>
      <w:r w:rsidR="00FE6093" w:rsidRPr="00925E99">
        <w:rPr>
          <w:rFonts w:ascii="Times New Roman CYR" w:hAnsi="Times New Roman CYR" w:cs="Times New Roman CYR"/>
        </w:rPr>
        <w:t>400</w:t>
      </w:r>
      <w:r w:rsidR="00FE6093">
        <w:rPr>
          <w:rFonts w:ascii="Times New Roman CYR" w:hAnsi="Times New Roman CYR" w:cs="Times New Roman CYR"/>
        </w:rPr>
        <w:t xml:space="preserve"> растет со стимулами, </w:t>
      </w:r>
      <w:r w:rsidR="00DB40DB">
        <w:rPr>
          <w:rFonts w:ascii="Times New Roman CYR" w:hAnsi="Times New Roman CYR" w:cs="Times New Roman CYR"/>
        </w:rPr>
        <w:t>у которых наиболе</w:t>
      </w:r>
      <w:r w:rsidR="00131F16">
        <w:rPr>
          <w:rFonts w:ascii="Times New Roman CYR" w:hAnsi="Times New Roman CYR" w:cs="Times New Roman CYR"/>
        </w:rPr>
        <w:t xml:space="preserve">е </w:t>
      </w:r>
      <w:r w:rsidR="00DB40DB">
        <w:rPr>
          <w:rFonts w:ascii="Times New Roman CYR" w:hAnsi="Times New Roman CYR" w:cs="Times New Roman CYR"/>
        </w:rPr>
        <w:t>выражено отсутствие</w:t>
      </w:r>
      <w:r w:rsidR="00FE6093">
        <w:rPr>
          <w:rFonts w:ascii="Times New Roman CYR" w:hAnsi="Times New Roman CYR" w:cs="Times New Roman CYR"/>
        </w:rPr>
        <w:t xml:space="preserve"> </w:t>
      </w:r>
      <w:r w:rsidR="00DB40DB">
        <w:rPr>
          <w:rFonts w:ascii="Times New Roman CYR" w:hAnsi="Times New Roman CYR" w:cs="Times New Roman CYR"/>
        </w:rPr>
        <w:t xml:space="preserve"> жесткой, семантической</w:t>
      </w:r>
      <w:r w:rsidR="00131F16" w:rsidRPr="00131F16">
        <w:rPr>
          <w:rFonts w:ascii="Times New Roman CYR" w:hAnsi="Times New Roman CYR" w:cs="Times New Roman CYR"/>
        </w:rPr>
        <w:t xml:space="preserve"> </w:t>
      </w:r>
      <w:r w:rsidR="00DB40DB">
        <w:rPr>
          <w:rFonts w:ascii="Times New Roman CYR" w:hAnsi="Times New Roman CYR" w:cs="Times New Roman CYR"/>
        </w:rPr>
        <w:t>интеграции</w:t>
      </w:r>
      <w:r w:rsidR="00FE6093">
        <w:rPr>
          <w:rFonts w:ascii="Times New Roman CYR" w:hAnsi="Times New Roman CYR" w:cs="Times New Roman CYR"/>
        </w:rPr>
        <w:t xml:space="preserve">. Это </w:t>
      </w:r>
      <w:r>
        <w:rPr>
          <w:rFonts w:ascii="Times New Roman CYR" w:hAnsi="Times New Roman CYR" w:cs="Times New Roman CYR"/>
        </w:rPr>
        <w:t>означает, что в контексте, где</w:t>
      </w:r>
      <w:r w:rsidR="00FE6093">
        <w:rPr>
          <w:rFonts w:ascii="Times New Roman CYR" w:hAnsi="Times New Roman CYR" w:cs="Times New Roman CYR"/>
        </w:rPr>
        <w:t xml:space="preserve"> </w:t>
      </w:r>
      <w:r>
        <w:rPr>
          <w:rFonts w:ascii="Times New Roman CYR" w:hAnsi="Times New Roman CYR" w:cs="Times New Roman CYR"/>
        </w:rPr>
        <w:t>предполагались "львы"</w:t>
      </w:r>
      <w:r w:rsidR="00CD65BF">
        <w:rPr>
          <w:rFonts w:ascii="Times New Roman CYR" w:hAnsi="Times New Roman CYR" w:cs="Times New Roman CYR"/>
        </w:rPr>
        <w:t>,</w:t>
      </w:r>
      <w:r>
        <w:rPr>
          <w:rFonts w:ascii="Times New Roman CYR" w:hAnsi="Times New Roman CYR" w:cs="Times New Roman CYR"/>
        </w:rPr>
        <w:t xml:space="preserve"> </w:t>
      </w:r>
      <w:r w:rsidR="00CD65BF">
        <w:rPr>
          <w:rFonts w:ascii="Times New Roman CYR" w:hAnsi="Times New Roman CYR" w:cs="Times New Roman CYR"/>
        </w:rPr>
        <w:t>например:</w:t>
      </w:r>
      <w:r w:rsidR="00FE6093">
        <w:rPr>
          <w:rFonts w:ascii="Times New Roman CYR" w:hAnsi="Times New Roman CYR" w:cs="Times New Roman CYR"/>
        </w:rPr>
        <w:t xml:space="preserve"> "Зебры убежали, близко</w:t>
      </w:r>
      <w:r>
        <w:rPr>
          <w:rFonts w:ascii="Times New Roman CYR" w:hAnsi="Times New Roman CYR" w:cs="Times New Roman CYR"/>
        </w:rPr>
        <w:t xml:space="preserve"> охотятся</w:t>
      </w:r>
      <w:r w:rsidR="00CD65BF">
        <w:rPr>
          <w:rFonts w:ascii="Times New Roman CYR" w:hAnsi="Times New Roman CYR" w:cs="Times New Roman CYR"/>
        </w:rPr>
        <w:t xml:space="preserve"> ..." слово  "кролики" вызовет</w:t>
      </w:r>
      <w:r w:rsidR="00FE6093">
        <w:rPr>
          <w:rFonts w:ascii="Times New Roman CYR" w:hAnsi="Times New Roman CYR" w:cs="Times New Roman CYR"/>
        </w:rPr>
        <w:t xml:space="preserve"> больший </w:t>
      </w:r>
      <w:r w:rsidR="00FE6093">
        <w:rPr>
          <w:rFonts w:ascii="Times New Roman CYR" w:hAnsi="Times New Roman CYR" w:cs="Times New Roman CYR"/>
          <w:lang w:val="en-US"/>
        </w:rPr>
        <w:t>N</w:t>
      </w:r>
      <w:r w:rsidR="00FE6093" w:rsidRPr="00925E99">
        <w:rPr>
          <w:rFonts w:ascii="Times New Roman CYR" w:hAnsi="Times New Roman CYR" w:cs="Times New Roman CYR"/>
        </w:rPr>
        <w:t>400</w:t>
      </w:r>
      <w:r w:rsidR="00FE6093">
        <w:rPr>
          <w:rFonts w:ascii="Times New Roman CYR" w:hAnsi="Times New Roman CYR" w:cs="Times New Roman CYR"/>
        </w:rPr>
        <w:t xml:space="preserve">, чем "тигры", но </w:t>
      </w:r>
      <w:r w:rsidR="00CD65BF">
        <w:rPr>
          <w:rFonts w:ascii="Times New Roman CYR" w:hAnsi="Times New Roman CYR" w:cs="Times New Roman CYR"/>
        </w:rPr>
        <w:t>меньший</w:t>
      </w:r>
      <w:r>
        <w:rPr>
          <w:rFonts w:ascii="Times New Roman CYR" w:hAnsi="Times New Roman CYR" w:cs="Times New Roman CYR"/>
        </w:rPr>
        <w:t>, чем "велосипеды" или "кактусы</w:t>
      </w:r>
      <w:r w:rsidR="00CD65BF">
        <w:rPr>
          <w:rFonts w:ascii="Times New Roman CYR" w:hAnsi="Times New Roman CYR" w:cs="Times New Roman CYR"/>
        </w:rPr>
        <w:t>". Это интерпретируется</w:t>
      </w:r>
      <w:r w:rsidR="00FE6093">
        <w:rPr>
          <w:rFonts w:ascii="Times New Roman CYR" w:hAnsi="Times New Roman CYR" w:cs="Times New Roman CYR"/>
        </w:rPr>
        <w:t xml:space="preserve">, как, показатель больших когнитивных </w:t>
      </w:r>
      <w:r w:rsidR="00CD65BF" w:rsidRPr="00F164B4">
        <w:rPr>
          <w:rFonts w:ascii="Times New Roman CYR" w:hAnsi="Times New Roman CYR" w:cs="Times New Roman CYR"/>
        </w:rPr>
        <w:t>обрабатывающих затрат</w:t>
      </w:r>
      <w:r w:rsidR="00FE6093">
        <w:rPr>
          <w:rFonts w:ascii="Times New Roman CYR" w:hAnsi="Times New Roman CYR" w:cs="Times New Roman CYR"/>
          <w:color w:val="CC2200"/>
        </w:rPr>
        <w:t xml:space="preserve"> </w:t>
      </w:r>
      <w:r w:rsidR="00FE6093">
        <w:rPr>
          <w:rFonts w:ascii="Times New Roman CYR" w:hAnsi="Times New Roman CYR" w:cs="Times New Roman CYR"/>
        </w:rPr>
        <w:t>для интеграции слова</w:t>
      </w:r>
      <w:r w:rsidR="00DB40DB">
        <w:rPr>
          <w:rFonts w:ascii="Times New Roman CYR" w:hAnsi="Times New Roman CYR" w:cs="Times New Roman CYR"/>
        </w:rPr>
        <w:t xml:space="preserve"> в предложение</w:t>
      </w:r>
      <w:r w:rsidR="00FE6093">
        <w:rPr>
          <w:rFonts w:ascii="Times New Roman CYR" w:hAnsi="Times New Roman CYR" w:cs="Times New Roman CYR"/>
        </w:rPr>
        <w:t xml:space="preserve"> – которое строго, </w:t>
      </w:r>
      <w:r w:rsidR="00CD65BF">
        <w:rPr>
          <w:rFonts w:ascii="Times New Roman CYR" w:hAnsi="Times New Roman CYR" w:cs="Times New Roman CYR"/>
        </w:rPr>
        <w:t>конъюгирует</w:t>
      </w:r>
      <w:r w:rsidR="00FE6093">
        <w:rPr>
          <w:rFonts w:ascii="Times New Roman CYR" w:hAnsi="Times New Roman CYR" w:cs="Times New Roman CYR"/>
        </w:rPr>
        <w:t xml:space="preserve"> в  знач</w:t>
      </w:r>
      <w:r w:rsidR="00CD65BF">
        <w:rPr>
          <w:rFonts w:ascii="Times New Roman CYR" w:hAnsi="Times New Roman CYR" w:cs="Times New Roman CYR"/>
        </w:rPr>
        <w:t>имый контекст с кроликами, охотой на  зебр, и зебр вообще. В</w:t>
      </w:r>
      <w:r w:rsidR="00FE6093">
        <w:rPr>
          <w:rFonts w:ascii="Times New Roman CYR" w:hAnsi="Times New Roman CYR" w:cs="Times New Roman CYR"/>
        </w:rPr>
        <w:t xml:space="preserve"> частности  охота на зебр, наводит на одну мысль о львах. </w:t>
      </w:r>
      <w:r w:rsidR="00CD65BF">
        <w:rPr>
          <w:rFonts w:ascii="Times New Roman CYR" w:hAnsi="Times New Roman CYR" w:cs="Times New Roman CYR"/>
        </w:rPr>
        <w:t xml:space="preserve">Пик </w:t>
      </w:r>
      <w:r w:rsidR="00CD65BF" w:rsidRPr="00CD65BF">
        <w:rPr>
          <w:rFonts w:ascii="Times New Roman CYR" w:hAnsi="Times New Roman CYR" w:cs="Times New Roman CYR"/>
          <w:bCs/>
          <w:lang w:val="en-US"/>
        </w:rPr>
        <w:t>N</w:t>
      </w:r>
      <w:r w:rsidR="00CD65BF" w:rsidRPr="00CD65BF">
        <w:rPr>
          <w:rFonts w:ascii="Times New Roman CYR" w:hAnsi="Times New Roman CYR" w:cs="Times New Roman CYR"/>
          <w:bCs/>
        </w:rPr>
        <w:t>400</w:t>
      </w:r>
      <w:r w:rsidR="00CD65BF">
        <w:rPr>
          <w:rFonts w:ascii="Times New Roman CYR" w:hAnsi="Times New Roman CYR" w:cs="Times New Roman CYR"/>
          <w:bCs/>
        </w:rPr>
        <w:t xml:space="preserve"> можно также извлечь при прослушивании </w:t>
      </w:r>
      <w:r w:rsidR="00CD65BF">
        <w:rPr>
          <w:rFonts w:ascii="Times New Roman CYR" w:hAnsi="Times New Roman CYR" w:cs="Times New Roman CYR"/>
        </w:rPr>
        <w:t>музыки с неожиданной мелодией, неправильным мотивом,</w:t>
      </w:r>
      <w:r w:rsidR="00D11598">
        <w:rPr>
          <w:rFonts w:ascii="Times New Roman CYR" w:hAnsi="Times New Roman CYR" w:cs="Times New Roman CYR"/>
        </w:rPr>
        <w:t xml:space="preserve"> песней с неправильными словами или предъявлении</w:t>
      </w:r>
      <w:r w:rsidR="00D11598" w:rsidRPr="00D11598">
        <w:rPr>
          <w:rFonts w:ascii="Times New Roman CYR" w:hAnsi="Times New Roman CYR" w:cs="Times New Roman CYR"/>
        </w:rPr>
        <w:t xml:space="preserve"> </w:t>
      </w:r>
      <w:r w:rsidR="00D11598">
        <w:rPr>
          <w:rFonts w:ascii="Times New Roman CYR" w:hAnsi="Times New Roman CYR" w:cs="Times New Roman CYR"/>
        </w:rPr>
        <w:t>картин с неожиданными значениями</w:t>
      </w:r>
      <w:r w:rsidR="00131F16">
        <w:rPr>
          <w:rFonts w:ascii="Times New Roman CYR" w:hAnsi="Times New Roman CYR" w:cs="Times New Roman CYR"/>
        </w:rPr>
        <w:t>.</w:t>
      </w:r>
    </w:p>
    <w:p w:rsidR="00FE6093" w:rsidRDefault="00D11598" w:rsidP="00D11598">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          Таким </w:t>
      </w:r>
      <w:r w:rsidR="009E5EA3">
        <w:rPr>
          <w:rFonts w:ascii="Times New Roman CYR" w:hAnsi="Times New Roman CYR" w:cs="Times New Roman CYR"/>
        </w:rPr>
        <w:t>образом,</w:t>
      </w:r>
      <w:r>
        <w:rPr>
          <w:rFonts w:ascii="Times New Roman CYR" w:hAnsi="Times New Roman CYR" w:cs="Times New Roman CYR"/>
        </w:rPr>
        <w:t xml:space="preserve"> пик </w:t>
      </w:r>
      <w:r>
        <w:rPr>
          <w:rFonts w:ascii="Times New Roman CYR" w:hAnsi="Times New Roman CYR" w:cs="Times New Roman CYR"/>
          <w:lang w:val="en-US"/>
        </w:rPr>
        <w:t>N</w:t>
      </w:r>
      <w:r w:rsidRPr="00925E99">
        <w:rPr>
          <w:rFonts w:ascii="Times New Roman CYR" w:hAnsi="Times New Roman CYR" w:cs="Times New Roman CYR"/>
        </w:rPr>
        <w:t>400</w:t>
      </w:r>
      <w:r>
        <w:rPr>
          <w:rFonts w:ascii="Times New Roman CYR" w:hAnsi="Times New Roman CYR" w:cs="Times New Roman CYR"/>
        </w:rPr>
        <w:t xml:space="preserve"> не ограничен лингвистическими стимулами.  Этот КВП</w:t>
      </w:r>
      <w:r w:rsidR="00FE6093">
        <w:rPr>
          <w:rFonts w:ascii="Times New Roman CYR" w:hAnsi="Times New Roman CYR" w:cs="Times New Roman CYR"/>
        </w:rPr>
        <w:t xml:space="preserve"> связан с о</w:t>
      </w:r>
      <w:r>
        <w:rPr>
          <w:rFonts w:ascii="Times New Roman CYR" w:hAnsi="Times New Roman CYR" w:cs="Times New Roman CYR"/>
        </w:rPr>
        <w:t>бщими семантическими процессами и показывает</w:t>
      </w:r>
      <w:r w:rsidR="00FE6093">
        <w:rPr>
          <w:rFonts w:ascii="Times New Roman CYR" w:hAnsi="Times New Roman CYR" w:cs="Times New Roman CYR"/>
        </w:rPr>
        <w:t xml:space="preserve"> обработку</w:t>
      </w:r>
      <w:r>
        <w:rPr>
          <w:rFonts w:ascii="Times New Roman CYR" w:hAnsi="Times New Roman CYR" w:cs="Times New Roman CYR"/>
        </w:rPr>
        <w:t xml:space="preserve">, формирование и структурирование </w:t>
      </w:r>
      <w:r w:rsidRPr="003D39F2">
        <w:rPr>
          <w:rFonts w:ascii="Times New Roman CYR" w:hAnsi="Times New Roman CYR" w:cs="Times New Roman CYR"/>
        </w:rPr>
        <w:t>информации</w:t>
      </w:r>
      <w:r w:rsidR="00FE6093" w:rsidRPr="003D39F2">
        <w:rPr>
          <w:rFonts w:ascii="Times New Roman CYR" w:hAnsi="Times New Roman CYR" w:cs="Times New Roman CYR"/>
        </w:rPr>
        <w:t xml:space="preserve"> вообще.</w:t>
      </w:r>
    </w:p>
    <w:p w:rsidR="00E700B3" w:rsidRPr="005362FD" w:rsidRDefault="00E700B3" w:rsidP="00E700B3">
      <w:pPr>
        <w:autoSpaceDE w:val="0"/>
        <w:autoSpaceDN w:val="0"/>
        <w:adjustRightInd w:val="0"/>
        <w:spacing w:before="100" w:after="100"/>
        <w:jc w:val="both"/>
        <w:rPr>
          <w:rFonts w:ascii="Times New Roman CYR" w:hAnsi="Times New Roman CYR" w:cs="Times New Roman CYR"/>
        </w:rPr>
      </w:pPr>
      <w:r>
        <w:rPr>
          <w:b/>
        </w:rPr>
        <w:t xml:space="preserve">          </w:t>
      </w:r>
      <w:r w:rsidRPr="00115923">
        <w:rPr>
          <w:b/>
        </w:rPr>
        <w:t xml:space="preserve">ССП </w:t>
      </w:r>
      <w:r>
        <w:rPr>
          <w:b/>
        </w:rPr>
        <w:t xml:space="preserve"> </w:t>
      </w:r>
      <w:r w:rsidRPr="00115923">
        <w:rPr>
          <w:b/>
          <w:lang w:val="en"/>
        </w:rPr>
        <w:t>ELAN</w:t>
      </w:r>
      <w:r>
        <w:rPr>
          <w:rFonts w:ascii="Times New Roman CYR" w:hAnsi="Times New Roman CYR" w:cs="Times New Roman CYR"/>
        </w:rPr>
        <w:t xml:space="preserve"> </w:t>
      </w:r>
      <w:r>
        <w:rPr>
          <w:rFonts w:ascii="Times New Roman CYR" w:hAnsi="Times New Roman CYR" w:cs="Times New Roman CYR"/>
          <w:color w:val="004276"/>
        </w:rPr>
        <w:t xml:space="preserve"> - </w:t>
      </w:r>
      <w:r>
        <w:rPr>
          <w:rFonts w:ascii="Times New Roman CYR" w:hAnsi="Times New Roman CYR" w:cs="Times New Roman CYR"/>
        </w:rPr>
        <w:t xml:space="preserve">характеризуется отрицательной волной между 100 и  200 мс   (около 125 или 160 мс) после триггера как ответ на грамматически некорректные стимулы, которые нарушают категорию слова или правила </w:t>
      </w:r>
      <w:r w:rsidRPr="006B25B7">
        <w:rPr>
          <w:rFonts w:ascii="Times New Roman CYR" w:hAnsi="Times New Roman CYR" w:cs="Times New Roman CYR"/>
        </w:rPr>
        <w:t>структуры фразы</w:t>
      </w:r>
      <w:r>
        <w:rPr>
          <w:rFonts w:ascii="Times New Roman CYR" w:hAnsi="Times New Roman CYR" w:cs="Times New Roman CYR"/>
          <w:color w:val="004276"/>
        </w:rPr>
        <w:t xml:space="preserve"> (</w:t>
      </w:r>
      <w:r>
        <w:rPr>
          <w:rFonts w:ascii="Times New Roman CYR" w:hAnsi="Times New Roman CYR" w:cs="Times New Roman CYR"/>
        </w:rPr>
        <w:t xml:space="preserve">например:  </w:t>
      </w:r>
      <w:r w:rsidRPr="00EC4D70">
        <w:rPr>
          <w:rFonts w:ascii="Times New Roman CYR" w:hAnsi="Times New Roman CYR" w:cs="Times New Roman CYR"/>
          <w:i/>
        </w:rPr>
        <w:t>этой</w:t>
      </w:r>
      <w:r>
        <w:rPr>
          <w:rFonts w:ascii="Times New Roman CYR" w:hAnsi="Times New Roman CYR" w:cs="Times New Roman CYR"/>
        </w:rPr>
        <w:t xml:space="preserve">  </w:t>
      </w:r>
      <w:r>
        <w:rPr>
          <w:rFonts w:ascii="Times New Roman CYR" w:hAnsi="Times New Roman CYR" w:cs="Times New Roman CYR"/>
          <w:i/>
          <w:iCs/>
        </w:rPr>
        <w:t xml:space="preserve">в комнате, </w:t>
      </w:r>
      <w:r>
        <w:rPr>
          <w:rFonts w:ascii="Times New Roman CYR" w:hAnsi="Times New Roman CYR" w:cs="Times New Roman CYR"/>
        </w:rPr>
        <w:t xml:space="preserve">вместо -  </w:t>
      </w:r>
      <w:r>
        <w:rPr>
          <w:rFonts w:ascii="Times New Roman CYR" w:hAnsi="Times New Roman CYR" w:cs="Times New Roman CYR"/>
          <w:i/>
          <w:iCs/>
        </w:rPr>
        <w:t>в этой комнате)</w:t>
      </w:r>
      <w:r>
        <w:rPr>
          <w:rFonts w:ascii="Times New Roman CYR" w:hAnsi="Times New Roman CYR" w:cs="Times New Roman CYR"/>
        </w:rPr>
        <w:t>. Его название происходит от  факта, что этот пи</w:t>
      </w:r>
      <w:r w:rsidR="00DE11E0">
        <w:rPr>
          <w:rFonts w:ascii="Times New Roman CYR" w:hAnsi="Times New Roman CYR" w:cs="Times New Roman CYR"/>
        </w:rPr>
        <w:t>к регистрируется датчиками ЭЭГ от</w:t>
      </w:r>
      <w:r>
        <w:rPr>
          <w:rFonts w:ascii="Times New Roman CYR" w:hAnsi="Times New Roman CYR" w:cs="Times New Roman CYR"/>
        </w:rPr>
        <w:t xml:space="preserve"> </w:t>
      </w:r>
      <w:r w:rsidR="00DE11E0">
        <w:rPr>
          <w:rFonts w:ascii="Times New Roman CYR" w:hAnsi="Times New Roman CYR" w:cs="Times New Roman CYR"/>
        </w:rPr>
        <w:t xml:space="preserve">фронтальных регионов </w:t>
      </w:r>
      <w:r>
        <w:rPr>
          <w:rFonts w:ascii="Times New Roman CYR" w:hAnsi="Times New Roman CYR" w:cs="Times New Roman CYR"/>
        </w:rPr>
        <w:t>левой стороны скальпа,</w:t>
      </w:r>
      <w:r>
        <w:rPr>
          <w:rFonts w:ascii="Times New Roman CYR" w:hAnsi="Times New Roman CYR" w:cs="Times New Roman CYR"/>
          <w:color w:val="0000FF"/>
        </w:rPr>
        <w:t xml:space="preserve"> </w:t>
      </w:r>
      <w:r>
        <w:rPr>
          <w:rFonts w:ascii="Times New Roman CYR" w:hAnsi="Times New Roman CYR" w:cs="Times New Roman CYR"/>
        </w:rPr>
        <w:t>однако иногда имеет</w:t>
      </w:r>
      <w:r w:rsidR="00DE11E0">
        <w:rPr>
          <w:rFonts w:ascii="Times New Roman CYR" w:hAnsi="Times New Roman CYR" w:cs="Times New Roman CYR"/>
        </w:rPr>
        <w:t>ся</w:t>
      </w:r>
      <w:r>
        <w:rPr>
          <w:rFonts w:ascii="Times New Roman CYR" w:hAnsi="Times New Roman CYR" w:cs="Times New Roman CYR"/>
        </w:rPr>
        <w:t xml:space="preserve"> двустороннее распространение. </w:t>
      </w:r>
      <w:r>
        <w:rPr>
          <w:rFonts w:ascii="Times New Roman CYR" w:hAnsi="Times New Roman CYR" w:cs="Times New Roman CYR"/>
          <w:lang w:val="en-US"/>
        </w:rPr>
        <w:t>ELAN</w:t>
      </w:r>
      <w:r>
        <w:rPr>
          <w:rFonts w:ascii="Times New Roman CYR" w:hAnsi="Times New Roman CYR" w:cs="Times New Roman CYR"/>
        </w:rPr>
        <w:t xml:space="preserve"> не извлекают предложения с другими видами грамматических ошибок: если наблюдается рассогласование с глаголами («</w:t>
      </w:r>
      <w:r>
        <w:rPr>
          <w:rFonts w:ascii="Times New Roman CYR" w:hAnsi="Times New Roman CYR" w:cs="Times New Roman CYR"/>
          <w:i/>
          <w:iCs/>
        </w:rPr>
        <w:t xml:space="preserve">он идут в магазин" </w:t>
      </w:r>
      <w:r>
        <w:rPr>
          <w:rFonts w:ascii="Times New Roman CYR" w:hAnsi="Times New Roman CYR" w:cs="Times New Roman CYR"/>
        </w:rPr>
        <w:t>вместо того, чтобы "</w:t>
      </w:r>
      <w:r>
        <w:rPr>
          <w:rFonts w:ascii="Times New Roman CYR" w:hAnsi="Times New Roman CYR" w:cs="Times New Roman CYR"/>
          <w:i/>
          <w:iCs/>
        </w:rPr>
        <w:t>он идет в магазин</w:t>
      </w:r>
      <w:r>
        <w:rPr>
          <w:rFonts w:ascii="Times New Roman CYR" w:hAnsi="Times New Roman CYR" w:cs="Times New Roman CYR"/>
        </w:rPr>
        <w:t xml:space="preserve">") или имеют место грамматически рассогласованные и "неуклюжие" предложения.  Скорость появления </w:t>
      </w:r>
      <w:r>
        <w:rPr>
          <w:rFonts w:ascii="Times New Roman CYR" w:hAnsi="Times New Roman CYR" w:cs="Times New Roman CYR"/>
          <w:lang w:val="en-US"/>
        </w:rPr>
        <w:t>ELAN</w:t>
      </w:r>
      <w:r>
        <w:rPr>
          <w:rFonts w:ascii="Times New Roman CYR" w:hAnsi="Times New Roman CYR" w:cs="Times New Roman CYR"/>
        </w:rPr>
        <w:t xml:space="preserve"> связана с модальностью стимула. </w:t>
      </w:r>
      <w:r>
        <w:rPr>
          <w:rFonts w:ascii="Times New Roman CYR" w:hAnsi="Times New Roman CYR" w:cs="Times New Roman CYR"/>
          <w:lang w:val="en-US"/>
        </w:rPr>
        <w:t>ELAN</w:t>
      </w:r>
      <w:r>
        <w:rPr>
          <w:rFonts w:ascii="Times New Roman CYR" w:hAnsi="Times New Roman CYR" w:cs="Times New Roman CYR"/>
        </w:rPr>
        <w:t xml:space="preserve"> появляется позже в ответ на визуальные стимулы, которые неопределенные или трудные при рассмотрении.  И возникает раньше в случае СКВП, когда указывающая информация о значении слова предшествует </w:t>
      </w:r>
      <w:r w:rsidRPr="005362FD">
        <w:rPr>
          <w:rFonts w:ascii="Times New Roman CYR" w:hAnsi="Times New Roman CYR" w:cs="Times New Roman CYR"/>
        </w:rPr>
        <w:t>распознаванию морфологически сложного произносимого слова.</w:t>
      </w:r>
    </w:p>
    <w:p w:rsidR="00E700B3" w:rsidRPr="003D39F2" w:rsidRDefault="00E700B3" w:rsidP="00D11598">
      <w:pPr>
        <w:autoSpaceDE w:val="0"/>
        <w:autoSpaceDN w:val="0"/>
        <w:adjustRightInd w:val="0"/>
        <w:spacing w:before="100" w:after="100"/>
        <w:jc w:val="both"/>
        <w:rPr>
          <w:rFonts w:ascii="Times New Roman CYR" w:hAnsi="Times New Roman CYR" w:cs="Times New Roman CYR"/>
        </w:rPr>
      </w:pPr>
      <w:r>
        <w:rPr>
          <w:rFonts w:ascii="Times New Roman CYR" w:hAnsi="Times New Roman CYR" w:cs="Times New Roman CYR"/>
        </w:rPr>
        <w:t xml:space="preserve">         Ответ </w:t>
      </w:r>
      <w:r>
        <w:rPr>
          <w:rFonts w:ascii="Times New Roman CYR" w:hAnsi="Times New Roman CYR" w:cs="Times New Roman CYR"/>
          <w:lang w:val="en-US"/>
        </w:rPr>
        <w:t>ELAN</w:t>
      </w:r>
      <w:r>
        <w:rPr>
          <w:rFonts w:ascii="Times New Roman CYR" w:hAnsi="Times New Roman CYR" w:cs="Times New Roman CYR"/>
        </w:rPr>
        <w:t xml:space="preserve"> играет важную роль  как первый шаг  или "первая синтаксическая модель" </w:t>
      </w:r>
      <w:r w:rsidR="002E648D">
        <w:rPr>
          <w:rFonts w:ascii="Times New Roman CYR" w:hAnsi="Times New Roman CYR" w:cs="Times New Roman CYR"/>
        </w:rPr>
        <w:t>в обработке</w:t>
      </w:r>
      <w:r>
        <w:rPr>
          <w:rFonts w:ascii="Times New Roman CYR" w:hAnsi="Times New Roman CYR" w:cs="Times New Roman CYR"/>
        </w:rPr>
        <w:t xml:space="preserve"> предложения. Эта модель предсказывает, что, если начальное построение структуры фразы терпит  неудачу последующая семантическа</w:t>
      </w:r>
      <w:r w:rsidR="00DE11E0">
        <w:rPr>
          <w:rFonts w:ascii="Times New Roman CYR" w:hAnsi="Times New Roman CYR" w:cs="Times New Roman CYR"/>
        </w:rPr>
        <w:t>я обработка (интерпретация мозгом</w:t>
      </w:r>
      <w:r>
        <w:rPr>
          <w:rFonts w:ascii="Times New Roman CYR" w:hAnsi="Times New Roman CYR" w:cs="Times New Roman CYR"/>
        </w:rPr>
        <w:t xml:space="preserve"> значения предложения) не продвигается (отсутствует </w:t>
      </w:r>
      <w:r>
        <w:rPr>
          <w:rFonts w:ascii="Times New Roman CYR" w:hAnsi="Times New Roman CYR" w:cs="Times New Roman CYR"/>
          <w:lang w:val="en-US"/>
        </w:rPr>
        <w:t>N</w:t>
      </w:r>
      <w:r w:rsidRPr="00925E99">
        <w:rPr>
          <w:rFonts w:ascii="Times New Roman CYR" w:hAnsi="Times New Roman CYR" w:cs="Times New Roman CYR"/>
        </w:rPr>
        <w:t>400</w:t>
      </w:r>
      <w:r>
        <w:rPr>
          <w:rFonts w:ascii="Times New Roman CYR" w:hAnsi="Times New Roman CYR" w:cs="Times New Roman CYR"/>
        </w:rPr>
        <w:t xml:space="preserve">).  </w:t>
      </w:r>
    </w:p>
    <w:p w:rsidR="00FE6093" w:rsidRPr="00CB761E" w:rsidRDefault="003D39F2" w:rsidP="00CB761E">
      <w:pPr>
        <w:autoSpaceDE w:val="0"/>
        <w:autoSpaceDN w:val="0"/>
        <w:adjustRightInd w:val="0"/>
        <w:spacing w:before="100" w:after="100"/>
        <w:jc w:val="both"/>
        <w:rPr>
          <w:rFonts w:ascii="Times New Roman CYR" w:hAnsi="Times New Roman CYR" w:cs="Times New Roman CYR"/>
        </w:rPr>
      </w:pPr>
      <w:r w:rsidRPr="003D39F2">
        <w:rPr>
          <w:rFonts w:ascii="Times New Roman CYR" w:hAnsi="Times New Roman CYR" w:cs="Times New Roman CYR"/>
          <w:b/>
          <w:bCs/>
          <w:kern w:val="36"/>
        </w:rPr>
        <w:t xml:space="preserve">           </w:t>
      </w:r>
      <w:r w:rsidR="00D11598" w:rsidRPr="003D39F2">
        <w:rPr>
          <w:rFonts w:ascii="Times New Roman CYR" w:hAnsi="Times New Roman CYR" w:cs="Times New Roman CYR"/>
          <w:b/>
          <w:bCs/>
          <w:kern w:val="36"/>
        </w:rPr>
        <w:t>Пик</w:t>
      </w:r>
      <w:r w:rsidR="00D11598" w:rsidRPr="003D39F2">
        <w:rPr>
          <w:rFonts w:ascii="Times New Roman CYR" w:hAnsi="Times New Roman CYR" w:cs="Times New Roman CYR"/>
          <w:b/>
          <w:bCs/>
          <w:kern w:val="36"/>
          <w:sz w:val="48"/>
          <w:szCs w:val="48"/>
        </w:rPr>
        <w:t xml:space="preserve"> </w:t>
      </w:r>
      <w:r w:rsidR="00FE6093" w:rsidRPr="003D39F2">
        <w:rPr>
          <w:rFonts w:ascii="Times New Roman CYR" w:hAnsi="Times New Roman CYR" w:cs="Times New Roman CYR"/>
          <w:b/>
          <w:bCs/>
          <w:lang w:val="en-US"/>
        </w:rPr>
        <w:t>P</w:t>
      </w:r>
      <w:r w:rsidR="00FE6093" w:rsidRPr="003D39F2">
        <w:rPr>
          <w:rFonts w:ascii="Times New Roman CYR" w:hAnsi="Times New Roman CYR" w:cs="Times New Roman CYR"/>
          <w:b/>
          <w:bCs/>
        </w:rPr>
        <w:t xml:space="preserve">600 </w:t>
      </w:r>
      <w:r w:rsidR="00D11598" w:rsidRPr="003D39F2">
        <w:rPr>
          <w:rFonts w:ascii="Times New Roman CYR" w:hAnsi="Times New Roman CYR" w:cs="Times New Roman CYR"/>
        </w:rPr>
        <w:t xml:space="preserve">- это </w:t>
      </w:r>
      <w:r w:rsidR="00FE6093" w:rsidRPr="003D39F2">
        <w:rPr>
          <w:rFonts w:ascii="Times New Roman CYR" w:hAnsi="Times New Roman CYR" w:cs="Times New Roman CYR"/>
        </w:rPr>
        <w:t xml:space="preserve"> </w:t>
      </w:r>
      <w:r>
        <w:rPr>
          <w:rFonts w:ascii="Times New Roman CYR" w:hAnsi="Times New Roman CYR" w:cs="Times New Roman CYR"/>
        </w:rPr>
        <w:t>лингвистически</w:t>
      </w:r>
      <w:r w:rsidR="00D11598" w:rsidRPr="003D39F2">
        <w:rPr>
          <w:rFonts w:ascii="Times New Roman CYR" w:hAnsi="Times New Roman CYR" w:cs="Times New Roman CYR"/>
        </w:rPr>
        <w:t xml:space="preserve"> - </w:t>
      </w:r>
      <w:r w:rsidR="00FE6093" w:rsidRPr="003D39F2">
        <w:rPr>
          <w:rFonts w:ascii="Times New Roman CYR" w:hAnsi="Times New Roman CYR" w:cs="Times New Roman CYR"/>
        </w:rPr>
        <w:t>релев</w:t>
      </w:r>
      <w:r w:rsidR="00D11598" w:rsidRPr="003D39F2">
        <w:rPr>
          <w:rFonts w:ascii="Times New Roman CYR" w:hAnsi="Times New Roman CYR" w:cs="Times New Roman CYR"/>
        </w:rPr>
        <w:t xml:space="preserve">антный </w:t>
      </w:r>
      <w:r w:rsidR="00FE6093" w:rsidRPr="003D39F2">
        <w:rPr>
          <w:rFonts w:ascii="Times New Roman CYR" w:hAnsi="Times New Roman CYR" w:cs="Times New Roman CYR"/>
        </w:rPr>
        <w:t xml:space="preserve"> </w:t>
      </w:r>
      <w:r w:rsidR="00D11598" w:rsidRPr="003D39F2">
        <w:rPr>
          <w:rFonts w:ascii="Times New Roman CYR" w:hAnsi="Times New Roman CYR" w:cs="Times New Roman CYR"/>
        </w:rPr>
        <w:t xml:space="preserve">ССП. </w:t>
      </w:r>
      <w:r w:rsidR="00FE6093" w:rsidRPr="003D39F2">
        <w:rPr>
          <w:rFonts w:ascii="Times New Roman CYR" w:hAnsi="Times New Roman CYR" w:cs="Times New Roman CYR"/>
        </w:rPr>
        <w:t xml:space="preserve"> </w:t>
      </w:r>
      <w:r w:rsidR="00FE6093" w:rsidRPr="003D39F2">
        <w:rPr>
          <w:rFonts w:ascii="Times New Roman CYR" w:hAnsi="Times New Roman CYR" w:cs="Times New Roman CYR"/>
          <w:lang w:val="en-US"/>
        </w:rPr>
        <w:t>P</w:t>
      </w:r>
      <w:r w:rsidR="00FE6093" w:rsidRPr="003D39F2">
        <w:rPr>
          <w:rFonts w:ascii="Times New Roman CYR" w:hAnsi="Times New Roman CYR" w:cs="Times New Roman CYR"/>
        </w:rPr>
        <w:t xml:space="preserve">600 может быть извлечен </w:t>
      </w:r>
      <w:r w:rsidR="009E5EA3" w:rsidRPr="003D39F2">
        <w:rPr>
          <w:rFonts w:ascii="Times New Roman CYR" w:hAnsi="Times New Roman CYR" w:cs="Times New Roman CYR"/>
        </w:rPr>
        <w:t xml:space="preserve">на предъявление грамматических ошибок или синтаксических аномалий при ЗКВП (чтение) </w:t>
      </w:r>
      <w:r w:rsidR="00FE6093" w:rsidRPr="003D39F2">
        <w:rPr>
          <w:rFonts w:ascii="Times New Roman CYR" w:hAnsi="Times New Roman CYR" w:cs="Times New Roman CYR"/>
        </w:rPr>
        <w:t xml:space="preserve">и </w:t>
      </w:r>
      <w:r w:rsidR="009E5EA3" w:rsidRPr="003D39F2">
        <w:rPr>
          <w:rFonts w:ascii="Times New Roman CYR" w:hAnsi="Times New Roman CYR" w:cs="Times New Roman CYR"/>
        </w:rPr>
        <w:t>СКВП</w:t>
      </w:r>
      <w:r w:rsidR="00FE6093" w:rsidRPr="003D39F2">
        <w:rPr>
          <w:rFonts w:ascii="Times New Roman CYR" w:hAnsi="Times New Roman CYR" w:cs="Times New Roman CYR"/>
        </w:rPr>
        <w:t xml:space="preserve"> (слушание)</w:t>
      </w:r>
      <w:r w:rsidR="009E5EA3" w:rsidRPr="003D39F2">
        <w:rPr>
          <w:rFonts w:ascii="Times New Roman CYR" w:hAnsi="Times New Roman CYR" w:cs="Times New Roman CYR"/>
        </w:rPr>
        <w:t>. Положительная пиковая латентность регистрируется около 500 – 600 мс</w:t>
      </w:r>
      <w:r w:rsidR="00FE6093" w:rsidRPr="003D39F2">
        <w:rPr>
          <w:rFonts w:ascii="Times New Roman CYR" w:hAnsi="Times New Roman CYR" w:cs="Times New Roman CYR"/>
        </w:rPr>
        <w:t xml:space="preserve"> после стимула</w:t>
      </w:r>
      <w:r w:rsidR="009E5EA3" w:rsidRPr="003D39F2">
        <w:rPr>
          <w:rFonts w:ascii="Times New Roman CYR" w:hAnsi="Times New Roman CYR" w:cs="Times New Roman CYR"/>
        </w:rPr>
        <w:t xml:space="preserve"> </w:t>
      </w:r>
      <w:r w:rsidRPr="003D39F2">
        <w:rPr>
          <w:rFonts w:ascii="Times New Roman CYR" w:hAnsi="Times New Roman CYR" w:cs="Times New Roman CYR"/>
        </w:rPr>
        <w:t>по большей части с</w:t>
      </w:r>
      <w:r w:rsidR="00FE6093" w:rsidRPr="003D39F2">
        <w:rPr>
          <w:rFonts w:ascii="Times New Roman CYR" w:hAnsi="Times New Roman CYR" w:cs="Times New Roman CYR"/>
        </w:rPr>
        <w:t xml:space="preserve"> </w:t>
      </w:r>
      <w:r w:rsidR="005C00BE">
        <w:rPr>
          <w:rFonts w:ascii="Times New Roman CYR" w:hAnsi="Times New Roman CYR" w:cs="Times New Roman CYR"/>
        </w:rPr>
        <w:t>центр</w:t>
      </w:r>
      <w:r w:rsidRPr="003D39F2">
        <w:rPr>
          <w:rFonts w:ascii="Times New Roman CYR" w:hAnsi="Times New Roman CYR" w:cs="Times New Roman CYR"/>
        </w:rPr>
        <w:t xml:space="preserve"> - париетальных  и лобных отведений. Однако </w:t>
      </w:r>
      <w:r w:rsidR="00FE6093" w:rsidRPr="003D39F2">
        <w:rPr>
          <w:rFonts w:ascii="Times New Roman CYR" w:hAnsi="Times New Roman CYR" w:cs="Times New Roman CYR"/>
        </w:rPr>
        <w:t xml:space="preserve">это распространение в скальпе не означает, что </w:t>
      </w:r>
      <w:r w:rsidR="00FE6093" w:rsidRPr="003D39F2">
        <w:rPr>
          <w:rFonts w:ascii="Times New Roman CYR" w:hAnsi="Times New Roman CYR" w:cs="Times New Roman CYR"/>
          <w:lang w:val="en-US"/>
        </w:rPr>
        <w:t>P</w:t>
      </w:r>
      <w:r w:rsidR="00FE6093" w:rsidRPr="003D39F2">
        <w:rPr>
          <w:rFonts w:ascii="Times New Roman CYR" w:hAnsi="Times New Roman CYR" w:cs="Times New Roman CYR"/>
        </w:rPr>
        <w:t>600</w:t>
      </w:r>
      <w:r w:rsidRPr="003D39F2">
        <w:rPr>
          <w:rFonts w:ascii="Times New Roman CYR" w:hAnsi="Times New Roman CYR" w:cs="Times New Roman CYR"/>
        </w:rPr>
        <w:t xml:space="preserve"> исходит  от этих частей</w:t>
      </w:r>
      <w:r w:rsidR="00FE6093" w:rsidRPr="003D39F2">
        <w:rPr>
          <w:rFonts w:ascii="Times New Roman CYR" w:hAnsi="Times New Roman CYR" w:cs="Times New Roman CYR"/>
        </w:rPr>
        <w:t xml:space="preserve"> мозга</w:t>
      </w:r>
      <w:r w:rsidRPr="003D39F2">
        <w:rPr>
          <w:rFonts w:ascii="Times New Roman CYR" w:hAnsi="Times New Roman CYR" w:cs="Times New Roman CYR"/>
        </w:rPr>
        <w:t>.  Генератором</w:t>
      </w:r>
      <w:r w:rsidR="00FE6093" w:rsidRPr="003D39F2">
        <w:rPr>
          <w:rFonts w:ascii="Times New Roman CYR" w:hAnsi="Times New Roman CYR" w:cs="Times New Roman CYR"/>
        </w:rPr>
        <w:t xml:space="preserve"> </w:t>
      </w:r>
      <w:r w:rsidR="00FE6093" w:rsidRPr="003D39F2">
        <w:rPr>
          <w:rFonts w:ascii="Times New Roman CYR" w:hAnsi="Times New Roman CYR" w:cs="Times New Roman CYR"/>
          <w:lang w:val="en-US"/>
        </w:rPr>
        <w:t>P</w:t>
      </w:r>
      <w:r w:rsidR="00FE6093" w:rsidRPr="003D39F2">
        <w:rPr>
          <w:rFonts w:ascii="Times New Roman CYR" w:hAnsi="Times New Roman CYR" w:cs="Times New Roman CYR"/>
        </w:rPr>
        <w:t xml:space="preserve">600 </w:t>
      </w:r>
      <w:r w:rsidRPr="003D39F2">
        <w:rPr>
          <w:rFonts w:ascii="Times New Roman CYR" w:hAnsi="Times New Roman CYR" w:cs="Times New Roman CYR"/>
        </w:rPr>
        <w:t>является задняя область  височной доли</w:t>
      </w:r>
      <w:r w:rsidR="00FE6093" w:rsidRPr="003D39F2">
        <w:rPr>
          <w:rFonts w:ascii="Times New Roman CYR" w:hAnsi="Times New Roman CYR" w:cs="Times New Roman CYR"/>
        </w:rPr>
        <w:t xml:space="preserve">, </w:t>
      </w:r>
      <w:r w:rsidRPr="003D39F2">
        <w:rPr>
          <w:rFonts w:ascii="Times New Roman CYR" w:hAnsi="Times New Roman CYR" w:cs="Times New Roman CYR"/>
        </w:rPr>
        <w:t xml:space="preserve">зона </w:t>
      </w:r>
      <w:r w:rsidR="00FE6093" w:rsidRPr="003D39F2">
        <w:rPr>
          <w:rFonts w:ascii="Times New Roman CYR" w:hAnsi="Times New Roman CYR" w:cs="Times New Roman CYR"/>
          <w:lang w:val="en-US"/>
        </w:rPr>
        <w:t>Wernicke</w:t>
      </w:r>
      <w:r w:rsidRPr="003D39F2">
        <w:rPr>
          <w:rFonts w:ascii="Times New Roman CYR" w:hAnsi="Times New Roman CYR" w:cs="Times New Roman CYR"/>
        </w:rPr>
        <w:t>.</w:t>
      </w:r>
      <w:r w:rsidR="00FE6093" w:rsidRPr="003D39F2">
        <w:rPr>
          <w:rFonts w:ascii="Times New Roman CYR" w:hAnsi="Times New Roman CYR" w:cs="Times New Roman CYR"/>
        </w:rPr>
        <w:t xml:space="preserve"> </w:t>
      </w:r>
      <w:r w:rsidR="005E2503">
        <w:rPr>
          <w:rFonts w:ascii="Times New Roman CYR" w:hAnsi="Times New Roman CYR" w:cs="Times New Roman CYR"/>
        </w:rPr>
        <w:t xml:space="preserve">Генератор </w:t>
      </w:r>
      <w:r w:rsidR="005E2503">
        <w:rPr>
          <w:rFonts w:ascii="Times New Roman CYR" w:hAnsi="Times New Roman CYR" w:cs="Times New Roman CYR"/>
          <w:lang w:val="en-US"/>
        </w:rPr>
        <w:t>P</w:t>
      </w:r>
      <w:r w:rsidR="005E2503" w:rsidRPr="00925E99">
        <w:rPr>
          <w:rFonts w:ascii="Times New Roman CYR" w:hAnsi="Times New Roman CYR" w:cs="Times New Roman CYR"/>
        </w:rPr>
        <w:t>600</w:t>
      </w:r>
      <w:r w:rsidR="005E2503">
        <w:rPr>
          <w:rFonts w:ascii="Times New Roman CYR" w:hAnsi="Times New Roman CYR" w:cs="Times New Roman CYR"/>
        </w:rPr>
        <w:t xml:space="preserve"> чувствителен к уровню сложности в предложении, </w:t>
      </w:r>
      <w:r w:rsidR="00FE6093">
        <w:rPr>
          <w:rFonts w:ascii="Times New Roman CYR" w:hAnsi="Times New Roman CYR" w:cs="Times New Roman CYR"/>
        </w:rPr>
        <w:t xml:space="preserve">рассматривается </w:t>
      </w:r>
      <w:r w:rsidR="005E2503">
        <w:rPr>
          <w:rFonts w:ascii="Times New Roman CYR" w:hAnsi="Times New Roman CYR" w:cs="Times New Roman CYR"/>
        </w:rPr>
        <w:t xml:space="preserve">как </w:t>
      </w:r>
      <w:r w:rsidR="00FE6093">
        <w:rPr>
          <w:rFonts w:ascii="Times New Roman CYR" w:hAnsi="Times New Roman CYR" w:cs="Times New Roman CYR"/>
        </w:rPr>
        <w:t xml:space="preserve">"синтаксический" </w:t>
      </w:r>
      <w:r>
        <w:rPr>
          <w:rFonts w:ascii="Times New Roman CYR" w:hAnsi="Times New Roman CYR" w:cs="Times New Roman CYR"/>
        </w:rPr>
        <w:t>ССП</w:t>
      </w:r>
      <w:r w:rsidR="00FE6093">
        <w:rPr>
          <w:rFonts w:ascii="Times New Roman CYR" w:hAnsi="Times New Roman CYR" w:cs="Times New Roman CYR"/>
        </w:rPr>
        <w:t>, и поэтому извлекается нескольким</w:t>
      </w:r>
      <w:r>
        <w:rPr>
          <w:rFonts w:ascii="Times New Roman CYR" w:hAnsi="Times New Roman CYR" w:cs="Times New Roman CYR"/>
        </w:rPr>
        <w:t>и видами семантических явлений: аграмматическими стимулами;</w:t>
      </w:r>
      <w:r w:rsidR="00FE6093">
        <w:rPr>
          <w:rFonts w:ascii="Times New Roman CYR" w:hAnsi="Times New Roman CYR" w:cs="Times New Roman CYR"/>
        </w:rPr>
        <w:t xml:space="preserve"> предложения</w:t>
      </w:r>
      <w:r>
        <w:rPr>
          <w:rFonts w:ascii="Times New Roman CYR" w:hAnsi="Times New Roman CYR" w:cs="Times New Roman CYR"/>
        </w:rPr>
        <w:t>ми,</w:t>
      </w:r>
      <w:r w:rsidR="00FE6093">
        <w:rPr>
          <w:rFonts w:ascii="Times New Roman CYR" w:hAnsi="Times New Roman CYR" w:cs="Times New Roman CYR"/>
        </w:rPr>
        <w:t xml:space="preserve"> которые требуют </w:t>
      </w:r>
      <w:r>
        <w:rPr>
          <w:rFonts w:ascii="Times New Roman CYR" w:hAnsi="Times New Roman CYR" w:cs="Times New Roman CYR"/>
        </w:rPr>
        <w:t>реанализа</w:t>
      </w:r>
      <w:r w:rsidR="005E2503" w:rsidRPr="005E2503">
        <w:t xml:space="preserve"> </w:t>
      </w:r>
      <w:r w:rsidR="005E2503">
        <w:t>(«</w:t>
      </w:r>
      <w:r w:rsidR="005E2503" w:rsidRPr="00CB761E">
        <w:rPr>
          <w:lang w:val="en"/>
        </w:rPr>
        <w:t>Garden</w:t>
      </w:r>
      <w:r w:rsidR="005E2503" w:rsidRPr="00CB761E">
        <w:t xml:space="preserve"> </w:t>
      </w:r>
      <w:r w:rsidR="005E2503" w:rsidRPr="00CB761E">
        <w:rPr>
          <w:lang w:val="en"/>
        </w:rPr>
        <w:t>paths</w:t>
      </w:r>
      <w:r w:rsidR="005E2503" w:rsidRPr="00CB761E">
        <w:t>»)</w:t>
      </w:r>
      <w:r w:rsidRPr="00CB761E">
        <w:rPr>
          <w:rFonts w:ascii="Times New Roman CYR" w:hAnsi="Times New Roman CYR" w:cs="Times New Roman CYR"/>
        </w:rPr>
        <w:t>; сложноподчиненными</w:t>
      </w:r>
      <w:r w:rsidR="00FE6093" w:rsidRPr="00CB761E">
        <w:rPr>
          <w:rFonts w:ascii="Times New Roman CYR" w:hAnsi="Times New Roman CYR" w:cs="Times New Roman CYR"/>
        </w:rPr>
        <w:t xml:space="preserve"> предложения</w:t>
      </w:r>
      <w:r w:rsidRPr="00CB761E">
        <w:rPr>
          <w:rFonts w:ascii="Times New Roman CYR" w:hAnsi="Times New Roman CYR" w:cs="Times New Roman CYR"/>
        </w:rPr>
        <w:t>ми</w:t>
      </w:r>
      <w:r w:rsidR="00FE6093" w:rsidRPr="00CB761E">
        <w:rPr>
          <w:rFonts w:ascii="Times New Roman CYR" w:hAnsi="Times New Roman CYR" w:cs="Times New Roman CYR"/>
        </w:rPr>
        <w:t xml:space="preserve"> с большим тематическим ролевым рядом. </w:t>
      </w:r>
      <w:r w:rsidR="005E2503" w:rsidRPr="00CB761E">
        <w:rPr>
          <w:rFonts w:ascii="Times New Roman CYR" w:hAnsi="Times New Roman CYR" w:cs="Times New Roman CYR"/>
        </w:rPr>
        <w:t xml:space="preserve">Пик </w:t>
      </w:r>
      <w:r w:rsidR="00FE6093" w:rsidRPr="00CB761E">
        <w:rPr>
          <w:rFonts w:ascii="Times New Roman CYR" w:hAnsi="Times New Roman CYR" w:cs="Times New Roman CYR"/>
          <w:lang w:val="en-US"/>
        </w:rPr>
        <w:t>P</w:t>
      </w:r>
      <w:r w:rsidR="00FE6093" w:rsidRPr="00CB761E">
        <w:rPr>
          <w:rFonts w:ascii="Times New Roman CYR" w:hAnsi="Times New Roman CYR" w:cs="Times New Roman CYR"/>
        </w:rPr>
        <w:t>600</w:t>
      </w:r>
      <w:r w:rsidR="005E2503" w:rsidRPr="00CB761E">
        <w:rPr>
          <w:rFonts w:ascii="Times New Roman CYR" w:hAnsi="Times New Roman CYR" w:cs="Times New Roman CYR"/>
        </w:rPr>
        <w:t xml:space="preserve"> можно извлечь</w:t>
      </w:r>
      <w:r w:rsidR="00FE6093" w:rsidRPr="00CB761E">
        <w:rPr>
          <w:rFonts w:ascii="Times New Roman CYR" w:hAnsi="Times New Roman CYR" w:cs="Times New Roman CYR"/>
        </w:rPr>
        <w:t xml:space="preserve"> несколькими видами грамм</w:t>
      </w:r>
      <w:r w:rsidR="005E2503" w:rsidRPr="00CB761E">
        <w:rPr>
          <w:rFonts w:ascii="Times New Roman CYR" w:hAnsi="Times New Roman CYR" w:cs="Times New Roman CYR"/>
        </w:rPr>
        <w:t>атических ошибок в предложениях. Н</w:t>
      </w:r>
      <w:r w:rsidR="00FE6093" w:rsidRPr="00CB761E">
        <w:rPr>
          <w:rFonts w:ascii="Times New Roman CYR" w:hAnsi="Times New Roman CYR" w:cs="Times New Roman CYR"/>
        </w:rPr>
        <w:t>апример</w:t>
      </w:r>
      <w:r w:rsidR="005E2503" w:rsidRPr="00CB761E">
        <w:rPr>
          <w:rFonts w:ascii="Times New Roman CYR" w:hAnsi="Times New Roman CYR" w:cs="Times New Roman CYR"/>
        </w:rPr>
        <w:t>:</w:t>
      </w:r>
      <w:r w:rsidR="00FE6093" w:rsidRPr="00CB761E">
        <w:rPr>
          <w:rFonts w:ascii="Times New Roman CYR" w:hAnsi="Times New Roman CYR" w:cs="Times New Roman CYR"/>
        </w:rPr>
        <w:t xml:space="preserve"> проблемы в согласовании </w:t>
      </w:r>
      <w:r w:rsidR="005E2503" w:rsidRPr="00CB761E">
        <w:rPr>
          <w:rFonts w:ascii="Times New Roman CYR" w:hAnsi="Times New Roman CYR" w:cs="Times New Roman CYR"/>
        </w:rPr>
        <w:t>глагола, прилагательного, рода, числа которые являются  причиной нарушения структуры фразы</w:t>
      </w:r>
      <w:r w:rsidR="005E2503" w:rsidRPr="00CB761E">
        <w:rPr>
          <w:rFonts w:ascii="Times New Roman CYR" w:hAnsi="Times New Roman CYR" w:cs="Times New Roman CYR"/>
          <w:color w:val="004276"/>
        </w:rPr>
        <w:t xml:space="preserve"> </w:t>
      </w:r>
      <w:r w:rsidR="005E2503" w:rsidRPr="00CB761E">
        <w:rPr>
          <w:rFonts w:ascii="Times New Roman CYR" w:hAnsi="Times New Roman CYR" w:cs="Times New Roman CYR"/>
        </w:rPr>
        <w:t xml:space="preserve"> - </w:t>
      </w:r>
      <w:r w:rsidR="00FE6093" w:rsidRPr="00CB761E">
        <w:rPr>
          <w:rFonts w:ascii="Times New Roman CYR" w:hAnsi="Times New Roman CYR" w:cs="Times New Roman CYR"/>
        </w:rPr>
        <w:t>"ребенок  бросок игрушка".</w:t>
      </w:r>
      <w:r w:rsidR="005E2503" w:rsidRPr="00CB761E">
        <w:rPr>
          <w:rFonts w:ascii="Times New Roman CYR" w:hAnsi="Times New Roman CYR" w:cs="Times New Roman CYR"/>
        </w:rPr>
        <w:t xml:space="preserve"> </w:t>
      </w:r>
    </w:p>
    <w:p w:rsidR="00FE6093" w:rsidRPr="00CB761E" w:rsidRDefault="00CB761E" w:rsidP="00CB761E">
      <w:pPr>
        <w:autoSpaceDE w:val="0"/>
        <w:autoSpaceDN w:val="0"/>
        <w:adjustRightInd w:val="0"/>
        <w:spacing w:before="100" w:after="100"/>
        <w:jc w:val="both"/>
        <w:rPr>
          <w:rFonts w:ascii="Times New Roman CYR" w:hAnsi="Times New Roman CYR" w:cs="Times New Roman CYR"/>
        </w:rPr>
      </w:pPr>
      <w:r w:rsidRPr="00CB761E">
        <w:rPr>
          <w:rFonts w:ascii="Times New Roman CYR" w:hAnsi="Times New Roman CYR" w:cs="Times New Roman CYR"/>
        </w:rPr>
        <w:t xml:space="preserve">         При реанализе</w:t>
      </w:r>
      <w:r w:rsidR="00FE6093" w:rsidRPr="00CB761E">
        <w:rPr>
          <w:rFonts w:ascii="Times New Roman CYR" w:hAnsi="Times New Roman CYR" w:cs="Times New Roman CYR"/>
        </w:rPr>
        <w:t xml:space="preserve"> </w:t>
      </w:r>
      <w:r w:rsidR="00115923">
        <w:rPr>
          <w:rFonts w:ascii="Times New Roman CYR" w:hAnsi="Times New Roman CYR" w:cs="Times New Roman CYR"/>
        </w:rPr>
        <w:t xml:space="preserve"> - </w:t>
      </w:r>
      <w:r w:rsidR="00FE6093" w:rsidRPr="00CB761E">
        <w:rPr>
          <w:rFonts w:ascii="Times New Roman CYR" w:hAnsi="Times New Roman CYR" w:cs="Times New Roman CYR"/>
        </w:rPr>
        <w:t>предложение не содержит никакой открытой грамматической ошибки, н</w:t>
      </w:r>
      <w:r w:rsidRPr="00CB761E">
        <w:rPr>
          <w:rFonts w:ascii="Times New Roman CYR" w:hAnsi="Times New Roman CYR" w:cs="Times New Roman CYR"/>
        </w:rPr>
        <w:t xml:space="preserve">о должно быть проанализировано  различными способами. </w:t>
      </w:r>
      <w:r w:rsidR="00FE6093" w:rsidRPr="00CB761E">
        <w:rPr>
          <w:rFonts w:ascii="Times New Roman CYR" w:hAnsi="Times New Roman CYR" w:cs="Times New Roman CYR"/>
        </w:rPr>
        <w:t xml:space="preserve">Эти предложения известны </w:t>
      </w:r>
      <w:r w:rsidRPr="00CB761E">
        <w:rPr>
          <w:rFonts w:ascii="Times New Roman CYR" w:hAnsi="Times New Roman CYR" w:cs="Times New Roman CYR"/>
        </w:rPr>
        <w:t xml:space="preserve">как </w:t>
      </w:r>
      <w:r w:rsidR="00FE6093" w:rsidRPr="00CB761E">
        <w:rPr>
          <w:rFonts w:ascii="Times New Roman CYR" w:hAnsi="Times New Roman CYR" w:cs="Times New Roman CYR"/>
        </w:rPr>
        <w:t xml:space="preserve"> </w:t>
      </w:r>
      <w:r w:rsidRPr="00CB761E">
        <w:t>«</w:t>
      </w:r>
      <w:r w:rsidRPr="00CB761E">
        <w:rPr>
          <w:lang w:val="en"/>
        </w:rPr>
        <w:t>Garden</w:t>
      </w:r>
      <w:r w:rsidRPr="00CB761E">
        <w:t xml:space="preserve"> </w:t>
      </w:r>
      <w:r w:rsidRPr="00CB761E">
        <w:rPr>
          <w:lang w:val="en"/>
        </w:rPr>
        <w:t>paths</w:t>
      </w:r>
      <w:r w:rsidRPr="00CB761E">
        <w:t>»</w:t>
      </w:r>
      <w:r w:rsidRPr="00CB761E">
        <w:rPr>
          <w:rFonts w:ascii="Times New Roman CYR" w:hAnsi="Times New Roman CYR" w:cs="Times New Roman CYR"/>
        </w:rPr>
        <w:t xml:space="preserve">, </w:t>
      </w:r>
      <w:r w:rsidR="00FE6093" w:rsidRPr="00CB761E">
        <w:rPr>
          <w:rFonts w:ascii="Times New Roman CYR" w:hAnsi="Times New Roman CYR" w:cs="Times New Roman CYR"/>
        </w:rPr>
        <w:t>потому что читатель следует за одной интерпретацией предложения только, чтобы осознать позже, что эта интерпретация была неправильна</w:t>
      </w:r>
      <w:r w:rsidR="005C00BE">
        <w:rPr>
          <w:rFonts w:ascii="Times New Roman CYR" w:hAnsi="Times New Roman CYR" w:cs="Times New Roman CYR"/>
        </w:rPr>
        <w:t>,</w:t>
      </w:r>
      <w:r w:rsidR="00FE6093" w:rsidRPr="00CB761E">
        <w:rPr>
          <w:rFonts w:ascii="Times New Roman CYR" w:hAnsi="Times New Roman CYR" w:cs="Times New Roman CYR"/>
        </w:rPr>
        <w:t xml:space="preserve"> и он долж</w:t>
      </w:r>
      <w:r w:rsidR="005E2503" w:rsidRPr="00CB761E">
        <w:rPr>
          <w:rFonts w:ascii="Times New Roman CYR" w:hAnsi="Times New Roman CYR" w:cs="Times New Roman CYR"/>
        </w:rPr>
        <w:t>ен вернуться назад, чтобы поня</w:t>
      </w:r>
      <w:r w:rsidRPr="00CB761E">
        <w:rPr>
          <w:rFonts w:ascii="Times New Roman CYR" w:hAnsi="Times New Roman CYR" w:cs="Times New Roman CYR"/>
        </w:rPr>
        <w:t>ть. Н</w:t>
      </w:r>
      <w:r w:rsidR="00FE6093" w:rsidRPr="00CB761E">
        <w:rPr>
          <w:rFonts w:ascii="Times New Roman CYR" w:hAnsi="Times New Roman CYR" w:cs="Times New Roman CYR"/>
        </w:rPr>
        <w:t>апример</w:t>
      </w:r>
      <w:r w:rsidRPr="00CB761E">
        <w:rPr>
          <w:rFonts w:ascii="Times New Roman CYR" w:hAnsi="Times New Roman CYR" w:cs="Times New Roman CYR"/>
        </w:rPr>
        <w:t xml:space="preserve">: </w:t>
      </w:r>
      <w:r w:rsidR="00115923">
        <w:rPr>
          <w:rFonts w:ascii="Times New Roman CYR" w:hAnsi="Times New Roman CYR" w:cs="Times New Roman CYR"/>
        </w:rPr>
        <w:t>«</w:t>
      </w:r>
      <w:r w:rsidRPr="00CB761E">
        <w:rPr>
          <w:rFonts w:ascii="Times New Roman CYR" w:hAnsi="Times New Roman CYR" w:cs="Times New Roman CYR"/>
          <w:i/>
        </w:rPr>
        <w:t>Казнить,  нельзя,</w:t>
      </w:r>
      <w:r w:rsidR="00FE6093" w:rsidRPr="00CB761E">
        <w:rPr>
          <w:rFonts w:ascii="Times New Roman CYR" w:hAnsi="Times New Roman CYR" w:cs="Times New Roman CYR"/>
          <w:i/>
        </w:rPr>
        <w:t xml:space="preserve"> помиловать</w:t>
      </w:r>
      <w:r w:rsidR="00115923">
        <w:rPr>
          <w:rFonts w:ascii="Times New Roman CYR" w:hAnsi="Times New Roman CYR" w:cs="Times New Roman CYR"/>
          <w:i/>
        </w:rPr>
        <w:t>»</w:t>
      </w:r>
      <w:r w:rsidR="00FE6093" w:rsidRPr="00CB761E">
        <w:rPr>
          <w:rFonts w:ascii="Times New Roman CYR" w:hAnsi="Times New Roman CYR" w:cs="Times New Roman CYR"/>
          <w:i/>
        </w:rPr>
        <w:t xml:space="preserve">. </w:t>
      </w:r>
      <w:r w:rsidR="00FE6093" w:rsidRPr="00CB761E">
        <w:rPr>
          <w:rFonts w:ascii="Times New Roman CYR" w:hAnsi="Times New Roman CYR" w:cs="Times New Roman CYR"/>
        </w:rPr>
        <w:t xml:space="preserve">В предложениях </w:t>
      </w:r>
      <w:r w:rsidRPr="00CB761E">
        <w:rPr>
          <w:rFonts w:ascii="Times New Roman CYR" w:hAnsi="Times New Roman CYR" w:cs="Times New Roman CYR"/>
        </w:rPr>
        <w:t>как,</w:t>
      </w:r>
      <w:r w:rsidR="00FE6093" w:rsidRPr="00CB761E">
        <w:rPr>
          <w:rFonts w:ascii="Times New Roman CYR" w:hAnsi="Times New Roman CYR" w:cs="Times New Roman CYR"/>
        </w:rPr>
        <w:t xml:space="preserve"> например это, </w:t>
      </w:r>
      <w:r w:rsidRPr="00CB761E">
        <w:rPr>
          <w:rFonts w:ascii="Times New Roman CYR" w:hAnsi="Times New Roman CYR" w:cs="Times New Roman CYR"/>
        </w:rPr>
        <w:t xml:space="preserve">можно </w:t>
      </w:r>
      <w:r w:rsidR="00FE6093" w:rsidRPr="00CB761E">
        <w:rPr>
          <w:rFonts w:ascii="Times New Roman CYR" w:hAnsi="Times New Roman CYR" w:cs="Times New Roman CYR"/>
        </w:rPr>
        <w:t>интерпретировать "казнить" как глав</w:t>
      </w:r>
      <w:r w:rsidR="00115923">
        <w:rPr>
          <w:rFonts w:ascii="Times New Roman CYR" w:hAnsi="Times New Roman CYR" w:cs="Times New Roman CYR"/>
        </w:rPr>
        <w:t>ный глагол предложения (т.е., "</w:t>
      </w:r>
      <w:r w:rsidR="00FE6093" w:rsidRPr="00CB761E">
        <w:rPr>
          <w:rFonts w:ascii="Times New Roman CYR" w:hAnsi="Times New Roman CYR" w:cs="Times New Roman CYR"/>
        </w:rPr>
        <w:t>Казнить, нельзя помиловать</w:t>
      </w:r>
      <w:r w:rsidRPr="00CB761E">
        <w:rPr>
          <w:rFonts w:ascii="Times New Roman CYR" w:hAnsi="Times New Roman CYR" w:cs="Times New Roman CYR"/>
        </w:rPr>
        <w:t xml:space="preserve">"). </w:t>
      </w:r>
      <w:r w:rsidR="00FE6093" w:rsidRPr="00CB761E">
        <w:rPr>
          <w:rFonts w:ascii="Times New Roman CYR" w:hAnsi="Times New Roman CYR" w:cs="Times New Roman CYR"/>
        </w:rPr>
        <w:t xml:space="preserve"> </w:t>
      </w:r>
      <w:r w:rsidRPr="00CB761E">
        <w:rPr>
          <w:rFonts w:ascii="Times New Roman CYR" w:hAnsi="Times New Roman CYR" w:cs="Times New Roman CYR"/>
        </w:rPr>
        <w:t xml:space="preserve">Но </w:t>
      </w:r>
      <w:r w:rsidR="00FE6093" w:rsidRPr="00CB761E">
        <w:rPr>
          <w:rFonts w:ascii="Times New Roman CYR" w:hAnsi="Times New Roman CYR" w:cs="Times New Roman CYR"/>
        </w:rPr>
        <w:t xml:space="preserve">читателю придется повторно проанализировать предложение, чтобы подразумевать что-нибудь </w:t>
      </w:r>
      <w:r w:rsidRPr="00CB761E">
        <w:rPr>
          <w:rFonts w:ascii="Times New Roman CYR" w:hAnsi="Times New Roman CYR" w:cs="Times New Roman CYR"/>
        </w:rPr>
        <w:t>другое</w:t>
      </w:r>
      <w:r w:rsidR="00FE6093" w:rsidRPr="00CB761E">
        <w:rPr>
          <w:rFonts w:ascii="Times New Roman CYR" w:hAnsi="Times New Roman CYR" w:cs="Times New Roman CYR"/>
        </w:rPr>
        <w:t xml:space="preserve"> </w:t>
      </w:r>
      <w:r w:rsidR="00115923">
        <w:rPr>
          <w:rFonts w:ascii="Times New Roman CYR" w:hAnsi="Times New Roman CYR" w:cs="Times New Roman CYR"/>
        </w:rPr>
        <w:t>«Казнить нельзя, помиловать»</w:t>
      </w:r>
      <w:r w:rsidR="00FE6093" w:rsidRPr="00CB761E">
        <w:rPr>
          <w:rFonts w:ascii="Times New Roman CYR" w:hAnsi="Times New Roman CYR" w:cs="Times New Roman CYR"/>
        </w:rPr>
        <w:t>.</w:t>
      </w:r>
    </w:p>
    <w:p w:rsidR="00F164B4" w:rsidRDefault="00CB761E" w:rsidP="008A23D4">
      <w:pPr>
        <w:autoSpaceDE w:val="0"/>
        <w:autoSpaceDN w:val="0"/>
        <w:adjustRightInd w:val="0"/>
        <w:spacing w:before="100" w:after="100"/>
        <w:jc w:val="both"/>
      </w:pPr>
      <w:r>
        <w:rPr>
          <w:rFonts w:ascii="Times New Roman CYR" w:hAnsi="Times New Roman CYR" w:cs="Times New Roman CYR"/>
        </w:rPr>
        <w:t xml:space="preserve">        </w:t>
      </w:r>
      <w:r w:rsidR="002E648D">
        <w:rPr>
          <w:rFonts w:ascii="Times New Roman CYR" w:hAnsi="Times New Roman CYR" w:cs="Times New Roman CYR"/>
        </w:rPr>
        <w:t>Существует</w:t>
      </w:r>
      <w:r w:rsidR="00FE6093">
        <w:rPr>
          <w:rFonts w:ascii="Times New Roman CYR" w:hAnsi="Times New Roman CYR" w:cs="Times New Roman CYR"/>
        </w:rPr>
        <w:t xml:space="preserve"> несколько теорий о триггерах, в процессе обработки данных </w:t>
      </w:r>
      <w:r w:rsidR="00FE6093">
        <w:rPr>
          <w:rFonts w:ascii="Times New Roman CYR" w:hAnsi="Times New Roman CYR" w:cs="Times New Roman CYR"/>
          <w:lang w:val="en-US"/>
        </w:rPr>
        <w:t>P</w:t>
      </w:r>
      <w:r w:rsidR="00FE6093" w:rsidRPr="00925E99">
        <w:rPr>
          <w:rFonts w:ascii="Times New Roman CYR" w:hAnsi="Times New Roman CYR" w:cs="Times New Roman CYR"/>
        </w:rPr>
        <w:t>600</w:t>
      </w:r>
      <w:r w:rsidR="00FE6093">
        <w:rPr>
          <w:rFonts w:ascii="Times New Roman CYR" w:hAnsi="Times New Roman CYR" w:cs="Times New Roman CYR"/>
        </w:rPr>
        <w:t xml:space="preserve">. Поскольку это часто случается в ответ на грамматические </w:t>
      </w:r>
      <w:r>
        <w:rPr>
          <w:rFonts w:ascii="Times New Roman CYR" w:hAnsi="Times New Roman CYR" w:cs="Times New Roman CYR"/>
        </w:rPr>
        <w:t>ошибки</w:t>
      </w:r>
      <w:r w:rsidR="00FE6093">
        <w:rPr>
          <w:rFonts w:ascii="Times New Roman CYR" w:hAnsi="Times New Roman CYR" w:cs="Times New Roman CYR"/>
        </w:rPr>
        <w:t xml:space="preserve"> или </w:t>
      </w:r>
      <w:r>
        <w:t>«</w:t>
      </w:r>
      <w:r>
        <w:rPr>
          <w:lang w:val="en"/>
        </w:rPr>
        <w:t>Garden</w:t>
      </w:r>
      <w:r w:rsidRPr="00287098">
        <w:t xml:space="preserve"> </w:t>
      </w:r>
      <w:r>
        <w:rPr>
          <w:lang w:val="en"/>
        </w:rPr>
        <w:t>paths</w:t>
      </w:r>
      <w:r>
        <w:t>»</w:t>
      </w:r>
      <w:r w:rsidR="00FE6093">
        <w:rPr>
          <w:rFonts w:ascii="Times New Roman CYR" w:hAnsi="Times New Roman CYR" w:cs="Times New Roman CYR"/>
        </w:rPr>
        <w:t xml:space="preserve">, одна теория </w:t>
      </w:r>
      <w:r w:rsidR="00FE6093">
        <w:rPr>
          <w:rFonts w:ascii="Times New Roman CYR" w:hAnsi="Times New Roman CYR" w:cs="Times New Roman CYR"/>
          <w:lang w:val="en-US"/>
        </w:rPr>
        <w:t>P</w:t>
      </w:r>
      <w:r w:rsidR="00FE6093" w:rsidRPr="00925E99">
        <w:rPr>
          <w:rFonts w:ascii="Times New Roman CYR" w:hAnsi="Times New Roman CYR" w:cs="Times New Roman CYR"/>
        </w:rPr>
        <w:t>600</w:t>
      </w:r>
      <w:r w:rsidR="00FE6093">
        <w:rPr>
          <w:rFonts w:ascii="Times New Roman CYR" w:hAnsi="Times New Roman CYR" w:cs="Times New Roman CYR"/>
        </w:rPr>
        <w:t xml:space="preserve"> отражает процессы </w:t>
      </w:r>
      <w:r w:rsidR="00FE6093">
        <w:rPr>
          <w:rFonts w:ascii="Times New Roman CYR" w:hAnsi="Times New Roman CYR" w:cs="Times New Roman CYR"/>
          <w:i/>
          <w:iCs/>
        </w:rPr>
        <w:t>пересмотра</w:t>
      </w:r>
      <w:r>
        <w:rPr>
          <w:rFonts w:ascii="Times New Roman CYR" w:hAnsi="Times New Roman CYR" w:cs="Times New Roman CYR"/>
        </w:rPr>
        <w:t xml:space="preserve"> (т.е., проба</w:t>
      </w:r>
      <w:r w:rsidR="00FE6093">
        <w:rPr>
          <w:rFonts w:ascii="Times New Roman CYR" w:hAnsi="Times New Roman CYR" w:cs="Times New Roman CYR"/>
        </w:rPr>
        <w:t xml:space="preserve"> "спасти" интерпретацию предложения, которое не может быть обработано нормально из-за структурных ошибок) и </w:t>
      </w:r>
      <w:r w:rsidR="00FE6093">
        <w:rPr>
          <w:rFonts w:ascii="Times New Roman CYR" w:hAnsi="Times New Roman CYR" w:cs="Times New Roman CYR"/>
          <w:i/>
          <w:iCs/>
        </w:rPr>
        <w:t>реанализа</w:t>
      </w:r>
      <w:r>
        <w:rPr>
          <w:rFonts w:ascii="Times New Roman CYR" w:hAnsi="Times New Roman CYR" w:cs="Times New Roman CYR"/>
        </w:rPr>
        <w:t xml:space="preserve"> (т.е., проба</w:t>
      </w:r>
      <w:r w:rsidR="00FE6093">
        <w:rPr>
          <w:rFonts w:ascii="Times New Roman CYR" w:hAnsi="Times New Roman CYR" w:cs="Times New Roman CYR"/>
        </w:rPr>
        <w:t xml:space="preserve"> перестроить структуру предложения, которое было интерпретировано неправильно). </w:t>
      </w:r>
      <w:r w:rsidR="008A23D4">
        <w:rPr>
          <w:rFonts w:ascii="Times New Roman CYR" w:hAnsi="Times New Roman CYR" w:cs="Times New Roman CYR"/>
        </w:rPr>
        <w:t>Другая теория</w:t>
      </w:r>
      <w:r w:rsidR="00FE6093">
        <w:rPr>
          <w:rFonts w:ascii="Times New Roman CYR" w:hAnsi="Times New Roman CYR" w:cs="Times New Roman CYR"/>
        </w:rPr>
        <w:t xml:space="preserve"> </w:t>
      </w:r>
      <w:r w:rsidR="008A23D4">
        <w:rPr>
          <w:rFonts w:ascii="Times New Roman CYR" w:hAnsi="Times New Roman CYR" w:cs="Times New Roman CYR"/>
        </w:rPr>
        <w:t>предполагает</w:t>
      </w:r>
      <w:r w:rsidR="00FE6093">
        <w:rPr>
          <w:rFonts w:ascii="Times New Roman CYR" w:hAnsi="Times New Roman CYR" w:cs="Times New Roman CYR"/>
        </w:rPr>
        <w:t xml:space="preserve">, что </w:t>
      </w:r>
      <w:r w:rsidR="008A23D4">
        <w:rPr>
          <w:rFonts w:ascii="Times New Roman CYR" w:hAnsi="Times New Roman CYR" w:cs="Times New Roman CYR"/>
        </w:rPr>
        <w:t xml:space="preserve">пик </w:t>
      </w:r>
      <w:r w:rsidR="00FE6093">
        <w:rPr>
          <w:rFonts w:ascii="Times New Roman CYR" w:hAnsi="Times New Roman CYR" w:cs="Times New Roman CYR"/>
          <w:lang w:val="en-US"/>
        </w:rPr>
        <w:t>P</w:t>
      </w:r>
      <w:r w:rsidR="00FE6093" w:rsidRPr="00925E99">
        <w:rPr>
          <w:rFonts w:ascii="Times New Roman CYR" w:hAnsi="Times New Roman CYR" w:cs="Times New Roman CYR"/>
        </w:rPr>
        <w:t>600</w:t>
      </w:r>
      <w:r w:rsidR="00FE6093">
        <w:rPr>
          <w:rFonts w:ascii="Times New Roman CYR" w:hAnsi="Times New Roman CYR" w:cs="Times New Roman CYR"/>
        </w:rPr>
        <w:t xml:space="preserve"> не обязательно отражает л</w:t>
      </w:r>
      <w:r w:rsidR="008A23D4">
        <w:rPr>
          <w:rFonts w:ascii="Times New Roman CYR" w:hAnsi="Times New Roman CYR" w:cs="Times New Roman CYR"/>
        </w:rPr>
        <w:t xml:space="preserve">ингвистические процессы по сути, а подобен </w:t>
      </w:r>
      <w:r w:rsidR="00FE6093">
        <w:rPr>
          <w:rFonts w:ascii="Times New Roman CYR" w:hAnsi="Times New Roman CYR" w:cs="Times New Roman CYR"/>
          <w:lang w:val="en-US"/>
        </w:rPr>
        <w:t>P</w:t>
      </w:r>
      <w:r w:rsidR="00FE6093" w:rsidRPr="00925E99">
        <w:rPr>
          <w:rFonts w:ascii="Times New Roman CYR" w:hAnsi="Times New Roman CYR" w:cs="Times New Roman CYR"/>
        </w:rPr>
        <w:t>300</w:t>
      </w:r>
      <w:r w:rsidR="008A23D4">
        <w:rPr>
          <w:rFonts w:ascii="Times New Roman CYR" w:hAnsi="Times New Roman CYR" w:cs="Times New Roman CYR"/>
        </w:rPr>
        <w:t>.  К</w:t>
      </w:r>
      <w:r w:rsidR="00FE6093">
        <w:rPr>
          <w:rFonts w:ascii="Times New Roman CYR" w:hAnsi="Times New Roman CYR" w:cs="Times New Roman CYR"/>
        </w:rPr>
        <w:t xml:space="preserve">огда </w:t>
      </w:r>
      <w:r w:rsidR="00F02D3F">
        <w:rPr>
          <w:rFonts w:ascii="Times New Roman CYR" w:hAnsi="Times New Roman CYR" w:cs="Times New Roman CYR"/>
        </w:rPr>
        <w:t xml:space="preserve">субъект </w:t>
      </w:r>
      <w:r w:rsidR="00FE6093">
        <w:rPr>
          <w:rFonts w:ascii="Times New Roman CYR" w:hAnsi="Times New Roman CYR" w:cs="Times New Roman CYR"/>
        </w:rPr>
        <w:t>стал</w:t>
      </w:r>
      <w:r w:rsidR="008A23D4">
        <w:rPr>
          <w:rFonts w:ascii="Times New Roman CYR" w:hAnsi="Times New Roman CYR" w:cs="Times New Roman CYR"/>
        </w:rPr>
        <w:t>кивается с "невероятным" стимулом</w:t>
      </w:r>
      <w:r w:rsidR="00FE6093">
        <w:rPr>
          <w:rFonts w:ascii="Times New Roman CYR" w:hAnsi="Times New Roman CYR" w:cs="Times New Roman CYR"/>
        </w:rPr>
        <w:t xml:space="preserve">, как </w:t>
      </w:r>
      <w:r w:rsidR="008A23D4">
        <w:rPr>
          <w:rFonts w:ascii="Times New Roman CYR" w:hAnsi="Times New Roman CYR" w:cs="Times New Roman CYR"/>
        </w:rPr>
        <w:t>аграмматические предложения, которые</w:t>
      </w:r>
      <w:r w:rsidR="00FE6093">
        <w:rPr>
          <w:rFonts w:ascii="Times New Roman CYR" w:hAnsi="Times New Roman CYR" w:cs="Times New Roman CYR"/>
        </w:rPr>
        <w:t xml:space="preserve"> относительно редки в естественном </w:t>
      </w:r>
      <w:r w:rsidR="008A23D4">
        <w:rPr>
          <w:rFonts w:ascii="Times New Roman CYR" w:hAnsi="Times New Roman CYR" w:cs="Times New Roman CYR"/>
        </w:rPr>
        <w:t>общении</w:t>
      </w:r>
      <w:r w:rsidR="00FE6093">
        <w:rPr>
          <w:rFonts w:ascii="Times New Roman CYR" w:hAnsi="Times New Roman CYR" w:cs="Times New Roman CYR"/>
        </w:rPr>
        <w:t xml:space="preserve">, </w:t>
      </w:r>
      <w:r w:rsidR="00FE6093">
        <w:rPr>
          <w:rFonts w:ascii="Times New Roman CYR" w:hAnsi="Times New Roman CYR" w:cs="Times New Roman CYR"/>
          <w:lang w:val="en-US"/>
        </w:rPr>
        <w:t>P</w:t>
      </w:r>
      <w:r w:rsidR="00FE6093" w:rsidRPr="00925E99">
        <w:rPr>
          <w:rFonts w:ascii="Times New Roman CYR" w:hAnsi="Times New Roman CYR" w:cs="Times New Roman CYR"/>
        </w:rPr>
        <w:t>600</w:t>
      </w:r>
      <w:r w:rsidR="00FE6093">
        <w:rPr>
          <w:rFonts w:ascii="Times New Roman CYR" w:hAnsi="Times New Roman CYR" w:cs="Times New Roman CYR"/>
        </w:rPr>
        <w:t>, возможно, не является лингвистическим ответом</w:t>
      </w:r>
      <w:r w:rsidR="00F02D3F">
        <w:rPr>
          <w:rFonts w:ascii="Times New Roman CYR" w:hAnsi="Times New Roman CYR" w:cs="Times New Roman CYR"/>
        </w:rPr>
        <w:t>,</w:t>
      </w:r>
      <w:r w:rsidR="00FE6093">
        <w:rPr>
          <w:rFonts w:ascii="Times New Roman CYR" w:hAnsi="Times New Roman CYR" w:cs="Times New Roman CYR"/>
        </w:rPr>
        <w:t xml:space="preserve">  а просто </w:t>
      </w:r>
      <w:r w:rsidR="00F02D3F">
        <w:rPr>
          <w:rFonts w:ascii="Times New Roman CYR" w:hAnsi="Times New Roman CYR" w:cs="Times New Roman CYR"/>
        </w:rPr>
        <w:t>эффект</w:t>
      </w:r>
      <w:r w:rsidR="00FE6093">
        <w:rPr>
          <w:rFonts w:ascii="Times New Roman CYR" w:hAnsi="Times New Roman CYR" w:cs="Times New Roman CYR"/>
        </w:rPr>
        <w:t xml:space="preserve">   удивлен</w:t>
      </w:r>
      <w:r w:rsidR="00F02D3F">
        <w:rPr>
          <w:rFonts w:ascii="Times New Roman CYR" w:hAnsi="Times New Roman CYR" w:cs="Times New Roman CYR"/>
        </w:rPr>
        <w:t>ия</w:t>
      </w:r>
      <w:r w:rsidR="00FE6093">
        <w:rPr>
          <w:rFonts w:ascii="Times New Roman CYR" w:hAnsi="Times New Roman CYR" w:cs="Times New Roman CYR"/>
        </w:rPr>
        <w:t xml:space="preserve"> </w:t>
      </w:r>
      <w:r w:rsidR="00F02D3F">
        <w:rPr>
          <w:rFonts w:ascii="Times New Roman CYR" w:hAnsi="Times New Roman CYR" w:cs="Times New Roman CYR"/>
        </w:rPr>
        <w:t>(</w:t>
      </w:r>
      <w:r w:rsidR="00FE6093" w:rsidRPr="007C1842">
        <w:t>"</w:t>
      </w:r>
      <w:r w:rsidR="00677135">
        <w:t>сюрприз</w:t>
      </w:r>
      <w:r w:rsidR="00FE6093" w:rsidRPr="007C1842">
        <w:t>"</w:t>
      </w:r>
      <w:r w:rsidR="00F02D3F">
        <w:t>)</w:t>
      </w:r>
      <w:r w:rsidR="00FE6093" w:rsidRPr="007C1842">
        <w:t xml:space="preserve"> </w:t>
      </w:r>
      <w:r w:rsidR="00FE6093">
        <w:rPr>
          <w:rFonts w:ascii="Times New Roman CYR" w:hAnsi="Times New Roman CYR" w:cs="Times New Roman CYR"/>
        </w:rPr>
        <w:t>при сталкивании с неожиданным стимулом</w:t>
      </w:r>
      <w:r w:rsidR="00F02D3F">
        <w:rPr>
          <w:rFonts w:ascii="Times New Roman CYR" w:hAnsi="Times New Roman CYR" w:cs="Times New Roman CYR"/>
        </w:rPr>
        <w:t>.</w:t>
      </w:r>
      <w:r w:rsidR="00F164B4" w:rsidRPr="00F164B4">
        <w:t xml:space="preserve"> </w:t>
      </w:r>
    </w:p>
    <w:p w:rsidR="007244BC" w:rsidRDefault="00F164B4" w:rsidP="002E648D">
      <w:pPr>
        <w:autoSpaceDE w:val="0"/>
        <w:autoSpaceDN w:val="0"/>
        <w:adjustRightInd w:val="0"/>
        <w:spacing w:before="100" w:after="100"/>
        <w:jc w:val="both"/>
      </w:pPr>
      <w:r>
        <w:t xml:space="preserve">         Исследование синтаксического и грамматического паттернов важно в диагностике повреждений подкорковых структур. При поражении подкорковых ядер</w:t>
      </w:r>
      <w:r w:rsidRPr="001E4E39">
        <w:t xml:space="preserve"> Р600 </w:t>
      </w:r>
      <w:r>
        <w:rPr>
          <w:bCs/>
        </w:rPr>
        <w:t>отсутствует</w:t>
      </w:r>
      <w:r w:rsidRPr="001E4E39">
        <w:rPr>
          <w:b/>
          <w:bCs/>
        </w:rPr>
        <w:t xml:space="preserve"> (</w:t>
      </w:r>
      <w:r w:rsidRPr="001E4E39">
        <w:t>Drenhaus, 2005).</w:t>
      </w:r>
    </w:p>
    <w:p w:rsidR="00930D2A" w:rsidRPr="00B34329" w:rsidRDefault="00DB40DB" w:rsidP="00B34329">
      <w:pPr>
        <w:autoSpaceDE w:val="0"/>
        <w:autoSpaceDN w:val="0"/>
        <w:adjustRightInd w:val="0"/>
        <w:jc w:val="both"/>
        <w:rPr>
          <w:color w:val="231F20"/>
        </w:rPr>
      </w:pPr>
      <w:r>
        <w:rPr>
          <w:rFonts w:ascii="Times New Roman CYR" w:hAnsi="Times New Roman CYR" w:cs="Times New Roman CYR"/>
        </w:rPr>
        <w:t xml:space="preserve">         </w:t>
      </w:r>
      <w:r w:rsidR="003F588C">
        <w:rPr>
          <w:rFonts w:ascii="Times New Roman CYR" w:hAnsi="Times New Roman CYR" w:cs="Times New Roman CYR"/>
        </w:rPr>
        <w:t>Достаточно информативной</w:t>
      </w:r>
      <w:r w:rsidR="002E648D">
        <w:rPr>
          <w:rFonts w:ascii="Times New Roman CYR" w:hAnsi="Times New Roman CYR" w:cs="Times New Roman CYR"/>
        </w:rPr>
        <w:t xml:space="preserve"> </w:t>
      </w:r>
      <w:r>
        <w:rPr>
          <w:rFonts w:ascii="Times New Roman CYR" w:hAnsi="Times New Roman CYR" w:cs="Times New Roman CYR"/>
        </w:rPr>
        <w:t xml:space="preserve">в </w:t>
      </w:r>
      <w:r>
        <w:rPr>
          <w:rFonts w:ascii="AdvTT5235d5a9" w:hAnsi="AdvTT5235d5a9" w:cs="AdvTT5235d5a9"/>
          <w:color w:val="231F20"/>
        </w:rPr>
        <w:t xml:space="preserve">исследовании комплексной функции </w:t>
      </w:r>
      <w:r w:rsidRPr="003910BA">
        <w:rPr>
          <w:rFonts w:ascii="AdvTT5235d5a9" w:hAnsi="AdvTT5235d5a9" w:cs="AdvTT5235d5a9"/>
          <w:color w:val="231F20"/>
        </w:rPr>
        <w:t>внимани</w:t>
      </w:r>
      <w:r>
        <w:rPr>
          <w:rFonts w:ascii="AdvTT5235d5a9" w:hAnsi="AdvTT5235d5a9" w:cs="AdvTT5235d5a9"/>
          <w:color w:val="231F20"/>
        </w:rPr>
        <w:t>я</w:t>
      </w:r>
      <w:r>
        <w:rPr>
          <w:rFonts w:ascii="Times New Roman CYR" w:hAnsi="Times New Roman CYR" w:cs="Times New Roman CYR"/>
        </w:rPr>
        <w:t xml:space="preserve"> </w:t>
      </w:r>
      <w:r w:rsidR="002E648D">
        <w:rPr>
          <w:rFonts w:ascii="Times New Roman CYR" w:hAnsi="Times New Roman CYR" w:cs="Times New Roman CYR"/>
        </w:rPr>
        <w:t xml:space="preserve">является </w:t>
      </w:r>
      <w:r w:rsidR="003910BA">
        <w:rPr>
          <w:rFonts w:ascii="Times New Roman CYR" w:hAnsi="Times New Roman CYR" w:cs="Times New Roman CYR"/>
        </w:rPr>
        <w:t>парадигма</w:t>
      </w:r>
      <w:r w:rsidR="002E648D">
        <w:rPr>
          <w:rFonts w:ascii="Times New Roman CYR" w:hAnsi="Times New Roman CYR" w:cs="Times New Roman CYR"/>
        </w:rPr>
        <w:t xml:space="preserve"> </w:t>
      </w:r>
      <w:r w:rsidR="002E648D" w:rsidRPr="00E47C79">
        <w:rPr>
          <w:rFonts w:ascii="Times New Roman CYR" w:hAnsi="Times New Roman CYR" w:cs="Times New Roman CYR"/>
          <w:b/>
          <w:lang w:val="en-US"/>
        </w:rPr>
        <w:t>GO</w:t>
      </w:r>
      <w:r w:rsidR="003910BA">
        <w:rPr>
          <w:rFonts w:ascii="Times New Roman CYR" w:hAnsi="Times New Roman CYR" w:cs="Times New Roman CYR"/>
          <w:b/>
        </w:rPr>
        <w:t>/</w:t>
      </w:r>
      <w:r w:rsidR="002E648D" w:rsidRPr="00E47C79">
        <w:rPr>
          <w:rFonts w:ascii="Times New Roman CYR" w:hAnsi="Times New Roman CYR" w:cs="Times New Roman CYR"/>
          <w:b/>
          <w:lang w:val="en-US"/>
        </w:rPr>
        <w:t>NO</w:t>
      </w:r>
      <w:r w:rsidR="002E648D" w:rsidRPr="00E47C79">
        <w:rPr>
          <w:rFonts w:ascii="Times New Roman CYR" w:hAnsi="Times New Roman CYR" w:cs="Times New Roman CYR"/>
          <w:b/>
        </w:rPr>
        <w:t>-</w:t>
      </w:r>
      <w:r w:rsidR="002E648D" w:rsidRPr="00E47C79">
        <w:rPr>
          <w:rFonts w:ascii="Times New Roman CYR" w:hAnsi="Times New Roman CYR" w:cs="Times New Roman CYR"/>
          <w:b/>
          <w:lang w:val="en-US"/>
        </w:rPr>
        <w:t>GO</w:t>
      </w:r>
      <w:r w:rsidR="002E648D" w:rsidRPr="00E47C79">
        <w:rPr>
          <w:rFonts w:ascii="Times New Roman CYR" w:hAnsi="Times New Roman CYR" w:cs="Times New Roman CYR"/>
          <w:b/>
        </w:rPr>
        <w:t>.</w:t>
      </w:r>
      <w:r w:rsidR="00172A42" w:rsidRPr="00172A42">
        <w:rPr>
          <w:rFonts w:ascii="AdvTT5235d5a9" w:hAnsi="AdvTT5235d5a9" w:cs="AdvTT5235d5a9"/>
          <w:color w:val="231F20"/>
        </w:rPr>
        <w:t xml:space="preserve"> </w:t>
      </w:r>
      <w:r w:rsidR="00172A42">
        <w:rPr>
          <w:rFonts w:ascii="AdvTT5235d5a9" w:hAnsi="AdvTT5235d5a9" w:cs="AdvTT5235d5a9"/>
          <w:color w:val="231F20"/>
        </w:rPr>
        <w:t>Функция п</w:t>
      </w:r>
      <w:r w:rsidR="00172A42" w:rsidRPr="003910BA">
        <w:rPr>
          <w:rFonts w:ascii="AdvTT5235d5a9" w:hAnsi="AdvTT5235d5a9" w:cs="AdvTT5235d5a9"/>
          <w:color w:val="231F20"/>
        </w:rPr>
        <w:t>од</w:t>
      </w:r>
      <w:r w:rsidR="00172A42">
        <w:rPr>
          <w:rFonts w:ascii="AdvTT5235d5a9" w:hAnsi="AdvTT5235d5a9" w:cs="AdvTT5235d5a9"/>
          <w:color w:val="231F20"/>
        </w:rPr>
        <w:t>держания внимания</w:t>
      </w:r>
      <w:r w:rsidR="00172A42" w:rsidRPr="003910BA">
        <w:rPr>
          <w:rFonts w:ascii="AdvTT5235d5a9" w:hAnsi="AdvTT5235d5a9" w:cs="AdvTT5235d5a9"/>
          <w:color w:val="231F20"/>
        </w:rPr>
        <w:t xml:space="preserve"> </w:t>
      </w:r>
      <w:r w:rsidR="007325CA" w:rsidRPr="003910BA">
        <w:rPr>
          <w:rFonts w:ascii="AdvTT5235d5a9" w:hAnsi="AdvTT5235d5a9" w:cs="AdvTT5235d5a9"/>
          <w:color w:val="231F20"/>
        </w:rPr>
        <w:t>определяется,</w:t>
      </w:r>
      <w:r w:rsidR="00172A42" w:rsidRPr="003910BA">
        <w:rPr>
          <w:rFonts w:ascii="AdvTT5235d5a9" w:hAnsi="AdvTT5235d5a9" w:cs="AdvTT5235d5a9"/>
          <w:color w:val="231F20"/>
        </w:rPr>
        <w:t xml:space="preserve"> как способность эффективно</w:t>
      </w:r>
      <w:r w:rsidR="00172A42">
        <w:rPr>
          <w:rFonts w:ascii="AdvTT5235d5a9" w:hAnsi="AdvTT5235d5a9" w:cs="AdvTT5235d5a9"/>
          <w:color w:val="231F20"/>
        </w:rPr>
        <w:t xml:space="preserve"> удерживать</w:t>
      </w:r>
      <w:r w:rsidR="00172A42" w:rsidRPr="003910BA">
        <w:rPr>
          <w:rFonts w:ascii="AdvTT5235d5a9" w:hAnsi="AdvTT5235d5a9" w:cs="AdvTT5235d5a9"/>
          <w:color w:val="231F20"/>
        </w:rPr>
        <w:t xml:space="preserve"> </w:t>
      </w:r>
      <w:r w:rsidR="00172A42">
        <w:rPr>
          <w:rFonts w:ascii="AdvTT5235d5a9" w:hAnsi="AdvTT5235d5a9" w:cs="AdvTT5235d5a9"/>
          <w:color w:val="231F20"/>
        </w:rPr>
        <w:t>внимание на  выполняемой</w:t>
      </w:r>
      <w:r w:rsidR="00172A42" w:rsidRPr="003910BA">
        <w:rPr>
          <w:rFonts w:ascii="AdvTT5235d5a9" w:hAnsi="AdvTT5235d5a9" w:cs="AdvTT5235d5a9"/>
          <w:color w:val="231F20"/>
        </w:rPr>
        <w:t xml:space="preserve"> задаче в течение длительного периода времени. </w:t>
      </w:r>
      <w:r w:rsidR="00172A42">
        <w:rPr>
          <w:rFonts w:ascii="AdvTT5235d5a9" w:hAnsi="AdvTT5235d5a9" w:cs="AdvTT5235d5a9"/>
        </w:rPr>
        <w:t xml:space="preserve"> </w:t>
      </w:r>
      <w:r w:rsidR="00172A42" w:rsidRPr="003910BA">
        <w:rPr>
          <w:rFonts w:ascii="AdvTT5235d5a9" w:hAnsi="AdvTT5235d5a9" w:cs="AdvTT5235d5a9"/>
          <w:color w:val="231F20"/>
        </w:rPr>
        <w:t xml:space="preserve">Go/No-Go </w:t>
      </w:r>
      <w:r w:rsidR="00172A42">
        <w:rPr>
          <w:rFonts w:ascii="AdvTT5235d5a9" w:hAnsi="AdvTT5235d5a9" w:cs="AdvTT5235d5a9"/>
          <w:color w:val="231F20"/>
        </w:rPr>
        <w:t>парадигма состоит из триггерного сочетания двух различных стимуло</w:t>
      </w:r>
      <w:r w:rsidR="004D0B70">
        <w:rPr>
          <w:rFonts w:ascii="AdvTT5235d5a9" w:hAnsi="AdvTT5235d5a9" w:cs="AdvTT5235d5a9"/>
          <w:color w:val="231F20"/>
        </w:rPr>
        <w:t>в, предъявляемых в большой серии</w:t>
      </w:r>
      <w:r w:rsidR="00172A42">
        <w:rPr>
          <w:rFonts w:ascii="AdvTT5235d5a9" w:hAnsi="AdvTT5235d5a9" w:cs="AdvTT5235d5a9"/>
          <w:color w:val="231F20"/>
        </w:rPr>
        <w:t xml:space="preserve"> их </w:t>
      </w:r>
      <w:r w:rsidR="005563E7">
        <w:rPr>
          <w:rFonts w:ascii="AdvTT5235d5a9" w:hAnsi="AdvTT5235d5a9" w:cs="AdvTT5235d5a9"/>
          <w:color w:val="231F20"/>
        </w:rPr>
        <w:t xml:space="preserve">нетриггерных </w:t>
      </w:r>
      <w:r w:rsidR="00172A42">
        <w:rPr>
          <w:rFonts w:ascii="AdvTT5235d5a9" w:hAnsi="AdvTT5235d5a9" w:cs="AdvTT5235d5a9"/>
          <w:color w:val="231F20"/>
        </w:rPr>
        <w:t xml:space="preserve">вариаций. </w:t>
      </w:r>
      <w:r w:rsidR="007325CA">
        <w:rPr>
          <w:rFonts w:ascii="AdvTT5235d5a9" w:hAnsi="AdvTT5235d5a9" w:cs="AdvTT5235d5a9"/>
          <w:color w:val="231F20"/>
        </w:rPr>
        <w:t xml:space="preserve">Например, задача </w:t>
      </w:r>
      <w:r w:rsidR="007325CA" w:rsidRPr="003910BA">
        <w:rPr>
          <w:rFonts w:ascii="AdvTT5235d5a9" w:hAnsi="AdvTT5235d5a9" w:cs="AdvTT5235d5a9"/>
          <w:color w:val="231F20"/>
          <w:lang w:val="en-US"/>
        </w:rPr>
        <w:t>Go</w:t>
      </w:r>
      <w:r w:rsidR="007325CA" w:rsidRPr="007325CA">
        <w:rPr>
          <w:rFonts w:ascii="AdvTT5235d5a9" w:hAnsi="AdvTT5235d5a9" w:cs="AdvTT5235d5a9"/>
          <w:color w:val="231F20"/>
        </w:rPr>
        <w:t>/</w:t>
      </w:r>
      <w:r w:rsidR="007325CA" w:rsidRPr="003910BA">
        <w:rPr>
          <w:rFonts w:ascii="AdvTT5235d5a9" w:hAnsi="AdvTT5235d5a9" w:cs="AdvTT5235d5a9"/>
          <w:color w:val="231F20"/>
          <w:lang w:val="en-US"/>
        </w:rPr>
        <w:t>No</w:t>
      </w:r>
      <w:r w:rsidR="007325CA" w:rsidRPr="007325CA">
        <w:rPr>
          <w:rFonts w:ascii="AdvTT5235d5a9" w:hAnsi="AdvTT5235d5a9" w:cs="AdvTT5235d5a9"/>
          <w:color w:val="231F20"/>
        </w:rPr>
        <w:t>-</w:t>
      </w:r>
      <w:r w:rsidR="007325CA" w:rsidRPr="003910BA">
        <w:rPr>
          <w:rFonts w:ascii="AdvTT5235d5a9" w:hAnsi="AdvTT5235d5a9" w:cs="AdvTT5235d5a9"/>
          <w:color w:val="231F20"/>
          <w:lang w:val="en-US"/>
        </w:rPr>
        <w:t>Go</w:t>
      </w:r>
      <w:r w:rsidR="007325CA" w:rsidRPr="007325CA">
        <w:rPr>
          <w:rFonts w:ascii="AdvTT5235d5a9" w:hAnsi="AdvTT5235d5a9" w:cs="AdvTT5235d5a9"/>
          <w:color w:val="231F20"/>
        </w:rPr>
        <w:t xml:space="preserve"> </w:t>
      </w:r>
      <w:r w:rsidR="007325CA">
        <w:rPr>
          <w:rFonts w:ascii="AdvTT5235d5a9" w:hAnsi="AdvTT5235d5a9" w:cs="AdvTT5235d5a9"/>
          <w:color w:val="231F20"/>
        </w:rPr>
        <w:t>заключается в концентрации внимания на  стимуле</w:t>
      </w:r>
      <w:r w:rsidR="005563E7">
        <w:rPr>
          <w:rFonts w:ascii="AdvTT5235d5a9" w:hAnsi="AdvTT5235d5a9" w:cs="AdvTT5235d5a9"/>
          <w:color w:val="231F20"/>
        </w:rPr>
        <w:t>-триггере</w:t>
      </w:r>
      <w:r w:rsidR="007325CA">
        <w:rPr>
          <w:rFonts w:ascii="AdvTT5235d5a9" w:hAnsi="AdvTT5235d5a9" w:cs="AdvTT5235d5a9"/>
          <w:color w:val="231F20"/>
        </w:rPr>
        <w:t xml:space="preserve"> </w:t>
      </w:r>
      <w:r w:rsidR="007325CA" w:rsidRPr="007325CA">
        <w:rPr>
          <w:rFonts w:ascii="AdvTT5235d5a9" w:hAnsi="AdvTT5235d5a9" w:cs="AdvTT5235d5a9"/>
          <w:b/>
          <w:color w:val="231F20"/>
        </w:rPr>
        <w:t>ОХ</w:t>
      </w:r>
      <w:r w:rsidR="007325CA">
        <w:rPr>
          <w:rFonts w:ascii="AdvTT5235d5a9" w:hAnsi="AdvTT5235d5a9" w:cs="AdvTT5235d5a9"/>
          <w:b/>
          <w:color w:val="231F20"/>
        </w:rPr>
        <w:t>.</w:t>
      </w:r>
      <w:r w:rsidR="007325CA">
        <w:rPr>
          <w:rFonts w:ascii="AdvTT5235d5a9" w:hAnsi="AdvTT5235d5a9" w:cs="AdvTT5235d5a9"/>
          <w:color w:val="231F20"/>
        </w:rPr>
        <w:t xml:space="preserve"> </w:t>
      </w:r>
      <w:r w:rsidR="00172A42">
        <w:rPr>
          <w:rFonts w:ascii="AdvTT5235d5a9" w:hAnsi="AdvTT5235d5a9" w:cs="AdvTT5235d5a9"/>
          <w:color w:val="231F20"/>
        </w:rPr>
        <w:t xml:space="preserve">Субъект нажимает на кнопку, когда на экране одновременно появляются буква </w:t>
      </w:r>
      <w:r w:rsidR="007325CA" w:rsidRPr="007325CA">
        <w:rPr>
          <w:rFonts w:ascii="AdvTT5235d5a9" w:hAnsi="AdvTT5235d5a9" w:cs="AdvTT5235d5a9"/>
          <w:b/>
          <w:color w:val="231F20"/>
        </w:rPr>
        <w:t>О</w:t>
      </w:r>
      <w:r w:rsidR="00172A42">
        <w:rPr>
          <w:rFonts w:ascii="AdvTT5235d5a9" w:hAnsi="AdvTT5235d5a9" w:cs="AdvTT5235d5a9"/>
          <w:color w:val="231F20"/>
        </w:rPr>
        <w:t xml:space="preserve"> и буква </w:t>
      </w:r>
      <w:r w:rsidR="007325CA" w:rsidRPr="007325CA">
        <w:rPr>
          <w:rFonts w:ascii="AdvTT5235d5a9" w:hAnsi="AdvTT5235d5a9" w:cs="AdvTT5235d5a9"/>
          <w:b/>
          <w:color w:val="231F20"/>
        </w:rPr>
        <w:t>Х</w:t>
      </w:r>
      <w:r w:rsidR="00172A42" w:rsidRPr="00172A42">
        <w:rPr>
          <w:rFonts w:ascii="AdvTT5235d5a9" w:hAnsi="AdvTT5235d5a9" w:cs="AdvTT5235d5a9"/>
          <w:color w:val="231F20"/>
        </w:rPr>
        <w:t xml:space="preserve"> </w:t>
      </w:r>
      <w:bookmarkStart w:id="0" w:name="OLE_LINK1"/>
      <w:r w:rsidR="00172A42">
        <w:rPr>
          <w:rFonts w:ascii="AdvTT5235d5a9" w:hAnsi="AdvTT5235d5a9" w:cs="AdvTT5235d5a9"/>
          <w:color w:val="231F20"/>
        </w:rPr>
        <w:t>(</w:t>
      </w:r>
      <w:r w:rsidR="00172A42" w:rsidRPr="003910BA">
        <w:rPr>
          <w:rFonts w:ascii="AdvTT5235d5a9" w:hAnsi="AdvTT5235d5a9" w:cs="AdvTT5235d5a9"/>
          <w:color w:val="231F20"/>
        </w:rPr>
        <w:t>Go</w:t>
      </w:r>
      <w:r w:rsidR="00172A42">
        <w:rPr>
          <w:rFonts w:ascii="AdvTT5235d5a9" w:hAnsi="AdvTT5235d5a9" w:cs="AdvTT5235d5a9"/>
          <w:color w:val="231F20"/>
        </w:rPr>
        <w:t xml:space="preserve"> - условие)</w:t>
      </w:r>
      <w:bookmarkEnd w:id="0"/>
      <w:r w:rsidR="00172A42">
        <w:rPr>
          <w:rFonts w:ascii="AdvTT5235d5a9" w:hAnsi="AdvTT5235d5a9" w:cs="AdvTT5235d5a9"/>
          <w:color w:val="231F20"/>
        </w:rPr>
        <w:t xml:space="preserve">  и должен </w:t>
      </w:r>
      <w:r w:rsidR="00172A42" w:rsidRPr="003910BA">
        <w:rPr>
          <w:rFonts w:ascii="AdvTT5235d5a9" w:hAnsi="AdvTT5235d5a9" w:cs="AdvTT5235d5a9"/>
          <w:color w:val="231F20"/>
        </w:rPr>
        <w:t>удерживаться от ответа</w:t>
      </w:r>
      <w:r w:rsidR="00172A42">
        <w:rPr>
          <w:rFonts w:ascii="AdvTT5235d5a9" w:hAnsi="AdvTT5235d5a9" w:cs="AdvTT5235d5a9"/>
        </w:rPr>
        <w:t xml:space="preserve"> </w:t>
      </w:r>
      <w:r w:rsidR="00172A42" w:rsidRPr="003910BA">
        <w:rPr>
          <w:rFonts w:ascii="AdvTT5235d5a9" w:hAnsi="AdvTT5235d5a9" w:cs="AdvTT5235d5a9"/>
          <w:color w:val="231F20"/>
        </w:rPr>
        <w:t xml:space="preserve">когда </w:t>
      </w:r>
      <w:r w:rsidR="00172A42">
        <w:rPr>
          <w:rFonts w:ascii="AdvTT5235d5a9" w:hAnsi="AdvTT5235d5a9" w:cs="AdvTT5235d5a9"/>
          <w:color w:val="231F20"/>
        </w:rPr>
        <w:t xml:space="preserve">с буквой </w:t>
      </w:r>
      <w:r w:rsidR="00172A42" w:rsidRPr="007325CA">
        <w:rPr>
          <w:rFonts w:ascii="AdvTT5235d5a9" w:hAnsi="AdvTT5235d5a9" w:cs="AdvTT5235d5a9"/>
          <w:b/>
          <w:color w:val="231F20"/>
        </w:rPr>
        <w:t>О</w:t>
      </w:r>
      <w:r w:rsidR="00172A42">
        <w:rPr>
          <w:rFonts w:ascii="AdvTT5235d5a9" w:hAnsi="AdvTT5235d5a9" w:cs="AdvTT5235d5a9"/>
          <w:color w:val="231F20"/>
        </w:rPr>
        <w:t xml:space="preserve"> предъявляется</w:t>
      </w:r>
      <w:r w:rsidR="005563E7">
        <w:rPr>
          <w:rFonts w:ascii="AdvTT5235d5a9" w:hAnsi="AdvTT5235d5a9" w:cs="AdvTT5235d5a9"/>
          <w:color w:val="231F20"/>
        </w:rPr>
        <w:t xml:space="preserve"> любая</w:t>
      </w:r>
      <w:r w:rsidR="00172A42">
        <w:rPr>
          <w:rFonts w:ascii="AdvTT5235d5a9" w:hAnsi="AdvTT5235d5a9" w:cs="AdvTT5235d5a9"/>
          <w:color w:val="231F20"/>
        </w:rPr>
        <w:t xml:space="preserve"> другая буква </w:t>
      </w:r>
      <w:r w:rsidR="00172A42" w:rsidRPr="003910BA">
        <w:rPr>
          <w:rFonts w:ascii="AdvTT5235d5a9" w:hAnsi="AdvTT5235d5a9" w:cs="AdvTT5235d5a9"/>
          <w:color w:val="231F20"/>
        </w:rPr>
        <w:t>(</w:t>
      </w:r>
      <w:r w:rsidR="00172A42" w:rsidRPr="003910BA">
        <w:rPr>
          <w:rFonts w:ascii="AdvTT5235d5a9" w:hAnsi="AdvTT5235d5a9" w:cs="AdvTT5235d5a9"/>
          <w:color w:val="231F20"/>
          <w:lang w:val="en-US"/>
        </w:rPr>
        <w:t>No</w:t>
      </w:r>
      <w:r w:rsidR="00172A42" w:rsidRPr="003910BA">
        <w:rPr>
          <w:rFonts w:ascii="AdvTT5235d5a9" w:hAnsi="AdvTT5235d5a9" w:cs="AdvTT5235d5a9"/>
          <w:color w:val="231F20"/>
        </w:rPr>
        <w:t>-</w:t>
      </w:r>
      <w:r w:rsidR="00930D2A" w:rsidRPr="003910BA">
        <w:rPr>
          <w:rFonts w:ascii="AdvTT5235d5a9" w:hAnsi="AdvTT5235d5a9" w:cs="AdvTT5235d5a9"/>
          <w:color w:val="231F20"/>
        </w:rPr>
        <w:t xml:space="preserve">Go </w:t>
      </w:r>
      <w:r w:rsidR="00172A42" w:rsidRPr="003910BA">
        <w:rPr>
          <w:rFonts w:ascii="AdvTT5235d5a9" w:hAnsi="AdvTT5235d5a9" w:cs="AdvTT5235d5a9"/>
          <w:color w:val="231F20"/>
        </w:rPr>
        <w:t>условие).</w:t>
      </w:r>
      <w:r w:rsidR="004D0B70">
        <w:rPr>
          <w:rFonts w:ascii="AdvTT5235d5a9" w:hAnsi="AdvTT5235d5a9" w:cs="AdvTT5235d5a9"/>
          <w:color w:val="231F20"/>
        </w:rPr>
        <w:t xml:space="preserve">   </w:t>
      </w:r>
      <w:r w:rsidR="00930D2A">
        <w:rPr>
          <w:rFonts w:ascii="AdvTT5235d5a9" w:hAnsi="AdvTT5235d5a9" w:cs="AdvTT5235d5a9"/>
          <w:color w:val="231F20"/>
        </w:rPr>
        <w:t>Дискриминационная</w:t>
      </w:r>
      <w:r w:rsidR="00930D2A" w:rsidRPr="003910BA">
        <w:rPr>
          <w:rFonts w:ascii="AdvTT5235d5a9" w:hAnsi="AdvTT5235d5a9" w:cs="AdvTT5235d5a9"/>
          <w:color w:val="231F20"/>
        </w:rPr>
        <w:t xml:space="preserve"> </w:t>
      </w:r>
      <w:r w:rsidR="00BB06C9" w:rsidRPr="003910BA">
        <w:rPr>
          <w:rFonts w:ascii="AdvTT5235d5a9" w:hAnsi="AdvTT5235d5a9" w:cs="AdvTT5235d5a9"/>
          <w:color w:val="231F20"/>
        </w:rPr>
        <w:t xml:space="preserve">Go/No-Go парадигма, </w:t>
      </w:r>
      <w:r w:rsidR="00BB06C9">
        <w:rPr>
          <w:rFonts w:ascii="AdvTT5235d5a9" w:hAnsi="AdvTT5235d5a9" w:cs="AdvTT5235d5a9"/>
          <w:color w:val="231F20"/>
        </w:rPr>
        <w:t>включа</w:t>
      </w:r>
      <w:r w:rsidR="00930D2A">
        <w:rPr>
          <w:rFonts w:ascii="AdvTT5235d5a9" w:hAnsi="AdvTT5235d5a9" w:cs="AdvTT5235d5a9"/>
          <w:color w:val="231F20"/>
        </w:rPr>
        <w:t>ет</w:t>
      </w:r>
      <w:r w:rsidR="00BB06C9">
        <w:rPr>
          <w:rFonts w:ascii="AdvTT5235d5a9" w:hAnsi="AdvTT5235d5a9" w:cs="AdvTT5235d5a9"/>
          <w:color w:val="231F20"/>
        </w:rPr>
        <w:t xml:space="preserve">  несколько подпроцессов в мозговой</w:t>
      </w:r>
      <w:r w:rsidR="00BB06C9" w:rsidRPr="003910BA">
        <w:rPr>
          <w:rFonts w:ascii="AdvTT5235d5a9" w:hAnsi="AdvTT5235d5a9" w:cs="AdvTT5235d5a9"/>
          <w:color w:val="231F20"/>
        </w:rPr>
        <w:t xml:space="preserve"> деятельност</w:t>
      </w:r>
      <w:r w:rsidR="00BB06C9">
        <w:rPr>
          <w:rFonts w:ascii="AdvTT5235d5a9" w:hAnsi="AdvTT5235d5a9" w:cs="AdvTT5235d5a9"/>
          <w:color w:val="231F20"/>
        </w:rPr>
        <w:t>и</w:t>
      </w:r>
      <w:r w:rsidR="00A84DC1">
        <w:rPr>
          <w:rFonts w:ascii="AdvTT5235d5a9" w:hAnsi="AdvTT5235d5a9" w:cs="AdvTT5235d5a9"/>
          <w:color w:val="231F20"/>
        </w:rPr>
        <w:t>, н</w:t>
      </w:r>
      <w:r w:rsidR="00BB06C9" w:rsidRPr="003910BA">
        <w:rPr>
          <w:rFonts w:ascii="AdvTT5235d5a9" w:hAnsi="AdvTT5235d5a9" w:cs="AdvTT5235d5a9"/>
          <w:color w:val="231F20"/>
        </w:rPr>
        <w:t xml:space="preserve">екоторые из </w:t>
      </w:r>
      <w:r w:rsidR="00BB06C9">
        <w:rPr>
          <w:rFonts w:ascii="AdvTT5235d5a9" w:hAnsi="AdvTT5235d5a9" w:cs="AdvTT5235d5a9"/>
          <w:color w:val="231F20"/>
        </w:rPr>
        <w:t xml:space="preserve">которых применительны </w:t>
      </w:r>
      <w:r w:rsidR="00BB06C9" w:rsidRPr="003910BA">
        <w:rPr>
          <w:rFonts w:ascii="AdvTT5235d5a9" w:hAnsi="AdvTT5235d5a9" w:cs="AdvTT5235d5a9"/>
          <w:color w:val="231F20"/>
        </w:rPr>
        <w:t>к обоим условиям</w:t>
      </w:r>
      <w:r w:rsidR="00A84DC1">
        <w:rPr>
          <w:rFonts w:ascii="AdvTT5235d5a9" w:hAnsi="AdvTT5235d5a9" w:cs="AdvTT5235d5a9"/>
          <w:color w:val="231F20"/>
        </w:rPr>
        <w:t>.</w:t>
      </w:r>
      <w:r w:rsidR="004D0B70">
        <w:rPr>
          <w:rFonts w:ascii="AdvTT5235d5a9" w:hAnsi="AdvTT5235d5a9" w:cs="AdvTT5235d5a9"/>
          <w:color w:val="231F20"/>
        </w:rPr>
        <w:t xml:space="preserve"> </w:t>
      </w:r>
      <w:r w:rsidR="00A84DC1">
        <w:rPr>
          <w:rFonts w:ascii="AdvTT5235d5a9" w:hAnsi="AdvTT5235d5a9" w:cs="AdvTT5235d5a9"/>
          <w:color w:val="231F20"/>
        </w:rPr>
        <w:t>А</w:t>
      </w:r>
      <w:r w:rsidR="00BB06C9" w:rsidRPr="003910BA">
        <w:rPr>
          <w:rFonts w:ascii="AdvTT5235d5a9" w:hAnsi="AdvTT5235d5a9" w:cs="AdvTT5235d5a9"/>
          <w:color w:val="231F20"/>
        </w:rPr>
        <w:t xml:space="preserve"> именно, </w:t>
      </w:r>
      <w:r w:rsidR="007242E5">
        <w:rPr>
          <w:rFonts w:ascii="AdvTT5235d5a9" w:hAnsi="AdvTT5235d5a9" w:cs="AdvTT5235d5a9"/>
          <w:color w:val="231F20"/>
        </w:rPr>
        <w:t>удержание задачи в памяти</w:t>
      </w:r>
      <w:r w:rsidR="00A84DC1">
        <w:rPr>
          <w:rFonts w:ascii="AdvTT5235d5a9" w:hAnsi="AdvTT5235d5a9" w:cs="AdvTT5235d5a9"/>
          <w:color w:val="231F20"/>
        </w:rPr>
        <w:t xml:space="preserve"> </w:t>
      </w:r>
      <w:r w:rsidR="00BB06C9" w:rsidRPr="003910BA">
        <w:rPr>
          <w:rFonts w:ascii="AdvTT5235d5a9" w:hAnsi="AdvTT5235d5a9" w:cs="AdvTT5235d5a9"/>
          <w:color w:val="231F20"/>
        </w:rPr>
        <w:t xml:space="preserve">и </w:t>
      </w:r>
      <w:r w:rsidR="00A84DC1">
        <w:rPr>
          <w:rFonts w:ascii="AdvTT5235d5a9" w:hAnsi="AdvTT5235d5a9" w:cs="AdvTT5235d5a9"/>
          <w:color w:val="231F20"/>
        </w:rPr>
        <w:t>селективность внимания</w:t>
      </w:r>
      <w:r w:rsidR="00BB06C9" w:rsidRPr="003910BA">
        <w:rPr>
          <w:rFonts w:ascii="AdvTT5235d5a9" w:hAnsi="AdvTT5235d5a9" w:cs="AdvTT5235d5a9"/>
          <w:color w:val="231F20"/>
        </w:rPr>
        <w:t xml:space="preserve">, </w:t>
      </w:r>
      <w:r w:rsidR="00A84DC1">
        <w:rPr>
          <w:rFonts w:ascii="AdvTT5235d5a9" w:hAnsi="AdvTT5235d5a9" w:cs="AdvTT5235d5a9"/>
          <w:color w:val="231F20"/>
        </w:rPr>
        <w:t xml:space="preserve">когда </w:t>
      </w:r>
      <w:r w:rsidR="00BB06C9">
        <w:rPr>
          <w:rFonts w:ascii="AdvTT5235d5a9" w:hAnsi="AdvTT5235d5a9" w:cs="AdvTT5235d5a9"/>
          <w:color w:val="231F20"/>
        </w:rPr>
        <w:t xml:space="preserve">выявление </w:t>
      </w:r>
      <w:r w:rsidR="007242E5">
        <w:rPr>
          <w:rFonts w:ascii="AdvTT5235d5a9" w:hAnsi="AdvTT5235d5a9" w:cs="AdvTT5235d5a9"/>
          <w:color w:val="231F20"/>
        </w:rPr>
        <w:t xml:space="preserve">некоторых </w:t>
      </w:r>
      <w:r w:rsidR="00A84DC1">
        <w:rPr>
          <w:rFonts w:ascii="AdvTT5235d5a9" w:hAnsi="AdvTT5235d5a9" w:cs="AdvTT5235d5a9"/>
          <w:color w:val="231F20"/>
        </w:rPr>
        <w:t>специфических</w:t>
      </w:r>
      <w:r w:rsidR="00A84DC1" w:rsidRPr="003910BA">
        <w:rPr>
          <w:rFonts w:ascii="AdvTT5235d5a9" w:hAnsi="AdvTT5235d5a9" w:cs="AdvTT5235d5a9"/>
          <w:color w:val="231F20"/>
        </w:rPr>
        <w:t xml:space="preserve"> </w:t>
      </w:r>
      <w:r w:rsidR="00BB06C9">
        <w:rPr>
          <w:rFonts w:ascii="AdvTT5235d5a9" w:hAnsi="AdvTT5235d5a9" w:cs="AdvTT5235d5a9"/>
          <w:color w:val="231F20"/>
        </w:rPr>
        <w:t xml:space="preserve">отличий </w:t>
      </w:r>
      <w:r w:rsidR="00BB06C9" w:rsidRPr="003910BA">
        <w:rPr>
          <w:rFonts w:ascii="AdvTT5235d5a9" w:hAnsi="AdvTT5235d5a9" w:cs="AdvTT5235d5a9"/>
          <w:color w:val="231F20"/>
        </w:rPr>
        <w:t xml:space="preserve"> между</w:t>
      </w:r>
      <w:r w:rsidR="00A84DC1">
        <w:rPr>
          <w:rFonts w:ascii="AdvTT5235d5a9" w:hAnsi="AdvTT5235d5a9" w:cs="AdvTT5235d5a9"/>
        </w:rPr>
        <w:t xml:space="preserve"> </w:t>
      </w:r>
      <w:r w:rsidR="00BB06C9">
        <w:rPr>
          <w:rFonts w:ascii="AdvTT5235d5a9" w:hAnsi="AdvTT5235d5a9" w:cs="AdvTT5235d5a9"/>
          <w:color w:val="231F20"/>
        </w:rPr>
        <w:t>стимулами</w:t>
      </w:r>
      <w:r w:rsidR="00A84DC1" w:rsidRPr="00A84DC1">
        <w:rPr>
          <w:rFonts w:ascii="AdvTT5235d5a9" w:hAnsi="AdvTT5235d5a9" w:cs="AdvTT5235d5a9"/>
          <w:color w:val="231F20"/>
        </w:rPr>
        <w:t xml:space="preserve"> </w:t>
      </w:r>
      <w:r w:rsidR="007242E5">
        <w:rPr>
          <w:rFonts w:ascii="AdvTT5235d5a9" w:hAnsi="AdvTT5235d5a9" w:cs="AdvTT5235d5a9"/>
          <w:color w:val="231F20"/>
        </w:rPr>
        <w:t xml:space="preserve">должно соответствовать </w:t>
      </w:r>
      <w:r w:rsidR="00A84DC1" w:rsidRPr="003910BA">
        <w:rPr>
          <w:rFonts w:ascii="AdvTT5235d5a9" w:hAnsi="AdvTT5235d5a9" w:cs="AdvTT5235d5a9"/>
          <w:color w:val="231F20"/>
        </w:rPr>
        <w:t xml:space="preserve"> </w:t>
      </w:r>
      <w:r w:rsidR="00A84DC1">
        <w:rPr>
          <w:rFonts w:ascii="AdvTT5235d5a9" w:hAnsi="AdvTT5235d5a9" w:cs="AdvTT5235d5a9"/>
          <w:color w:val="231F20"/>
        </w:rPr>
        <w:t>условию</w:t>
      </w:r>
      <w:r w:rsidR="007242E5">
        <w:rPr>
          <w:rFonts w:ascii="AdvTT5235d5a9" w:hAnsi="AdvTT5235d5a9" w:cs="AdvTT5235d5a9"/>
          <w:color w:val="231F20"/>
        </w:rPr>
        <w:t xml:space="preserve"> </w:t>
      </w:r>
      <w:r w:rsidR="008D625E">
        <w:rPr>
          <w:rFonts w:ascii="AdvTT5235d5a9" w:hAnsi="AdvTT5235d5a9" w:cs="AdvTT5235d5a9"/>
          <w:color w:val="231F20"/>
        </w:rPr>
        <w:t xml:space="preserve">выбора или подавления </w:t>
      </w:r>
      <w:r w:rsidR="007242E5">
        <w:rPr>
          <w:rFonts w:ascii="AdvTT5235d5a9" w:hAnsi="AdvTT5235d5a9" w:cs="AdvTT5235d5a9"/>
          <w:color w:val="231F20"/>
        </w:rPr>
        <w:t>и</w:t>
      </w:r>
      <w:r w:rsidR="00BB06C9" w:rsidRPr="003910BA">
        <w:rPr>
          <w:rFonts w:ascii="AdvTT5235d5a9" w:hAnsi="AdvTT5235d5a9" w:cs="AdvTT5235d5a9"/>
          <w:color w:val="231F20"/>
        </w:rPr>
        <w:t xml:space="preserve"> </w:t>
      </w:r>
      <w:r w:rsidR="00A84DC1">
        <w:rPr>
          <w:rFonts w:ascii="AdvTT5235d5a9" w:hAnsi="AdvTT5235d5a9" w:cs="AdvTT5235d5a9"/>
          <w:color w:val="231F20"/>
        </w:rPr>
        <w:t xml:space="preserve">требует принятия </w:t>
      </w:r>
      <w:r w:rsidR="00BB06C9">
        <w:rPr>
          <w:rFonts w:ascii="AdvTT5235d5a9" w:hAnsi="AdvTT5235d5a9" w:cs="AdvTT5235d5a9"/>
          <w:color w:val="231F20"/>
        </w:rPr>
        <w:t xml:space="preserve"> решени</w:t>
      </w:r>
      <w:r w:rsidR="00BB06C9" w:rsidRPr="003910BA">
        <w:rPr>
          <w:rFonts w:ascii="AdvTT5235d5a9" w:hAnsi="AdvTT5235d5a9" w:cs="AdvTT5235d5a9"/>
          <w:color w:val="231F20"/>
        </w:rPr>
        <w:t xml:space="preserve">я, </w:t>
      </w:r>
      <w:r w:rsidR="007242E5">
        <w:rPr>
          <w:rFonts w:ascii="AdvTT5235d5a9" w:hAnsi="AdvTT5235d5a9" w:cs="AdvTT5235d5a9"/>
          <w:color w:val="231F20"/>
        </w:rPr>
        <w:t>либо</w:t>
      </w:r>
      <w:r w:rsidR="00A84DC1">
        <w:rPr>
          <w:rFonts w:ascii="AdvTT5235d5a9" w:hAnsi="AdvTT5235d5a9" w:cs="AdvTT5235d5a9"/>
          <w:color w:val="231F20"/>
        </w:rPr>
        <w:t xml:space="preserve"> </w:t>
      </w:r>
      <w:r w:rsidR="00BB06C9" w:rsidRPr="003910BA">
        <w:rPr>
          <w:rFonts w:ascii="AdvTT5235d5a9" w:hAnsi="AdvTT5235d5a9" w:cs="AdvTT5235d5a9"/>
          <w:color w:val="231F20"/>
        </w:rPr>
        <w:t xml:space="preserve"> </w:t>
      </w:r>
      <w:r w:rsidR="007242E5">
        <w:rPr>
          <w:rFonts w:ascii="AdvTT5235d5a9" w:hAnsi="AdvTT5235d5a9" w:cs="AdvTT5235d5a9"/>
          <w:color w:val="231F20"/>
        </w:rPr>
        <w:t>нажимать</w:t>
      </w:r>
      <w:r w:rsidR="00A84DC1">
        <w:rPr>
          <w:rFonts w:ascii="AdvTT5235d5a9" w:hAnsi="AdvTT5235d5a9" w:cs="AdvTT5235d5a9"/>
          <w:color w:val="231F20"/>
        </w:rPr>
        <w:t xml:space="preserve"> на </w:t>
      </w:r>
      <w:r w:rsidR="008D625E">
        <w:rPr>
          <w:rFonts w:ascii="AdvTT5235d5a9" w:hAnsi="AdvTT5235d5a9" w:cs="AdvTT5235d5a9"/>
          <w:color w:val="231F20"/>
        </w:rPr>
        <w:t>кнопку,</w:t>
      </w:r>
      <w:r w:rsidR="00A84DC1">
        <w:rPr>
          <w:rFonts w:ascii="AdvTT5235d5a9" w:hAnsi="AdvTT5235d5a9" w:cs="AdvTT5235d5a9"/>
          <w:color w:val="231F20"/>
        </w:rPr>
        <w:t xml:space="preserve"> </w:t>
      </w:r>
      <w:r w:rsidR="007242E5">
        <w:rPr>
          <w:rFonts w:ascii="AdvTT5235d5a9" w:hAnsi="AdvTT5235d5a9" w:cs="AdvTT5235d5a9"/>
          <w:color w:val="231F20"/>
        </w:rPr>
        <w:t>либо сдерживать</w:t>
      </w:r>
      <w:r w:rsidR="00BB06C9" w:rsidRPr="003910BA">
        <w:rPr>
          <w:rFonts w:ascii="AdvTT5235d5a9" w:hAnsi="AdvTT5235d5a9" w:cs="AdvTT5235d5a9"/>
          <w:color w:val="231F20"/>
        </w:rPr>
        <w:t xml:space="preserve"> моторны</w:t>
      </w:r>
      <w:r w:rsidR="007242E5">
        <w:rPr>
          <w:rFonts w:ascii="AdvTT5235d5a9" w:hAnsi="AdvTT5235d5a9" w:cs="AdvTT5235d5a9"/>
          <w:color w:val="231F20"/>
        </w:rPr>
        <w:t>й акт</w:t>
      </w:r>
      <w:r w:rsidR="00BB06C9" w:rsidRPr="003910BA">
        <w:rPr>
          <w:rFonts w:ascii="AdvTT5235d5a9" w:hAnsi="AdvTT5235d5a9" w:cs="AdvTT5235d5a9"/>
          <w:color w:val="231F20"/>
        </w:rPr>
        <w:t>.</w:t>
      </w:r>
      <w:r w:rsidR="008D625E">
        <w:rPr>
          <w:rFonts w:ascii="AdvTT5235d5a9" w:hAnsi="AdvTT5235d5a9" w:cs="AdvTT5235d5a9"/>
          <w:color w:val="231F20"/>
        </w:rPr>
        <w:t xml:space="preserve"> </w:t>
      </w:r>
      <w:r w:rsidR="0036571F">
        <w:rPr>
          <w:rFonts w:ascii="AdvTT5235d5a9" w:hAnsi="AdvTT5235d5a9" w:cs="AdvTT5235d5a9"/>
          <w:color w:val="231F20"/>
        </w:rPr>
        <w:t>Отмечено</w:t>
      </w:r>
      <w:r w:rsidR="008D625E">
        <w:rPr>
          <w:rFonts w:ascii="AdvTT5235d5a9" w:hAnsi="AdvTT5235d5a9" w:cs="AdvTT5235d5a9"/>
          <w:color w:val="231F20"/>
        </w:rPr>
        <w:t xml:space="preserve"> повышение гамма ритма в 90мс при</w:t>
      </w:r>
      <w:r w:rsidR="008D625E" w:rsidRPr="008D625E">
        <w:rPr>
          <w:rFonts w:ascii="AdvTT5235d5a9" w:hAnsi="AdvTT5235d5a9" w:cs="AdvTT5235d5a9"/>
          <w:color w:val="231F20"/>
        </w:rPr>
        <w:t xml:space="preserve"> </w:t>
      </w:r>
      <w:r w:rsidR="008D625E" w:rsidRPr="003910BA">
        <w:rPr>
          <w:rFonts w:ascii="AdvTT5235d5a9" w:hAnsi="AdvTT5235d5a9" w:cs="AdvTT5235d5a9"/>
          <w:color w:val="231F20"/>
          <w:lang w:val="en-US"/>
        </w:rPr>
        <w:t>Go</w:t>
      </w:r>
      <w:r w:rsidR="008D625E">
        <w:rPr>
          <w:rFonts w:ascii="AdvTT5235d5a9" w:hAnsi="AdvTT5235d5a9" w:cs="AdvTT5235d5a9"/>
          <w:color w:val="231F20"/>
        </w:rPr>
        <w:t xml:space="preserve">-условии, </w:t>
      </w:r>
      <w:r w:rsidR="00A248D7">
        <w:rPr>
          <w:rFonts w:ascii="AdvTT5235d5a9" w:hAnsi="AdvTT5235d5a9" w:cs="AdvTT5235d5a9"/>
          <w:color w:val="231F20"/>
        </w:rPr>
        <w:t>что</w:t>
      </w:r>
      <w:r w:rsidR="008D625E">
        <w:rPr>
          <w:rFonts w:ascii="AdvTT5235d5a9" w:hAnsi="AdvTT5235d5a9" w:cs="AdvTT5235d5a9"/>
          <w:color w:val="231F20"/>
        </w:rPr>
        <w:t xml:space="preserve"> связали с </w:t>
      </w:r>
      <w:r w:rsidR="00930D2A">
        <w:rPr>
          <w:rFonts w:ascii="AdvTT5235d5a9" w:hAnsi="AdvTT5235d5a9" w:cs="AdvTT5235d5a9"/>
          <w:color w:val="231F20"/>
        </w:rPr>
        <w:t>процессом предпочтения в выборе</w:t>
      </w:r>
      <w:r w:rsidR="00A248D7">
        <w:rPr>
          <w:rFonts w:ascii="AdvTT5235d5a9" w:hAnsi="AdvTT5235d5a9" w:cs="AdvTT5235d5a9"/>
          <w:color w:val="231F20"/>
        </w:rPr>
        <w:t xml:space="preserve">. Снижение гамма ритма </w:t>
      </w:r>
      <w:r w:rsidR="00A43979">
        <w:rPr>
          <w:rFonts w:ascii="AdvTT5235d5a9" w:hAnsi="AdvTT5235d5a9" w:cs="AdvTT5235d5a9"/>
          <w:color w:val="231F20"/>
        </w:rPr>
        <w:t>и повышение</w:t>
      </w:r>
      <w:r w:rsidR="00A43979" w:rsidRPr="003910BA">
        <w:rPr>
          <w:rFonts w:ascii="AdvTT5235d5a9" w:hAnsi="AdvTT5235d5a9" w:cs="AdvTT5235d5a9"/>
          <w:color w:val="231F20"/>
        </w:rPr>
        <w:t xml:space="preserve"> тета</w:t>
      </w:r>
      <w:r w:rsidR="00A43979">
        <w:rPr>
          <w:rFonts w:ascii="AdvTT5235d5a9" w:hAnsi="AdvTT5235d5a9" w:cs="AdvTT5235d5a9"/>
          <w:color w:val="231F20"/>
        </w:rPr>
        <w:t xml:space="preserve"> - ритма </w:t>
      </w:r>
      <w:r w:rsidR="00A248D7">
        <w:rPr>
          <w:rFonts w:ascii="AdvTT5235d5a9" w:hAnsi="AdvTT5235d5a9" w:cs="AdvTT5235d5a9"/>
          <w:color w:val="231F20"/>
        </w:rPr>
        <w:t>около 230мс при</w:t>
      </w:r>
      <w:r w:rsidR="00A248D7" w:rsidRPr="00A248D7">
        <w:rPr>
          <w:rFonts w:ascii="AdvTT5235d5a9" w:hAnsi="AdvTT5235d5a9" w:cs="AdvTT5235d5a9"/>
          <w:color w:val="231F20"/>
        </w:rPr>
        <w:t xml:space="preserve"> </w:t>
      </w:r>
      <w:r w:rsidR="00A248D7" w:rsidRPr="003910BA">
        <w:rPr>
          <w:rFonts w:ascii="AdvTT5235d5a9" w:hAnsi="AdvTT5235d5a9" w:cs="AdvTT5235d5a9"/>
          <w:color w:val="231F20"/>
          <w:lang w:val="en-US"/>
        </w:rPr>
        <w:t>No</w:t>
      </w:r>
      <w:r w:rsidR="00A248D7" w:rsidRPr="00A248D7">
        <w:rPr>
          <w:rFonts w:ascii="AdvTT5235d5a9" w:hAnsi="AdvTT5235d5a9" w:cs="AdvTT5235d5a9"/>
          <w:color w:val="231F20"/>
        </w:rPr>
        <w:t>-</w:t>
      </w:r>
      <w:r w:rsidR="00A248D7" w:rsidRPr="003910BA">
        <w:rPr>
          <w:rFonts w:ascii="AdvTT5235d5a9" w:hAnsi="AdvTT5235d5a9" w:cs="AdvTT5235d5a9"/>
          <w:color w:val="231F20"/>
          <w:lang w:val="en-US"/>
        </w:rPr>
        <w:t>Go</w:t>
      </w:r>
      <w:r w:rsidR="00A248D7">
        <w:rPr>
          <w:rFonts w:ascii="AdvTT5235d5a9" w:hAnsi="AdvTT5235d5a9" w:cs="AdvTT5235d5a9"/>
          <w:color w:val="231F20"/>
        </w:rPr>
        <w:t xml:space="preserve"> - условии</w:t>
      </w:r>
      <w:r w:rsidR="00A248D7" w:rsidRPr="00A248D7">
        <w:rPr>
          <w:rFonts w:ascii="AdvTT5235d5a9" w:hAnsi="AdvTT5235d5a9" w:cs="AdvTT5235d5a9"/>
          <w:color w:val="231F20"/>
        </w:rPr>
        <w:t xml:space="preserve"> </w:t>
      </w:r>
      <w:r w:rsidR="00A248D7">
        <w:rPr>
          <w:rFonts w:ascii="AdvTT5235d5a9" w:hAnsi="AdvTT5235d5a9" w:cs="AdvTT5235d5a9"/>
          <w:color w:val="231F20"/>
        </w:rPr>
        <w:t>отражает</w:t>
      </w:r>
      <w:r w:rsidR="00A248D7" w:rsidRPr="003910BA">
        <w:rPr>
          <w:rFonts w:ascii="AdvTT5235d5a9" w:hAnsi="AdvTT5235d5a9" w:cs="AdvTT5235d5a9"/>
          <w:color w:val="231F20"/>
        </w:rPr>
        <w:t xml:space="preserve"> </w:t>
      </w:r>
      <w:r w:rsidR="00A43979">
        <w:rPr>
          <w:rFonts w:ascii="AdvTT5235d5a9" w:hAnsi="AdvTT5235d5a9" w:cs="AdvTT5235d5a9"/>
          <w:color w:val="231F20"/>
        </w:rPr>
        <w:t>процесс</w:t>
      </w:r>
      <w:r w:rsidR="00A248D7">
        <w:rPr>
          <w:rFonts w:ascii="AdvTT5235d5a9" w:hAnsi="AdvTT5235d5a9" w:cs="AdvTT5235d5a9"/>
        </w:rPr>
        <w:t xml:space="preserve"> </w:t>
      </w:r>
      <w:r w:rsidR="00A43979">
        <w:rPr>
          <w:rFonts w:ascii="AdvTT5235d5a9" w:hAnsi="AdvTT5235d5a9" w:cs="AdvTT5235d5a9"/>
          <w:color w:val="231F20"/>
        </w:rPr>
        <w:t>сдерживания</w:t>
      </w:r>
      <w:r w:rsidR="00A248D7" w:rsidRPr="003910BA">
        <w:rPr>
          <w:rFonts w:ascii="AdvTT5235d5a9" w:hAnsi="AdvTT5235d5a9" w:cs="AdvTT5235d5a9"/>
          <w:color w:val="231F20"/>
        </w:rPr>
        <w:t>.</w:t>
      </w:r>
      <w:r w:rsidR="00A43979" w:rsidRPr="00A43979">
        <w:rPr>
          <w:rFonts w:ascii="AdvTT5235d5a9" w:hAnsi="AdvTT5235d5a9" w:cs="AdvTT5235d5a9"/>
          <w:color w:val="2E3093"/>
        </w:rPr>
        <w:t xml:space="preserve"> </w:t>
      </w:r>
      <w:r w:rsidR="00496092">
        <w:rPr>
          <w:rFonts w:ascii="AdvTT5235d5a9" w:hAnsi="AdvTT5235d5a9" w:cs="AdvTT5235d5a9"/>
          <w:color w:val="231F20"/>
        </w:rPr>
        <w:t>В проведенном</w:t>
      </w:r>
      <w:r w:rsidR="00A43979" w:rsidRPr="003910BA">
        <w:rPr>
          <w:rFonts w:ascii="AdvTT5235d5a9" w:hAnsi="AdvTT5235d5a9" w:cs="AdvTT5235d5a9"/>
          <w:color w:val="231F20"/>
        </w:rPr>
        <w:t xml:space="preserve"> топографическ</w:t>
      </w:r>
      <w:r w:rsidR="00496092">
        <w:rPr>
          <w:rFonts w:ascii="AdvTT5235d5a9" w:hAnsi="AdvTT5235d5a9" w:cs="AdvTT5235d5a9"/>
          <w:color w:val="231F20"/>
        </w:rPr>
        <w:t>и-частотно-временном  анализе</w:t>
      </w:r>
      <w:r w:rsidR="00496092" w:rsidRPr="00496092">
        <w:rPr>
          <w:rFonts w:ascii="AdvTT5235d5a9" w:hAnsi="AdvTT5235d5a9" w:cs="AdvTT5235d5a9"/>
          <w:color w:val="231F20"/>
        </w:rPr>
        <w:t xml:space="preserve"> </w:t>
      </w:r>
      <w:r w:rsidR="00496092" w:rsidRPr="003910BA">
        <w:rPr>
          <w:rFonts w:ascii="AdvTT5235d5a9" w:hAnsi="AdvTT5235d5a9" w:cs="AdvTT5235d5a9"/>
          <w:color w:val="231F20"/>
        </w:rPr>
        <w:t xml:space="preserve">было отчетливо </w:t>
      </w:r>
      <w:r w:rsidR="00496092">
        <w:rPr>
          <w:rFonts w:ascii="AdvTT5235d5a9" w:hAnsi="AdvTT5235d5a9" w:cs="AdvTT5235d5a9"/>
          <w:color w:val="231F20"/>
        </w:rPr>
        <w:t>продемонстрировано</w:t>
      </w:r>
      <w:r w:rsidR="00A43979" w:rsidRPr="003910BA">
        <w:rPr>
          <w:rFonts w:ascii="AdvTT5235d5a9" w:hAnsi="AdvTT5235d5a9" w:cs="AdvTT5235d5a9"/>
          <w:color w:val="231F20"/>
        </w:rPr>
        <w:t>, что</w:t>
      </w:r>
      <w:r w:rsidR="00496092">
        <w:rPr>
          <w:rFonts w:ascii="AdvTT5235d5a9" w:hAnsi="AdvTT5235d5a9" w:cs="AdvTT5235d5a9"/>
        </w:rPr>
        <w:t xml:space="preserve"> когда </w:t>
      </w:r>
      <w:r w:rsidR="00A43979" w:rsidRPr="003910BA">
        <w:rPr>
          <w:rFonts w:ascii="AdvTT5235d5a9" w:hAnsi="AdvTT5235d5a9" w:cs="AdvTT5235d5a9"/>
          <w:color w:val="231F20"/>
        </w:rPr>
        <w:t>суммируется большое количес</w:t>
      </w:r>
      <w:r w:rsidR="00496092">
        <w:rPr>
          <w:rFonts w:ascii="AdvTT5235d5a9" w:hAnsi="AdvTT5235d5a9" w:cs="AdvTT5235d5a9"/>
          <w:color w:val="231F20"/>
        </w:rPr>
        <w:t>тво информации</w:t>
      </w:r>
      <w:r w:rsidR="004D0B70" w:rsidRPr="004D0B70">
        <w:rPr>
          <w:rFonts w:ascii="AdvTT5235d5a9" w:hAnsi="AdvTT5235d5a9" w:cs="AdvTT5235d5a9"/>
          <w:color w:val="231F20"/>
        </w:rPr>
        <w:t xml:space="preserve"> </w:t>
      </w:r>
      <w:r w:rsidR="0036571F">
        <w:rPr>
          <w:rFonts w:ascii="AdvTT5235d5a9" w:hAnsi="AdvTT5235d5a9" w:cs="AdvTT5235d5a9"/>
          <w:color w:val="231F20"/>
        </w:rPr>
        <w:t xml:space="preserve">во время решения </w:t>
      </w:r>
      <w:r w:rsidR="004D0B70" w:rsidRPr="003910BA">
        <w:rPr>
          <w:rFonts w:ascii="AdvTT5235d5a9" w:hAnsi="AdvTT5235d5a9" w:cs="AdvTT5235d5a9"/>
          <w:color w:val="231F20"/>
        </w:rPr>
        <w:t>сложной умственной задачи</w:t>
      </w:r>
      <w:r w:rsidR="004D0B70">
        <w:rPr>
          <w:rFonts w:ascii="AdvTT5235d5a9" w:hAnsi="AdvTT5235d5a9" w:cs="AdvTT5235d5a9"/>
          <w:color w:val="231F20"/>
        </w:rPr>
        <w:t xml:space="preserve">, </w:t>
      </w:r>
      <w:r w:rsidR="00A43979" w:rsidRPr="003910BA">
        <w:rPr>
          <w:rFonts w:ascii="AdvTT5235d5a9" w:hAnsi="AdvTT5235d5a9" w:cs="AdvTT5235d5a9"/>
          <w:color w:val="231F20"/>
        </w:rPr>
        <w:t xml:space="preserve">несколько подпроцессов </w:t>
      </w:r>
      <w:r w:rsidR="00A43979">
        <w:rPr>
          <w:rFonts w:ascii="AdvTT5235d5a9" w:hAnsi="AdvTT5235d5a9" w:cs="AdvTT5235d5a9"/>
          <w:color w:val="231F20"/>
        </w:rPr>
        <w:t>характеризую</w:t>
      </w:r>
      <w:r w:rsidR="00A43979" w:rsidRPr="003910BA">
        <w:rPr>
          <w:rFonts w:ascii="AdvTT5235d5a9" w:hAnsi="AdvTT5235d5a9" w:cs="AdvTT5235d5a9"/>
          <w:color w:val="231F20"/>
        </w:rPr>
        <w:t xml:space="preserve">тся специфическими </w:t>
      </w:r>
      <w:r w:rsidR="0036571F">
        <w:rPr>
          <w:rFonts w:ascii="AdvTT5235d5a9" w:hAnsi="AdvTT5235d5a9" w:cs="AdvTT5235d5a9"/>
          <w:color w:val="231F20"/>
        </w:rPr>
        <w:t>топографически</w:t>
      </w:r>
      <w:r w:rsidR="00A43979">
        <w:rPr>
          <w:rFonts w:ascii="AdvTT5235d5a9" w:hAnsi="AdvTT5235d5a9" w:cs="AdvTT5235d5a9"/>
          <w:color w:val="231F20"/>
        </w:rPr>
        <w:t xml:space="preserve">-временными </w:t>
      </w:r>
      <w:r w:rsidR="004D0B70">
        <w:rPr>
          <w:rFonts w:ascii="AdvTT5235d5a9" w:hAnsi="AdvTT5235d5a9" w:cs="AdvTT5235d5a9"/>
          <w:color w:val="231F20"/>
        </w:rPr>
        <w:t xml:space="preserve">изменениями </w:t>
      </w:r>
      <w:r w:rsidR="004D0B70" w:rsidRPr="003910BA">
        <w:rPr>
          <w:rFonts w:ascii="AdvTT5235d5a9" w:hAnsi="AdvTT5235d5a9" w:cs="AdvTT5235d5a9"/>
          <w:color w:val="231F20"/>
        </w:rPr>
        <w:t xml:space="preserve">в различных </w:t>
      </w:r>
      <w:r w:rsidR="004D0B70">
        <w:rPr>
          <w:rFonts w:ascii="AdvTT5235d5a9" w:hAnsi="AdvTT5235d5a9" w:cs="AdvTT5235d5a9"/>
          <w:color w:val="231F20"/>
        </w:rPr>
        <w:t xml:space="preserve">зонах и </w:t>
      </w:r>
      <w:r w:rsidR="004D0B70" w:rsidRPr="003910BA">
        <w:rPr>
          <w:rFonts w:ascii="AdvTT5235d5a9" w:hAnsi="AdvTT5235d5a9" w:cs="AdvTT5235d5a9"/>
          <w:color w:val="231F20"/>
        </w:rPr>
        <w:t xml:space="preserve"> </w:t>
      </w:r>
      <w:r w:rsidR="004D0B70">
        <w:rPr>
          <w:rFonts w:ascii="AdvTT5235d5a9" w:hAnsi="AdvTT5235d5a9" w:cs="AdvTT5235d5a9"/>
          <w:color w:val="231F20"/>
        </w:rPr>
        <w:t xml:space="preserve">динамизмом. Так </w:t>
      </w:r>
      <w:r w:rsidR="004D0B70" w:rsidRPr="003910BA">
        <w:rPr>
          <w:rFonts w:ascii="AdvTT5235d5a9" w:hAnsi="AdvTT5235d5a9" w:cs="AdvTT5235d5a9"/>
          <w:color w:val="231F20"/>
        </w:rPr>
        <w:t>Go</w:t>
      </w:r>
      <w:r w:rsidR="004D0B70">
        <w:rPr>
          <w:rFonts w:ascii="AdvTT5235d5a9" w:hAnsi="AdvTT5235d5a9" w:cs="AdvTT5235d5a9"/>
          <w:color w:val="231F20"/>
        </w:rPr>
        <w:t xml:space="preserve"> – условие соответствует </w:t>
      </w:r>
      <w:r w:rsidR="00831611">
        <w:rPr>
          <w:rFonts w:ascii="AdvTT5235d5a9" w:hAnsi="AdvTT5235d5a9" w:cs="AdvTT5235d5a9"/>
          <w:color w:val="231F20"/>
        </w:rPr>
        <w:t xml:space="preserve">париетальной </w:t>
      </w:r>
      <w:r w:rsidR="004D0B70">
        <w:rPr>
          <w:rFonts w:ascii="AdvTT5235d5a9" w:hAnsi="AdvTT5235d5a9" w:cs="AdvTT5235d5a9"/>
          <w:color w:val="231F20"/>
        </w:rPr>
        <w:t>ла</w:t>
      </w:r>
      <w:r w:rsidR="00831611">
        <w:rPr>
          <w:rFonts w:ascii="AdvTT5235d5a9" w:hAnsi="AdvTT5235d5a9" w:cs="AdvTT5235d5a9"/>
          <w:color w:val="231F20"/>
        </w:rPr>
        <w:t>тентности около 320 мс</w:t>
      </w:r>
      <w:r w:rsidR="00831611" w:rsidRPr="00831611">
        <w:rPr>
          <w:color w:val="231F20"/>
        </w:rPr>
        <w:t xml:space="preserve">. </w:t>
      </w:r>
      <w:r w:rsidR="00061C13" w:rsidRPr="00831611">
        <w:rPr>
          <w:bCs/>
          <w:color w:val="231F20"/>
          <w:lang w:val="en-US"/>
        </w:rPr>
        <w:t>N</w:t>
      </w:r>
      <w:r w:rsidR="00061C13" w:rsidRPr="00831611">
        <w:rPr>
          <w:bCs/>
          <w:color w:val="231F20"/>
        </w:rPr>
        <w:t>о</w:t>
      </w:r>
      <w:r w:rsidR="00061C13">
        <w:rPr>
          <w:bCs/>
          <w:color w:val="231F20"/>
        </w:rPr>
        <w:t>-</w:t>
      </w:r>
      <w:r w:rsidR="00061C13" w:rsidRPr="00831611">
        <w:rPr>
          <w:bCs/>
          <w:color w:val="231F20"/>
          <w:lang w:val="en-US"/>
        </w:rPr>
        <w:t>G</w:t>
      </w:r>
      <w:r w:rsidR="00061C13" w:rsidRPr="00831611">
        <w:rPr>
          <w:bCs/>
          <w:color w:val="231F20"/>
        </w:rPr>
        <w:t>о</w:t>
      </w:r>
      <w:r w:rsidR="00831611" w:rsidRPr="00831611">
        <w:rPr>
          <w:color w:val="231F20"/>
        </w:rPr>
        <w:t xml:space="preserve"> –условие соответствует как </w:t>
      </w:r>
      <w:r w:rsidR="00831611" w:rsidRPr="00831611">
        <w:rPr>
          <w:bCs/>
          <w:color w:val="231F20"/>
        </w:rPr>
        <w:t xml:space="preserve">темпоро-фронтальной латентности в  </w:t>
      </w:r>
      <w:r w:rsidR="00831611" w:rsidRPr="00831611">
        <w:rPr>
          <w:color w:val="231F20"/>
        </w:rPr>
        <w:t xml:space="preserve">280 мс, так и </w:t>
      </w:r>
      <w:r w:rsidR="00831611" w:rsidRPr="00831611">
        <w:rPr>
          <w:bCs/>
          <w:color w:val="231F20"/>
        </w:rPr>
        <w:t>фронто-центральной латентности  в 400 мс.</w:t>
      </w:r>
      <w:r w:rsidR="00F019E7">
        <w:rPr>
          <w:bCs/>
          <w:color w:val="231F20"/>
        </w:rPr>
        <w:t xml:space="preserve"> Комплекс Р1-</w:t>
      </w:r>
      <w:r w:rsidR="00F019E7" w:rsidRPr="003910BA">
        <w:rPr>
          <w:rFonts w:ascii="AdvTT5235d5a9" w:hAnsi="AdvTT5235d5a9" w:cs="AdvTT5235d5a9"/>
          <w:color w:val="231F20"/>
          <w:lang w:val="en-US"/>
        </w:rPr>
        <w:t>N</w:t>
      </w:r>
      <w:r w:rsidR="00F019E7">
        <w:rPr>
          <w:rFonts w:ascii="AdvTT5235d5a9" w:hAnsi="AdvTT5235d5a9" w:cs="AdvTT5235d5a9"/>
          <w:color w:val="231F20"/>
        </w:rPr>
        <w:t xml:space="preserve">1-Р2 </w:t>
      </w:r>
      <w:r w:rsidR="0036571F">
        <w:rPr>
          <w:rFonts w:ascii="AdvTT5235d5a9" w:hAnsi="AdvTT5235d5a9" w:cs="AdvTT5235d5a9"/>
          <w:color w:val="231F20"/>
        </w:rPr>
        <w:t xml:space="preserve">представляет </w:t>
      </w:r>
      <w:r w:rsidR="00F019E7">
        <w:rPr>
          <w:rFonts w:ascii="AdvTT5235d5a9" w:hAnsi="AdvTT5235d5a9" w:cs="AdvTT5235d5a9"/>
          <w:color w:val="231F20"/>
        </w:rPr>
        <w:t xml:space="preserve">сенсорный компонент </w:t>
      </w:r>
      <w:r w:rsidR="004B0D6B">
        <w:rPr>
          <w:rFonts w:ascii="AdvTT5235d5a9" w:hAnsi="AdvTT5235d5a9" w:cs="AdvTT5235d5a9"/>
          <w:color w:val="231F20"/>
        </w:rPr>
        <w:t>ответа на стимул</w:t>
      </w:r>
      <w:r w:rsidR="0036571F">
        <w:rPr>
          <w:rFonts w:ascii="AdvTT5235d5a9" w:hAnsi="AdvTT5235d5a9" w:cs="AdvTT5235d5a9"/>
          <w:color w:val="231F20"/>
        </w:rPr>
        <w:t>, где</w:t>
      </w:r>
      <w:r w:rsidR="004B0D6B">
        <w:rPr>
          <w:rFonts w:ascii="AdvTT5235d5a9" w:hAnsi="AdvTT5235d5a9" w:cs="AdvTT5235d5a9"/>
          <w:color w:val="231F20"/>
        </w:rPr>
        <w:t xml:space="preserve"> </w:t>
      </w:r>
      <w:r w:rsidR="00F019E7">
        <w:rPr>
          <w:rFonts w:ascii="AdvTT5235d5a9" w:hAnsi="AdvTT5235d5a9" w:cs="AdvTT5235d5a9"/>
          <w:color w:val="231F20"/>
        </w:rPr>
        <w:t xml:space="preserve">оба условия </w:t>
      </w:r>
      <w:r w:rsidR="004B0D6B">
        <w:rPr>
          <w:rFonts w:ascii="AdvTT5235d5a9" w:hAnsi="AdvTT5235d5a9" w:cs="AdvTT5235d5a9"/>
          <w:color w:val="231F20"/>
        </w:rPr>
        <w:t xml:space="preserve">имеют </w:t>
      </w:r>
      <w:r w:rsidR="0036571F">
        <w:rPr>
          <w:rFonts w:ascii="AdvTT5235d5a9" w:hAnsi="AdvTT5235d5a9" w:cs="AdvTT5235d5a9"/>
          <w:color w:val="231F20"/>
        </w:rPr>
        <w:t>однонаправленный</w:t>
      </w:r>
      <w:r w:rsidR="004B0D6B">
        <w:rPr>
          <w:rFonts w:ascii="AdvTT5235d5a9" w:hAnsi="AdvTT5235d5a9" w:cs="AdvTT5235d5a9"/>
          <w:color w:val="231F20"/>
        </w:rPr>
        <w:t xml:space="preserve"> сигнал КВП. </w:t>
      </w:r>
      <w:r w:rsidR="00632594">
        <w:rPr>
          <w:rFonts w:ascii="AdvTT5235d5a9" w:hAnsi="AdvTT5235d5a9" w:cs="AdvTT5235d5a9"/>
          <w:color w:val="231F20"/>
        </w:rPr>
        <w:t>Операцию сравнения отражает к</w:t>
      </w:r>
      <w:r w:rsidR="004B0D6B">
        <w:rPr>
          <w:rFonts w:ascii="AdvTT5235d5a9" w:hAnsi="AdvTT5235d5a9" w:cs="AdvTT5235d5a9"/>
          <w:color w:val="231F20"/>
        </w:rPr>
        <w:t xml:space="preserve">омплекс Р200 </w:t>
      </w:r>
      <w:r w:rsidR="0036571F">
        <w:rPr>
          <w:rFonts w:ascii="AdvTT5235d5a9" w:hAnsi="AdvTT5235d5a9" w:cs="AdvTT5235d5a9"/>
          <w:color w:val="231F20"/>
        </w:rPr>
        <w:t>(</w:t>
      </w:r>
      <w:r w:rsidR="00061C13" w:rsidRPr="00831611">
        <w:rPr>
          <w:bCs/>
          <w:color w:val="231F20"/>
          <w:lang w:val="en-US"/>
        </w:rPr>
        <w:t>N</w:t>
      </w:r>
      <w:r w:rsidR="00061C13" w:rsidRPr="00831611">
        <w:rPr>
          <w:bCs/>
          <w:color w:val="231F20"/>
        </w:rPr>
        <w:t>о</w:t>
      </w:r>
      <w:r w:rsidR="00061C13">
        <w:rPr>
          <w:bCs/>
          <w:color w:val="231F20"/>
        </w:rPr>
        <w:t>-</w:t>
      </w:r>
      <w:r w:rsidR="00061C13" w:rsidRPr="00831611">
        <w:rPr>
          <w:bCs/>
          <w:color w:val="231F20"/>
          <w:lang w:val="en-US"/>
        </w:rPr>
        <w:t>G</w:t>
      </w:r>
      <w:r w:rsidR="00061C13" w:rsidRPr="00831611">
        <w:rPr>
          <w:bCs/>
          <w:color w:val="231F20"/>
        </w:rPr>
        <w:t>о</w:t>
      </w:r>
      <w:r w:rsidR="0023790A">
        <w:rPr>
          <w:bCs/>
          <w:color w:val="231F20"/>
        </w:rPr>
        <w:t xml:space="preserve"> </w:t>
      </w:r>
      <w:r w:rsidR="0036571F">
        <w:rPr>
          <w:bCs/>
          <w:color w:val="231F20"/>
        </w:rPr>
        <w:t xml:space="preserve">- условие) </w:t>
      </w:r>
      <w:r w:rsidR="00632594">
        <w:rPr>
          <w:bCs/>
          <w:color w:val="231F20"/>
        </w:rPr>
        <w:t>который</w:t>
      </w:r>
      <w:r w:rsidR="00061C13">
        <w:rPr>
          <w:bCs/>
          <w:color w:val="231F20"/>
        </w:rPr>
        <w:t xml:space="preserve"> </w:t>
      </w:r>
      <w:r w:rsidR="0036571F">
        <w:rPr>
          <w:rFonts w:ascii="AdvTT5235d5a9" w:hAnsi="AdvTT5235d5a9" w:cs="AdvTT5235d5a9"/>
          <w:color w:val="231F20"/>
        </w:rPr>
        <w:t>ассо</w:t>
      </w:r>
      <w:r w:rsidR="00061C13">
        <w:rPr>
          <w:rFonts w:ascii="AdvTT5235d5a9" w:hAnsi="AdvTT5235d5a9" w:cs="AdvTT5235d5a9"/>
          <w:color w:val="231F20"/>
        </w:rPr>
        <w:t>ции</w:t>
      </w:r>
      <w:r w:rsidR="0036571F">
        <w:rPr>
          <w:rFonts w:ascii="AdvTT5235d5a9" w:hAnsi="AdvTT5235d5a9" w:cs="AdvTT5235d5a9"/>
          <w:color w:val="231F20"/>
        </w:rPr>
        <w:t>руется</w:t>
      </w:r>
      <w:r w:rsidR="00061C13">
        <w:rPr>
          <w:rFonts w:ascii="AdvTT5235d5a9" w:hAnsi="AdvTT5235d5a9" w:cs="AdvTT5235d5a9"/>
          <w:color w:val="231F20"/>
        </w:rPr>
        <w:t xml:space="preserve">  с </w:t>
      </w:r>
      <w:r w:rsidR="00061C13">
        <w:rPr>
          <w:bCs/>
          <w:color w:val="231F20"/>
        </w:rPr>
        <w:t>отрицательным пиком</w:t>
      </w:r>
      <w:r w:rsidR="00061C13" w:rsidRPr="00061C13">
        <w:rPr>
          <w:rFonts w:ascii="AdvTT5235d5a9" w:hAnsi="AdvTT5235d5a9" w:cs="AdvTT5235d5a9"/>
          <w:color w:val="231F20"/>
        </w:rPr>
        <w:t xml:space="preserve"> </w:t>
      </w:r>
      <w:r w:rsidR="00061C13" w:rsidRPr="003910BA">
        <w:rPr>
          <w:rFonts w:ascii="AdvTT5235d5a9" w:hAnsi="AdvTT5235d5a9" w:cs="AdvTT5235d5a9"/>
          <w:color w:val="231F20"/>
          <w:lang w:val="en-US"/>
        </w:rPr>
        <w:t>N</w:t>
      </w:r>
      <w:r w:rsidR="007F096E">
        <w:rPr>
          <w:rFonts w:ascii="AdvTT5235d5a9" w:hAnsi="AdvTT5235d5a9" w:cs="AdvTT5235d5a9"/>
          <w:color w:val="231F20"/>
        </w:rPr>
        <w:t>200</w:t>
      </w:r>
      <w:r w:rsidR="00061C13">
        <w:rPr>
          <w:rFonts w:ascii="AdvTT5235d5a9" w:hAnsi="AdvTT5235d5a9" w:cs="AdvTT5235d5a9"/>
          <w:color w:val="231F20"/>
        </w:rPr>
        <w:t xml:space="preserve">. </w:t>
      </w:r>
      <w:r w:rsidR="00632594">
        <w:rPr>
          <w:rFonts w:ascii="AdvTT5235d5a9" w:hAnsi="AdvTT5235d5a9" w:cs="AdvTT5235d5a9"/>
          <w:color w:val="231F20"/>
        </w:rPr>
        <w:t xml:space="preserve">Пик </w:t>
      </w:r>
      <w:r w:rsidR="00061C13">
        <w:rPr>
          <w:rFonts w:ascii="AdvTT5235d5a9" w:hAnsi="AdvTT5235d5a9" w:cs="AdvTT5235d5a9"/>
          <w:color w:val="231F20"/>
        </w:rPr>
        <w:t xml:space="preserve">Р300  </w:t>
      </w:r>
      <w:r w:rsidR="00632594">
        <w:rPr>
          <w:rFonts w:ascii="AdvTT5235d5a9" w:hAnsi="AdvTT5235d5a9" w:cs="AdvTT5235d5a9"/>
          <w:color w:val="231F20"/>
        </w:rPr>
        <w:t>(</w:t>
      </w:r>
      <w:r w:rsidR="00061C13" w:rsidRPr="00831611">
        <w:rPr>
          <w:bCs/>
          <w:color w:val="231F20"/>
          <w:lang w:val="en-US"/>
        </w:rPr>
        <w:t>N</w:t>
      </w:r>
      <w:r w:rsidR="00061C13" w:rsidRPr="00831611">
        <w:rPr>
          <w:bCs/>
          <w:color w:val="231F20"/>
        </w:rPr>
        <w:t>о</w:t>
      </w:r>
      <w:r w:rsidR="00061C13">
        <w:rPr>
          <w:bCs/>
          <w:color w:val="231F20"/>
        </w:rPr>
        <w:t>-</w:t>
      </w:r>
      <w:r w:rsidR="00061C13" w:rsidRPr="00831611">
        <w:rPr>
          <w:bCs/>
          <w:color w:val="231F20"/>
          <w:lang w:val="en-US"/>
        </w:rPr>
        <w:t>G</w:t>
      </w:r>
      <w:r w:rsidR="00061C13" w:rsidRPr="00831611">
        <w:rPr>
          <w:bCs/>
          <w:color w:val="231F20"/>
        </w:rPr>
        <w:t>о</w:t>
      </w:r>
      <w:r w:rsidR="00632594">
        <w:rPr>
          <w:bCs/>
          <w:color w:val="231F20"/>
        </w:rPr>
        <w:t xml:space="preserve"> – условие)</w:t>
      </w:r>
      <w:r w:rsidR="00A75E28">
        <w:rPr>
          <w:bCs/>
          <w:color w:val="231F20"/>
        </w:rPr>
        <w:t xml:space="preserve"> является </w:t>
      </w:r>
      <w:r w:rsidR="00F22964">
        <w:rPr>
          <w:bCs/>
          <w:color w:val="231F20"/>
        </w:rPr>
        <w:t xml:space="preserve">доминирующим </w:t>
      </w:r>
      <w:r w:rsidR="00A75E28">
        <w:rPr>
          <w:bCs/>
          <w:color w:val="231F20"/>
        </w:rPr>
        <w:t>показателем моторного супрессивного компонента</w:t>
      </w:r>
      <w:r w:rsidR="00F22964">
        <w:rPr>
          <w:bCs/>
          <w:color w:val="231F20"/>
        </w:rPr>
        <w:t xml:space="preserve"> и сочетается с отрицательным</w:t>
      </w:r>
      <w:r w:rsidR="00F22964" w:rsidRPr="00F22964">
        <w:rPr>
          <w:bCs/>
          <w:color w:val="231F20"/>
        </w:rPr>
        <w:t xml:space="preserve"> </w:t>
      </w:r>
      <w:r w:rsidR="00632594">
        <w:rPr>
          <w:bCs/>
          <w:color w:val="231F20"/>
        </w:rPr>
        <w:t xml:space="preserve">пиком </w:t>
      </w:r>
      <w:r w:rsidR="00F22964" w:rsidRPr="00831611">
        <w:rPr>
          <w:bCs/>
          <w:color w:val="231F20"/>
          <w:lang w:val="en-US"/>
        </w:rPr>
        <w:t>N</w:t>
      </w:r>
      <w:r w:rsidR="00F22964">
        <w:rPr>
          <w:bCs/>
          <w:color w:val="231F20"/>
        </w:rPr>
        <w:t>300</w:t>
      </w:r>
      <w:r w:rsidR="00632594" w:rsidRPr="00632594">
        <w:rPr>
          <w:rFonts w:ascii="AdvTT5235d5a9" w:hAnsi="AdvTT5235d5a9" w:cs="AdvTT5235d5a9"/>
          <w:color w:val="231F20"/>
        </w:rPr>
        <w:t xml:space="preserve"> </w:t>
      </w:r>
      <w:r w:rsidR="00632594">
        <w:rPr>
          <w:rFonts w:ascii="AdvTT5235d5a9" w:hAnsi="AdvTT5235d5a9" w:cs="AdvTT5235d5a9"/>
          <w:color w:val="231F20"/>
        </w:rPr>
        <w:t>(</w:t>
      </w:r>
      <w:r w:rsidR="00632594" w:rsidRPr="003910BA">
        <w:rPr>
          <w:rFonts w:ascii="AdvTT5235d5a9" w:hAnsi="AdvTT5235d5a9" w:cs="AdvTT5235d5a9"/>
          <w:color w:val="231F20"/>
        </w:rPr>
        <w:t>Go</w:t>
      </w:r>
      <w:r w:rsidR="00632594">
        <w:rPr>
          <w:rFonts w:ascii="AdvTT5235d5a9" w:hAnsi="AdvTT5235d5a9" w:cs="AdvTT5235d5a9"/>
          <w:color w:val="231F20"/>
        </w:rPr>
        <w:t xml:space="preserve"> – условие)</w:t>
      </w:r>
      <w:r w:rsidR="00A75E28">
        <w:rPr>
          <w:bCs/>
          <w:color w:val="231F20"/>
        </w:rPr>
        <w:t>. Р3</w:t>
      </w:r>
      <w:r w:rsidR="00A75E28">
        <w:rPr>
          <w:bCs/>
          <w:color w:val="231F20"/>
          <w:lang w:val="en-US"/>
        </w:rPr>
        <w:t>b</w:t>
      </w:r>
      <w:r w:rsidR="00A75E28">
        <w:rPr>
          <w:bCs/>
          <w:color w:val="231F20"/>
        </w:rPr>
        <w:t xml:space="preserve"> – компонент принятия решения формируется правильным ответом на </w:t>
      </w:r>
      <w:r w:rsidR="00A75E28" w:rsidRPr="00831611">
        <w:rPr>
          <w:bCs/>
          <w:color w:val="231F20"/>
          <w:lang w:val="en-US"/>
        </w:rPr>
        <w:t>G</w:t>
      </w:r>
      <w:r w:rsidR="00A75E28" w:rsidRPr="00831611">
        <w:rPr>
          <w:bCs/>
          <w:color w:val="231F20"/>
        </w:rPr>
        <w:t>о</w:t>
      </w:r>
      <w:r w:rsidR="00A75E28">
        <w:rPr>
          <w:bCs/>
          <w:color w:val="231F20"/>
        </w:rPr>
        <w:t>/</w:t>
      </w:r>
      <w:r w:rsidR="00A75E28" w:rsidRPr="00831611">
        <w:rPr>
          <w:bCs/>
          <w:color w:val="231F20"/>
          <w:lang w:val="en-US"/>
        </w:rPr>
        <w:t>N</w:t>
      </w:r>
      <w:r w:rsidR="00A75E28" w:rsidRPr="00831611">
        <w:rPr>
          <w:bCs/>
          <w:color w:val="231F20"/>
        </w:rPr>
        <w:t>о</w:t>
      </w:r>
      <w:r w:rsidR="00A75E28">
        <w:rPr>
          <w:bCs/>
          <w:color w:val="231F20"/>
        </w:rPr>
        <w:t>-</w:t>
      </w:r>
      <w:r w:rsidR="00A75E28" w:rsidRPr="00831611">
        <w:rPr>
          <w:bCs/>
          <w:color w:val="231F20"/>
          <w:lang w:val="en-US"/>
        </w:rPr>
        <w:t>G</w:t>
      </w:r>
      <w:r w:rsidR="00A75E28" w:rsidRPr="00831611">
        <w:rPr>
          <w:bCs/>
          <w:color w:val="231F20"/>
        </w:rPr>
        <w:t>о</w:t>
      </w:r>
      <w:r w:rsidR="00A75E28">
        <w:rPr>
          <w:bCs/>
          <w:color w:val="231F20"/>
        </w:rPr>
        <w:t xml:space="preserve"> парадигму.</w:t>
      </w:r>
      <w:r w:rsidR="00F22964" w:rsidRPr="00F22964">
        <w:rPr>
          <w:bCs/>
          <w:color w:val="231F20"/>
        </w:rPr>
        <w:t xml:space="preserve"> </w:t>
      </w:r>
      <w:r w:rsidR="00632594">
        <w:rPr>
          <w:bCs/>
          <w:color w:val="231F20"/>
        </w:rPr>
        <w:t>Мониторирующий компонент</w:t>
      </w:r>
      <w:r w:rsidR="00632594" w:rsidRPr="00F22964">
        <w:rPr>
          <w:rFonts w:ascii="AdvTT5235d5a9" w:hAnsi="AdvTT5235d5a9" w:cs="AdvTT5235d5a9"/>
          <w:color w:val="231F20"/>
        </w:rPr>
        <w:t xml:space="preserve"> </w:t>
      </w:r>
      <w:r w:rsidR="00632594">
        <w:rPr>
          <w:rFonts w:ascii="AdvTT5235d5a9" w:hAnsi="AdvTT5235d5a9" w:cs="AdvTT5235d5a9"/>
          <w:color w:val="231F20"/>
        </w:rPr>
        <w:t xml:space="preserve">ответа представлен пиком  </w:t>
      </w:r>
      <w:r w:rsidR="00632594" w:rsidRPr="00831611">
        <w:rPr>
          <w:bCs/>
          <w:color w:val="231F20"/>
          <w:lang w:val="en-US"/>
        </w:rPr>
        <w:t>N</w:t>
      </w:r>
      <w:r w:rsidR="00632594">
        <w:rPr>
          <w:bCs/>
          <w:color w:val="231F20"/>
        </w:rPr>
        <w:t xml:space="preserve">400 с </w:t>
      </w:r>
      <w:r w:rsidR="00632594">
        <w:rPr>
          <w:rFonts w:ascii="AdvTT5235d5a9" w:hAnsi="AdvTT5235d5a9" w:cs="AdvTT5235d5a9"/>
          <w:color w:val="231F20"/>
        </w:rPr>
        <w:t xml:space="preserve">идентично направленными сигналами </w:t>
      </w:r>
      <w:r w:rsidR="00632594" w:rsidRPr="00831611">
        <w:rPr>
          <w:bCs/>
          <w:color w:val="231F20"/>
          <w:lang w:val="en-US"/>
        </w:rPr>
        <w:t>G</w:t>
      </w:r>
      <w:r w:rsidR="00632594" w:rsidRPr="00831611">
        <w:rPr>
          <w:bCs/>
          <w:color w:val="231F20"/>
        </w:rPr>
        <w:t>о</w:t>
      </w:r>
      <w:r w:rsidR="00632594">
        <w:rPr>
          <w:bCs/>
          <w:color w:val="231F20"/>
        </w:rPr>
        <w:t>/</w:t>
      </w:r>
      <w:r w:rsidR="00632594" w:rsidRPr="00831611">
        <w:rPr>
          <w:bCs/>
          <w:color w:val="231F20"/>
          <w:lang w:val="en-US"/>
        </w:rPr>
        <w:t>N</w:t>
      </w:r>
      <w:r w:rsidR="00632594" w:rsidRPr="00831611">
        <w:rPr>
          <w:bCs/>
          <w:color w:val="231F20"/>
        </w:rPr>
        <w:t>о</w:t>
      </w:r>
      <w:r w:rsidR="00632594">
        <w:rPr>
          <w:bCs/>
          <w:color w:val="231F20"/>
        </w:rPr>
        <w:t>-</w:t>
      </w:r>
      <w:r w:rsidR="00632594" w:rsidRPr="00831611">
        <w:rPr>
          <w:bCs/>
          <w:color w:val="231F20"/>
          <w:lang w:val="en-US"/>
        </w:rPr>
        <w:t>G</w:t>
      </w:r>
      <w:r w:rsidR="00632594" w:rsidRPr="00831611">
        <w:rPr>
          <w:bCs/>
          <w:color w:val="231F20"/>
        </w:rPr>
        <w:t>о</w:t>
      </w:r>
      <w:r w:rsidR="00632594">
        <w:rPr>
          <w:bCs/>
          <w:color w:val="231F20"/>
        </w:rPr>
        <w:t xml:space="preserve"> условий</w:t>
      </w:r>
      <w:r w:rsidR="00F22964">
        <w:rPr>
          <w:rFonts w:ascii="AdvTT5235d5a9" w:hAnsi="AdvTT5235d5a9" w:cs="AdvTT5235d5a9"/>
          <w:color w:val="231F20"/>
        </w:rPr>
        <w:t>.</w:t>
      </w:r>
      <w:r w:rsidR="00F22964" w:rsidRPr="00F22964">
        <w:rPr>
          <w:rFonts w:ascii="AdvTT5235d5a9" w:hAnsi="AdvTT5235d5a9" w:cs="AdvTT5235d5a9"/>
          <w:color w:val="231F20"/>
        </w:rPr>
        <w:t xml:space="preserve"> </w:t>
      </w:r>
      <w:r w:rsidR="00B34329">
        <w:rPr>
          <w:rFonts w:ascii="AdvTT5235d5a9" w:hAnsi="AdvTT5235d5a9" w:cs="AdvTT5235d5a9"/>
          <w:color w:val="231F20"/>
        </w:rPr>
        <w:t xml:space="preserve">Таким образом, </w:t>
      </w:r>
      <w:r w:rsidR="00B34329">
        <w:t>и</w:t>
      </w:r>
      <w:r w:rsidR="00930D2A">
        <w:t xml:space="preserve">спользование </w:t>
      </w:r>
      <w:r w:rsidR="00B34329">
        <w:t xml:space="preserve">парадигмы </w:t>
      </w:r>
      <w:r w:rsidR="00930D2A">
        <w:rPr>
          <w:lang w:val="en-US"/>
        </w:rPr>
        <w:t>Go</w:t>
      </w:r>
      <w:r w:rsidR="00B34329">
        <w:t>/</w:t>
      </w:r>
      <w:r w:rsidR="00930D2A">
        <w:rPr>
          <w:lang w:val="en-US"/>
        </w:rPr>
        <w:t>No</w:t>
      </w:r>
      <w:r w:rsidR="00930D2A">
        <w:t>–</w:t>
      </w:r>
      <w:r w:rsidR="00930D2A">
        <w:rPr>
          <w:lang w:val="en-US"/>
        </w:rPr>
        <w:t>Go</w:t>
      </w:r>
      <w:r w:rsidR="00930D2A" w:rsidRPr="000B5255">
        <w:t xml:space="preserve"> </w:t>
      </w:r>
      <w:r w:rsidR="00C63961">
        <w:t>выявляет когнитивные нарушения при осмыслении дискриминационной задачи, выработке последовательности</w:t>
      </w:r>
      <w:r w:rsidR="00930D2A" w:rsidRPr="000B5255">
        <w:t xml:space="preserve"> действий</w:t>
      </w:r>
      <w:r w:rsidR="00930D2A">
        <w:t xml:space="preserve">, </w:t>
      </w:r>
      <w:r w:rsidR="00930D2A" w:rsidRPr="000B5255">
        <w:t xml:space="preserve"> соблю</w:t>
      </w:r>
      <w:r w:rsidR="00C63961">
        <w:t>дении</w:t>
      </w:r>
      <w:r w:rsidR="00930D2A">
        <w:t xml:space="preserve"> запрещающих </w:t>
      </w:r>
      <w:r w:rsidR="00C63961">
        <w:t>инструкций, подавлении реакций и</w:t>
      </w:r>
      <w:r w:rsidR="00C63961" w:rsidRPr="00C63961">
        <w:t xml:space="preserve"> </w:t>
      </w:r>
      <w:r w:rsidR="00C63961">
        <w:t>определяет возможности двигательного контроля.</w:t>
      </w:r>
    </w:p>
    <w:p w:rsidR="00BB776C" w:rsidRPr="00BB776C" w:rsidRDefault="00BB776C" w:rsidP="00BB776C">
      <w:pPr>
        <w:autoSpaceDE w:val="0"/>
        <w:autoSpaceDN w:val="0"/>
        <w:adjustRightInd w:val="0"/>
        <w:rPr>
          <w:rFonts w:ascii="AdvTT5235d5a9" w:hAnsi="AdvTT5235d5a9" w:cs="AdvTT5235d5a9"/>
          <w:color w:val="231F20"/>
          <w:sz w:val="16"/>
          <w:szCs w:val="16"/>
        </w:rPr>
      </w:pPr>
    </w:p>
    <w:p w:rsidR="00BB776C" w:rsidRPr="00BB776C" w:rsidRDefault="00BB776C" w:rsidP="00BB776C">
      <w:pPr>
        <w:autoSpaceDE w:val="0"/>
        <w:autoSpaceDN w:val="0"/>
        <w:adjustRightInd w:val="0"/>
        <w:rPr>
          <w:rFonts w:ascii="AdvTT5235d5a9" w:hAnsi="AdvTT5235d5a9" w:cs="AdvTT5235d5a9"/>
          <w:color w:val="231F20"/>
          <w:sz w:val="16"/>
          <w:szCs w:val="16"/>
        </w:rPr>
      </w:pPr>
    </w:p>
    <w:p w:rsidR="00896FB7" w:rsidRPr="001E4E39" w:rsidRDefault="00896FB7" w:rsidP="00896FB7">
      <w:pPr>
        <w:ind w:firstLine="708"/>
      </w:pPr>
      <w:r w:rsidRPr="001E4E39">
        <w:rPr>
          <w:b/>
        </w:rPr>
        <w:t>Материалы и методы исследования.</w:t>
      </w:r>
      <w:r w:rsidRPr="001E4E39">
        <w:rPr>
          <w:lang w:val="uk-UA"/>
        </w:rPr>
        <w:t xml:space="preserve"> </w:t>
      </w:r>
    </w:p>
    <w:p w:rsidR="00896FB7" w:rsidRPr="001E4E39" w:rsidRDefault="00896FB7" w:rsidP="00896FB7">
      <w:pPr>
        <w:ind w:firstLine="708"/>
        <w:jc w:val="both"/>
      </w:pPr>
      <w:r w:rsidRPr="001E4E39">
        <w:t>Под</w:t>
      </w:r>
      <w:r>
        <w:t xml:space="preserve"> нашим наблюдением находились 65</w:t>
      </w:r>
      <w:r w:rsidRPr="001E4E39">
        <w:t xml:space="preserve"> </w:t>
      </w:r>
      <w:r>
        <w:t>детей</w:t>
      </w:r>
      <w:r w:rsidRPr="001E4E39">
        <w:t xml:space="preserve"> </w:t>
      </w:r>
      <w:r>
        <w:t xml:space="preserve">с КР </w:t>
      </w:r>
      <w:r w:rsidRPr="001E4E39">
        <w:t>в возрасте от 7 до 18 лет со следующими заболеваниями нервной системы:</w:t>
      </w:r>
      <w:r>
        <w:t xml:space="preserve"> мальформации головного мозга (7</w:t>
      </w:r>
      <w:r w:rsidRPr="001E4E39">
        <w:t>), спинно-церебеллярные атаксии (7), идиопа</w:t>
      </w:r>
      <w:r>
        <w:t>тические дистонии и миоклонии (8</w:t>
      </w:r>
      <w:r w:rsidRPr="001E4E39">
        <w:t>), эссенциальный тремор (4)</w:t>
      </w:r>
      <w:r>
        <w:t>, болезнь Вильсона-Коновалова (4), мышечные дистрофии (6), РС и ОДЭМ (29).</w:t>
      </w:r>
      <w:r w:rsidRPr="001E4E39">
        <w:t xml:space="preserve"> </w:t>
      </w:r>
      <w:r>
        <w:t>Контрольная группа – 5</w:t>
      </w:r>
      <w:r w:rsidRPr="001E4E39">
        <w:t>0 здоровых детей соответствующего возраста.</w:t>
      </w:r>
    </w:p>
    <w:p w:rsidR="001F77C1" w:rsidRPr="001F77C1" w:rsidRDefault="001F77C1" w:rsidP="001F77C1">
      <w:pPr>
        <w:ind w:firstLine="360"/>
        <w:jc w:val="both"/>
        <w:rPr>
          <w:color w:val="000000"/>
        </w:rPr>
      </w:pPr>
      <w:r>
        <w:t xml:space="preserve">У </w:t>
      </w:r>
      <w:r w:rsidRPr="000B5255">
        <w:t>подавляющего большинства больных преобладали лег</w:t>
      </w:r>
      <w:r>
        <w:t>кие или умеренные селективные КР</w:t>
      </w:r>
      <w:r w:rsidR="008E3C01">
        <w:t xml:space="preserve"> и поведенческие нарушения</w:t>
      </w:r>
      <w:r w:rsidR="006258F3">
        <w:t xml:space="preserve">,  которые часто оставались незамеченными.  </w:t>
      </w:r>
    </w:p>
    <w:p w:rsidR="00896FB7" w:rsidRPr="001E4E39" w:rsidRDefault="00896FB7" w:rsidP="00896FB7">
      <w:pPr>
        <w:jc w:val="both"/>
      </w:pPr>
      <w:r>
        <w:rPr>
          <w:color w:val="000000"/>
        </w:rPr>
        <w:t xml:space="preserve">        </w:t>
      </w:r>
      <w:r w:rsidRPr="00036B99">
        <w:t xml:space="preserve">Исследование </w:t>
      </w:r>
      <w:r>
        <w:t xml:space="preserve">слуховых и </w:t>
      </w:r>
      <w:r w:rsidRPr="00036B99">
        <w:t>зрительных</w:t>
      </w:r>
      <w:r>
        <w:t xml:space="preserve"> ССП</w:t>
      </w:r>
      <w:r w:rsidRPr="00036B99">
        <w:t xml:space="preserve"> проводили при помощи компьютерного диагностического комплекса «Експерт» (Tredex</w:t>
      </w:r>
      <w:r w:rsidRPr="001E4E39">
        <w:t xml:space="preserve">). </w:t>
      </w:r>
    </w:p>
    <w:p w:rsidR="00896FB7" w:rsidRDefault="00896FB7" w:rsidP="00896FB7">
      <w:pPr>
        <w:jc w:val="both"/>
      </w:pPr>
      <w:r w:rsidRPr="001E4E39">
        <w:t xml:space="preserve">          Пациентам предъявляли </w:t>
      </w:r>
      <w:r>
        <w:t xml:space="preserve">зрительные </w:t>
      </w:r>
      <w:r w:rsidRPr="001E4E39">
        <w:t>пространственные (геометрические фигуры), образные (графическое изображе</w:t>
      </w:r>
      <w:r>
        <w:t>ние лиц с различными эмоциями),</w:t>
      </w:r>
      <w:r w:rsidRPr="001E4E39">
        <w:t xml:space="preserve"> абстрактно-вербальные</w:t>
      </w:r>
      <w:r>
        <w:t xml:space="preserve"> семантические (грамматические, лингвистические</w:t>
      </w:r>
      <w:r w:rsidRPr="001E4E39">
        <w:t xml:space="preserve"> </w:t>
      </w:r>
      <w:r>
        <w:t xml:space="preserve">и </w:t>
      </w:r>
      <w:r w:rsidRPr="001E4E39">
        <w:t xml:space="preserve">математические) </w:t>
      </w:r>
      <w:r>
        <w:t>и слуховые (бинауральная стимуляция</w:t>
      </w:r>
      <w:r w:rsidRPr="001E4E39">
        <w:t xml:space="preserve"> </w:t>
      </w:r>
      <w:r>
        <w:t xml:space="preserve">с частотой тона 2000 Гц для значимого и 1000 Гц незначимого) </w:t>
      </w:r>
      <w:r w:rsidRPr="001E4E39">
        <w:t>стимулы. Частота подачи стимула -  1 сек. Значимый стимул составлял 30% и фиксировался нажатием на кнопку. Регистрация вызванной электрической активности мозга осуществлялась биполярно 16 электродами с расположением активного электрода в точке Fz , заземление – в точке Fpz (по системе 10/20). Эпоха анализа – 1000</w:t>
      </w:r>
      <w:r>
        <w:t xml:space="preserve"> </w:t>
      </w:r>
      <w:r w:rsidRPr="001E4E39">
        <w:t xml:space="preserve">мс. Регистрировалась скорость сенсомоторной реакции и количество опознанных </w:t>
      </w:r>
      <w:r>
        <w:t>слуховых и зрительных триггеров.</w:t>
      </w:r>
      <w:r>
        <w:rPr>
          <w:bCs/>
        </w:rPr>
        <w:t xml:space="preserve"> </w:t>
      </w:r>
      <w:r w:rsidRPr="001E4E39">
        <w:t>Статистическая обработка проводилась с использованием пакета Matlab R2007b.</w:t>
      </w:r>
      <w:r>
        <w:t xml:space="preserve"> </w:t>
      </w:r>
      <w:r>
        <w:rPr>
          <w:bCs/>
        </w:rPr>
        <w:t>П</w:t>
      </w:r>
      <w:r w:rsidRPr="001E4E39">
        <w:rPr>
          <w:bCs/>
        </w:rPr>
        <w:t>араметры</w:t>
      </w:r>
      <w:r>
        <w:rPr>
          <w:bCs/>
        </w:rPr>
        <w:t xml:space="preserve"> </w:t>
      </w:r>
      <w:r w:rsidRPr="001E4E39">
        <w:rPr>
          <w:bCs/>
        </w:rPr>
        <w:t>КВП</w:t>
      </w:r>
      <w:r>
        <w:rPr>
          <w:bCs/>
        </w:rPr>
        <w:t>, которые анализировали</w:t>
      </w:r>
      <w:r w:rsidRPr="007244BC">
        <w:rPr>
          <w:bCs/>
        </w:rPr>
        <w:t xml:space="preserve"> </w:t>
      </w:r>
      <w:r>
        <w:rPr>
          <w:bCs/>
        </w:rPr>
        <w:t>на предъявление значимого стимула</w:t>
      </w:r>
      <w:r w:rsidRPr="00915DA9">
        <w:rPr>
          <w:bCs/>
        </w:rPr>
        <w:t>,</w:t>
      </w:r>
      <w:r>
        <w:t xml:space="preserve"> представлены</w:t>
      </w:r>
      <w:r w:rsidRPr="00915DA9">
        <w:t xml:space="preserve"> в табл. 2. </w:t>
      </w:r>
    </w:p>
    <w:p w:rsidR="00896FB7" w:rsidRPr="00C6428A" w:rsidRDefault="00896FB7" w:rsidP="00896FB7">
      <w:pPr>
        <w:jc w:val="both"/>
      </w:pPr>
    </w:p>
    <w:p w:rsidR="007244BC" w:rsidRPr="001E4E39" w:rsidRDefault="00FE55A2" w:rsidP="007244BC">
      <w:pPr>
        <w:ind w:firstLine="708"/>
        <w:jc w:val="right"/>
      </w:pPr>
      <w:r>
        <w:t>Таблица 2. Основные п</w:t>
      </w:r>
      <w:r w:rsidR="007244BC" w:rsidRPr="001E4E39">
        <w:t xml:space="preserve">араметры когнитивных </w:t>
      </w:r>
      <w:r w:rsidR="007244BC">
        <w:t>вызванных потенциалов</w:t>
      </w: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963"/>
        <w:gridCol w:w="1557"/>
        <w:gridCol w:w="3899"/>
        <w:gridCol w:w="3218"/>
      </w:tblGrid>
      <w:tr w:rsidR="007244BC" w:rsidRPr="001E4E39" w:rsidTr="00B707B7">
        <w:tc>
          <w:tcPr>
            <w:tcW w:w="963" w:type="dxa"/>
            <w:tcBorders>
              <w:top w:val="single" w:sz="2" w:space="0" w:color="000000"/>
              <w:left w:val="single" w:sz="2" w:space="0" w:color="000000"/>
              <w:bottom w:val="single" w:sz="2" w:space="0" w:color="000000"/>
              <w:right w:val="nil"/>
            </w:tcBorders>
          </w:tcPr>
          <w:p w:rsidR="007244BC" w:rsidRPr="001E4E39" w:rsidRDefault="007244BC" w:rsidP="00B707B7">
            <w:pPr>
              <w:pStyle w:val="a5"/>
              <w:jc w:val="center"/>
              <w:rPr>
                <w:rFonts w:ascii="Times New Roman" w:hAnsi="Times New Roman"/>
              </w:rPr>
            </w:pPr>
            <w:r w:rsidRPr="001E4E39">
              <w:rPr>
                <w:rFonts w:ascii="Times New Roman" w:hAnsi="Times New Roman"/>
              </w:rPr>
              <w:t>Пик</w:t>
            </w:r>
          </w:p>
        </w:tc>
        <w:tc>
          <w:tcPr>
            <w:tcW w:w="5456" w:type="dxa"/>
            <w:gridSpan w:val="2"/>
            <w:tcBorders>
              <w:top w:val="single" w:sz="2" w:space="0" w:color="000000"/>
              <w:left w:val="single" w:sz="2" w:space="0" w:color="000000"/>
              <w:bottom w:val="single" w:sz="2" w:space="0" w:color="000000"/>
              <w:right w:val="nil"/>
            </w:tcBorders>
          </w:tcPr>
          <w:p w:rsidR="007244BC" w:rsidRPr="001E4E39" w:rsidRDefault="007244BC" w:rsidP="00B707B7">
            <w:pPr>
              <w:pStyle w:val="a5"/>
              <w:jc w:val="center"/>
              <w:rPr>
                <w:rFonts w:ascii="Times New Roman" w:hAnsi="Times New Roman"/>
              </w:rPr>
            </w:pPr>
            <w:r w:rsidRPr="001E4E39">
              <w:rPr>
                <w:rFonts w:ascii="Times New Roman" w:hAnsi="Times New Roman"/>
              </w:rPr>
              <w:t>Действия в обработке информации</w:t>
            </w:r>
          </w:p>
        </w:tc>
        <w:tc>
          <w:tcPr>
            <w:tcW w:w="3218" w:type="dxa"/>
            <w:tcBorders>
              <w:top w:val="single" w:sz="2" w:space="0" w:color="000000"/>
              <w:left w:val="single" w:sz="2" w:space="0" w:color="000000"/>
              <w:bottom w:val="single" w:sz="2" w:space="0" w:color="000000"/>
              <w:right w:val="single" w:sz="2" w:space="0" w:color="000000"/>
            </w:tcBorders>
          </w:tcPr>
          <w:p w:rsidR="007244BC" w:rsidRPr="001E4E39" w:rsidRDefault="007244BC" w:rsidP="00B707B7">
            <w:pPr>
              <w:pStyle w:val="a5"/>
              <w:jc w:val="center"/>
              <w:rPr>
                <w:rFonts w:ascii="Times New Roman" w:hAnsi="Times New Roman"/>
              </w:rPr>
            </w:pPr>
            <w:r w:rsidRPr="001E4E39">
              <w:rPr>
                <w:rFonts w:ascii="Times New Roman" w:hAnsi="Times New Roman"/>
              </w:rPr>
              <w:t>Анатомическое расположение</w:t>
            </w:r>
          </w:p>
        </w:tc>
      </w:tr>
      <w:tr w:rsidR="007B54E9" w:rsidRPr="001E4E39" w:rsidTr="00D972A6">
        <w:trPr>
          <w:trHeight w:val="555"/>
        </w:trPr>
        <w:tc>
          <w:tcPr>
            <w:tcW w:w="963" w:type="dxa"/>
            <w:vMerge w:val="restart"/>
            <w:tcBorders>
              <w:top w:val="nil"/>
              <w:left w:val="single" w:sz="2" w:space="0" w:color="000000"/>
              <w:right w:val="nil"/>
            </w:tcBorders>
          </w:tcPr>
          <w:p w:rsidR="007B54E9" w:rsidRDefault="007B54E9" w:rsidP="00B707B7">
            <w:pPr>
              <w:pStyle w:val="a5"/>
              <w:jc w:val="both"/>
              <w:rPr>
                <w:rFonts w:ascii="Times New Roman" w:hAnsi="Times New Roman"/>
              </w:rPr>
            </w:pPr>
          </w:p>
          <w:p w:rsidR="007B54E9" w:rsidRDefault="007B54E9" w:rsidP="00B707B7">
            <w:pPr>
              <w:pStyle w:val="a5"/>
              <w:jc w:val="both"/>
              <w:rPr>
                <w:rFonts w:ascii="Times New Roman" w:hAnsi="Times New Roman"/>
              </w:rPr>
            </w:pPr>
          </w:p>
          <w:p w:rsidR="007B54E9" w:rsidRPr="001E4E39" w:rsidRDefault="007B54E9" w:rsidP="00B707B7">
            <w:pPr>
              <w:pStyle w:val="a5"/>
              <w:jc w:val="both"/>
              <w:rPr>
                <w:rFonts w:ascii="Times New Roman" w:hAnsi="Times New Roman"/>
              </w:rPr>
            </w:pPr>
            <w:r w:rsidRPr="001E4E39">
              <w:rPr>
                <w:rFonts w:ascii="Times New Roman" w:hAnsi="Times New Roman"/>
              </w:rPr>
              <w:t>P100</w:t>
            </w:r>
          </w:p>
        </w:tc>
        <w:tc>
          <w:tcPr>
            <w:tcW w:w="5456" w:type="dxa"/>
            <w:gridSpan w:val="2"/>
            <w:tcBorders>
              <w:top w:val="nil"/>
              <w:left w:val="single" w:sz="2" w:space="0" w:color="000000"/>
              <w:bottom w:val="single" w:sz="4" w:space="0" w:color="auto"/>
              <w:right w:val="nil"/>
            </w:tcBorders>
          </w:tcPr>
          <w:p w:rsidR="007B54E9" w:rsidRPr="001E4E39" w:rsidRDefault="007B54E9" w:rsidP="00B707B7">
            <w:pPr>
              <w:pStyle w:val="a5"/>
              <w:jc w:val="both"/>
              <w:rPr>
                <w:rFonts w:ascii="Times New Roman" w:hAnsi="Times New Roman"/>
              </w:rPr>
            </w:pPr>
            <w:r>
              <w:rPr>
                <w:rFonts w:ascii="Times New Roman" w:hAnsi="Times New Roman"/>
              </w:rPr>
              <w:t xml:space="preserve">ЗКВП: </w:t>
            </w:r>
            <w:r w:rsidRPr="001E4E39">
              <w:rPr>
                <w:rFonts w:ascii="Times New Roman" w:hAnsi="Times New Roman"/>
              </w:rPr>
              <w:t>Перемещение взгляда, зрительное внима</w:t>
            </w:r>
            <w:r w:rsidR="00FE55A2">
              <w:rPr>
                <w:rFonts w:ascii="Times New Roman" w:hAnsi="Times New Roman"/>
              </w:rPr>
              <w:t xml:space="preserve">ние. Ранняя сенсорная обработка </w:t>
            </w:r>
          </w:p>
        </w:tc>
        <w:tc>
          <w:tcPr>
            <w:tcW w:w="3218" w:type="dxa"/>
            <w:tcBorders>
              <w:top w:val="nil"/>
              <w:left w:val="single" w:sz="2" w:space="0" w:color="000000"/>
              <w:bottom w:val="single" w:sz="4" w:space="0" w:color="auto"/>
              <w:right w:val="single" w:sz="2" w:space="0" w:color="000000"/>
            </w:tcBorders>
          </w:tcPr>
          <w:p w:rsidR="007B54E9" w:rsidRPr="001E4E39" w:rsidRDefault="007B54E9" w:rsidP="00B707B7">
            <w:pPr>
              <w:pStyle w:val="a5"/>
              <w:ind w:left="6" w:right="42"/>
              <w:rPr>
                <w:rFonts w:ascii="Times New Roman" w:hAnsi="Times New Roman"/>
              </w:rPr>
            </w:pPr>
            <w:r>
              <w:rPr>
                <w:rFonts w:ascii="Times New Roman" w:hAnsi="Times New Roman"/>
              </w:rPr>
              <w:t xml:space="preserve">ЗКВП: </w:t>
            </w:r>
            <w:r w:rsidRPr="001E4E39">
              <w:rPr>
                <w:rFonts w:ascii="Times New Roman" w:hAnsi="Times New Roman"/>
              </w:rPr>
              <w:t>17 и 18 поля по Бродману</w:t>
            </w:r>
            <w:r w:rsidR="00A44A39">
              <w:rPr>
                <w:rFonts w:ascii="Times New Roman" w:hAnsi="Times New Roman"/>
              </w:rPr>
              <w:t xml:space="preserve"> (шпорная борозда)</w:t>
            </w:r>
          </w:p>
        </w:tc>
      </w:tr>
      <w:tr w:rsidR="007B54E9" w:rsidRPr="001E4E39" w:rsidTr="00D972A6">
        <w:trPr>
          <w:trHeight w:val="285"/>
        </w:trPr>
        <w:tc>
          <w:tcPr>
            <w:tcW w:w="963" w:type="dxa"/>
            <w:vMerge/>
            <w:tcBorders>
              <w:left w:val="single" w:sz="2" w:space="0" w:color="000000"/>
              <w:bottom w:val="single" w:sz="2" w:space="0" w:color="000000"/>
              <w:right w:val="nil"/>
            </w:tcBorders>
          </w:tcPr>
          <w:p w:rsidR="007B54E9" w:rsidRPr="001E4E39" w:rsidRDefault="007B54E9" w:rsidP="00B707B7">
            <w:pPr>
              <w:pStyle w:val="a5"/>
              <w:jc w:val="both"/>
              <w:rPr>
                <w:rFonts w:ascii="Times New Roman" w:hAnsi="Times New Roman"/>
              </w:rPr>
            </w:pPr>
          </w:p>
        </w:tc>
        <w:tc>
          <w:tcPr>
            <w:tcW w:w="5456" w:type="dxa"/>
            <w:gridSpan w:val="2"/>
            <w:tcBorders>
              <w:top w:val="single" w:sz="4" w:space="0" w:color="auto"/>
              <w:left w:val="single" w:sz="2" w:space="0" w:color="000000"/>
              <w:bottom w:val="single" w:sz="2" w:space="0" w:color="000000"/>
              <w:right w:val="nil"/>
            </w:tcBorders>
          </w:tcPr>
          <w:p w:rsidR="007B54E9" w:rsidRDefault="007B54E9" w:rsidP="00B707B7">
            <w:pPr>
              <w:pStyle w:val="a5"/>
              <w:jc w:val="both"/>
              <w:rPr>
                <w:rFonts w:ascii="Times New Roman" w:hAnsi="Times New Roman"/>
              </w:rPr>
            </w:pPr>
            <w:r>
              <w:rPr>
                <w:rFonts w:ascii="Times New Roman" w:hAnsi="Times New Roman"/>
              </w:rPr>
              <w:t>СКВП:</w:t>
            </w:r>
            <w:r w:rsidR="00A44A39">
              <w:rPr>
                <w:rFonts w:ascii="Times New Roman" w:hAnsi="Times New Roman"/>
              </w:rPr>
              <w:t xml:space="preserve"> слуховое сосредоточение и направленное  внимание</w:t>
            </w:r>
          </w:p>
          <w:p w:rsidR="00A44A39" w:rsidRDefault="00FE55A2" w:rsidP="00B707B7">
            <w:pPr>
              <w:pStyle w:val="a5"/>
              <w:jc w:val="both"/>
              <w:rPr>
                <w:rFonts w:ascii="Times New Roman" w:hAnsi="Times New Roman"/>
              </w:rPr>
            </w:pPr>
            <w:r>
              <w:rPr>
                <w:rFonts w:ascii="Times New Roman" w:hAnsi="Times New Roman"/>
              </w:rPr>
              <w:t xml:space="preserve">Ранняя сенсорная обработка </w:t>
            </w:r>
          </w:p>
        </w:tc>
        <w:tc>
          <w:tcPr>
            <w:tcW w:w="3218" w:type="dxa"/>
            <w:tcBorders>
              <w:top w:val="single" w:sz="4" w:space="0" w:color="auto"/>
              <w:left w:val="single" w:sz="2" w:space="0" w:color="000000"/>
              <w:bottom w:val="single" w:sz="2" w:space="0" w:color="000000"/>
              <w:right w:val="single" w:sz="2" w:space="0" w:color="000000"/>
            </w:tcBorders>
          </w:tcPr>
          <w:p w:rsidR="007B54E9" w:rsidRDefault="007B54E9" w:rsidP="00B707B7">
            <w:pPr>
              <w:pStyle w:val="a5"/>
              <w:ind w:left="6" w:right="42"/>
              <w:rPr>
                <w:rFonts w:ascii="Times New Roman" w:hAnsi="Times New Roman"/>
              </w:rPr>
            </w:pPr>
            <w:r>
              <w:rPr>
                <w:rFonts w:ascii="Times New Roman" w:hAnsi="Times New Roman"/>
              </w:rPr>
              <w:t>СКВП:</w:t>
            </w:r>
            <w:r w:rsidR="00A44A39">
              <w:rPr>
                <w:rFonts w:ascii="Times New Roman" w:hAnsi="Times New Roman"/>
              </w:rPr>
              <w:t xml:space="preserve"> 41 поле по Бродману </w:t>
            </w:r>
          </w:p>
          <w:p w:rsidR="00A44A39" w:rsidRDefault="00A44A39" w:rsidP="00B707B7">
            <w:pPr>
              <w:pStyle w:val="a5"/>
              <w:ind w:left="6" w:right="42"/>
              <w:rPr>
                <w:rFonts w:ascii="Times New Roman" w:hAnsi="Times New Roman"/>
              </w:rPr>
            </w:pPr>
            <w:r>
              <w:rPr>
                <w:rFonts w:ascii="Times New Roman" w:hAnsi="Times New Roman"/>
              </w:rPr>
              <w:t>(извилина Гешля)</w:t>
            </w:r>
          </w:p>
        </w:tc>
      </w:tr>
      <w:tr w:rsidR="007B54E9" w:rsidRPr="001E4E39" w:rsidTr="00D972A6">
        <w:trPr>
          <w:trHeight w:val="570"/>
        </w:trPr>
        <w:tc>
          <w:tcPr>
            <w:tcW w:w="963" w:type="dxa"/>
            <w:vMerge w:val="restart"/>
            <w:tcBorders>
              <w:top w:val="nil"/>
              <w:left w:val="single" w:sz="2" w:space="0" w:color="000000"/>
              <w:right w:val="nil"/>
            </w:tcBorders>
          </w:tcPr>
          <w:p w:rsidR="007B54E9" w:rsidRDefault="007B54E9" w:rsidP="00B707B7">
            <w:pPr>
              <w:pStyle w:val="a5"/>
              <w:jc w:val="both"/>
              <w:rPr>
                <w:rFonts w:ascii="Times New Roman" w:hAnsi="Times New Roman"/>
              </w:rPr>
            </w:pPr>
          </w:p>
          <w:p w:rsidR="007B54E9" w:rsidRDefault="007B54E9" w:rsidP="00B707B7">
            <w:pPr>
              <w:pStyle w:val="a5"/>
              <w:jc w:val="both"/>
              <w:rPr>
                <w:rFonts w:ascii="Times New Roman" w:hAnsi="Times New Roman"/>
              </w:rPr>
            </w:pPr>
          </w:p>
          <w:p w:rsidR="007B54E9" w:rsidRPr="001E4E39" w:rsidRDefault="007B54E9" w:rsidP="00B707B7">
            <w:pPr>
              <w:pStyle w:val="a5"/>
              <w:jc w:val="both"/>
              <w:rPr>
                <w:rFonts w:ascii="Times New Roman" w:hAnsi="Times New Roman"/>
              </w:rPr>
            </w:pPr>
            <w:r w:rsidRPr="001E4E39">
              <w:rPr>
                <w:rFonts w:ascii="Times New Roman" w:hAnsi="Times New Roman"/>
              </w:rPr>
              <w:t>N1</w:t>
            </w:r>
            <w:r w:rsidR="00FE55A2">
              <w:rPr>
                <w:rFonts w:ascii="Times New Roman" w:hAnsi="Times New Roman"/>
              </w:rPr>
              <w:t>-Р1-</w:t>
            </w:r>
            <w:r w:rsidR="00FE55A2" w:rsidRPr="001E4E39">
              <w:rPr>
                <w:rFonts w:ascii="Times New Roman" w:hAnsi="Times New Roman"/>
              </w:rPr>
              <w:t xml:space="preserve"> N</w:t>
            </w:r>
            <w:r w:rsidR="00FE55A2">
              <w:rPr>
                <w:rFonts w:ascii="Times New Roman" w:hAnsi="Times New Roman"/>
              </w:rPr>
              <w:t>2</w:t>
            </w:r>
          </w:p>
        </w:tc>
        <w:tc>
          <w:tcPr>
            <w:tcW w:w="5456" w:type="dxa"/>
            <w:gridSpan w:val="2"/>
            <w:tcBorders>
              <w:top w:val="nil"/>
              <w:left w:val="single" w:sz="2" w:space="0" w:color="000000"/>
              <w:bottom w:val="single" w:sz="4" w:space="0" w:color="auto"/>
              <w:right w:val="nil"/>
            </w:tcBorders>
          </w:tcPr>
          <w:p w:rsidR="007B54E9" w:rsidRPr="001E4E39" w:rsidRDefault="007B54E9" w:rsidP="00B707B7">
            <w:pPr>
              <w:pStyle w:val="a5"/>
              <w:jc w:val="both"/>
              <w:rPr>
                <w:rFonts w:ascii="Times New Roman" w:hAnsi="Times New Roman"/>
              </w:rPr>
            </w:pPr>
            <w:r>
              <w:rPr>
                <w:rFonts w:ascii="Times New Roman" w:hAnsi="Times New Roman"/>
              </w:rPr>
              <w:t xml:space="preserve">ЗКВП: </w:t>
            </w:r>
            <w:r w:rsidRPr="001E4E39">
              <w:rPr>
                <w:rFonts w:ascii="Times New Roman" w:hAnsi="Times New Roman"/>
              </w:rPr>
              <w:t>Ассоциативная область зрительного анализатора.</w:t>
            </w:r>
          </w:p>
        </w:tc>
        <w:tc>
          <w:tcPr>
            <w:tcW w:w="3218" w:type="dxa"/>
            <w:tcBorders>
              <w:top w:val="nil"/>
              <w:left w:val="single" w:sz="2" w:space="0" w:color="000000"/>
              <w:bottom w:val="single" w:sz="4" w:space="0" w:color="auto"/>
              <w:right w:val="single" w:sz="2" w:space="0" w:color="000000"/>
            </w:tcBorders>
          </w:tcPr>
          <w:p w:rsidR="007B54E9" w:rsidRPr="001E4E39" w:rsidRDefault="007B54E9" w:rsidP="00B707B7">
            <w:pPr>
              <w:pStyle w:val="a5"/>
              <w:ind w:left="6" w:right="42"/>
              <w:rPr>
                <w:rFonts w:ascii="Times New Roman" w:hAnsi="Times New Roman"/>
              </w:rPr>
            </w:pPr>
            <w:r>
              <w:rPr>
                <w:rFonts w:ascii="Times New Roman" w:hAnsi="Times New Roman"/>
              </w:rPr>
              <w:t xml:space="preserve">ЗКВП: </w:t>
            </w:r>
            <w:r w:rsidRPr="001E4E39">
              <w:rPr>
                <w:rFonts w:ascii="Times New Roman" w:hAnsi="Times New Roman"/>
              </w:rPr>
              <w:t>18 и 19 поля по Бродману.</w:t>
            </w:r>
          </w:p>
        </w:tc>
      </w:tr>
      <w:tr w:rsidR="007B54E9" w:rsidRPr="001E4E39" w:rsidTr="00D972A6">
        <w:trPr>
          <w:trHeight w:val="540"/>
        </w:trPr>
        <w:tc>
          <w:tcPr>
            <w:tcW w:w="963" w:type="dxa"/>
            <w:vMerge/>
            <w:tcBorders>
              <w:left w:val="single" w:sz="2" w:space="0" w:color="000000"/>
              <w:bottom w:val="single" w:sz="2" w:space="0" w:color="000000"/>
              <w:right w:val="nil"/>
            </w:tcBorders>
          </w:tcPr>
          <w:p w:rsidR="007B54E9" w:rsidRPr="001E4E39" w:rsidRDefault="007B54E9" w:rsidP="00B707B7">
            <w:pPr>
              <w:pStyle w:val="a5"/>
              <w:jc w:val="both"/>
              <w:rPr>
                <w:rFonts w:ascii="Times New Roman" w:hAnsi="Times New Roman"/>
              </w:rPr>
            </w:pPr>
          </w:p>
        </w:tc>
        <w:tc>
          <w:tcPr>
            <w:tcW w:w="5456" w:type="dxa"/>
            <w:gridSpan w:val="2"/>
            <w:tcBorders>
              <w:top w:val="single" w:sz="4" w:space="0" w:color="auto"/>
              <w:left w:val="single" w:sz="2" w:space="0" w:color="000000"/>
              <w:bottom w:val="single" w:sz="2" w:space="0" w:color="000000"/>
              <w:right w:val="nil"/>
            </w:tcBorders>
          </w:tcPr>
          <w:p w:rsidR="007B54E9" w:rsidRDefault="007B54E9" w:rsidP="00B707B7">
            <w:pPr>
              <w:pStyle w:val="a5"/>
              <w:jc w:val="both"/>
              <w:rPr>
                <w:rFonts w:ascii="Times New Roman" w:hAnsi="Times New Roman"/>
              </w:rPr>
            </w:pPr>
            <w:r>
              <w:rPr>
                <w:rFonts w:ascii="Times New Roman" w:hAnsi="Times New Roman"/>
              </w:rPr>
              <w:t xml:space="preserve">СКВП: </w:t>
            </w:r>
            <w:r w:rsidR="00A44A39" w:rsidRPr="001E4E39">
              <w:rPr>
                <w:rFonts w:ascii="Times New Roman" w:hAnsi="Times New Roman"/>
              </w:rPr>
              <w:t xml:space="preserve">Ассоциативная область </w:t>
            </w:r>
            <w:r w:rsidR="00A44A39">
              <w:rPr>
                <w:rFonts w:ascii="Times New Roman" w:hAnsi="Times New Roman"/>
              </w:rPr>
              <w:t>слухового</w:t>
            </w:r>
            <w:r w:rsidR="00A44A39" w:rsidRPr="001E4E39">
              <w:rPr>
                <w:rFonts w:ascii="Times New Roman" w:hAnsi="Times New Roman"/>
              </w:rPr>
              <w:t xml:space="preserve"> анализатора</w:t>
            </w:r>
          </w:p>
        </w:tc>
        <w:tc>
          <w:tcPr>
            <w:tcW w:w="3218" w:type="dxa"/>
            <w:tcBorders>
              <w:top w:val="single" w:sz="4" w:space="0" w:color="auto"/>
              <w:left w:val="single" w:sz="2" w:space="0" w:color="000000"/>
              <w:bottom w:val="single" w:sz="2" w:space="0" w:color="000000"/>
              <w:right w:val="single" w:sz="2" w:space="0" w:color="000000"/>
            </w:tcBorders>
          </w:tcPr>
          <w:p w:rsidR="007B54E9" w:rsidRDefault="007B54E9" w:rsidP="00A44A39">
            <w:pPr>
              <w:pStyle w:val="a5"/>
              <w:ind w:left="6" w:right="42"/>
              <w:rPr>
                <w:rFonts w:ascii="Times New Roman" w:hAnsi="Times New Roman"/>
              </w:rPr>
            </w:pPr>
            <w:r>
              <w:rPr>
                <w:rFonts w:ascii="Times New Roman" w:hAnsi="Times New Roman"/>
              </w:rPr>
              <w:t>СКВП:</w:t>
            </w:r>
            <w:r w:rsidR="00A44A39">
              <w:rPr>
                <w:rFonts w:ascii="Times New Roman" w:hAnsi="Times New Roman"/>
              </w:rPr>
              <w:t xml:space="preserve"> 41, 42 и 22 поля по Бродману </w:t>
            </w:r>
          </w:p>
        </w:tc>
      </w:tr>
      <w:tr w:rsidR="007244BC" w:rsidRPr="001E4E39" w:rsidTr="00B707B7">
        <w:tc>
          <w:tcPr>
            <w:tcW w:w="963" w:type="dxa"/>
            <w:tcBorders>
              <w:top w:val="nil"/>
              <w:left w:val="single" w:sz="2" w:space="0" w:color="000000"/>
              <w:bottom w:val="single" w:sz="2" w:space="0" w:color="000000"/>
              <w:right w:val="nil"/>
            </w:tcBorders>
          </w:tcPr>
          <w:p w:rsidR="007244BC" w:rsidRPr="001E4E39" w:rsidRDefault="007244BC" w:rsidP="00B707B7">
            <w:pPr>
              <w:pStyle w:val="a5"/>
              <w:jc w:val="both"/>
              <w:rPr>
                <w:rFonts w:ascii="Times New Roman" w:hAnsi="Times New Roman"/>
              </w:rPr>
            </w:pPr>
            <w:r w:rsidRPr="001E4E39">
              <w:rPr>
                <w:rFonts w:ascii="Times New Roman" w:hAnsi="Times New Roman"/>
                <w:bCs/>
              </w:rPr>
              <w:t>N200-P300</w:t>
            </w:r>
          </w:p>
        </w:tc>
        <w:tc>
          <w:tcPr>
            <w:tcW w:w="8674" w:type="dxa"/>
            <w:gridSpan w:val="3"/>
            <w:tcBorders>
              <w:top w:val="nil"/>
              <w:left w:val="single" w:sz="2" w:space="0" w:color="000000"/>
              <w:bottom w:val="single" w:sz="2" w:space="0" w:color="000000"/>
              <w:right w:val="single" w:sz="2" w:space="0" w:color="000000"/>
            </w:tcBorders>
          </w:tcPr>
          <w:p w:rsidR="007244BC" w:rsidRPr="001E4E39" w:rsidRDefault="007244BC" w:rsidP="00B707B7">
            <w:pPr>
              <w:pStyle w:val="a5"/>
              <w:ind w:left="6" w:right="42"/>
              <w:jc w:val="both"/>
              <w:rPr>
                <w:rFonts w:ascii="Times New Roman" w:hAnsi="Times New Roman"/>
              </w:rPr>
            </w:pPr>
            <w:r w:rsidRPr="001E4E39">
              <w:rPr>
                <w:rFonts w:ascii="Times New Roman" w:hAnsi="Times New Roman"/>
              </w:rPr>
              <w:t>Когнитивная оценка информации.</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D972A6">
            <w:pPr>
              <w:pStyle w:val="a5"/>
              <w:jc w:val="both"/>
              <w:rPr>
                <w:rFonts w:ascii="Times New Roman" w:hAnsi="Times New Roman"/>
              </w:rPr>
            </w:pPr>
            <w:r w:rsidRPr="001E4E39">
              <w:rPr>
                <w:rFonts w:ascii="Times New Roman" w:hAnsi="Times New Roman"/>
              </w:rPr>
              <w:t>P200</w:t>
            </w:r>
          </w:p>
        </w:tc>
        <w:tc>
          <w:tcPr>
            <w:tcW w:w="5456" w:type="dxa"/>
            <w:gridSpan w:val="2"/>
            <w:tcBorders>
              <w:top w:val="nil"/>
              <w:left w:val="single" w:sz="2" w:space="0" w:color="000000"/>
              <w:bottom w:val="single" w:sz="2" w:space="0" w:color="000000"/>
              <w:right w:val="nil"/>
            </w:tcBorders>
          </w:tcPr>
          <w:p w:rsidR="00FE55A2" w:rsidRPr="001E4E39" w:rsidRDefault="00FE55A2" w:rsidP="00D972A6">
            <w:pPr>
              <w:pStyle w:val="a5"/>
              <w:jc w:val="both"/>
              <w:rPr>
                <w:rFonts w:ascii="Times New Roman" w:hAnsi="Times New Roman"/>
              </w:rPr>
            </w:pPr>
            <w:r w:rsidRPr="001E4E39">
              <w:rPr>
                <w:rFonts w:ascii="Times New Roman" w:hAnsi="Times New Roman"/>
              </w:rPr>
              <w:t>Первичная дифференциация.</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D972A6">
            <w:pPr>
              <w:pStyle w:val="a5"/>
              <w:ind w:left="6" w:right="42"/>
              <w:rPr>
                <w:rFonts w:ascii="Times New Roman" w:hAnsi="Times New Roman"/>
              </w:rPr>
            </w:pPr>
            <w:r w:rsidRPr="001E4E39">
              <w:rPr>
                <w:rFonts w:ascii="Times New Roman" w:hAnsi="Times New Roman"/>
              </w:rPr>
              <w:t>Лобно-центральные области, таламус, стволовые структуры.</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N200</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Сравнение с известными образами и первичное распознавание.</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right="42" w:hanging="6"/>
              <w:rPr>
                <w:rFonts w:ascii="Times New Roman" w:hAnsi="Times New Roman"/>
              </w:rPr>
            </w:pPr>
            <w:r w:rsidRPr="001E4E39">
              <w:rPr>
                <w:rFonts w:ascii="Times New Roman" w:hAnsi="Times New Roman"/>
              </w:rPr>
              <w:t>Затылочная, теменная, височная области.</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bCs/>
              </w:rPr>
              <w:t>Р250- Р270</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Рабочая память.</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3"/>
              <w:ind w:left="6" w:right="42" w:hanging="6"/>
            </w:pPr>
            <w:r w:rsidRPr="001E4E39">
              <w:t xml:space="preserve">Визуальная задача памяти: фронтальная область ответственная за выполнение задачи, а затылок – визуальное соподчинение. </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P300</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ind w:right="64"/>
              <w:jc w:val="both"/>
              <w:rPr>
                <w:rFonts w:ascii="Times New Roman" w:hAnsi="Times New Roman"/>
              </w:rPr>
            </w:pPr>
            <w:r w:rsidRPr="001E4E39">
              <w:rPr>
                <w:rFonts w:ascii="Times New Roman" w:hAnsi="Times New Roman"/>
              </w:rPr>
              <w:t>Мыслительная обработка в течение восприятия стимула, перевод в кратковременную рабочую память, обновление содержания. Принятие решения</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right="42" w:hanging="6"/>
              <w:rPr>
                <w:rFonts w:ascii="Times New Roman" w:hAnsi="Times New Roman"/>
              </w:rPr>
            </w:pPr>
            <w:r w:rsidRPr="001E4E39">
              <w:rPr>
                <w:rFonts w:ascii="Times New Roman" w:hAnsi="Times New Roman"/>
              </w:rPr>
              <w:t>Лобная доля.</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bCs/>
              </w:rPr>
              <w:t>P300a (Р3а)</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ind w:right="64"/>
              <w:jc w:val="both"/>
              <w:rPr>
                <w:rFonts w:ascii="Times New Roman" w:hAnsi="Times New Roman"/>
              </w:rPr>
            </w:pPr>
            <w:r w:rsidRPr="001E4E39">
              <w:rPr>
                <w:rFonts w:ascii="Times New Roman" w:hAnsi="Times New Roman"/>
                <w:bCs/>
              </w:rPr>
              <w:t>Допаминэргический механизм</w:t>
            </w:r>
            <w:r w:rsidRPr="001E4E39">
              <w:rPr>
                <w:rFonts w:ascii="Times New Roman" w:hAnsi="Times New Roman"/>
              </w:rPr>
              <w:t xml:space="preserve"> в решении задачи.</w:t>
            </w:r>
          </w:p>
          <w:p w:rsidR="00FE55A2" w:rsidRPr="001E4E39" w:rsidRDefault="00FE55A2" w:rsidP="00B707B7">
            <w:pPr>
              <w:pStyle w:val="a5"/>
              <w:ind w:right="64"/>
              <w:jc w:val="both"/>
              <w:rPr>
                <w:rFonts w:ascii="Times New Roman" w:hAnsi="Times New Roman"/>
              </w:rPr>
            </w:pPr>
            <w:r w:rsidRPr="001E4E39">
              <w:rPr>
                <w:rFonts w:ascii="Times New Roman" w:hAnsi="Times New Roman"/>
              </w:rPr>
              <w:t>Мозговые механизмы внимания.</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right="42" w:hanging="6"/>
              <w:rPr>
                <w:rFonts w:ascii="Times New Roman" w:hAnsi="Times New Roman"/>
              </w:rPr>
            </w:pPr>
            <w:r w:rsidRPr="001E4E39">
              <w:rPr>
                <w:rFonts w:ascii="Times New Roman" w:hAnsi="Times New Roman"/>
              </w:rPr>
              <w:t xml:space="preserve">Лобная кора, предцентральная извилина </w:t>
            </w:r>
          </w:p>
          <w:p w:rsidR="00FE55A2" w:rsidRPr="001E4E39" w:rsidRDefault="00FE55A2" w:rsidP="00B707B7">
            <w:pPr>
              <w:pStyle w:val="a5"/>
              <w:ind w:left="6" w:right="42" w:hanging="6"/>
              <w:jc w:val="both"/>
              <w:rPr>
                <w:rFonts w:ascii="Times New Roman" w:hAnsi="Times New Roman"/>
              </w:rPr>
            </w:pP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bCs/>
              </w:rPr>
              <w:t>Р300</w:t>
            </w:r>
            <w:r w:rsidRPr="001E4E39">
              <w:rPr>
                <w:rFonts w:ascii="Times New Roman" w:hAnsi="Times New Roman"/>
              </w:rPr>
              <w:t>b</w:t>
            </w:r>
            <w:r w:rsidRPr="001E4E39">
              <w:rPr>
                <w:rFonts w:ascii="Times New Roman" w:hAnsi="Times New Roman"/>
                <w:b/>
                <w:bCs/>
              </w:rPr>
              <w:t xml:space="preserve"> (</w:t>
            </w:r>
            <w:r w:rsidRPr="001E4E39">
              <w:rPr>
                <w:rFonts w:ascii="Times New Roman" w:hAnsi="Times New Roman"/>
              </w:rPr>
              <w:t>P3b)</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ind w:right="64" w:firstLine="62"/>
              <w:jc w:val="both"/>
            </w:pPr>
            <w:r w:rsidRPr="001E4E39">
              <w:t>Деятельность связанная с</w:t>
            </w:r>
            <w:r w:rsidR="00B356AD">
              <w:t xml:space="preserve"> </w:t>
            </w:r>
            <w:r w:rsidRPr="001E4E39">
              <w:t xml:space="preserve"> вниманием, обработкой запоминанием – </w:t>
            </w:r>
            <w:r w:rsidRPr="001E4E39">
              <w:rPr>
                <w:bCs/>
              </w:rPr>
              <w:t>холинергический механизм.</w:t>
            </w:r>
            <w:r w:rsidRPr="001E4E39">
              <w:t xml:space="preserve"> </w:t>
            </w:r>
          </w:p>
          <w:p w:rsidR="00FE55A2" w:rsidRPr="001E4E39" w:rsidRDefault="00FE55A2" w:rsidP="00B707B7">
            <w:pPr>
              <w:ind w:right="64" w:firstLine="62"/>
              <w:jc w:val="both"/>
            </w:pPr>
            <w:r w:rsidRPr="001E4E39">
              <w:t>Волна Р3b связана со многими видами высших корковых функций, включая оценку значимости стимула, перераспределение внимания и переработку информации перед ее перемещением из кратковременной в долговременную память, принятием решения.</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hanging="6"/>
              <w:jc w:val="both"/>
              <w:rPr>
                <w:rFonts w:ascii="Times New Roman" w:hAnsi="Times New Roman"/>
              </w:rPr>
            </w:pPr>
            <w:r w:rsidRPr="001E4E39">
              <w:rPr>
                <w:rFonts w:ascii="Times New Roman" w:hAnsi="Times New Roman"/>
              </w:rPr>
              <w:t>Темпоропариетальная активность</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N400</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Семантическая обработка, доступ к семантической памяти, перевод из оперативной памяти в долговременную память. Комплексная согласованность ответа с памятью и семантическим планом высказывания, лексика.</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hanging="6"/>
              <w:rPr>
                <w:rFonts w:ascii="Times New Roman" w:hAnsi="Times New Roman"/>
              </w:rPr>
            </w:pPr>
            <w:r w:rsidRPr="001E4E39">
              <w:rPr>
                <w:rFonts w:ascii="Times New Roman" w:hAnsi="Times New Roman"/>
              </w:rPr>
              <w:t>Гиппокамп, височная  и нижн</w:t>
            </w:r>
            <w:r>
              <w:rPr>
                <w:rFonts w:ascii="Times New Roman" w:hAnsi="Times New Roman"/>
              </w:rPr>
              <w:t>яя</w:t>
            </w:r>
            <w:r w:rsidRPr="001E4E39">
              <w:rPr>
                <w:rFonts w:ascii="Times New Roman" w:hAnsi="Times New Roman"/>
              </w:rPr>
              <w:t xml:space="preserve"> лобная извилина</w:t>
            </w:r>
          </w:p>
        </w:tc>
      </w:tr>
      <w:tr w:rsidR="00FE55A2" w:rsidRPr="001E4E39" w:rsidTr="00B707B7">
        <w:tc>
          <w:tcPr>
            <w:tcW w:w="963" w:type="dxa"/>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Р500-Р800</w:t>
            </w:r>
          </w:p>
        </w:tc>
        <w:tc>
          <w:tcPr>
            <w:tcW w:w="5456" w:type="dxa"/>
            <w:gridSpan w:val="2"/>
            <w:tcBorders>
              <w:top w:val="nil"/>
              <w:left w:val="single" w:sz="2" w:space="0" w:color="000000"/>
              <w:bottom w:val="single" w:sz="2" w:space="0" w:color="000000"/>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 xml:space="preserve">Декларативная память </w:t>
            </w:r>
          </w:p>
        </w:tc>
        <w:tc>
          <w:tcPr>
            <w:tcW w:w="3218" w:type="dxa"/>
            <w:tcBorders>
              <w:top w:val="nil"/>
              <w:left w:val="single" w:sz="2" w:space="0" w:color="000000"/>
              <w:bottom w:val="single" w:sz="2" w:space="0" w:color="000000"/>
              <w:right w:val="single" w:sz="2" w:space="0" w:color="000000"/>
            </w:tcBorders>
          </w:tcPr>
          <w:p w:rsidR="00FE55A2" w:rsidRPr="001E4E39" w:rsidRDefault="00FE55A2" w:rsidP="00B707B7">
            <w:pPr>
              <w:pStyle w:val="a5"/>
              <w:ind w:left="6" w:hanging="6"/>
              <w:rPr>
                <w:rFonts w:ascii="Times New Roman" w:hAnsi="Times New Roman"/>
              </w:rPr>
            </w:pPr>
            <w:r w:rsidRPr="001E4E39">
              <w:rPr>
                <w:rFonts w:ascii="Times New Roman" w:hAnsi="Times New Roman"/>
              </w:rPr>
              <w:t>Гиппокампальные структуры</w:t>
            </w:r>
          </w:p>
        </w:tc>
      </w:tr>
      <w:tr w:rsidR="00FE55A2" w:rsidRPr="001E4E39" w:rsidTr="00B707B7">
        <w:tc>
          <w:tcPr>
            <w:tcW w:w="963" w:type="dxa"/>
            <w:tcBorders>
              <w:top w:val="nil"/>
              <w:left w:val="single" w:sz="2" w:space="0" w:color="000000"/>
              <w:bottom w:val="single" w:sz="4" w:space="0" w:color="auto"/>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P600</w:t>
            </w:r>
          </w:p>
        </w:tc>
        <w:tc>
          <w:tcPr>
            <w:tcW w:w="5456" w:type="dxa"/>
            <w:gridSpan w:val="2"/>
            <w:tcBorders>
              <w:top w:val="nil"/>
              <w:left w:val="single" w:sz="2" w:space="0" w:color="000000"/>
              <w:bottom w:val="single" w:sz="4" w:space="0" w:color="auto"/>
              <w:right w:val="nil"/>
            </w:tcBorders>
          </w:tcPr>
          <w:p w:rsidR="00FE55A2" w:rsidRPr="001E4E39" w:rsidRDefault="00FE55A2" w:rsidP="00B707B7">
            <w:pPr>
              <w:pStyle w:val="a5"/>
              <w:jc w:val="both"/>
              <w:rPr>
                <w:rFonts w:ascii="Times New Roman" w:hAnsi="Times New Roman"/>
              </w:rPr>
            </w:pPr>
            <w:r w:rsidRPr="001E4E39">
              <w:rPr>
                <w:rFonts w:ascii="Times New Roman" w:hAnsi="Times New Roman"/>
              </w:rPr>
              <w:t xml:space="preserve">Синтаксис. При грамматическом паттерне у здоровых пик Р600 присутствует. При поражении подкорки Р600 </w:t>
            </w:r>
            <w:r w:rsidRPr="001E4E39">
              <w:rPr>
                <w:rFonts w:ascii="Times New Roman" w:hAnsi="Times New Roman"/>
                <w:bCs/>
              </w:rPr>
              <w:t>нет.</w:t>
            </w:r>
            <w:r w:rsidRPr="001E4E39">
              <w:rPr>
                <w:rFonts w:ascii="Times New Roman" w:hAnsi="Times New Roman"/>
                <w:b/>
                <w:bCs/>
              </w:rPr>
              <w:t xml:space="preserve"> (</w:t>
            </w:r>
            <w:r w:rsidRPr="001E4E39">
              <w:rPr>
                <w:rFonts w:ascii="Times New Roman" w:hAnsi="Times New Roman"/>
              </w:rPr>
              <w:t>Drenhaus, 2005).</w:t>
            </w:r>
          </w:p>
        </w:tc>
        <w:tc>
          <w:tcPr>
            <w:tcW w:w="3218" w:type="dxa"/>
            <w:tcBorders>
              <w:top w:val="nil"/>
              <w:left w:val="single" w:sz="2" w:space="0" w:color="000000"/>
              <w:bottom w:val="single" w:sz="4" w:space="0" w:color="auto"/>
              <w:right w:val="single" w:sz="2" w:space="0" w:color="000000"/>
            </w:tcBorders>
          </w:tcPr>
          <w:p w:rsidR="00FE55A2" w:rsidRPr="001E4E39" w:rsidRDefault="00FE55A2" w:rsidP="00B707B7">
            <w:pPr>
              <w:pStyle w:val="a5"/>
              <w:ind w:left="6" w:hanging="6"/>
              <w:rPr>
                <w:rFonts w:ascii="Times New Roman" w:hAnsi="Times New Roman"/>
              </w:rPr>
            </w:pPr>
            <w:r w:rsidRPr="001E4E39">
              <w:rPr>
                <w:rFonts w:ascii="Times New Roman" w:hAnsi="Times New Roman"/>
              </w:rPr>
              <w:t>Базальные ганглии.</w:t>
            </w:r>
          </w:p>
        </w:tc>
      </w:tr>
      <w:tr w:rsidR="00FE55A2" w:rsidRPr="001E4E39" w:rsidTr="00B707B7">
        <w:tc>
          <w:tcPr>
            <w:tcW w:w="2520" w:type="dxa"/>
            <w:gridSpan w:val="2"/>
            <w:tcBorders>
              <w:top w:val="single" w:sz="4" w:space="0" w:color="auto"/>
              <w:left w:val="single" w:sz="2" w:space="0" w:color="000000"/>
              <w:bottom w:val="single" w:sz="4" w:space="0" w:color="auto"/>
              <w:right w:val="single" w:sz="4" w:space="0" w:color="auto"/>
            </w:tcBorders>
          </w:tcPr>
          <w:p w:rsidR="00FE55A2" w:rsidRPr="001E4E39" w:rsidRDefault="00FE55A2" w:rsidP="00B707B7">
            <w:pPr>
              <w:pStyle w:val="a5"/>
              <w:ind w:left="6" w:hanging="6"/>
              <w:rPr>
                <w:rFonts w:ascii="Times New Roman" w:hAnsi="Times New Roman"/>
              </w:rPr>
            </w:pPr>
            <w:r w:rsidRPr="001E4E39">
              <w:rPr>
                <w:rFonts w:ascii="Times New Roman" w:hAnsi="Times New Roman"/>
                <w:bCs/>
              </w:rPr>
              <w:t>Удлинение латентности и снижение амплитуды</w:t>
            </w:r>
          </w:p>
        </w:tc>
        <w:tc>
          <w:tcPr>
            <w:tcW w:w="7117" w:type="dxa"/>
            <w:gridSpan w:val="2"/>
            <w:tcBorders>
              <w:top w:val="single" w:sz="4" w:space="0" w:color="auto"/>
              <w:left w:val="single" w:sz="4" w:space="0" w:color="auto"/>
              <w:bottom w:val="single" w:sz="4" w:space="0" w:color="auto"/>
              <w:right w:val="single" w:sz="2" w:space="0" w:color="000000"/>
            </w:tcBorders>
          </w:tcPr>
          <w:p w:rsidR="00FE55A2" w:rsidRPr="001E4E39" w:rsidRDefault="00FE55A2" w:rsidP="00B707B7">
            <w:pPr>
              <w:pStyle w:val="a5"/>
              <w:ind w:left="6" w:hanging="6"/>
              <w:jc w:val="both"/>
              <w:rPr>
                <w:rFonts w:ascii="Times New Roman" w:hAnsi="Times New Roman"/>
              </w:rPr>
            </w:pPr>
            <w:r w:rsidRPr="001E4E39">
              <w:rPr>
                <w:rFonts w:ascii="Times New Roman" w:hAnsi="Times New Roman"/>
              </w:rPr>
              <w:t>Задержка в познавательной обработке информации, нарушение процессов с</w:t>
            </w:r>
            <w:r>
              <w:rPr>
                <w:rFonts w:ascii="Times New Roman" w:hAnsi="Times New Roman"/>
              </w:rPr>
              <w:t>елективного внимания, асинхронная активация</w:t>
            </w:r>
            <w:r w:rsidRPr="001E4E39">
              <w:rPr>
                <w:rFonts w:ascii="Times New Roman" w:hAnsi="Times New Roman"/>
              </w:rPr>
              <w:t xml:space="preserve"> генераторного потенциала корково-подкорковых связей</w:t>
            </w:r>
          </w:p>
        </w:tc>
      </w:tr>
      <w:tr w:rsidR="00FE55A2" w:rsidRPr="001E4E39" w:rsidTr="00B707B7">
        <w:tc>
          <w:tcPr>
            <w:tcW w:w="2520" w:type="dxa"/>
            <w:gridSpan w:val="2"/>
            <w:tcBorders>
              <w:top w:val="single" w:sz="4" w:space="0" w:color="auto"/>
              <w:left w:val="single" w:sz="2" w:space="0" w:color="000000"/>
              <w:bottom w:val="single" w:sz="2" w:space="0" w:color="000000"/>
              <w:right w:val="single" w:sz="4" w:space="0" w:color="auto"/>
            </w:tcBorders>
          </w:tcPr>
          <w:p w:rsidR="00FE55A2" w:rsidRPr="001E4E39" w:rsidRDefault="00FE55A2" w:rsidP="00B707B7">
            <w:pPr>
              <w:pStyle w:val="a5"/>
              <w:rPr>
                <w:rFonts w:ascii="Times New Roman" w:hAnsi="Times New Roman"/>
              </w:rPr>
            </w:pPr>
            <w:r w:rsidRPr="001E4E39">
              <w:rPr>
                <w:rFonts w:ascii="Times New Roman" w:hAnsi="Times New Roman"/>
                <w:bCs/>
              </w:rPr>
              <w:t>Высокая амплитуда</w:t>
            </w:r>
          </w:p>
        </w:tc>
        <w:tc>
          <w:tcPr>
            <w:tcW w:w="7117" w:type="dxa"/>
            <w:gridSpan w:val="2"/>
            <w:tcBorders>
              <w:top w:val="single" w:sz="4" w:space="0" w:color="auto"/>
              <w:left w:val="single" w:sz="4" w:space="0" w:color="auto"/>
              <w:bottom w:val="single" w:sz="2" w:space="0" w:color="000000"/>
              <w:right w:val="single" w:sz="2" w:space="0" w:color="000000"/>
            </w:tcBorders>
          </w:tcPr>
          <w:p w:rsidR="00FE55A2" w:rsidRPr="001E4E39" w:rsidRDefault="00FE55A2" w:rsidP="00B707B7">
            <w:pPr>
              <w:pStyle w:val="a5"/>
              <w:ind w:left="6" w:hanging="6"/>
              <w:jc w:val="both"/>
              <w:rPr>
                <w:rFonts w:ascii="Times New Roman" w:hAnsi="Times New Roman"/>
              </w:rPr>
            </w:pPr>
            <w:r>
              <w:rPr>
                <w:rFonts w:ascii="Times New Roman" w:hAnsi="Times New Roman"/>
              </w:rPr>
              <w:t>Нарушение</w:t>
            </w:r>
            <w:r w:rsidRPr="001E4E39">
              <w:rPr>
                <w:rFonts w:ascii="Times New Roman" w:hAnsi="Times New Roman"/>
              </w:rPr>
              <w:t xml:space="preserve"> кратковременной памяти, высокий уровень тревоги.</w:t>
            </w:r>
          </w:p>
        </w:tc>
      </w:tr>
    </w:tbl>
    <w:p w:rsidR="00CB5BF0" w:rsidRPr="001E4E39" w:rsidRDefault="00CB5BF0" w:rsidP="00896FB7">
      <w:pPr>
        <w:jc w:val="both"/>
        <w:rPr>
          <w:b/>
        </w:rPr>
      </w:pPr>
    </w:p>
    <w:p w:rsidR="00F84570" w:rsidRDefault="00CB5BF0" w:rsidP="00896FB7">
      <w:pPr>
        <w:ind w:firstLine="720"/>
        <w:jc w:val="both"/>
      </w:pPr>
      <w:r w:rsidRPr="001E4E39">
        <w:t>Глобальные характеристики мультимодальных сигналов КВП на анализируемом временном интервале у больных демонстрировали снижение амплитуды и изменение габитуации, отсутствие позитивного сдвига поздних "когнитивных" волн (</w:t>
      </w:r>
      <w:r w:rsidRPr="001E4E39">
        <w:rPr>
          <w:lang w:val="uk-UA"/>
        </w:rPr>
        <w:t>р</w:t>
      </w:r>
      <w:r w:rsidRPr="001E4E39">
        <w:t>&lt;0,005). С</w:t>
      </w:r>
      <w:r>
        <w:t xml:space="preserve">уммарная конфигурация сигналов </w:t>
      </w:r>
      <w:r w:rsidRPr="001E4E39">
        <w:t>КВП на различные стимулы представлена на рисунках 1 –</w:t>
      </w:r>
      <w:r>
        <w:t xml:space="preserve"> </w:t>
      </w:r>
      <w:r w:rsidRPr="00F016F6">
        <w:t>6</w:t>
      </w:r>
      <w:r w:rsidRPr="001E4E39">
        <w:t xml:space="preserve">. </w:t>
      </w:r>
      <w:r w:rsidR="008A76AE">
        <w:t>Определено количество правильных ответов при различных уровнях КР (таб.3)</w:t>
      </w:r>
    </w:p>
    <w:p w:rsidR="008A76AE" w:rsidRPr="008A76AE" w:rsidRDefault="008A76AE" w:rsidP="008A76AE">
      <w:pPr>
        <w:spacing w:before="100" w:beforeAutospacing="1" w:after="100" w:afterAutospacing="1"/>
      </w:pPr>
      <w:r>
        <w:t>Таблица 3.  Количество верных ответов при когнитивных расстройствах</w:t>
      </w:r>
    </w:p>
    <w:tbl>
      <w:tblPr>
        <w:tblStyle w:val="a6"/>
        <w:tblW w:w="0" w:type="auto"/>
        <w:tblLook w:val="01E0" w:firstRow="1" w:lastRow="1" w:firstColumn="1" w:lastColumn="1" w:noHBand="0" w:noVBand="0"/>
      </w:tblPr>
      <w:tblGrid>
        <w:gridCol w:w="1690"/>
        <w:gridCol w:w="900"/>
        <w:gridCol w:w="2340"/>
        <w:gridCol w:w="2287"/>
      </w:tblGrid>
      <w:tr w:rsidR="008A76AE" w:rsidTr="009B32FE">
        <w:tc>
          <w:tcPr>
            <w:tcW w:w="1620" w:type="dxa"/>
          </w:tcPr>
          <w:p w:rsidR="008A76AE" w:rsidRPr="008D7AE5" w:rsidRDefault="008A76AE" w:rsidP="009B32FE">
            <w:pPr>
              <w:autoSpaceDE w:val="0"/>
              <w:autoSpaceDN w:val="0"/>
              <w:adjustRightInd w:val="0"/>
              <w:rPr>
                <w:rFonts w:eastAsia="TimesNewRomanPSMT" w:cs="TimesNewRomanPSMT"/>
              </w:rPr>
            </w:pPr>
            <w:r w:rsidRPr="008D7AE5">
              <w:rPr>
                <w:rFonts w:eastAsia="TimesNewRomanPSMT" w:cs="TimesNewRomanPSMT"/>
              </w:rPr>
              <w:t>Группа</w:t>
            </w:r>
          </w:p>
        </w:tc>
        <w:tc>
          <w:tcPr>
            <w:tcW w:w="900" w:type="dxa"/>
          </w:tcPr>
          <w:p w:rsidR="008A76AE" w:rsidRPr="008D7AE5" w:rsidRDefault="008A76AE" w:rsidP="009B32FE">
            <w:pPr>
              <w:autoSpaceDE w:val="0"/>
              <w:autoSpaceDN w:val="0"/>
              <w:adjustRightInd w:val="0"/>
              <w:rPr>
                <w:rFonts w:eastAsia="TimesNewRomanPSMT" w:cs="TimesNewRomanPSMT"/>
              </w:rPr>
            </w:pPr>
          </w:p>
        </w:tc>
        <w:tc>
          <w:tcPr>
            <w:tcW w:w="2340" w:type="dxa"/>
          </w:tcPr>
          <w:p w:rsidR="008A76AE" w:rsidRPr="008D7AE5" w:rsidRDefault="008A76AE" w:rsidP="009B32FE">
            <w:pPr>
              <w:spacing w:before="100" w:beforeAutospacing="1" w:after="100" w:afterAutospacing="1"/>
              <w:rPr>
                <w:lang w:val="en-US"/>
              </w:rPr>
            </w:pPr>
            <w:r w:rsidRPr="008D7AE5">
              <w:rPr>
                <w:rFonts w:eastAsia="TimesNewRomanPSMT" w:cs="TimesNewRomanPSMT"/>
              </w:rPr>
              <w:t>Количество верных ответов</w:t>
            </w:r>
          </w:p>
        </w:tc>
        <w:tc>
          <w:tcPr>
            <w:tcW w:w="2287" w:type="dxa"/>
          </w:tcPr>
          <w:p w:rsidR="008A76AE" w:rsidRPr="008D7AE5" w:rsidRDefault="008A76AE" w:rsidP="009B32FE">
            <w:pPr>
              <w:autoSpaceDE w:val="0"/>
              <w:autoSpaceDN w:val="0"/>
              <w:adjustRightInd w:val="0"/>
              <w:rPr>
                <w:rFonts w:eastAsia="TimesNewRomanPSMT" w:cs="TimesNewRomanPSMT"/>
              </w:rPr>
            </w:pPr>
            <w:r w:rsidRPr="008D7AE5">
              <w:rPr>
                <w:rFonts w:eastAsia="TimesNewRomanPSMT" w:cs="TimesNewRomanPSMT"/>
                <w:lang w:val="en-US"/>
              </w:rPr>
              <w:t xml:space="preserve"> </w:t>
            </w:r>
            <w:r w:rsidRPr="008D7AE5">
              <w:rPr>
                <w:rFonts w:eastAsia="TimesNewRomanPSMT" w:cs="TimesNewRomanPSMT"/>
              </w:rPr>
              <w:t>Количество неверных ответов</w:t>
            </w:r>
          </w:p>
        </w:tc>
      </w:tr>
      <w:tr w:rsidR="008A76AE" w:rsidTr="009B32FE">
        <w:tc>
          <w:tcPr>
            <w:tcW w:w="1620" w:type="dxa"/>
            <w:vMerge w:val="restart"/>
          </w:tcPr>
          <w:p w:rsidR="008A76AE" w:rsidRDefault="008A76AE" w:rsidP="009B32FE">
            <w:pPr>
              <w:spacing w:before="100" w:beforeAutospacing="1" w:after="100" w:afterAutospacing="1"/>
            </w:pPr>
            <w:r>
              <w:t>Здоровые</w:t>
            </w:r>
          </w:p>
        </w:tc>
        <w:tc>
          <w:tcPr>
            <w:tcW w:w="900" w:type="dxa"/>
          </w:tcPr>
          <w:p w:rsidR="008A76AE" w:rsidRDefault="008A76AE" w:rsidP="009B32FE">
            <w:pPr>
              <w:spacing w:before="100" w:beforeAutospacing="1" w:after="100" w:afterAutospacing="1"/>
            </w:pPr>
            <w:r>
              <w:t>Абс</w:t>
            </w:r>
          </w:p>
        </w:tc>
        <w:tc>
          <w:tcPr>
            <w:tcW w:w="2340" w:type="dxa"/>
          </w:tcPr>
          <w:p w:rsidR="008A76AE" w:rsidRDefault="008A76AE" w:rsidP="009B32FE">
            <w:pPr>
              <w:spacing w:before="100" w:beforeAutospacing="1" w:after="100" w:afterAutospacing="1"/>
              <w:jc w:val="center"/>
            </w:pPr>
            <w:r>
              <w:t>36</w:t>
            </w:r>
          </w:p>
        </w:tc>
        <w:tc>
          <w:tcPr>
            <w:tcW w:w="2287" w:type="dxa"/>
          </w:tcPr>
          <w:p w:rsidR="008A76AE" w:rsidRDefault="008A76AE" w:rsidP="009B32FE">
            <w:pPr>
              <w:spacing w:before="100" w:beforeAutospacing="1" w:after="100" w:afterAutospacing="1"/>
              <w:jc w:val="center"/>
            </w:pPr>
            <w:r>
              <w:t>0</w:t>
            </w:r>
          </w:p>
        </w:tc>
      </w:tr>
      <w:tr w:rsidR="008A76AE" w:rsidTr="009B32FE">
        <w:tc>
          <w:tcPr>
            <w:tcW w:w="1620" w:type="dxa"/>
            <w:vMerge/>
          </w:tcPr>
          <w:p w:rsidR="008A76AE" w:rsidRDefault="008A76AE" w:rsidP="009B32FE">
            <w:pPr>
              <w:spacing w:before="100" w:beforeAutospacing="1" w:after="100" w:afterAutospacing="1"/>
            </w:pPr>
          </w:p>
        </w:tc>
        <w:tc>
          <w:tcPr>
            <w:tcW w:w="900" w:type="dxa"/>
          </w:tcPr>
          <w:p w:rsidR="008A76AE" w:rsidRDefault="008A76AE" w:rsidP="009B32FE">
            <w:pPr>
              <w:spacing w:before="100" w:beforeAutospacing="1" w:after="100" w:afterAutospacing="1"/>
            </w:pPr>
            <w:r>
              <w:t>%</w:t>
            </w:r>
          </w:p>
        </w:tc>
        <w:tc>
          <w:tcPr>
            <w:tcW w:w="2340" w:type="dxa"/>
          </w:tcPr>
          <w:p w:rsidR="008A76AE" w:rsidRDefault="008A76AE" w:rsidP="009B32FE">
            <w:pPr>
              <w:spacing w:before="100" w:beforeAutospacing="1" w:after="100" w:afterAutospacing="1"/>
              <w:jc w:val="center"/>
            </w:pPr>
            <w:r>
              <w:t>100</w:t>
            </w:r>
          </w:p>
        </w:tc>
        <w:tc>
          <w:tcPr>
            <w:tcW w:w="2287" w:type="dxa"/>
          </w:tcPr>
          <w:p w:rsidR="008A76AE" w:rsidRDefault="008A76AE" w:rsidP="009B32FE">
            <w:pPr>
              <w:spacing w:before="100" w:beforeAutospacing="1" w:after="100" w:afterAutospacing="1"/>
              <w:jc w:val="center"/>
            </w:pPr>
            <w:r>
              <w:t>0</w:t>
            </w:r>
          </w:p>
        </w:tc>
      </w:tr>
      <w:tr w:rsidR="008A76AE" w:rsidTr="009B32FE">
        <w:tc>
          <w:tcPr>
            <w:tcW w:w="1620" w:type="dxa"/>
            <w:vMerge w:val="restart"/>
          </w:tcPr>
          <w:p w:rsidR="008A76AE" w:rsidRDefault="008A76AE" w:rsidP="009B32FE">
            <w:pPr>
              <w:spacing w:before="100" w:beforeAutospacing="1" w:after="100" w:afterAutospacing="1"/>
            </w:pPr>
            <w:r>
              <w:t>Легкие КР</w:t>
            </w:r>
          </w:p>
        </w:tc>
        <w:tc>
          <w:tcPr>
            <w:tcW w:w="900" w:type="dxa"/>
          </w:tcPr>
          <w:p w:rsidR="008A76AE" w:rsidRDefault="008A76AE" w:rsidP="009B32FE">
            <w:pPr>
              <w:spacing w:before="100" w:beforeAutospacing="1" w:after="100" w:afterAutospacing="1"/>
            </w:pPr>
            <w:r>
              <w:t>Абс.</w:t>
            </w:r>
          </w:p>
        </w:tc>
        <w:tc>
          <w:tcPr>
            <w:tcW w:w="2340" w:type="dxa"/>
          </w:tcPr>
          <w:p w:rsidR="008A76AE" w:rsidRDefault="008A76AE" w:rsidP="009B32FE">
            <w:pPr>
              <w:spacing w:before="100" w:beforeAutospacing="1" w:after="100" w:afterAutospacing="1"/>
              <w:jc w:val="center"/>
            </w:pPr>
            <w:r>
              <w:t>24</w:t>
            </w:r>
          </w:p>
        </w:tc>
        <w:tc>
          <w:tcPr>
            <w:tcW w:w="2287" w:type="dxa"/>
          </w:tcPr>
          <w:p w:rsidR="008A76AE" w:rsidRDefault="008A76AE" w:rsidP="009B32FE">
            <w:pPr>
              <w:spacing w:before="100" w:beforeAutospacing="1" w:after="100" w:afterAutospacing="1"/>
              <w:jc w:val="center"/>
            </w:pPr>
            <w:r>
              <w:t>4</w:t>
            </w:r>
          </w:p>
        </w:tc>
      </w:tr>
      <w:tr w:rsidR="008A76AE" w:rsidTr="009B32FE">
        <w:tc>
          <w:tcPr>
            <w:tcW w:w="1620" w:type="dxa"/>
            <w:vMerge/>
          </w:tcPr>
          <w:p w:rsidR="008A76AE" w:rsidRDefault="008A76AE" w:rsidP="009B32FE">
            <w:pPr>
              <w:spacing w:before="100" w:beforeAutospacing="1" w:after="100" w:afterAutospacing="1"/>
            </w:pPr>
          </w:p>
        </w:tc>
        <w:tc>
          <w:tcPr>
            <w:tcW w:w="900" w:type="dxa"/>
          </w:tcPr>
          <w:p w:rsidR="008A76AE" w:rsidRDefault="008A76AE" w:rsidP="009B32FE">
            <w:pPr>
              <w:spacing w:before="100" w:beforeAutospacing="1" w:after="100" w:afterAutospacing="1"/>
            </w:pPr>
            <w:r>
              <w:t>%</w:t>
            </w:r>
          </w:p>
        </w:tc>
        <w:tc>
          <w:tcPr>
            <w:tcW w:w="2340" w:type="dxa"/>
          </w:tcPr>
          <w:p w:rsidR="008A76AE" w:rsidRDefault="008A76AE" w:rsidP="009B32FE">
            <w:pPr>
              <w:spacing w:before="100" w:beforeAutospacing="1" w:after="100" w:afterAutospacing="1"/>
              <w:jc w:val="center"/>
            </w:pPr>
            <w:r>
              <w:t>86</w:t>
            </w:r>
          </w:p>
        </w:tc>
        <w:tc>
          <w:tcPr>
            <w:tcW w:w="2287" w:type="dxa"/>
          </w:tcPr>
          <w:p w:rsidR="008A76AE" w:rsidRDefault="008A76AE" w:rsidP="009B32FE">
            <w:pPr>
              <w:spacing w:before="100" w:beforeAutospacing="1" w:after="100" w:afterAutospacing="1"/>
              <w:jc w:val="center"/>
            </w:pPr>
            <w:r>
              <w:t>14</w:t>
            </w:r>
          </w:p>
        </w:tc>
      </w:tr>
      <w:tr w:rsidR="008A76AE" w:rsidTr="009B32FE">
        <w:tc>
          <w:tcPr>
            <w:tcW w:w="1620" w:type="dxa"/>
            <w:vMerge w:val="restart"/>
          </w:tcPr>
          <w:p w:rsidR="008A76AE" w:rsidRDefault="008A76AE" w:rsidP="009B32FE">
            <w:pPr>
              <w:spacing w:before="100" w:beforeAutospacing="1" w:after="100" w:afterAutospacing="1"/>
            </w:pPr>
            <w:r>
              <w:t>УмеренныеКР</w:t>
            </w:r>
          </w:p>
        </w:tc>
        <w:tc>
          <w:tcPr>
            <w:tcW w:w="900" w:type="dxa"/>
          </w:tcPr>
          <w:p w:rsidR="008A76AE" w:rsidRDefault="008A76AE" w:rsidP="009B32FE">
            <w:pPr>
              <w:spacing w:before="100" w:beforeAutospacing="1" w:after="100" w:afterAutospacing="1"/>
            </w:pPr>
            <w:r>
              <w:t>Абс.</w:t>
            </w:r>
          </w:p>
        </w:tc>
        <w:tc>
          <w:tcPr>
            <w:tcW w:w="2340" w:type="dxa"/>
          </w:tcPr>
          <w:p w:rsidR="008A76AE" w:rsidRDefault="008A76AE" w:rsidP="009B32FE">
            <w:pPr>
              <w:spacing w:before="100" w:beforeAutospacing="1" w:after="100" w:afterAutospacing="1"/>
              <w:jc w:val="center"/>
            </w:pPr>
            <w:r>
              <w:t>14</w:t>
            </w:r>
          </w:p>
        </w:tc>
        <w:tc>
          <w:tcPr>
            <w:tcW w:w="2287" w:type="dxa"/>
          </w:tcPr>
          <w:p w:rsidR="008A76AE" w:rsidRDefault="008A76AE" w:rsidP="009B32FE">
            <w:pPr>
              <w:spacing w:before="100" w:beforeAutospacing="1" w:after="100" w:afterAutospacing="1"/>
              <w:jc w:val="center"/>
            </w:pPr>
            <w:r>
              <w:t>8</w:t>
            </w:r>
          </w:p>
        </w:tc>
      </w:tr>
      <w:tr w:rsidR="008A76AE" w:rsidTr="009B32FE">
        <w:tc>
          <w:tcPr>
            <w:tcW w:w="1620" w:type="dxa"/>
            <w:vMerge/>
          </w:tcPr>
          <w:p w:rsidR="008A76AE" w:rsidRDefault="008A76AE" w:rsidP="009B32FE">
            <w:pPr>
              <w:spacing w:before="100" w:beforeAutospacing="1" w:after="100" w:afterAutospacing="1"/>
            </w:pPr>
          </w:p>
        </w:tc>
        <w:tc>
          <w:tcPr>
            <w:tcW w:w="900" w:type="dxa"/>
          </w:tcPr>
          <w:p w:rsidR="008A76AE" w:rsidRDefault="008A76AE" w:rsidP="009B32FE">
            <w:pPr>
              <w:spacing w:before="100" w:beforeAutospacing="1" w:after="100" w:afterAutospacing="1"/>
            </w:pPr>
            <w:r>
              <w:t>%</w:t>
            </w:r>
          </w:p>
        </w:tc>
        <w:tc>
          <w:tcPr>
            <w:tcW w:w="2340" w:type="dxa"/>
          </w:tcPr>
          <w:p w:rsidR="008A76AE" w:rsidRDefault="008A76AE" w:rsidP="009B32FE">
            <w:pPr>
              <w:spacing w:before="100" w:beforeAutospacing="1" w:after="100" w:afterAutospacing="1"/>
              <w:jc w:val="center"/>
            </w:pPr>
            <w:r>
              <w:t>64</w:t>
            </w:r>
          </w:p>
        </w:tc>
        <w:tc>
          <w:tcPr>
            <w:tcW w:w="2287" w:type="dxa"/>
          </w:tcPr>
          <w:p w:rsidR="008A76AE" w:rsidRDefault="008A76AE" w:rsidP="009B32FE">
            <w:pPr>
              <w:spacing w:before="100" w:beforeAutospacing="1" w:after="100" w:afterAutospacing="1"/>
              <w:jc w:val="center"/>
            </w:pPr>
            <w:r>
              <w:t>36</w:t>
            </w:r>
          </w:p>
        </w:tc>
      </w:tr>
    </w:tbl>
    <w:p w:rsidR="008A76AE" w:rsidRDefault="008A76AE" w:rsidP="008A76AE">
      <w:pPr>
        <w:ind w:firstLine="709"/>
        <w:jc w:val="both"/>
      </w:pPr>
    </w:p>
    <w:p w:rsidR="008A76AE" w:rsidRDefault="008A76AE" w:rsidP="00896FB7">
      <w:pPr>
        <w:ind w:firstLine="720"/>
        <w:jc w:val="both"/>
      </w:pPr>
    </w:p>
    <w:p w:rsidR="002E5120" w:rsidRDefault="00F84570" w:rsidP="00896FB7">
      <w:pPr>
        <w:ind w:firstLine="720"/>
        <w:jc w:val="both"/>
      </w:pPr>
      <w:r>
        <w:t>А</w:t>
      </w:r>
      <w:r w:rsidR="00CB5BF0" w:rsidRPr="001E4E39">
        <w:t xml:space="preserve">нализ пиковой латентности выявил нарушение тайминга </w:t>
      </w:r>
      <w:r>
        <w:t xml:space="preserve"> и амплитуды </w:t>
      </w:r>
      <w:r w:rsidR="00CB5BF0" w:rsidRPr="001E4E39">
        <w:t>на этапах мыслительной об</w:t>
      </w:r>
      <w:r w:rsidR="002E5120">
        <w:t>работки предъявляемых паттернов</w:t>
      </w:r>
      <w:r>
        <w:t xml:space="preserve"> при когнитивной дезинтеграции</w:t>
      </w:r>
      <w:r w:rsidR="00054D6D">
        <w:t>, что явилось свидетельством</w:t>
      </w:r>
      <w:r w:rsidR="002E5120">
        <w:t>:</w:t>
      </w:r>
    </w:p>
    <w:p w:rsidR="008E3C01" w:rsidRDefault="00054D6D" w:rsidP="00896FB7">
      <w:pPr>
        <w:numPr>
          <w:ilvl w:val="0"/>
          <w:numId w:val="16"/>
        </w:numPr>
        <w:tabs>
          <w:tab w:val="clear" w:pos="1500"/>
          <w:tab w:val="num" w:pos="-540"/>
        </w:tabs>
        <w:ind w:left="540" w:hanging="540"/>
        <w:jc w:val="both"/>
      </w:pPr>
      <w:r>
        <w:t>нарушения</w:t>
      </w:r>
      <w:r w:rsidR="00D2261B">
        <w:t xml:space="preserve"> дифференциации значимого стимула </w:t>
      </w:r>
      <w:r w:rsidR="00F84570">
        <w:t>при тяжелых КР</w:t>
      </w:r>
      <w:r w:rsidR="00D2261B">
        <w:t xml:space="preserve"> (</w:t>
      </w:r>
      <w:r w:rsidR="008E3C01" w:rsidRPr="001E4E39">
        <w:rPr>
          <w:lang w:val="en-US"/>
        </w:rPr>
        <w:t>N</w:t>
      </w:r>
      <w:r w:rsidR="008E3C01">
        <w:t>1</w:t>
      </w:r>
      <w:r w:rsidR="008E3C01" w:rsidRPr="001E4E39">
        <w:t>00</w:t>
      </w:r>
      <w:r w:rsidR="00D2261B">
        <w:t>)</w:t>
      </w:r>
    </w:p>
    <w:p w:rsidR="002E5120" w:rsidRDefault="00054D6D" w:rsidP="00896FB7">
      <w:pPr>
        <w:numPr>
          <w:ilvl w:val="0"/>
          <w:numId w:val="16"/>
        </w:numPr>
        <w:tabs>
          <w:tab w:val="clear" w:pos="1500"/>
          <w:tab w:val="num" w:pos="-540"/>
        </w:tabs>
        <w:ind w:left="540" w:hanging="540"/>
        <w:jc w:val="both"/>
      </w:pPr>
      <w:r>
        <w:t xml:space="preserve">трудности </w:t>
      </w:r>
      <w:r w:rsidR="002E5120">
        <w:t>перевод</w:t>
      </w:r>
      <w:r>
        <w:t>а</w:t>
      </w:r>
      <w:r w:rsidR="00CB5BF0" w:rsidRPr="001E4E39">
        <w:t xml:space="preserve"> информации в кратковременную память и </w:t>
      </w:r>
      <w:r w:rsidR="00F45260">
        <w:t>принятие</w:t>
      </w:r>
      <w:r w:rsidR="00CB5BF0" w:rsidRPr="001E4E39">
        <w:t xml:space="preserve"> решения (</w:t>
      </w:r>
      <w:r w:rsidR="00CB5BF0" w:rsidRPr="001E4E39">
        <w:rPr>
          <w:lang w:val="en-US"/>
        </w:rPr>
        <w:t>N</w:t>
      </w:r>
      <w:r w:rsidR="00CB5BF0" w:rsidRPr="001E4E39">
        <w:t>200-</w:t>
      </w:r>
      <w:r w:rsidR="00CB5BF0" w:rsidRPr="001E4E39">
        <w:rPr>
          <w:lang w:val="en-US"/>
        </w:rPr>
        <w:t>P</w:t>
      </w:r>
      <w:r w:rsidR="00D2261B">
        <w:t>300)</w:t>
      </w:r>
    </w:p>
    <w:p w:rsidR="002E5120" w:rsidRDefault="00054D6D" w:rsidP="00896FB7">
      <w:pPr>
        <w:numPr>
          <w:ilvl w:val="0"/>
          <w:numId w:val="16"/>
        </w:numPr>
        <w:tabs>
          <w:tab w:val="clear" w:pos="1500"/>
          <w:tab w:val="num" w:pos="-540"/>
        </w:tabs>
        <w:ind w:left="540" w:hanging="540"/>
        <w:jc w:val="both"/>
      </w:pPr>
      <w:r>
        <w:t>сложности</w:t>
      </w:r>
      <w:r w:rsidR="00CB5BF0" w:rsidRPr="001E4E39">
        <w:t xml:space="preserve"> в оценке значимости стимула, перераспределении внимания и переработки информации перед ее перемещением из кратковременной в долговременную память (отсутствие волны Р3</w:t>
      </w:r>
      <w:r w:rsidR="00CB5BF0" w:rsidRPr="001E4E39">
        <w:rPr>
          <w:lang w:val="en-US"/>
        </w:rPr>
        <w:t>b</w:t>
      </w:r>
      <w:r w:rsidR="00CB5BF0" w:rsidRPr="001E4E39">
        <w:t>), а также этапах  семантической обработки (</w:t>
      </w:r>
      <w:r w:rsidR="00CB5BF0" w:rsidRPr="001E4E39">
        <w:rPr>
          <w:lang w:val="en-US"/>
        </w:rPr>
        <w:t>N</w:t>
      </w:r>
      <w:r w:rsidR="00CB5BF0" w:rsidRPr="001E4E39">
        <w:t>400) и декларативной памяти (</w:t>
      </w:r>
      <w:r w:rsidR="00CB5BF0" w:rsidRPr="001E4E39">
        <w:rPr>
          <w:lang w:val="en-US"/>
        </w:rPr>
        <w:t>P</w:t>
      </w:r>
      <w:r w:rsidR="002E5120">
        <w:t>500-700)</w:t>
      </w:r>
    </w:p>
    <w:p w:rsidR="00054D6D" w:rsidRDefault="00054D6D" w:rsidP="009D3AC0">
      <w:pPr>
        <w:numPr>
          <w:ilvl w:val="0"/>
          <w:numId w:val="16"/>
        </w:numPr>
        <w:tabs>
          <w:tab w:val="clear" w:pos="1500"/>
          <w:tab w:val="num" w:pos="-540"/>
        </w:tabs>
        <w:ind w:left="540" w:hanging="540"/>
        <w:jc w:val="both"/>
      </w:pPr>
      <w:r>
        <w:t>нарушения двигательного контроля, осмысление задачи и выработки последовательности</w:t>
      </w:r>
      <w:r w:rsidRPr="000B5255">
        <w:t xml:space="preserve"> действий</w:t>
      </w:r>
      <w:r>
        <w:t xml:space="preserve"> с </w:t>
      </w:r>
      <w:r w:rsidRPr="000B5255">
        <w:t xml:space="preserve"> соблю</w:t>
      </w:r>
      <w:r>
        <w:t>дением запрещающих инструкций и подавлением реакций</w:t>
      </w:r>
      <w:r w:rsidRPr="00054D6D">
        <w:t xml:space="preserve"> </w:t>
      </w:r>
      <w:r>
        <w:t>(</w:t>
      </w:r>
      <w:r>
        <w:rPr>
          <w:lang w:val="en-US"/>
        </w:rPr>
        <w:t>Go</w:t>
      </w:r>
      <w:r>
        <w:t>/</w:t>
      </w:r>
      <w:r>
        <w:rPr>
          <w:lang w:val="en-US"/>
        </w:rPr>
        <w:t>No</w:t>
      </w:r>
      <w:r w:rsidRPr="000B5255">
        <w:t xml:space="preserve"> </w:t>
      </w:r>
      <w:r>
        <w:t>–</w:t>
      </w:r>
      <w:r w:rsidRPr="000B5255">
        <w:t xml:space="preserve"> </w:t>
      </w:r>
      <w:r>
        <w:rPr>
          <w:lang w:val="en-US"/>
        </w:rPr>
        <w:t>Go</w:t>
      </w:r>
      <w:r>
        <w:t xml:space="preserve"> парадигма)</w:t>
      </w:r>
    </w:p>
    <w:p w:rsidR="00054D6D" w:rsidRDefault="00054D6D" w:rsidP="00054D6D">
      <w:pPr>
        <w:numPr>
          <w:ilvl w:val="0"/>
          <w:numId w:val="16"/>
        </w:numPr>
        <w:tabs>
          <w:tab w:val="clear" w:pos="1500"/>
          <w:tab w:val="num" w:pos="-540"/>
        </w:tabs>
        <w:ind w:left="540" w:hanging="540"/>
        <w:jc w:val="both"/>
      </w:pPr>
      <w:r w:rsidRPr="001E4E39">
        <w:t>поражения базальных ганглиев</w:t>
      </w:r>
      <w:r>
        <w:t xml:space="preserve"> </w:t>
      </w:r>
      <w:r w:rsidR="00FB704B">
        <w:t>(</w:t>
      </w:r>
      <w:r>
        <w:t>у</w:t>
      </w:r>
      <w:r w:rsidRPr="001E4E39">
        <w:t xml:space="preserve">площение или отсутствие пика Р600 при </w:t>
      </w:r>
      <w:r>
        <w:t>грамматическом</w:t>
      </w:r>
      <w:r w:rsidRPr="001E4E39">
        <w:t xml:space="preserve"> паттерне у </w:t>
      </w:r>
      <w:r w:rsidR="00FB704B">
        <w:t xml:space="preserve">группы больных  - </w:t>
      </w:r>
      <w:r>
        <w:t>8 чел.)</w:t>
      </w:r>
      <w:r w:rsidR="00FB704B">
        <w:t>, что</w:t>
      </w:r>
      <w:r>
        <w:t xml:space="preserve"> сочетало</w:t>
      </w:r>
      <w:r w:rsidRPr="001E4E39">
        <w:t xml:space="preserve">сь с </w:t>
      </w:r>
      <w:r w:rsidR="00FB704B">
        <w:t xml:space="preserve">клиническими проявлениями </w:t>
      </w:r>
      <w:r w:rsidRPr="00F016F6">
        <w:t>(</w:t>
      </w:r>
      <w:r>
        <w:t>рис.7)</w:t>
      </w:r>
      <w:r w:rsidRPr="001E4E39">
        <w:t>.</w:t>
      </w:r>
    </w:p>
    <w:p w:rsidR="001E37B7" w:rsidRPr="008A76AE" w:rsidRDefault="001E37B7" w:rsidP="008A76AE">
      <w:pPr>
        <w:pStyle w:val="MainTextStyle"/>
        <w:spacing w:line="240" w:lineRule="auto"/>
        <w:ind w:firstLine="0"/>
        <w:rPr>
          <w:rFonts w:ascii="Times New Roman" w:hAnsi="Times New Roman"/>
          <w:sz w:val="24"/>
        </w:rPr>
      </w:pPr>
      <w:bookmarkStart w:id="1" w:name="END_TRAN"/>
      <w:bookmarkEnd w:id="1"/>
    </w:p>
    <w:p w:rsidR="00C04DB0" w:rsidRPr="008A76AE" w:rsidRDefault="001E37B7" w:rsidP="008A76AE">
      <w:pPr>
        <w:pStyle w:val="MainTextStyle"/>
        <w:spacing w:line="240" w:lineRule="auto"/>
        <w:ind w:firstLine="0"/>
        <w:rPr>
          <w:rFonts w:ascii="Times New Roman" w:hAnsi="Times New Roman"/>
          <w:sz w:val="24"/>
        </w:rPr>
      </w:pPr>
      <w:r>
        <w:t xml:space="preserve">           </w:t>
      </w:r>
      <w:r w:rsidRPr="008A76AE">
        <w:rPr>
          <w:sz w:val="24"/>
        </w:rPr>
        <w:t xml:space="preserve">Ведущими клиническими симптомами при РС являлись: слабость в конечностях (30,8%), атаксия (26,9%), ретробульбарный неврит (15,4%), бульбарные нарушения (11,5%), прозопарез (7,7%), диплопия (7,7%). Нарушение когнитивных функций характеризовались снижением памяти (различных ее видов), преимущественно семантической; внимания, скорости сенсомоторных реакций, селективными нарушениями пространственного, ассоциативного и абстрактно-вербального мышления, психоэмоциональными расстройствами.            У больных с ДЗ синдромом атаксии </w:t>
      </w:r>
      <w:r w:rsidR="009B32FE">
        <w:rPr>
          <w:sz w:val="24"/>
        </w:rPr>
        <w:t xml:space="preserve">и паркинсонизма </w:t>
      </w:r>
      <w:r w:rsidRPr="008A76AE">
        <w:rPr>
          <w:sz w:val="24"/>
        </w:rPr>
        <w:t xml:space="preserve">КР проявлялись нарушением внимания, планирования, контроля, абстрактного мышления, памяти. Нарушения речи в виде аграмматизма, диспросодии (монотонность и нарушение ритмического построения речи с исчезновением из нее смысловых и синтаксических ударений, трудность при назывании предметов и нарушение плавности). Зрительно-пространственными и квазипространственными дефектами анализа и синтеза: семантическая афазия (непонимание логико-грамматических конструкций),  акалькулия (распад счетных операций).  </w:t>
      </w:r>
    </w:p>
    <w:p w:rsidR="001F77C1" w:rsidRPr="008A76AE" w:rsidRDefault="00C04DB0" w:rsidP="008A76AE">
      <w:pPr>
        <w:pStyle w:val="MainTextStyle"/>
        <w:spacing w:line="240" w:lineRule="auto"/>
        <w:rPr>
          <w:rFonts w:ascii="Times New Roman" w:hAnsi="Times New Roman"/>
          <w:sz w:val="24"/>
        </w:rPr>
      </w:pPr>
      <w:r w:rsidRPr="008A76AE">
        <w:rPr>
          <w:sz w:val="24"/>
        </w:rPr>
        <w:t>Сравнительные результаты ССП у больных с  РС  и ДЗ, в отличие от  здоровых, показали удлинение межпиковой латентности и снижение амплитуды.</w:t>
      </w:r>
      <w:r w:rsidRPr="008A76AE">
        <w:rPr>
          <w:sz w:val="24"/>
          <w:lang w:val="uk-UA"/>
        </w:rPr>
        <w:t xml:space="preserve"> Выявлены достоверные изменения сигнала КВП (р</w:t>
      </w:r>
      <w:r w:rsidRPr="008A76AE">
        <w:rPr>
          <w:sz w:val="24"/>
        </w:rPr>
        <w:t xml:space="preserve">&lt;0,05): 1) удлинение латентности Р100 - </w:t>
      </w:r>
      <w:r w:rsidRPr="008A76AE">
        <w:rPr>
          <w:sz w:val="24"/>
          <w:lang w:val="en-US"/>
        </w:rPr>
        <w:t>N</w:t>
      </w:r>
      <w:r w:rsidRPr="008A76AE">
        <w:rPr>
          <w:sz w:val="24"/>
        </w:rPr>
        <w:t xml:space="preserve">200 у 85% больных с РС; 2) удлинение латентности </w:t>
      </w:r>
      <w:r w:rsidRPr="008A76AE">
        <w:rPr>
          <w:sz w:val="24"/>
          <w:lang w:val="en-US"/>
        </w:rPr>
        <w:t>N</w:t>
      </w:r>
      <w:r w:rsidRPr="008A76AE">
        <w:rPr>
          <w:sz w:val="24"/>
        </w:rPr>
        <w:t xml:space="preserve">200 - Р300 у 56% при РС и 87% при ДЗ;  3) удлинение латентности  </w:t>
      </w:r>
      <w:r w:rsidRPr="008A76AE">
        <w:rPr>
          <w:sz w:val="24"/>
          <w:lang w:val="en-US"/>
        </w:rPr>
        <w:t>N</w:t>
      </w:r>
      <w:r w:rsidRPr="008A76AE">
        <w:rPr>
          <w:sz w:val="24"/>
        </w:rPr>
        <w:t>400 при РС у 28% и у 64% при</w:t>
      </w:r>
      <w:r w:rsidR="00CC0469" w:rsidRPr="008A76AE">
        <w:rPr>
          <w:sz w:val="24"/>
        </w:rPr>
        <w:t xml:space="preserve"> ДЗ; 4) отсутствие пика Р600 у 8</w:t>
      </w:r>
      <w:r w:rsidRPr="008A76AE">
        <w:rPr>
          <w:sz w:val="24"/>
        </w:rPr>
        <w:t xml:space="preserve"> больных с поражением базальных ганглиев. Глобальные характеристики энергии вейвлет-коэффициентов КВП на низких частотах при РС и ДЗ отличаются от здоровых (</w:t>
      </w:r>
      <w:r w:rsidRPr="008A76AE">
        <w:rPr>
          <w:sz w:val="24"/>
          <w:lang w:val="uk-UA"/>
        </w:rPr>
        <w:t>р</w:t>
      </w:r>
      <w:r w:rsidRPr="008A76AE">
        <w:rPr>
          <w:sz w:val="24"/>
        </w:rPr>
        <w:t>&lt;0,005) и имеют меньший энергетический  уровень. Сравнительный топический анализ (</w:t>
      </w:r>
      <w:r w:rsidRPr="008A76AE">
        <w:rPr>
          <w:sz w:val="24"/>
          <w:lang w:val="uk-UA"/>
        </w:rPr>
        <w:t>р</w:t>
      </w:r>
      <w:r w:rsidRPr="008A76AE">
        <w:rPr>
          <w:sz w:val="24"/>
        </w:rPr>
        <w:t>&lt;0,05) локальных энергетических спектров выявляет при РС снижение энергии в процессе обработки зрительного ощущения (Р100), а на этапе оценки и  сравнении информации  энергия сопоставима со здоровыми. В то же время при ДЗ  на этом этапе (</w:t>
      </w:r>
      <w:r w:rsidRPr="008A76AE">
        <w:rPr>
          <w:sz w:val="24"/>
          <w:lang w:val="en-US"/>
        </w:rPr>
        <w:t>N</w:t>
      </w:r>
      <w:r w:rsidRPr="008A76AE">
        <w:rPr>
          <w:sz w:val="24"/>
        </w:rPr>
        <w:t>200) регистрируется высокий энергетический всплеск с последующим резким снижением на этапах мыслительной обработки, переводе в кратковременную память и принятии решения (</w:t>
      </w:r>
      <w:r w:rsidRPr="008A76AE">
        <w:rPr>
          <w:sz w:val="24"/>
          <w:lang w:val="en-US"/>
        </w:rPr>
        <w:t>N</w:t>
      </w:r>
      <w:r w:rsidRPr="008A76AE">
        <w:rPr>
          <w:sz w:val="24"/>
        </w:rPr>
        <w:t>250-</w:t>
      </w:r>
      <w:r w:rsidRPr="008A76AE">
        <w:rPr>
          <w:sz w:val="24"/>
          <w:lang w:val="en-US"/>
        </w:rPr>
        <w:t>P</w:t>
      </w:r>
      <w:r w:rsidRPr="008A76AE">
        <w:rPr>
          <w:sz w:val="24"/>
        </w:rPr>
        <w:t>300).  Семантическая обработка (</w:t>
      </w:r>
      <w:r w:rsidRPr="008A76AE">
        <w:rPr>
          <w:sz w:val="24"/>
          <w:lang w:val="en-US"/>
        </w:rPr>
        <w:t>N</w:t>
      </w:r>
      <w:r w:rsidRPr="008A76AE">
        <w:rPr>
          <w:sz w:val="24"/>
        </w:rPr>
        <w:t>400) для больных с ДЗ имеет высокий энергетический уровень в сравнении с РС и здоровыми, однако этап декларативной памяти (</w:t>
      </w:r>
      <w:r w:rsidRPr="008A76AE">
        <w:rPr>
          <w:sz w:val="24"/>
          <w:lang w:val="en-US"/>
        </w:rPr>
        <w:t>P</w:t>
      </w:r>
      <w:r w:rsidRPr="008A76AE">
        <w:rPr>
          <w:sz w:val="24"/>
        </w:rPr>
        <w:t>500-700) и лексики (</w:t>
      </w:r>
      <w:r w:rsidRPr="008A76AE">
        <w:rPr>
          <w:sz w:val="24"/>
          <w:lang w:val="en-US"/>
        </w:rPr>
        <w:t>P</w:t>
      </w:r>
      <w:r w:rsidRPr="008A76AE">
        <w:rPr>
          <w:sz w:val="24"/>
        </w:rPr>
        <w:t xml:space="preserve">600) при ДЗ характеризуется низким уровнем энергии. В это время при РС энергия, снижаясь на этапе  семантического ответа, значительно увеличивается при переводе лексической информации на уровень  декларативной памяти (Р600-Р800), превышая уровень энергии у здоровых. </w:t>
      </w:r>
    </w:p>
    <w:p w:rsidR="00CB5BF0" w:rsidRPr="001E4E39" w:rsidRDefault="00355805" w:rsidP="00CB5BF0">
      <w:pPr>
        <w:pStyle w:val="a3"/>
        <w:spacing w:line="360" w:lineRule="auto"/>
        <w:ind w:firstLine="720"/>
        <w:jc w:val="both"/>
        <w:rPr>
          <w:b/>
          <w:vanish/>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27.25pt">
            <v:imagedata r:id="rId5" o:title=""/>
          </v:shape>
        </w:pict>
      </w:r>
    </w:p>
    <w:p w:rsidR="00CB5BF0" w:rsidRPr="001E4E39" w:rsidRDefault="00CB5BF0" w:rsidP="00CB5BF0">
      <w:pPr>
        <w:pStyle w:val="MainTextStyle"/>
        <w:spacing w:line="240" w:lineRule="auto"/>
        <w:ind w:firstLine="0"/>
        <w:rPr>
          <w:rFonts w:ascii="Times New Roman" w:hAnsi="Times New Roman"/>
          <w:sz w:val="24"/>
        </w:rPr>
      </w:pPr>
      <w:r w:rsidRPr="00CB5BF0">
        <w:rPr>
          <w:rFonts w:ascii="Times New Roman" w:hAnsi="Times New Roman"/>
          <w:sz w:val="24"/>
        </w:rPr>
        <w:t xml:space="preserve"> </w:t>
      </w:r>
    </w:p>
    <w:p w:rsidR="00CB5BF0" w:rsidRDefault="00CB5BF0" w:rsidP="00CB5BF0">
      <w:pPr>
        <w:pStyle w:val="MainTextStyle"/>
        <w:spacing w:line="240" w:lineRule="auto"/>
        <w:ind w:firstLine="0"/>
        <w:rPr>
          <w:rFonts w:ascii="Times New Roman" w:hAnsi="Times New Roman"/>
          <w:sz w:val="24"/>
        </w:rPr>
      </w:pPr>
      <w:r w:rsidRPr="001E4E39">
        <w:rPr>
          <w:rFonts w:ascii="Times New Roman" w:hAnsi="Times New Roman"/>
          <w:sz w:val="24"/>
        </w:rPr>
        <w:t xml:space="preserve">                                                                                       </w:t>
      </w:r>
      <w:r w:rsidRPr="00CB5BF0">
        <w:rPr>
          <w:rFonts w:ascii="Times New Roman" w:hAnsi="Times New Roman"/>
          <w:sz w:val="24"/>
        </w:rPr>
        <w:t xml:space="preserve"> </w:t>
      </w:r>
      <w:r w:rsidR="00D72A33">
        <w:rPr>
          <w:rFonts w:ascii="Times New Roman" w:hAnsi="Times New Roman"/>
          <w:sz w:val="24"/>
        </w:rPr>
        <w:t xml:space="preserve">                  </w:t>
      </w:r>
      <w:r w:rsidR="00D72A33">
        <w:rPr>
          <w:rFonts w:ascii="Times New Roman" w:hAnsi="Times New Roman"/>
          <w:sz w:val="24"/>
          <w:lang w:val="en-US"/>
        </w:rPr>
        <w:t>m</w:t>
      </w:r>
      <w:r w:rsidRPr="001E4E39">
        <w:rPr>
          <w:rFonts w:ascii="Times New Roman" w:hAnsi="Times New Roman"/>
          <w:sz w:val="24"/>
          <w:lang w:val="en-US"/>
        </w:rPr>
        <w:t>s</w:t>
      </w:r>
    </w:p>
    <w:p w:rsidR="00D72A33" w:rsidRPr="001E4E39" w:rsidRDefault="00D72A33" w:rsidP="00D72A33">
      <w:pPr>
        <w:pStyle w:val="MainTextStyle"/>
        <w:spacing w:line="240" w:lineRule="auto"/>
        <w:rPr>
          <w:rFonts w:ascii="Times New Roman" w:hAnsi="Times New Roman"/>
          <w:sz w:val="24"/>
        </w:rPr>
      </w:pPr>
      <w:r w:rsidRPr="001E4E39">
        <w:rPr>
          <w:rFonts w:ascii="Times New Roman" w:hAnsi="Times New Roman"/>
          <w:sz w:val="24"/>
          <w:lang w:val="uk-UA"/>
        </w:rPr>
        <w:t xml:space="preserve">Рисунок 1. </w:t>
      </w:r>
      <w:r w:rsidRPr="00A81F9F">
        <w:rPr>
          <w:rFonts w:ascii="Times New Roman" w:hAnsi="Times New Roman"/>
          <w:sz w:val="24"/>
        </w:rPr>
        <w:t>Суммарная</w:t>
      </w:r>
      <w:r w:rsidRPr="001E4E39">
        <w:rPr>
          <w:rFonts w:ascii="Times New Roman" w:hAnsi="Times New Roman"/>
          <w:sz w:val="24"/>
          <w:lang w:val="uk-UA"/>
        </w:rPr>
        <w:t xml:space="preserve"> </w:t>
      </w:r>
      <w:r w:rsidRPr="00A81F9F">
        <w:rPr>
          <w:rFonts w:ascii="Times New Roman" w:hAnsi="Times New Roman"/>
          <w:sz w:val="24"/>
        </w:rPr>
        <w:t>конфигурация</w:t>
      </w:r>
      <w:r w:rsidRPr="001E4E39">
        <w:rPr>
          <w:rFonts w:ascii="Times New Roman" w:hAnsi="Times New Roman"/>
          <w:sz w:val="24"/>
          <w:lang w:val="uk-UA"/>
        </w:rPr>
        <w:t xml:space="preserve"> </w:t>
      </w:r>
      <w:r w:rsidRPr="00A81F9F">
        <w:rPr>
          <w:rFonts w:ascii="Times New Roman" w:hAnsi="Times New Roman"/>
          <w:sz w:val="24"/>
        </w:rPr>
        <w:t>сигнала</w:t>
      </w:r>
      <w:r w:rsidRPr="001E4E39">
        <w:rPr>
          <w:rFonts w:ascii="Times New Roman" w:hAnsi="Times New Roman"/>
          <w:sz w:val="24"/>
          <w:lang w:val="uk-UA"/>
        </w:rPr>
        <w:t xml:space="preserve"> ДКВП на </w:t>
      </w:r>
      <w:r w:rsidRPr="00A81F9F">
        <w:rPr>
          <w:rFonts w:ascii="Times New Roman" w:hAnsi="Times New Roman"/>
          <w:sz w:val="24"/>
        </w:rPr>
        <w:t>образный</w:t>
      </w:r>
      <w:r w:rsidRPr="001E4E39">
        <w:rPr>
          <w:rFonts w:ascii="Times New Roman" w:hAnsi="Times New Roman"/>
          <w:sz w:val="24"/>
          <w:lang w:val="uk-UA"/>
        </w:rPr>
        <w:t xml:space="preserve"> </w:t>
      </w:r>
      <w:r w:rsidRPr="00A81F9F">
        <w:rPr>
          <w:rFonts w:ascii="Times New Roman" w:hAnsi="Times New Roman"/>
          <w:sz w:val="24"/>
        </w:rPr>
        <w:t>паттерн</w:t>
      </w:r>
      <w:r w:rsidRPr="001E4E39">
        <w:rPr>
          <w:rFonts w:ascii="Times New Roman" w:hAnsi="Times New Roman"/>
          <w:sz w:val="24"/>
          <w:lang w:val="uk-UA"/>
        </w:rPr>
        <w:t xml:space="preserve"> у </w:t>
      </w:r>
      <w:r w:rsidRPr="00A81F9F">
        <w:rPr>
          <w:rFonts w:ascii="Times New Roman" w:hAnsi="Times New Roman"/>
          <w:sz w:val="24"/>
        </w:rPr>
        <w:t>здоровых</w:t>
      </w:r>
      <w:r w:rsidRPr="001E4E39">
        <w:rPr>
          <w:rFonts w:ascii="Times New Roman" w:hAnsi="Times New Roman"/>
          <w:sz w:val="24"/>
          <w:lang w:val="uk-UA"/>
        </w:rPr>
        <w:t xml:space="preserve"> </w:t>
      </w:r>
      <w:r w:rsidRPr="00A81F9F">
        <w:rPr>
          <w:rFonts w:ascii="Times New Roman" w:hAnsi="Times New Roman"/>
          <w:sz w:val="24"/>
        </w:rPr>
        <w:t>детей</w:t>
      </w:r>
      <w:r w:rsidRPr="001E4E39">
        <w:rPr>
          <w:rFonts w:ascii="Times New Roman" w:hAnsi="Times New Roman"/>
          <w:sz w:val="24"/>
          <w:lang w:val="uk-UA"/>
        </w:rPr>
        <w:t xml:space="preserve"> (</w:t>
      </w:r>
      <w:r w:rsidRPr="001E4E39">
        <w:rPr>
          <w:rFonts w:ascii="Times New Roman" w:hAnsi="Times New Roman"/>
          <w:sz w:val="24"/>
          <w:lang w:val="en-US"/>
        </w:rPr>
        <w:t>Fz</w:t>
      </w:r>
      <w:r w:rsidRPr="001E4E39">
        <w:rPr>
          <w:rFonts w:ascii="Times New Roman" w:hAnsi="Times New Roman"/>
          <w:sz w:val="24"/>
        </w:rPr>
        <w:t>-отведение)</w:t>
      </w:r>
    </w:p>
    <w:p w:rsidR="00D72A33" w:rsidRPr="00D72A33" w:rsidRDefault="00D72A33" w:rsidP="00CB5BF0">
      <w:pPr>
        <w:pStyle w:val="MainTextStyle"/>
        <w:spacing w:line="240" w:lineRule="auto"/>
        <w:ind w:firstLine="0"/>
        <w:rPr>
          <w:rFonts w:ascii="Times New Roman" w:hAnsi="Times New Roman"/>
          <w:sz w:val="24"/>
        </w:rPr>
      </w:pPr>
    </w:p>
    <w:p w:rsidR="00CB5BF0" w:rsidRPr="001E4E39" w:rsidRDefault="00355805" w:rsidP="00CB5BF0">
      <w:pPr>
        <w:pStyle w:val="MainTextStyle"/>
        <w:spacing w:line="240" w:lineRule="auto"/>
        <w:ind w:firstLine="0"/>
        <w:rPr>
          <w:rFonts w:ascii="Times New Roman" w:hAnsi="Times New Roman"/>
          <w:sz w:val="24"/>
          <w:lang w:val="uk-UA"/>
        </w:rPr>
      </w:pPr>
      <w:r>
        <w:rPr>
          <w:rFonts w:ascii="Times New Roman" w:hAnsi="Times New Roman"/>
          <w:sz w:val="24"/>
          <w:lang w:val="uk-UA"/>
        </w:rPr>
        <w:pict>
          <v:shape id="_x0000_i1026" type="#_x0000_t75" style="width:306pt;height:229.5pt">
            <v:imagedata r:id="rId6" o:title=""/>
          </v:shape>
        </w:pict>
      </w:r>
      <w:r w:rsidR="00CB5BF0" w:rsidRPr="001E4E39">
        <w:rPr>
          <w:rFonts w:ascii="Times New Roman" w:hAnsi="Times New Roman"/>
          <w:sz w:val="24"/>
          <w:lang w:val="uk-UA"/>
        </w:rPr>
        <w:t xml:space="preserve"> </w:t>
      </w:r>
    </w:p>
    <w:p w:rsidR="00CB5BF0" w:rsidRPr="001E4E39" w:rsidRDefault="00CB5BF0" w:rsidP="00CB5BF0">
      <w:pPr>
        <w:pStyle w:val="MainTextStyle"/>
        <w:spacing w:line="240" w:lineRule="auto"/>
        <w:rPr>
          <w:rFonts w:ascii="Times New Roman" w:hAnsi="Times New Roman"/>
          <w:sz w:val="24"/>
        </w:rPr>
      </w:pPr>
      <w:r w:rsidRPr="001E4E39">
        <w:rPr>
          <w:rFonts w:ascii="Times New Roman" w:hAnsi="Times New Roman"/>
          <w:sz w:val="24"/>
          <w:lang w:val="uk-UA"/>
        </w:rPr>
        <w:t>Рисунок 2. Суммарная конфигурация сигнала ДКВП</w:t>
      </w:r>
      <w:r w:rsidRPr="001E4E39">
        <w:rPr>
          <w:rFonts w:ascii="Times New Roman" w:hAnsi="Times New Roman"/>
          <w:sz w:val="24"/>
        </w:rPr>
        <w:t xml:space="preserve"> </w:t>
      </w:r>
      <w:r w:rsidRPr="001E4E39">
        <w:rPr>
          <w:rFonts w:ascii="Times New Roman" w:hAnsi="Times New Roman"/>
          <w:sz w:val="24"/>
          <w:lang w:val="uk-UA"/>
        </w:rPr>
        <w:t>на образный паттерн у  пациентов с когнитивными нарушениями (</w:t>
      </w:r>
      <w:r w:rsidRPr="001E4E39">
        <w:rPr>
          <w:rFonts w:ascii="Times New Roman" w:hAnsi="Times New Roman"/>
          <w:sz w:val="24"/>
          <w:lang w:val="en-US"/>
        </w:rPr>
        <w:t>Fz</w:t>
      </w:r>
      <w:r w:rsidRPr="001E4E39">
        <w:rPr>
          <w:rFonts w:ascii="Times New Roman" w:hAnsi="Times New Roman"/>
          <w:sz w:val="24"/>
        </w:rPr>
        <w:t>-отведение) (</w:t>
      </w:r>
      <w:r w:rsidRPr="001E4E39">
        <w:rPr>
          <w:rFonts w:ascii="Times New Roman" w:hAnsi="Times New Roman"/>
          <w:sz w:val="24"/>
          <w:lang w:val="en-US"/>
        </w:rPr>
        <w:t>n</w:t>
      </w:r>
      <w:r w:rsidR="005B155C">
        <w:rPr>
          <w:rFonts w:ascii="Times New Roman" w:hAnsi="Times New Roman"/>
          <w:sz w:val="24"/>
        </w:rPr>
        <w:t>=2</w:t>
      </w:r>
      <w:r w:rsidRPr="001E4E39">
        <w:rPr>
          <w:rFonts w:ascii="Times New Roman" w:hAnsi="Times New Roman"/>
          <w:sz w:val="24"/>
        </w:rPr>
        <w:t>2)</w:t>
      </w:r>
    </w:p>
    <w:p w:rsidR="00CB5BF0" w:rsidRPr="001E4E39" w:rsidRDefault="00CB5BF0" w:rsidP="00CB5BF0">
      <w:pPr>
        <w:pStyle w:val="MainTextStyle"/>
        <w:spacing w:line="240" w:lineRule="auto"/>
        <w:jc w:val="center"/>
        <w:rPr>
          <w:rFonts w:ascii="Times New Roman" w:hAnsi="Times New Roman"/>
          <w:sz w:val="24"/>
          <w:lang w:val="uk-UA"/>
        </w:rPr>
      </w:pPr>
    </w:p>
    <w:p w:rsidR="00CB5BF0" w:rsidRPr="001E4E39" w:rsidRDefault="00CB5BF0" w:rsidP="00CB5BF0">
      <w:pPr>
        <w:pStyle w:val="MainTextStyle"/>
        <w:spacing w:line="240" w:lineRule="auto"/>
        <w:rPr>
          <w:rFonts w:ascii="Times New Roman" w:hAnsi="Times New Roman"/>
          <w:sz w:val="24"/>
          <w:lang w:val="uk-UA"/>
        </w:rPr>
      </w:pPr>
    </w:p>
    <w:p w:rsidR="00CB5BF0" w:rsidRPr="001E4E39" w:rsidRDefault="00355805" w:rsidP="00CB5BF0">
      <w:pPr>
        <w:pStyle w:val="MainTextStyle"/>
        <w:spacing w:line="240" w:lineRule="auto"/>
        <w:ind w:firstLine="0"/>
        <w:rPr>
          <w:rFonts w:ascii="Times New Roman" w:hAnsi="Times New Roman"/>
          <w:sz w:val="24"/>
        </w:rPr>
      </w:pPr>
      <w:r>
        <w:rPr>
          <w:rFonts w:ascii="Times New Roman" w:hAnsi="Times New Roman"/>
          <w:sz w:val="24"/>
        </w:rPr>
        <w:pict>
          <v:shape id="_x0000_i1027" type="#_x0000_t75" style="width:324pt;height:242.25pt">
            <v:imagedata r:id="rId7" o:title=""/>
          </v:shape>
        </w:pict>
      </w:r>
    </w:p>
    <w:p w:rsidR="00CB5BF0" w:rsidRPr="001E4E39" w:rsidRDefault="00CB5BF0" w:rsidP="00CB5BF0">
      <w:pPr>
        <w:pStyle w:val="MainTextStyle"/>
        <w:spacing w:line="240" w:lineRule="auto"/>
        <w:ind w:firstLine="0"/>
        <w:rPr>
          <w:rFonts w:ascii="Times New Roman" w:hAnsi="Times New Roman"/>
          <w:sz w:val="24"/>
          <w:lang w:val="uk-UA"/>
        </w:rPr>
      </w:pPr>
      <w:r w:rsidRPr="001E4E39">
        <w:rPr>
          <w:rFonts w:ascii="Times New Roman" w:hAnsi="Times New Roman"/>
          <w:sz w:val="24"/>
          <w:lang w:val="uk-UA"/>
        </w:rPr>
        <w:t>Рисунок 3. Суммарная конфигурация сигнала ДКВП</w:t>
      </w:r>
      <w:r w:rsidRPr="001E4E39">
        <w:rPr>
          <w:rFonts w:ascii="Times New Roman" w:hAnsi="Times New Roman"/>
          <w:sz w:val="24"/>
        </w:rPr>
        <w:t xml:space="preserve"> </w:t>
      </w:r>
      <w:r w:rsidRPr="001E4E39">
        <w:rPr>
          <w:rFonts w:ascii="Times New Roman" w:hAnsi="Times New Roman"/>
          <w:sz w:val="24"/>
          <w:lang w:val="uk-UA"/>
        </w:rPr>
        <w:t>на пространственный паттерн у  здоровых детей (</w:t>
      </w:r>
      <w:r w:rsidRPr="001E4E39">
        <w:rPr>
          <w:rFonts w:ascii="Times New Roman" w:hAnsi="Times New Roman"/>
          <w:sz w:val="24"/>
          <w:lang w:val="en-US"/>
        </w:rPr>
        <w:t>Fz</w:t>
      </w:r>
      <w:r w:rsidRPr="001E4E39">
        <w:rPr>
          <w:rFonts w:ascii="Times New Roman" w:hAnsi="Times New Roman"/>
          <w:sz w:val="24"/>
        </w:rPr>
        <w:t>-отведение)</w:t>
      </w:r>
    </w:p>
    <w:p w:rsidR="00CB5BF0" w:rsidRPr="001E4E39" w:rsidRDefault="00CB5BF0" w:rsidP="00CB5BF0">
      <w:pPr>
        <w:pStyle w:val="MainTextStyle"/>
        <w:spacing w:line="240" w:lineRule="auto"/>
        <w:ind w:firstLine="0"/>
        <w:rPr>
          <w:rFonts w:ascii="Times New Roman" w:hAnsi="Times New Roman"/>
          <w:sz w:val="24"/>
          <w:lang w:val="uk-UA"/>
        </w:rPr>
      </w:pPr>
    </w:p>
    <w:p w:rsidR="00CB5BF0" w:rsidRPr="001E4E39" w:rsidRDefault="00355805" w:rsidP="00CB5BF0">
      <w:pPr>
        <w:pStyle w:val="MainTextStyle"/>
        <w:spacing w:line="240" w:lineRule="auto"/>
        <w:ind w:firstLine="0"/>
        <w:rPr>
          <w:rFonts w:ascii="Times New Roman" w:hAnsi="Times New Roman"/>
          <w:sz w:val="24"/>
          <w:lang w:val="en-US"/>
        </w:rPr>
      </w:pPr>
      <w:r>
        <w:rPr>
          <w:rFonts w:ascii="Times New Roman" w:hAnsi="Times New Roman"/>
          <w:sz w:val="24"/>
          <w:lang w:val="uk-UA"/>
        </w:rPr>
        <w:pict>
          <v:shape id="_x0000_i1028" type="#_x0000_t75" style="width:319.5pt;height:256.5pt">
            <v:imagedata r:id="rId8" o:title=""/>
          </v:shape>
        </w:pict>
      </w:r>
    </w:p>
    <w:p w:rsidR="00CB5BF0" w:rsidRPr="00CB5BF0" w:rsidRDefault="00CB5BF0" w:rsidP="00CB5BF0">
      <w:pPr>
        <w:pStyle w:val="MainTextStyle"/>
        <w:spacing w:line="240" w:lineRule="auto"/>
        <w:rPr>
          <w:rFonts w:ascii="Times New Roman" w:hAnsi="Times New Roman"/>
          <w:sz w:val="24"/>
        </w:rPr>
      </w:pPr>
      <w:r w:rsidRPr="00CB5BF0">
        <w:rPr>
          <w:rFonts w:ascii="Times New Roman" w:hAnsi="Times New Roman"/>
          <w:sz w:val="24"/>
        </w:rPr>
        <w:t xml:space="preserve">                                   </w:t>
      </w:r>
      <w:r w:rsidRPr="001E4E39">
        <w:rPr>
          <w:rFonts w:ascii="Times New Roman" w:hAnsi="Times New Roman"/>
          <w:sz w:val="24"/>
          <w:lang w:val="en-US"/>
        </w:rPr>
        <w:t>ms</w:t>
      </w:r>
    </w:p>
    <w:p w:rsidR="00CB5BF0" w:rsidRPr="00CD0C03" w:rsidRDefault="00CB5BF0" w:rsidP="00CB5BF0">
      <w:pPr>
        <w:pStyle w:val="MainTextStyle"/>
        <w:spacing w:line="240" w:lineRule="auto"/>
        <w:ind w:firstLine="0"/>
        <w:rPr>
          <w:rFonts w:ascii="Times New Roman" w:hAnsi="Times New Roman"/>
          <w:sz w:val="24"/>
          <w:lang w:val="uk-UA"/>
        </w:rPr>
      </w:pPr>
      <w:r w:rsidRPr="001E4E39">
        <w:rPr>
          <w:rFonts w:ascii="Times New Roman" w:hAnsi="Times New Roman"/>
          <w:sz w:val="24"/>
          <w:lang w:val="uk-UA"/>
        </w:rPr>
        <w:t>Рисунок 4. Суммарная конфигурация сигнала ДКВП</w:t>
      </w:r>
      <w:r w:rsidRPr="00CD0C03">
        <w:rPr>
          <w:rFonts w:ascii="Times New Roman" w:hAnsi="Times New Roman"/>
          <w:sz w:val="24"/>
          <w:lang w:val="uk-UA"/>
        </w:rPr>
        <w:t xml:space="preserve"> </w:t>
      </w:r>
      <w:r w:rsidRPr="001E4E39">
        <w:rPr>
          <w:rFonts w:ascii="Times New Roman" w:hAnsi="Times New Roman"/>
          <w:sz w:val="24"/>
          <w:lang w:val="uk-UA"/>
        </w:rPr>
        <w:t>на пространственный паттерн у  пациентов с когнитивными нарушениями (</w:t>
      </w:r>
      <w:r w:rsidRPr="00CD0C03">
        <w:rPr>
          <w:rFonts w:ascii="Times New Roman" w:hAnsi="Times New Roman"/>
          <w:sz w:val="24"/>
          <w:lang w:val="uk-UA"/>
        </w:rPr>
        <w:t>Fz-отведение) (n=</w:t>
      </w:r>
      <w:r w:rsidR="005B155C">
        <w:rPr>
          <w:rFonts w:ascii="Times New Roman" w:hAnsi="Times New Roman"/>
          <w:sz w:val="24"/>
          <w:lang w:val="uk-UA"/>
        </w:rPr>
        <w:t>1</w:t>
      </w:r>
      <w:r w:rsidRPr="00CD0C03">
        <w:rPr>
          <w:rFonts w:ascii="Times New Roman" w:hAnsi="Times New Roman"/>
          <w:sz w:val="24"/>
          <w:lang w:val="uk-UA"/>
        </w:rPr>
        <w:t>9)</w:t>
      </w:r>
    </w:p>
    <w:p w:rsidR="00CB5BF0" w:rsidRPr="001E4E39" w:rsidRDefault="00CB5BF0" w:rsidP="00CB5BF0">
      <w:pPr>
        <w:pStyle w:val="MainTextStyle"/>
        <w:spacing w:line="240" w:lineRule="auto"/>
        <w:ind w:firstLine="0"/>
        <w:rPr>
          <w:rFonts w:ascii="Times New Roman" w:hAnsi="Times New Roman"/>
          <w:sz w:val="24"/>
          <w:lang w:val="uk-UA"/>
        </w:rPr>
      </w:pPr>
    </w:p>
    <w:p w:rsidR="00CB5BF0" w:rsidRPr="001E4E39" w:rsidRDefault="00355805" w:rsidP="00CB5BF0">
      <w:pPr>
        <w:pStyle w:val="MainTextStyle"/>
        <w:spacing w:line="240" w:lineRule="auto"/>
        <w:ind w:firstLine="0"/>
        <w:rPr>
          <w:rFonts w:ascii="Times New Roman" w:hAnsi="Times New Roman"/>
          <w:sz w:val="24"/>
          <w:lang w:val="en-US"/>
        </w:rPr>
      </w:pPr>
      <w:r>
        <w:rPr>
          <w:rFonts w:ascii="Times New Roman" w:hAnsi="Times New Roman"/>
          <w:sz w:val="24"/>
        </w:rPr>
        <w:pict>
          <v:shape id="_x0000_i1029" type="#_x0000_t75" style="width:333pt;height:248.25pt">
            <v:imagedata r:id="rId9" o:title=""/>
          </v:shape>
        </w:pict>
      </w:r>
    </w:p>
    <w:p w:rsidR="00CB5BF0" w:rsidRPr="001E4E39" w:rsidRDefault="00CB5BF0" w:rsidP="00CB5BF0">
      <w:pPr>
        <w:pStyle w:val="MainTextStyle"/>
        <w:spacing w:line="240" w:lineRule="auto"/>
        <w:ind w:firstLine="0"/>
        <w:rPr>
          <w:rFonts w:ascii="Times New Roman" w:hAnsi="Times New Roman"/>
          <w:sz w:val="24"/>
        </w:rPr>
      </w:pPr>
      <w:r w:rsidRPr="001E4E39">
        <w:rPr>
          <w:rFonts w:ascii="Times New Roman" w:hAnsi="Times New Roman"/>
          <w:sz w:val="24"/>
          <w:lang w:val="uk-UA"/>
        </w:rPr>
        <w:t>Рисунок 5. Суммарная конфигурация сигнала ДКВП</w:t>
      </w:r>
      <w:r w:rsidRPr="001E4E39">
        <w:rPr>
          <w:rFonts w:ascii="Times New Roman" w:hAnsi="Times New Roman"/>
          <w:sz w:val="24"/>
        </w:rPr>
        <w:t xml:space="preserve"> </w:t>
      </w:r>
      <w:r w:rsidRPr="001E4E39">
        <w:rPr>
          <w:rFonts w:ascii="Times New Roman" w:hAnsi="Times New Roman"/>
          <w:sz w:val="24"/>
          <w:lang w:val="uk-UA"/>
        </w:rPr>
        <w:t>на  абстрактно-вербальный паттерн у  здоровых детей (</w:t>
      </w:r>
      <w:r w:rsidRPr="001E4E39">
        <w:rPr>
          <w:rFonts w:ascii="Times New Roman" w:hAnsi="Times New Roman"/>
          <w:sz w:val="24"/>
          <w:lang w:val="en-US"/>
        </w:rPr>
        <w:t>Fz</w:t>
      </w:r>
      <w:r w:rsidRPr="001E4E39">
        <w:rPr>
          <w:rFonts w:ascii="Times New Roman" w:hAnsi="Times New Roman"/>
          <w:sz w:val="24"/>
        </w:rPr>
        <w:t>-отведение)</w:t>
      </w:r>
    </w:p>
    <w:p w:rsidR="00CB5BF0" w:rsidRPr="001E4E39" w:rsidRDefault="00355805" w:rsidP="00CB5BF0">
      <w:pPr>
        <w:pStyle w:val="MainTextStyle"/>
        <w:spacing w:line="240" w:lineRule="auto"/>
        <w:ind w:firstLine="0"/>
        <w:rPr>
          <w:rFonts w:ascii="Times New Roman" w:hAnsi="Times New Roman"/>
          <w:sz w:val="24"/>
          <w:lang w:val="uk-UA"/>
        </w:rPr>
      </w:pPr>
      <w:r>
        <w:rPr>
          <w:rFonts w:ascii="Times New Roman" w:hAnsi="Times New Roman"/>
          <w:sz w:val="24"/>
          <w:lang w:val="uk-UA"/>
        </w:rPr>
        <w:pict>
          <v:shape id="_x0000_i1030" type="#_x0000_t75" style="width:333pt;height:249.75pt">
            <v:imagedata r:id="rId10" o:title=""/>
          </v:shape>
        </w:pict>
      </w:r>
    </w:p>
    <w:p w:rsidR="00CB5BF0" w:rsidRDefault="00CB5BF0" w:rsidP="00CB5BF0">
      <w:pPr>
        <w:pStyle w:val="MainTextStyle"/>
        <w:spacing w:line="240" w:lineRule="auto"/>
        <w:ind w:firstLine="0"/>
        <w:rPr>
          <w:rFonts w:ascii="Times New Roman" w:hAnsi="Times New Roman"/>
          <w:sz w:val="24"/>
        </w:rPr>
      </w:pPr>
      <w:r w:rsidRPr="001E4E39">
        <w:rPr>
          <w:rFonts w:ascii="Times New Roman" w:hAnsi="Times New Roman"/>
          <w:sz w:val="24"/>
          <w:lang w:val="uk-UA"/>
        </w:rPr>
        <w:t>Рисунок 6. Суммарная конфигурация сигнала ДКВП</w:t>
      </w:r>
      <w:r w:rsidRPr="001E4E39">
        <w:rPr>
          <w:rFonts w:ascii="Times New Roman" w:hAnsi="Times New Roman"/>
          <w:sz w:val="24"/>
        </w:rPr>
        <w:t xml:space="preserve"> </w:t>
      </w:r>
      <w:r w:rsidRPr="001E4E39">
        <w:rPr>
          <w:rFonts w:ascii="Times New Roman" w:hAnsi="Times New Roman"/>
          <w:sz w:val="24"/>
          <w:lang w:val="uk-UA"/>
        </w:rPr>
        <w:t>на абстрактно-вербальный паттерн у  пациентов с когнитивными нарушениями (</w:t>
      </w:r>
      <w:r w:rsidRPr="001E4E39">
        <w:rPr>
          <w:rFonts w:ascii="Times New Roman" w:hAnsi="Times New Roman"/>
          <w:sz w:val="24"/>
          <w:lang w:val="en-US"/>
        </w:rPr>
        <w:t>Fz</w:t>
      </w:r>
      <w:r w:rsidRPr="001E4E39">
        <w:rPr>
          <w:rFonts w:ascii="Times New Roman" w:hAnsi="Times New Roman"/>
          <w:sz w:val="24"/>
        </w:rPr>
        <w:t>-отведение) (</w:t>
      </w:r>
      <w:r w:rsidRPr="001E4E39">
        <w:rPr>
          <w:rFonts w:ascii="Times New Roman" w:hAnsi="Times New Roman"/>
          <w:sz w:val="24"/>
          <w:lang w:val="en-US"/>
        </w:rPr>
        <w:t>n</w:t>
      </w:r>
      <w:r w:rsidR="005B155C">
        <w:rPr>
          <w:rFonts w:ascii="Times New Roman" w:hAnsi="Times New Roman"/>
          <w:sz w:val="24"/>
        </w:rPr>
        <w:t>=34</w:t>
      </w:r>
      <w:r w:rsidRPr="001E4E39">
        <w:rPr>
          <w:rFonts w:ascii="Times New Roman" w:hAnsi="Times New Roman"/>
          <w:sz w:val="24"/>
        </w:rPr>
        <w:t>)</w:t>
      </w:r>
    </w:p>
    <w:p w:rsidR="00CB5BF0" w:rsidRPr="001E4E39" w:rsidRDefault="00CB5BF0" w:rsidP="00CB5BF0">
      <w:pPr>
        <w:pStyle w:val="MainTextStyle"/>
        <w:spacing w:line="240" w:lineRule="auto"/>
        <w:ind w:firstLine="0"/>
        <w:rPr>
          <w:rFonts w:ascii="Times New Roman" w:hAnsi="Times New Roman"/>
          <w:sz w:val="24"/>
        </w:rPr>
      </w:pPr>
    </w:p>
    <w:p w:rsidR="00CB5BF0" w:rsidRPr="001E4E39" w:rsidRDefault="00CB5BF0" w:rsidP="00CB5BF0">
      <w:pPr>
        <w:pStyle w:val="MainTextStyle"/>
        <w:spacing w:line="240" w:lineRule="auto"/>
        <w:rPr>
          <w:rFonts w:ascii="Times New Roman" w:hAnsi="Times New Roman"/>
          <w:sz w:val="24"/>
          <w:lang w:val="uk-UA"/>
        </w:rPr>
      </w:pPr>
    </w:p>
    <w:p w:rsidR="00CB5BF0" w:rsidRPr="001E4E39" w:rsidRDefault="00355805" w:rsidP="00CB5BF0">
      <w:pPr>
        <w:pStyle w:val="MainTextStyle"/>
        <w:spacing w:line="240" w:lineRule="auto"/>
        <w:ind w:firstLine="0"/>
        <w:rPr>
          <w:rFonts w:ascii="Times New Roman" w:hAnsi="Times New Roman"/>
          <w:sz w:val="24"/>
          <w:lang w:val="en-US"/>
        </w:rPr>
      </w:pPr>
      <w:r>
        <w:rPr>
          <w:rFonts w:ascii="Times New Roman" w:hAnsi="Times New Roman"/>
          <w:sz w:val="24"/>
          <w:lang w:val="uk-UA"/>
        </w:rPr>
        <w:pict>
          <v:shape id="_x0000_i1031" type="#_x0000_t75" style="width:333pt;height:240pt;rotation:-360;mso-position-horizontal-relative:char;mso-position-vertical-relative:line">
            <v:imagedata r:id="rId11" o:title=""/>
          </v:shape>
        </w:pict>
      </w:r>
    </w:p>
    <w:p w:rsidR="00CB5BF0" w:rsidRDefault="00CB5BF0" w:rsidP="00CB5BF0">
      <w:pPr>
        <w:pStyle w:val="MainTextStyle"/>
        <w:spacing w:line="240" w:lineRule="auto"/>
        <w:ind w:firstLine="0"/>
        <w:rPr>
          <w:rFonts w:ascii="Times New Roman" w:hAnsi="Times New Roman"/>
          <w:sz w:val="24"/>
        </w:rPr>
      </w:pPr>
      <w:r w:rsidRPr="001E4E39">
        <w:rPr>
          <w:rFonts w:ascii="Times New Roman" w:hAnsi="Times New Roman"/>
          <w:sz w:val="24"/>
          <w:lang w:val="uk-UA"/>
        </w:rPr>
        <w:t>Рисунок 7. Суммарная конфигурация сигнала ДКВП</w:t>
      </w:r>
      <w:r w:rsidRPr="001E4E39">
        <w:rPr>
          <w:rFonts w:ascii="Times New Roman" w:hAnsi="Times New Roman"/>
          <w:sz w:val="24"/>
        </w:rPr>
        <w:t xml:space="preserve"> </w:t>
      </w:r>
      <w:r w:rsidRPr="001E4E39">
        <w:rPr>
          <w:rFonts w:ascii="Times New Roman" w:hAnsi="Times New Roman"/>
          <w:sz w:val="24"/>
          <w:lang w:val="uk-UA"/>
        </w:rPr>
        <w:t xml:space="preserve">на </w:t>
      </w:r>
      <w:r w:rsidR="00896FB7">
        <w:rPr>
          <w:rFonts w:ascii="Times New Roman" w:hAnsi="Times New Roman"/>
          <w:sz w:val="24"/>
          <w:lang w:val="uk-UA"/>
        </w:rPr>
        <w:t>грамматический</w:t>
      </w:r>
      <w:r w:rsidRPr="001E4E39">
        <w:rPr>
          <w:rFonts w:ascii="Times New Roman" w:hAnsi="Times New Roman"/>
          <w:sz w:val="24"/>
          <w:lang w:val="uk-UA"/>
        </w:rPr>
        <w:t xml:space="preserve"> паттерн у  пациентов с подкорковыми нарушениями (</w:t>
      </w:r>
      <w:r w:rsidRPr="001E4E39">
        <w:rPr>
          <w:rFonts w:ascii="Times New Roman" w:hAnsi="Times New Roman"/>
          <w:sz w:val="24"/>
          <w:lang w:val="en-US"/>
        </w:rPr>
        <w:t>Fz</w:t>
      </w:r>
      <w:r w:rsidRPr="001E4E39">
        <w:rPr>
          <w:rFonts w:ascii="Times New Roman" w:hAnsi="Times New Roman"/>
          <w:sz w:val="24"/>
        </w:rPr>
        <w:t>-отведение) (</w:t>
      </w:r>
      <w:r w:rsidRPr="001E4E39">
        <w:rPr>
          <w:rFonts w:ascii="Times New Roman" w:hAnsi="Times New Roman"/>
          <w:sz w:val="24"/>
          <w:lang w:val="en-US"/>
        </w:rPr>
        <w:t>n</w:t>
      </w:r>
      <w:r w:rsidRPr="001E4E39">
        <w:rPr>
          <w:rFonts w:ascii="Times New Roman" w:hAnsi="Times New Roman"/>
          <w:sz w:val="24"/>
        </w:rPr>
        <w:t xml:space="preserve"> = 6)</w:t>
      </w:r>
    </w:p>
    <w:p w:rsidR="008A76AE" w:rsidRDefault="008A76AE" w:rsidP="00CB5BF0">
      <w:pPr>
        <w:pStyle w:val="MainTextStyle"/>
        <w:spacing w:line="240" w:lineRule="auto"/>
        <w:ind w:firstLine="0"/>
        <w:rPr>
          <w:rFonts w:ascii="Times New Roman" w:hAnsi="Times New Roman"/>
          <w:sz w:val="24"/>
        </w:rPr>
      </w:pPr>
      <w:r>
        <w:rPr>
          <w:rFonts w:ascii="Times New Roman" w:hAnsi="Times New Roman"/>
          <w:sz w:val="24"/>
        </w:rPr>
        <w:t xml:space="preserve">     </w:t>
      </w:r>
    </w:p>
    <w:p w:rsidR="008A76AE" w:rsidRPr="001F77C1" w:rsidRDefault="008A76AE" w:rsidP="008A76AE">
      <w:pPr>
        <w:ind w:firstLine="360"/>
        <w:jc w:val="both"/>
        <w:rPr>
          <w:color w:val="000000"/>
        </w:rPr>
      </w:pPr>
      <w:r>
        <w:t xml:space="preserve">   Таким образом, когнитивная дезинтеграция проявлялась как селективными, так и тотальными нарушениями: </w:t>
      </w:r>
      <w:r w:rsidRPr="000B5255">
        <w:t xml:space="preserve"> з</w:t>
      </w:r>
      <w:r>
        <w:t>амедлением психических процессов, снижением</w:t>
      </w:r>
      <w:r w:rsidRPr="000B5255">
        <w:t xml:space="preserve"> активного внимания, отвлекаемость</w:t>
      </w:r>
      <w:r>
        <w:t>ю</w:t>
      </w:r>
      <w:r w:rsidRPr="000B5255">
        <w:t xml:space="preserve">, </w:t>
      </w:r>
      <w:r>
        <w:t>ограничением</w:t>
      </w:r>
      <w:r w:rsidRPr="000B5255">
        <w:t xml:space="preserve"> способности к запоминанию и активному воспроизведению словесной и зрительной информации, </w:t>
      </w:r>
      <w:r>
        <w:rPr>
          <w:color w:val="000000"/>
        </w:rPr>
        <w:t xml:space="preserve">нарушением процессов осмысления задачи, </w:t>
      </w:r>
      <w:r w:rsidRPr="001E4E39">
        <w:rPr>
          <w:color w:val="000000"/>
        </w:rPr>
        <w:t xml:space="preserve"> </w:t>
      </w:r>
      <w:r w:rsidRPr="001E4E39">
        <w:t>сниж</w:t>
      </w:r>
      <w:r>
        <w:t>ением скорости реакции на</w:t>
      </w:r>
      <w:r w:rsidRPr="001E4E39">
        <w:t xml:space="preserve"> стимулы</w:t>
      </w:r>
      <w:r>
        <w:rPr>
          <w:color w:val="000000"/>
        </w:rPr>
        <w:t xml:space="preserve">. </w:t>
      </w:r>
      <w:r w:rsidRPr="000B5255">
        <w:t xml:space="preserve"> </w:t>
      </w:r>
      <w:r>
        <w:t>У детей были трудности в принятии</w:t>
      </w:r>
      <w:r w:rsidRPr="000B5255">
        <w:t xml:space="preserve"> р</w:t>
      </w:r>
      <w:r>
        <w:t>ешений, планировании и мониторинге</w:t>
      </w:r>
      <w:r w:rsidRPr="000B5255">
        <w:t xml:space="preserve"> </w:t>
      </w:r>
      <w:r>
        <w:t xml:space="preserve">деятельности, </w:t>
      </w:r>
      <w:r w:rsidRPr="000B5255">
        <w:t>способности к переключению и поддержанию последовательного поведения</w:t>
      </w:r>
      <w:r>
        <w:t xml:space="preserve">, </w:t>
      </w:r>
      <w:r w:rsidRPr="001F77C1">
        <w:rPr>
          <w:color w:val="000000"/>
        </w:rPr>
        <w:t xml:space="preserve"> </w:t>
      </w:r>
      <w:r>
        <w:rPr>
          <w:color w:val="000000"/>
        </w:rPr>
        <w:t>затруднение</w:t>
      </w:r>
      <w:r w:rsidRPr="001E4E39">
        <w:rPr>
          <w:color w:val="000000"/>
        </w:rPr>
        <w:t xml:space="preserve"> при осуществлении сложных повседневных действи</w:t>
      </w:r>
      <w:r>
        <w:rPr>
          <w:color w:val="000000"/>
        </w:rPr>
        <w:t>й.</w:t>
      </w:r>
    </w:p>
    <w:p w:rsidR="008A76AE" w:rsidRDefault="008A76AE" w:rsidP="008A76AE">
      <w:pPr>
        <w:pStyle w:val="MainTextStyle"/>
        <w:spacing w:line="240" w:lineRule="auto"/>
        <w:ind w:firstLine="0"/>
        <w:rPr>
          <w:rFonts w:ascii="Times New Roman" w:hAnsi="Times New Roman"/>
          <w:sz w:val="24"/>
        </w:rPr>
      </w:pPr>
    </w:p>
    <w:p w:rsidR="002A442F" w:rsidRPr="009D3AC0" w:rsidRDefault="002A442F" w:rsidP="008A76AE">
      <w:pPr>
        <w:ind w:left="720"/>
        <w:jc w:val="both"/>
      </w:pPr>
    </w:p>
    <w:p w:rsidR="009D3AC0" w:rsidRPr="009D3AC0" w:rsidRDefault="009D3AC0" w:rsidP="009D3AC0">
      <w:pPr>
        <w:jc w:val="both"/>
        <w:rPr>
          <w:b/>
          <w:i/>
        </w:rPr>
      </w:pPr>
    </w:p>
    <w:p w:rsidR="005B155C" w:rsidRDefault="005B155C" w:rsidP="00B46FE1">
      <w:pPr>
        <w:ind w:firstLine="709"/>
        <w:jc w:val="both"/>
      </w:pPr>
    </w:p>
    <w:p w:rsidR="00517B13" w:rsidRPr="008A76AE" w:rsidRDefault="00CB5BF0" w:rsidP="008A76AE">
      <w:pPr>
        <w:ind w:firstLine="709"/>
        <w:jc w:val="both"/>
      </w:pPr>
      <w:r>
        <w:t>ЛЕЧЕНИЕ КОГНИТИВНЫХ НАРУШЕНИЙ.</w:t>
      </w:r>
    </w:p>
    <w:p w:rsidR="00517B13" w:rsidRDefault="00517B13" w:rsidP="00B46FE1">
      <w:pPr>
        <w:ind w:firstLine="709"/>
        <w:jc w:val="both"/>
      </w:pPr>
    </w:p>
    <w:p w:rsidR="00CB5BF0" w:rsidRPr="001E4E39" w:rsidRDefault="00B46FE1" w:rsidP="006556CA">
      <w:pPr>
        <w:ind w:firstLine="708"/>
        <w:jc w:val="both"/>
      </w:pPr>
      <w:r w:rsidRPr="001E4E39">
        <w:t xml:space="preserve">Традиционно для лечения когнитивных расстройств в практике детского невролога применяются  средства, относящиеся к группе ноотропных </w:t>
      </w:r>
      <w:r w:rsidR="001E6348">
        <w:t>и холинергических препаратов</w:t>
      </w:r>
      <w:r w:rsidRPr="001E4E39">
        <w:t xml:space="preserve">. В результате улучшения метаболизма и межнейронной передачи в ЦНС </w:t>
      </w:r>
      <w:r w:rsidR="001E6348">
        <w:t>они</w:t>
      </w:r>
      <w:r w:rsidRPr="001E4E39">
        <w:t xml:space="preserve"> препараты улучшают умственную деятельность, внимание, речь, активизируют процессы обучения (ноотропное действие); память, способность к воспроизведению информации и переводу текущей информации в долговременную память (мнемотропное действие); снижают потребность нейронов в кислороде при гипоксии (антигипоксическое действие), а также повышают устойчивость ЦНС к неблагоприятным факторам: гипоксии, интоксикациям и другим экстремальным воздействиям (церебропротективное и адаптогенное действие)</w:t>
      </w:r>
      <w:r>
        <w:t>.</w:t>
      </w:r>
      <w:r w:rsidRPr="001E4E39">
        <w:t xml:space="preserve"> Препараты этой группы усиливают поглощение кислорода нервными клетками, увеличивают резистентность мозга к гипоксии и способствуют переживанию нейронов в условиях нарушенного кровотока</w:t>
      </w:r>
      <w:r w:rsidR="00CB5BF0">
        <w:t>.</w:t>
      </w:r>
      <w:r>
        <w:t xml:space="preserve"> </w:t>
      </w:r>
    </w:p>
    <w:p w:rsidR="00CB5BF0" w:rsidRPr="001E4E39" w:rsidRDefault="00CB5BF0" w:rsidP="006556CA">
      <w:pPr>
        <w:ind w:firstLine="708"/>
        <w:jc w:val="both"/>
        <w:rPr>
          <w:color w:val="000000"/>
        </w:rPr>
      </w:pPr>
      <w:r w:rsidRPr="00BA226C">
        <w:t xml:space="preserve">Согласно рекомендациям </w:t>
      </w:r>
      <w:r>
        <w:t>ОЛАТРОПИЛ</w:t>
      </w:r>
      <w:r>
        <w:rPr>
          <w:b/>
          <w:vertAlign w:val="superscript"/>
        </w:rPr>
        <w:t>®</w:t>
      </w:r>
      <w:r>
        <w:t xml:space="preserve"> </w:t>
      </w:r>
      <w:r w:rsidRPr="001E4E39">
        <w:rPr>
          <w:color w:val="000000"/>
        </w:rPr>
        <w:t xml:space="preserve"> </w:t>
      </w:r>
      <w:r w:rsidRPr="00BA226C">
        <w:t xml:space="preserve">можно назначать детям от 3 до 7 лет – по 1 капсуле 2 раза в день; от 7 до 18 лет – по 1 капсуле 3 раза в день. Курс лечения составляет 1-2 месяца. В данном исследовании курс лечения составил 1 месяц. </w:t>
      </w:r>
      <w:r w:rsidRPr="001E4E39">
        <w:rPr>
          <w:color w:val="000000"/>
        </w:rPr>
        <w:t xml:space="preserve">Курс лечения составил  1-2 месяца. Повторный курс лечения назначали через 6-8 недель, который также длился в течение месяца.  Придерживаясь рекомендации фирмы,  при назначении </w:t>
      </w:r>
      <w:r>
        <w:t>ОЛАТРОПИЛА</w:t>
      </w:r>
      <w:r>
        <w:rPr>
          <w:b/>
          <w:vertAlign w:val="superscript"/>
        </w:rPr>
        <w:t>®</w:t>
      </w:r>
      <w:r>
        <w:t xml:space="preserve"> </w:t>
      </w:r>
      <w:r w:rsidRPr="001E4E39">
        <w:rPr>
          <w:color w:val="000000"/>
        </w:rPr>
        <w:t xml:space="preserve">рекомендовали снижать дневную норму сахара до </w:t>
      </w:r>
      <w:smartTag w:uri="urn:schemas-microsoft-com:office:smarttags" w:element="metricconverter">
        <w:smartTagPr>
          <w:attr w:name="ProductID" w:val="20 г"/>
        </w:smartTagPr>
        <w:r w:rsidRPr="001E4E39">
          <w:rPr>
            <w:color w:val="000000"/>
          </w:rPr>
          <w:t>20 г</w:t>
        </w:r>
      </w:smartTag>
      <w:r w:rsidRPr="001E4E39">
        <w:rPr>
          <w:color w:val="000000"/>
        </w:rPr>
        <w:t xml:space="preserve"> в день. </w:t>
      </w:r>
    </w:p>
    <w:p w:rsidR="00CB5BF0" w:rsidRDefault="00CB5BF0" w:rsidP="006556CA">
      <w:pPr>
        <w:autoSpaceDE w:val="0"/>
        <w:autoSpaceDN w:val="0"/>
        <w:adjustRightInd w:val="0"/>
        <w:ind w:firstLine="708"/>
        <w:jc w:val="both"/>
        <w:rPr>
          <w:color w:val="000000"/>
        </w:rPr>
      </w:pPr>
      <w:r w:rsidRPr="001E4E39">
        <w:t>Противопоказаниями для назначения препарата являлись: острая почечная недостаточность, геморрагический васкулит, сахарный диабет, возраст детей до 3-х лет.</w:t>
      </w:r>
      <w:r w:rsidRPr="00CB5BF0">
        <w:rPr>
          <w:color w:val="000000"/>
        </w:rPr>
        <w:t xml:space="preserve"> </w:t>
      </w:r>
      <w:r w:rsidRPr="001E4E39">
        <w:rPr>
          <w:color w:val="000000"/>
        </w:rPr>
        <w:t xml:space="preserve">Учитывая психостимулирующее действие препарата, больным детям с сочетающимся синдромом гиперактивности </w:t>
      </w:r>
      <w:r>
        <w:t>ОЛАТРОПИЛ</w:t>
      </w:r>
      <w:r>
        <w:rPr>
          <w:b/>
          <w:vertAlign w:val="superscript"/>
        </w:rPr>
        <w:t>®</w:t>
      </w:r>
      <w:r>
        <w:t xml:space="preserve"> </w:t>
      </w:r>
      <w:r w:rsidRPr="001E4E39">
        <w:rPr>
          <w:color w:val="000000"/>
        </w:rPr>
        <w:t xml:space="preserve"> заведомо не назначали.</w:t>
      </w:r>
    </w:p>
    <w:p w:rsidR="001E6348" w:rsidRPr="001E6348" w:rsidRDefault="001E6348" w:rsidP="006556CA">
      <w:pPr>
        <w:pStyle w:val="MainTextStyle"/>
        <w:spacing w:line="240" w:lineRule="auto"/>
        <w:rPr>
          <w:rFonts w:cs="PragmaticaC"/>
          <w:sz w:val="24"/>
        </w:rPr>
      </w:pPr>
      <w:r w:rsidRPr="001E6348">
        <w:rPr>
          <w:sz w:val="24"/>
        </w:rPr>
        <w:t xml:space="preserve">Ацетилхолин контролирует активность как тормозных ГАМКергических, так и возбуждающих глутаматергических элементов. </w:t>
      </w:r>
      <w:r w:rsidRPr="001E6348">
        <w:rPr>
          <w:rFonts w:cs="PragmaticaC"/>
          <w:sz w:val="24"/>
        </w:rPr>
        <w:t>Препараты, восполняющие дефицит ацетилхолина - холиномиметик центрального действия холина альфосцерат (глиатилин) и ингибиторы холинэстеразы (нейромидин, галантамин и его аналоги реминил, нивалин) улучшают холинергическую  передачу в мозге и модулируют физиологическую активность Н-холинорецепторов и способствуют восстановлению когнитивных функций.</w:t>
      </w:r>
    </w:p>
    <w:p w:rsidR="000C0E3B" w:rsidRDefault="001E37B7" w:rsidP="006556CA">
      <w:pPr>
        <w:pStyle w:val="MainTextStyle"/>
        <w:spacing w:line="240" w:lineRule="auto"/>
        <w:rPr>
          <w:rFonts w:ascii="Times New Roman" w:hAnsi="Times New Roman"/>
          <w:sz w:val="24"/>
        </w:rPr>
      </w:pPr>
      <w:r>
        <w:rPr>
          <w:rFonts w:ascii="Times New Roman" w:hAnsi="Times New Roman"/>
          <w:sz w:val="24"/>
        </w:rPr>
        <w:t xml:space="preserve">С целью коррекции когнитивных функций </w:t>
      </w:r>
      <w:r w:rsidR="000C0E3B">
        <w:rPr>
          <w:rFonts w:ascii="Times New Roman" w:hAnsi="Times New Roman"/>
          <w:sz w:val="24"/>
        </w:rPr>
        <w:t xml:space="preserve">назначали нейромидин (максимально 40 мг/сут). </w:t>
      </w:r>
    </w:p>
    <w:p w:rsidR="001E37B7" w:rsidRPr="00D37966" w:rsidRDefault="000C0E3B" w:rsidP="006556CA">
      <w:pPr>
        <w:pStyle w:val="MainTextStyle"/>
        <w:spacing w:line="240" w:lineRule="auto"/>
        <w:rPr>
          <w:rFonts w:ascii="Times New Roman" w:hAnsi="Times New Roman"/>
          <w:sz w:val="24"/>
        </w:rPr>
      </w:pPr>
      <w:r>
        <w:rPr>
          <w:rFonts w:ascii="Times New Roman" w:hAnsi="Times New Roman"/>
          <w:sz w:val="24"/>
        </w:rPr>
        <w:t>Б</w:t>
      </w:r>
      <w:r w:rsidR="001E37B7">
        <w:rPr>
          <w:rFonts w:ascii="Times New Roman" w:hAnsi="Times New Roman"/>
          <w:sz w:val="24"/>
        </w:rPr>
        <w:t>ольным с</w:t>
      </w:r>
      <w:r w:rsidR="001E6348">
        <w:rPr>
          <w:rFonts w:ascii="Times New Roman" w:hAnsi="Times New Roman"/>
          <w:sz w:val="24"/>
        </w:rPr>
        <w:t xml:space="preserve"> ДЗ</w:t>
      </w:r>
      <w:r w:rsidR="001E37B7">
        <w:rPr>
          <w:rFonts w:ascii="Times New Roman" w:hAnsi="Times New Roman"/>
          <w:sz w:val="24"/>
        </w:rPr>
        <w:t xml:space="preserve"> </w:t>
      </w:r>
      <w:r>
        <w:rPr>
          <w:rFonts w:ascii="Times New Roman" w:hAnsi="Times New Roman"/>
          <w:sz w:val="24"/>
        </w:rPr>
        <w:t xml:space="preserve">и </w:t>
      </w:r>
      <w:r w:rsidR="001E37B7">
        <w:rPr>
          <w:rFonts w:ascii="Times New Roman" w:hAnsi="Times New Roman"/>
          <w:sz w:val="24"/>
        </w:rPr>
        <w:t xml:space="preserve">синдромом </w:t>
      </w:r>
      <w:r>
        <w:rPr>
          <w:rFonts w:ascii="Times New Roman" w:hAnsi="Times New Roman"/>
          <w:sz w:val="24"/>
        </w:rPr>
        <w:t>паркинсонизма назначали</w:t>
      </w:r>
      <w:r w:rsidR="001E37B7">
        <w:rPr>
          <w:rFonts w:ascii="Times New Roman" w:hAnsi="Times New Roman"/>
          <w:sz w:val="24"/>
        </w:rPr>
        <w:t xml:space="preserve"> </w:t>
      </w:r>
      <w:r>
        <w:rPr>
          <w:rFonts w:ascii="Times New Roman" w:hAnsi="Times New Roman"/>
          <w:sz w:val="24"/>
        </w:rPr>
        <w:t xml:space="preserve">дофаминергический препарат амантадина гидрохлорид (НЕОМИДАНТАН). Неомидантан способствует высвобождению дофамина из депо и </w:t>
      </w:r>
      <w:r w:rsidR="001E37B7">
        <w:rPr>
          <w:rFonts w:ascii="Times New Roman" w:hAnsi="Times New Roman"/>
          <w:sz w:val="24"/>
        </w:rPr>
        <w:t xml:space="preserve"> </w:t>
      </w:r>
      <w:r>
        <w:rPr>
          <w:rFonts w:ascii="Times New Roman" w:hAnsi="Times New Roman"/>
          <w:sz w:val="24"/>
        </w:rPr>
        <w:t>повышает чувствительность рецепторов к дофамину. Блокирует глутаматные рецепторы и обладает нейропротекторным действием. Максимальная суточная доза составляла 200 мг</w:t>
      </w:r>
      <w:r w:rsidR="001E37B7">
        <w:rPr>
          <w:rFonts w:ascii="Times New Roman" w:hAnsi="Times New Roman"/>
          <w:sz w:val="24"/>
        </w:rPr>
        <w:t xml:space="preserve">. </w:t>
      </w:r>
    </w:p>
    <w:p w:rsidR="001E6348" w:rsidRPr="000B5255" w:rsidRDefault="001E6348" w:rsidP="006556CA">
      <w:r>
        <w:t xml:space="preserve">            </w:t>
      </w:r>
      <w:r w:rsidRPr="000B5255">
        <w:t>У всех детей на фоне терапии увеличилась скорость сенсомоторных реакций и процент правильных ответов, в отдельн</w:t>
      </w:r>
      <w:r w:rsidR="006556CA">
        <w:t>ых случаях достигая 100% (таб. 4).</w:t>
      </w:r>
    </w:p>
    <w:p w:rsidR="001E6348" w:rsidRPr="000B5255" w:rsidRDefault="001E6348" w:rsidP="001E6348"/>
    <w:p w:rsidR="001E6348" w:rsidRPr="000B5255" w:rsidRDefault="006556CA" w:rsidP="001E6348">
      <w:r>
        <w:t>Таблица 4</w:t>
      </w:r>
      <w:r w:rsidR="001E6348" w:rsidRPr="000B5255">
        <w:t>. Динамика скорости сенсомоторной реакции и правильности ответов при иссл</w:t>
      </w:r>
      <w:r w:rsidR="001E6348">
        <w:t>едовании ДКВП на фоне терапии.</w:t>
      </w:r>
    </w:p>
    <w:p w:rsidR="001E6348" w:rsidRDefault="001E6348" w:rsidP="001E6348"/>
    <w:tbl>
      <w:tblPr>
        <w:tblStyle w:val="a6"/>
        <w:tblW w:w="9697" w:type="dxa"/>
        <w:tblLook w:val="01E0" w:firstRow="1" w:lastRow="1" w:firstColumn="1" w:lastColumn="1" w:noHBand="0" w:noVBand="0"/>
      </w:tblPr>
      <w:tblGrid>
        <w:gridCol w:w="1770"/>
        <w:gridCol w:w="1914"/>
        <w:gridCol w:w="2184"/>
        <w:gridCol w:w="1914"/>
        <w:gridCol w:w="1915"/>
      </w:tblGrid>
      <w:tr w:rsidR="001E6348" w:rsidTr="009B32FE">
        <w:tc>
          <w:tcPr>
            <w:tcW w:w="1770" w:type="dxa"/>
            <w:vMerge w:val="restart"/>
          </w:tcPr>
          <w:p w:rsidR="001E6348" w:rsidRPr="001E4E39" w:rsidRDefault="001E6348" w:rsidP="009B32FE">
            <w:pPr>
              <w:jc w:val="center"/>
            </w:pPr>
            <w:r w:rsidRPr="001E4E39">
              <w:t xml:space="preserve">Параметры </w:t>
            </w:r>
          </w:p>
        </w:tc>
        <w:tc>
          <w:tcPr>
            <w:tcW w:w="4098" w:type="dxa"/>
            <w:gridSpan w:val="2"/>
          </w:tcPr>
          <w:p w:rsidR="001E6348" w:rsidRPr="00DC421B" w:rsidRDefault="00CC0469" w:rsidP="009B32FE">
            <w:r>
              <w:t xml:space="preserve">Легкие </w:t>
            </w:r>
            <w:r w:rsidR="001E6348">
              <w:t xml:space="preserve"> когнитивные нарушения</w:t>
            </w:r>
          </w:p>
          <w:p w:rsidR="001E6348" w:rsidRPr="001E4E39" w:rsidRDefault="001E6348" w:rsidP="009B32FE">
            <w:pPr>
              <w:jc w:val="center"/>
            </w:pPr>
          </w:p>
        </w:tc>
        <w:tc>
          <w:tcPr>
            <w:tcW w:w="3829" w:type="dxa"/>
            <w:gridSpan w:val="2"/>
          </w:tcPr>
          <w:p w:rsidR="001E6348" w:rsidRPr="005C5053" w:rsidRDefault="00CC0469" w:rsidP="009B32FE">
            <w:pPr>
              <w:jc w:val="center"/>
              <w:rPr>
                <w:lang w:val="en-US"/>
              </w:rPr>
            </w:pPr>
            <w:r>
              <w:t xml:space="preserve">Умеренные </w:t>
            </w:r>
            <w:r w:rsidR="001E6348">
              <w:t xml:space="preserve"> к</w:t>
            </w:r>
            <w:r w:rsidR="001E6348" w:rsidRPr="001E4E39">
              <w:t>огнитивные нарушения</w:t>
            </w:r>
            <w:r w:rsidR="001E6348">
              <w:rPr>
                <w:lang w:val="en-US"/>
              </w:rPr>
              <w:t xml:space="preserve"> </w:t>
            </w:r>
          </w:p>
        </w:tc>
      </w:tr>
      <w:tr w:rsidR="001E6348" w:rsidTr="009B32FE">
        <w:tc>
          <w:tcPr>
            <w:tcW w:w="1770" w:type="dxa"/>
            <w:vMerge/>
          </w:tcPr>
          <w:p w:rsidR="001E6348" w:rsidRDefault="001E6348" w:rsidP="009B32FE"/>
        </w:tc>
        <w:tc>
          <w:tcPr>
            <w:tcW w:w="1914" w:type="dxa"/>
          </w:tcPr>
          <w:p w:rsidR="001E6348" w:rsidRDefault="001E6348" w:rsidP="009B32FE">
            <w:r w:rsidRPr="001E4E39">
              <w:t>До лечения</w:t>
            </w:r>
          </w:p>
        </w:tc>
        <w:tc>
          <w:tcPr>
            <w:tcW w:w="2184" w:type="dxa"/>
          </w:tcPr>
          <w:p w:rsidR="001E6348" w:rsidRDefault="001E6348" w:rsidP="009B32FE">
            <w:r w:rsidRPr="001E4E39">
              <w:t>После лечения</w:t>
            </w:r>
          </w:p>
        </w:tc>
        <w:tc>
          <w:tcPr>
            <w:tcW w:w="1914" w:type="dxa"/>
          </w:tcPr>
          <w:p w:rsidR="001E6348" w:rsidRDefault="001E6348" w:rsidP="009B32FE">
            <w:r w:rsidRPr="001E4E39">
              <w:t>До лечения</w:t>
            </w:r>
          </w:p>
        </w:tc>
        <w:tc>
          <w:tcPr>
            <w:tcW w:w="1915" w:type="dxa"/>
          </w:tcPr>
          <w:p w:rsidR="001E6348" w:rsidRDefault="001E6348" w:rsidP="009B32FE">
            <w:r w:rsidRPr="001E4E39">
              <w:t>После лечения</w:t>
            </w:r>
          </w:p>
        </w:tc>
      </w:tr>
      <w:tr w:rsidR="001E6348" w:rsidTr="009B32FE">
        <w:tc>
          <w:tcPr>
            <w:tcW w:w="9697" w:type="dxa"/>
            <w:gridSpan w:val="5"/>
          </w:tcPr>
          <w:p w:rsidR="001E6348" w:rsidRPr="00451BF1" w:rsidRDefault="001E6348" w:rsidP="009B32FE">
            <w:pPr>
              <w:jc w:val="center"/>
              <w:rPr>
                <w:b/>
              </w:rPr>
            </w:pPr>
            <w:r w:rsidRPr="00451BF1">
              <w:rPr>
                <w:b/>
              </w:rPr>
              <w:t>ОБРАЗНЫЙ ПАТТЕРН</w:t>
            </w:r>
          </w:p>
        </w:tc>
      </w:tr>
      <w:tr w:rsidR="001E6348" w:rsidTr="009B32FE">
        <w:tc>
          <w:tcPr>
            <w:tcW w:w="1770" w:type="dxa"/>
          </w:tcPr>
          <w:p w:rsidR="001E6348" w:rsidRPr="005C5053" w:rsidRDefault="001E6348" w:rsidP="009B32FE">
            <w:pPr>
              <w:pStyle w:val="a5"/>
              <w:ind w:left="-108"/>
              <w:jc w:val="both"/>
              <w:rPr>
                <w:rFonts w:ascii="Times New Roman" w:hAnsi="Times New Roman"/>
              </w:rPr>
            </w:pPr>
            <w:r w:rsidRPr="005C5053">
              <w:rPr>
                <w:rFonts w:ascii="Times New Roman" w:hAnsi="Times New Roman"/>
              </w:rPr>
              <w:t>Скорость сенсомоторной реакции</w:t>
            </w:r>
            <w:r>
              <w:rPr>
                <w:rFonts w:ascii="Times New Roman" w:hAnsi="Times New Roman"/>
              </w:rPr>
              <w:t xml:space="preserve"> (мс)</w:t>
            </w:r>
          </w:p>
        </w:tc>
        <w:tc>
          <w:tcPr>
            <w:tcW w:w="1914" w:type="dxa"/>
          </w:tcPr>
          <w:p w:rsidR="001E6348" w:rsidRPr="001E4E39" w:rsidRDefault="001E6348" w:rsidP="009B32FE">
            <w:pPr>
              <w:jc w:val="center"/>
            </w:pPr>
            <w:r>
              <w:t>598 ±12</w:t>
            </w:r>
          </w:p>
        </w:tc>
        <w:tc>
          <w:tcPr>
            <w:tcW w:w="2184" w:type="dxa"/>
          </w:tcPr>
          <w:p w:rsidR="001E6348" w:rsidRPr="001E4E39" w:rsidRDefault="001E6348" w:rsidP="009B32FE">
            <w:pPr>
              <w:jc w:val="center"/>
            </w:pPr>
            <w:r>
              <w:t>566±10</w:t>
            </w:r>
          </w:p>
        </w:tc>
        <w:tc>
          <w:tcPr>
            <w:tcW w:w="1914" w:type="dxa"/>
          </w:tcPr>
          <w:p w:rsidR="001E6348" w:rsidRPr="001E4E39" w:rsidRDefault="001E6348" w:rsidP="009B32FE">
            <w:pPr>
              <w:jc w:val="center"/>
            </w:pPr>
            <w:r>
              <w:t>7</w:t>
            </w:r>
            <w:r>
              <w:rPr>
                <w:lang w:val="en-US"/>
              </w:rPr>
              <w:t>3</w:t>
            </w:r>
            <w:r>
              <w:t>1±</w:t>
            </w:r>
            <w:r>
              <w:rPr>
                <w:lang w:val="en-US"/>
              </w:rPr>
              <w:t>1</w:t>
            </w:r>
            <w:r>
              <w:t>2</w:t>
            </w:r>
          </w:p>
        </w:tc>
        <w:tc>
          <w:tcPr>
            <w:tcW w:w="1915" w:type="dxa"/>
          </w:tcPr>
          <w:p w:rsidR="001E6348" w:rsidRDefault="001E6348" w:rsidP="009B32FE">
            <w:pPr>
              <w:jc w:val="center"/>
            </w:pPr>
            <w:r>
              <w:t>6</w:t>
            </w:r>
            <w:r>
              <w:rPr>
                <w:lang w:val="en-US"/>
              </w:rPr>
              <w:t>1</w:t>
            </w:r>
            <w:r>
              <w:t>5±</w:t>
            </w:r>
            <w:r>
              <w:rPr>
                <w:lang w:val="en-US"/>
              </w:rPr>
              <w:t>2</w:t>
            </w:r>
            <w:r>
              <w:t>5</w:t>
            </w:r>
          </w:p>
          <w:p w:rsidR="001E6348" w:rsidRPr="001E4E39" w:rsidRDefault="001E6348" w:rsidP="009B32FE">
            <w:pPr>
              <w:jc w:val="center"/>
            </w:pPr>
          </w:p>
        </w:tc>
      </w:tr>
      <w:tr w:rsidR="001E6348" w:rsidTr="009B32FE">
        <w:tc>
          <w:tcPr>
            <w:tcW w:w="1770" w:type="dxa"/>
          </w:tcPr>
          <w:p w:rsidR="001E6348" w:rsidRPr="001E4E39" w:rsidRDefault="001E6348" w:rsidP="009B32FE">
            <w:r w:rsidRPr="001E4E39">
              <w:t>Количество правильных ответов (%)</w:t>
            </w:r>
          </w:p>
        </w:tc>
        <w:tc>
          <w:tcPr>
            <w:tcW w:w="1914" w:type="dxa"/>
          </w:tcPr>
          <w:p w:rsidR="001E6348" w:rsidRPr="001E4E39" w:rsidRDefault="001E6348" w:rsidP="009B32FE">
            <w:pPr>
              <w:jc w:val="center"/>
            </w:pPr>
            <w:r>
              <w:t>78±5</w:t>
            </w:r>
          </w:p>
        </w:tc>
        <w:tc>
          <w:tcPr>
            <w:tcW w:w="2184" w:type="dxa"/>
          </w:tcPr>
          <w:p w:rsidR="001E6348" w:rsidRPr="001E4E39" w:rsidRDefault="001E6348" w:rsidP="009B32FE">
            <w:pPr>
              <w:jc w:val="center"/>
            </w:pPr>
            <w:r>
              <w:t>98±2</w:t>
            </w:r>
          </w:p>
        </w:tc>
        <w:tc>
          <w:tcPr>
            <w:tcW w:w="1914" w:type="dxa"/>
          </w:tcPr>
          <w:p w:rsidR="001E6348" w:rsidRPr="001E4E39" w:rsidRDefault="001E6348" w:rsidP="009B32FE">
            <w:pPr>
              <w:jc w:val="center"/>
            </w:pPr>
            <w:r>
              <w:t>51±6</w:t>
            </w:r>
          </w:p>
        </w:tc>
        <w:tc>
          <w:tcPr>
            <w:tcW w:w="1915" w:type="dxa"/>
          </w:tcPr>
          <w:p w:rsidR="001E6348" w:rsidRPr="001E4E39" w:rsidRDefault="001E6348" w:rsidP="009B32FE">
            <w:pPr>
              <w:jc w:val="center"/>
            </w:pPr>
            <w:r>
              <w:t>98±2</w:t>
            </w:r>
          </w:p>
        </w:tc>
      </w:tr>
      <w:tr w:rsidR="001E6348" w:rsidTr="009B32FE">
        <w:tc>
          <w:tcPr>
            <w:tcW w:w="9697" w:type="dxa"/>
            <w:gridSpan w:val="5"/>
          </w:tcPr>
          <w:p w:rsidR="001E6348" w:rsidRPr="00451BF1" w:rsidRDefault="001E6348" w:rsidP="009B32FE">
            <w:pPr>
              <w:jc w:val="center"/>
              <w:rPr>
                <w:b/>
              </w:rPr>
            </w:pPr>
            <w:r w:rsidRPr="00451BF1">
              <w:rPr>
                <w:b/>
              </w:rPr>
              <w:t>АБСТРАКТНО-ВЕРБАЛЬНЫЙ ПАТТЕРН</w:t>
            </w:r>
          </w:p>
        </w:tc>
      </w:tr>
      <w:tr w:rsidR="001E6348" w:rsidTr="009B32FE">
        <w:tc>
          <w:tcPr>
            <w:tcW w:w="1770" w:type="dxa"/>
          </w:tcPr>
          <w:p w:rsidR="001E6348" w:rsidRPr="005C5053" w:rsidRDefault="001E6348" w:rsidP="009B32FE">
            <w:pPr>
              <w:pStyle w:val="a5"/>
              <w:ind w:left="-108"/>
              <w:jc w:val="both"/>
              <w:rPr>
                <w:rFonts w:ascii="Times New Roman" w:hAnsi="Times New Roman"/>
              </w:rPr>
            </w:pPr>
            <w:r w:rsidRPr="005C5053">
              <w:rPr>
                <w:rFonts w:ascii="Times New Roman" w:hAnsi="Times New Roman"/>
              </w:rPr>
              <w:t>Скорость сенсомоторной реакции</w:t>
            </w:r>
            <w:r>
              <w:rPr>
                <w:rFonts w:ascii="Times New Roman" w:hAnsi="Times New Roman"/>
              </w:rPr>
              <w:t xml:space="preserve"> (мс)</w:t>
            </w:r>
          </w:p>
        </w:tc>
        <w:tc>
          <w:tcPr>
            <w:tcW w:w="1914" w:type="dxa"/>
          </w:tcPr>
          <w:p w:rsidR="001E6348" w:rsidRPr="001E4E39" w:rsidRDefault="001E6348" w:rsidP="009B32FE">
            <w:pPr>
              <w:jc w:val="center"/>
            </w:pPr>
            <w:r>
              <w:t>581±5</w:t>
            </w:r>
          </w:p>
        </w:tc>
        <w:tc>
          <w:tcPr>
            <w:tcW w:w="2184" w:type="dxa"/>
          </w:tcPr>
          <w:p w:rsidR="001E6348" w:rsidRDefault="001E6348" w:rsidP="009B32FE">
            <w:pPr>
              <w:jc w:val="center"/>
            </w:pPr>
            <w:r>
              <w:t>582±6</w:t>
            </w:r>
          </w:p>
          <w:p w:rsidR="001E6348" w:rsidRPr="001E4E39" w:rsidRDefault="001E6348" w:rsidP="009B32FE">
            <w:pPr>
              <w:jc w:val="center"/>
            </w:pPr>
          </w:p>
        </w:tc>
        <w:tc>
          <w:tcPr>
            <w:tcW w:w="1914" w:type="dxa"/>
          </w:tcPr>
          <w:p w:rsidR="001E6348" w:rsidRPr="00461397" w:rsidRDefault="001E6348" w:rsidP="009B32FE">
            <w:pPr>
              <w:jc w:val="center"/>
              <w:rPr>
                <w:lang w:val="en-US"/>
              </w:rPr>
            </w:pPr>
            <w:r>
              <w:rPr>
                <w:lang w:val="en-US"/>
              </w:rPr>
              <w:t>717±</w:t>
            </w:r>
            <w:r>
              <w:t>1</w:t>
            </w:r>
            <w:r>
              <w:rPr>
                <w:lang w:val="en-US"/>
              </w:rPr>
              <w:t>5</w:t>
            </w:r>
          </w:p>
        </w:tc>
        <w:tc>
          <w:tcPr>
            <w:tcW w:w="1915" w:type="dxa"/>
          </w:tcPr>
          <w:p w:rsidR="001E6348" w:rsidRPr="00461397" w:rsidRDefault="001E6348" w:rsidP="009B32FE">
            <w:pPr>
              <w:jc w:val="center"/>
              <w:rPr>
                <w:lang w:val="en-US"/>
              </w:rPr>
            </w:pPr>
            <w:r>
              <w:rPr>
                <w:lang w:val="en-US"/>
              </w:rPr>
              <w:t>700</w:t>
            </w:r>
            <w:r w:rsidRPr="002532E1">
              <w:rPr>
                <w:lang w:val="en-US"/>
              </w:rPr>
              <w:t>±</w:t>
            </w:r>
            <w:r>
              <w:t>1</w:t>
            </w:r>
            <w:r>
              <w:rPr>
                <w:lang w:val="en-US"/>
              </w:rPr>
              <w:t>3</w:t>
            </w:r>
          </w:p>
        </w:tc>
      </w:tr>
      <w:tr w:rsidR="001E6348" w:rsidTr="009B32FE">
        <w:tc>
          <w:tcPr>
            <w:tcW w:w="1770" w:type="dxa"/>
          </w:tcPr>
          <w:p w:rsidR="001E6348" w:rsidRPr="001E4E39" w:rsidRDefault="001E6348" w:rsidP="009B32FE">
            <w:r w:rsidRPr="001E4E39">
              <w:t>Количество правильных ответов (%)</w:t>
            </w:r>
          </w:p>
        </w:tc>
        <w:tc>
          <w:tcPr>
            <w:tcW w:w="1914" w:type="dxa"/>
          </w:tcPr>
          <w:p w:rsidR="001E6348" w:rsidRPr="001E4E39" w:rsidRDefault="001E6348" w:rsidP="009B32FE">
            <w:pPr>
              <w:jc w:val="center"/>
            </w:pPr>
            <w:r>
              <w:t>83±2</w:t>
            </w:r>
          </w:p>
        </w:tc>
        <w:tc>
          <w:tcPr>
            <w:tcW w:w="2184" w:type="dxa"/>
          </w:tcPr>
          <w:p w:rsidR="001E6348" w:rsidRPr="001E4E39" w:rsidRDefault="001E6348" w:rsidP="009B32FE">
            <w:pPr>
              <w:jc w:val="center"/>
            </w:pPr>
            <w:r>
              <w:t>96±3</w:t>
            </w:r>
          </w:p>
        </w:tc>
        <w:tc>
          <w:tcPr>
            <w:tcW w:w="1914" w:type="dxa"/>
          </w:tcPr>
          <w:p w:rsidR="001E6348" w:rsidRPr="00326221" w:rsidRDefault="001E6348" w:rsidP="009B32FE">
            <w:pPr>
              <w:jc w:val="center"/>
            </w:pPr>
            <w:r>
              <w:t>75</w:t>
            </w:r>
            <w:r>
              <w:rPr>
                <w:lang w:val="en-US"/>
              </w:rPr>
              <w:t>±</w:t>
            </w:r>
            <w:r>
              <w:t>6</w:t>
            </w:r>
          </w:p>
        </w:tc>
        <w:tc>
          <w:tcPr>
            <w:tcW w:w="1915" w:type="dxa"/>
          </w:tcPr>
          <w:p w:rsidR="001E6348" w:rsidRPr="00326221" w:rsidRDefault="001E6348" w:rsidP="009B32FE">
            <w:pPr>
              <w:jc w:val="center"/>
            </w:pPr>
            <w:r>
              <w:t>93</w:t>
            </w:r>
            <w:r>
              <w:rPr>
                <w:lang w:val="en-US"/>
              </w:rPr>
              <w:t>±</w:t>
            </w:r>
            <w:r>
              <w:t>4</w:t>
            </w:r>
          </w:p>
        </w:tc>
      </w:tr>
      <w:tr w:rsidR="001E6348" w:rsidTr="009B32FE">
        <w:tc>
          <w:tcPr>
            <w:tcW w:w="9697" w:type="dxa"/>
            <w:gridSpan w:val="5"/>
          </w:tcPr>
          <w:p w:rsidR="001E6348" w:rsidRPr="00451BF1" w:rsidRDefault="001E6348" w:rsidP="009B32FE">
            <w:pPr>
              <w:jc w:val="center"/>
              <w:rPr>
                <w:b/>
              </w:rPr>
            </w:pPr>
            <w:r>
              <w:rPr>
                <w:b/>
              </w:rPr>
              <w:t>ПРОСТРАНСТВЕННЫ ПАТТЕРН</w:t>
            </w:r>
          </w:p>
        </w:tc>
      </w:tr>
      <w:tr w:rsidR="001E6348" w:rsidTr="009B32FE">
        <w:tc>
          <w:tcPr>
            <w:tcW w:w="1770" w:type="dxa"/>
          </w:tcPr>
          <w:p w:rsidR="001E6348" w:rsidRPr="005C5053" w:rsidRDefault="001E6348" w:rsidP="009B32FE">
            <w:pPr>
              <w:pStyle w:val="a5"/>
              <w:ind w:left="-108"/>
              <w:jc w:val="both"/>
              <w:rPr>
                <w:rFonts w:ascii="Times New Roman" w:hAnsi="Times New Roman"/>
              </w:rPr>
            </w:pPr>
            <w:r w:rsidRPr="005C5053">
              <w:rPr>
                <w:rFonts w:ascii="Times New Roman" w:hAnsi="Times New Roman"/>
              </w:rPr>
              <w:t>Скорость сенсомоторной реакции</w:t>
            </w:r>
            <w:r>
              <w:rPr>
                <w:rFonts w:ascii="Times New Roman" w:hAnsi="Times New Roman"/>
              </w:rPr>
              <w:t xml:space="preserve"> (мс)</w:t>
            </w:r>
          </w:p>
        </w:tc>
        <w:tc>
          <w:tcPr>
            <w:tcW w:w="1914" w:type="dxa"/>
          </w:tcPr>
          <w:p w:rsidR="001E6348" w:rsidRPr="00FF2F59" w:rsidRDefault="001E6348" w:rsidP="009B32FE">
            <w:pPr>
              <w:jc w:val="center"/>
              <w:rPr>
                <w:lang w:val="en-US"/>
              </w:rPr>
            </w:pPr>
            <w:r>
              <w:t>4</w:t>
            </w:r>
            <w:r>
              <w:rPr>
                <w:lang w:val="en-US"/>
              </w:rPr>
              <w:t>85</w:t>
            </w:r>
            <w:r>
              <w:t>±</w:t>
            </w:r>
            <w:r>
              <w:rPr>
                <w:lang w:val="en-US"/>
              </w:rPr>
              <w:t>5</w:t>
            </w:r>
          </w:p>
        </w:tc>
        <w:tc>
          <w:tcPr>
            <w:tcW w:w="2184" w:type="dxa"/>
          </w:tcPr>
          <w:p w:rsidR="001E6348" w:rsidRPr="00FF2F59" w:rsidRDefault="001E6348" w:rsidP="009B32FE">
            <w:pPr>
              <w:jc w:val="center"/>
              <w:rPr>
                <w:lang w:val="en-US"/>
              </w:rPr>
            </w:pPr>
            <w:r>
              <w:t>4</w:t>
            </w:r>
            <w:r>
              <w:rPr>
                <w:lang w:val="en-US"/>
              </w:rPr>
              <w:t>68</w:t>
            </w:r>
            <w:r>
              <w:t>±</w:t>
            </w:r>
            <w:r>
              <w:rPr>
                <w:lang w:val="en-US"/>
              </w:rPr>
              <w:t>6</w:t>
            </w:r>
          </w:p>
        </w:tc>
        <w:tc>
          <w:tcPr>
            <w:tcW w:w="1914" w:type="dxa"/>
          </w:tcPr>
          <w:p w:rsidR="001E6348" w:rsidRPr="000D21E5" w:rsidRDefault="001E6348" w:rsidP="009B32FE">
            <w:pPr>
              <w:jc w:val="center"/>
            </w:pPr>
            <w:r>
              <w:rPr>
                <w:lang w:val="en-US"/>
              </w:rPr>
              <w:t>578±</w:t>
            </w:r>
            <w:r>
              <w:t>12</w:t>
            </w:r>
          </w:p>
        </w:tc>
        <w:tc>
          <w:tcPr>
            <w:tcW w:w="1915" w:type="dxa"/>
          </w:tcPr>
          <w:p w:rsidR="001E6348" w:rsidRPr="00461397" w:rsidRDefault="001E6348" w:rsidP="009B32FE">
            <w:pPr>
              <w:jc w:val="center"/>
              <w:rPr>
                <w:lang w:val="en-US"/>
              </w:rPr>
            </w:pPr>
            <w:r>
              <w:rPr>
                <w:lang w:val="en-US"/>
              </w:rPr>
              <w:t>481±26</w:t>
            </w:r>
          </w:p>
        </w:tc>
      </w:tr>
      <w:tr w:rsidR="001E6348" w:rsidTr="009B32FE">
        <w:tc>
          <w:tcPr>
            <w:tcW w:w="1770" w:type="dxa"/>
          </w:tcPr>
          <w:p w:rsidR="001E6348" w:rsidRPr="001E4E39" w:rsidRDefault="001E6348" w:rsidP="009B32FE">
            <w:r w:rsidRPr="001E4E39">
              <w:t>Количество правильных ответов (%)</w:t>
            </w:r>
          </w:p>
        </w:tc>
        <w:tc>
          <w:tcPr>
            <w:tcW w:w="1914" w:type="dxa"/>
          </w:tcPr>
          <w:p w:rsidR="001E6348" w:rsidRPr="001E4E39" w:rsidRDefault="001E6348" w:rsidP="009B32FE">
            <w:pPr>
              <w:jc w:val="center"/>
            </w:pPr>
            <w:r>
              <w:t>46±3</w:t>
            </w:r>
          </w:p>
        </w:tc>
        <w:tc>
          <w:tcPr>
            <w:tcW w:w="2184" w:type="dxa"/>
          </w:tcPr>
          <w:p w:rsidR="001E6348" w:rsidRPr="00326221" w:rsidRDefault="001E6348" w:rsidP="009B32FE">
            <w:pPr>
              <w:jc w:val="center"/>
            </w:pPr>
            <w:r>
              <w:t>8</w:t>
            </w:r>
            <w:r>
              <w:rPr>
                <w:lang w:val="en-US"/>
              </w:rPr>
              <w:t>7±</w:t>
            </w:r>
            <w:r>
              <w:t>5</w:t>
            </w:r>
          </w:p>
        </w:tc>
        <w:tc>
          <w:tcPr>
            <w:tcW w:w="1914" w:type="dxa"/>
          </w:tcPr>
          <w:p w:rsidR="001E6348" w:rsidRPr="00FF2F59" w:rsidRDefault="001E6348" w:rsidP="009B32FE">
            <w:pPr>
              <w:jc w:val="center"/>
            </w:pPr>
            <w:r>
              <w:rPr>
                <w:lang w:val="en-US"/>
              </w:rPr>
              <w:t>22±</w:t>
            </w:r>
            <w:r>
              <w:t>4</w:t>
            </w:r>
          </w:p>
        </w:tc>
        <w:tc>
          <w:tcPr>
            <w:tcW w:w="1915" w:type="dxa"/>
          </w:tcPr>
          <w:p w:rsidR="001E6348" w:rsidRPr="00461397" w:rsidRDefault="001E6348" w:rsidP="009B32FE">
            <w:pPr>
              <w:jc w:val="center"/>
              <w:rPr>
                <w:lang w:val="en-US"/>
              </w:rPr>
            </w:pPr>
            <w:r>
              <w:t>60±7</w:t>
            </w:r>
          </w:p>
        </w:tc>
      </w:tr>
      <w:tr w:rsidR="001E6348" w:rsidTr="009B32FE">
        <w:tc>
          <w:tcPr>
            <w:tcW w:w="9697" w:type="dxa"/>
            <w:gridSpan w:val="5"/>
          </w:tcPr>
          <w:p w:rsidR="001E6348" w:rsidRPr="000D21E5" w:rsidRDefault="001E6348" w:rsidP="009B32FE">
            <w:pPr>
              <w:jc w:val="center"/>
              <w:rPr>
                <w:b/>
                <w:lang w:val="en-US"/>
              </w:rPr>
            </w:pPr>
            <w:r w:rsidRPr="000D21E5">
              <w:rPr>
                <w:b/>
              </w:rPr>
              <w:t>Т</w:t>
            </w:r>
            <w:r>
              <w:rPr>
                <w:b/>
              </w:rPr>
              <w:t>ЕСТ</w:t>
            </w:r>
            <w:r w:rsidRPr="000D21E5">
              <w:rPr>
                <w:b/>
              </w:rPr>
              <w:t xml:space="preserve"> </w:t>
            </w:r>
            <w:r w:rsidRPr="000D21E5">
              <w:rPr>
                <w:b/>
                <w:lang w:val="en-US"/>
              </w:rPr>
              <w:t>GO-NO-GO</w:t>
            </w:r>
          </w:p>
        </w:tc>
      </w:tr>
      <w:tr w:rsidR="001E6348" w:rsidTr="009B32FE">
        <w:tc>
          <w:tcPr>
            <w:tcW w:w="1770" w:type="dxa"/>
          </w:tcPr>
          <w:p w:rsidR="001E6348" w:rsidRPr="005C5053" w:rsidRDefault="001E6348" w:rsidP="009B32FE">
            <w:pPr>
              <w:pStyle w:val="a5"/>
              <w:ind w:left="-108"/>
              <w:jc w:val="both"/>
              <w:rPr>
                <w:rFonts w:ascii="Times New Roman" w:hAnsi="Times New Roman"/>
              </w:rPr>
            </w:pPr>
            <w:r w:rsidRPr="005C5053">
              <w:rPr>
                <w:rFonts w:ascii="Times New Roman" w:hAnsi="Times New Roman"/>
              </w:rPr>
              <w:t>Скорость сенсомоторной реакции</w:t>
            </w:r>
            <w:r>
              <w:rPr>
                <w:rFonts w:ascii="Times New Roman" w:hAnsi="Times New Roman"/>
              </w:rPr>
              <w:t xml:space="preserve"> (мс)</w:t>
            </w:r>
          </w:p>
        </w:tc>
        <w:tc>
          <w:tcPr>
            <w:tcW w:w="1914" w:type="dxa"/>
          </w:tcPr>
          <w:p w:rsidR="001E6348" w:rsidRPr="000D21E5" w:rsidRDefault="001E6348" w:rsidP="009B32FE">
            <w:pPr>
              <w:jc w:val="center"/>
            </w:pPr>
            <w:r>
              <w:t>538</w:t>
            </w:r>
            <w:r>
              <w:rPr>
                <w:lang w:val="en-US"/>
              </w:rPr>
              <w:t>±</w:t>
            </w:r>
            <w:r>
              <w:t>4</w:t>
            </w:r>
          </w:p>
        </w:tc>
        <w:tc>
          <w:tcPr>
            <w:tcW w:w="2184" w:type="dxa"/>
          </w:tcPr>
          <w:p w:rsidR="001E6348" w:rsidRPr="000D21E5" w:rsidRDefault="001E6348" w:rsidP="009B32FE">
            <w:pPr>
              <w:jc w:val="center"/>
            </w:pPr>
            <w:r>
              <w:t>524</w:t>
            </w:r>
            <w:r>
              <w:rPr>
                <w:lang w:val="en-US"/>
              </w:rPr>
              <w:t>±</w:t>
            </w:r>
            <w:r>
              <w:t>6</w:t>
            </w:r>
          </w:p>
        </w:tc>
        <w:tc>
          <w:tcPr>
            <w:tcW w:w="1914" w:type="dxa"/>
          </w:tcPr>
          <w:p w:rsidR="001E6348" w:rsidRPr="000D21E5" w:rsidRDefault="001E6348" w:rsidP="009B32FE">
            <w:pPr>
              <w:jc w:val="center"/>
            </w:pPr>
            <w:r>
              <w:t>682</w:t>
            </w:r>
            <w:r>
              <w:rPr>
                <w:lang w:val="en-US"/>
              </w:rPr>
              <w:t>±</w:t>
            </w:r>
            <w:r>
              <w:t>16</w:t>
            </w:r>
          </w:p>
        </w:tc>
        <w:tc>
          <w:tcPr>
            <w:tcW w:w="1915" w:type="dxa"/>
          </w:tcPr>
          <w:p w:rsidR="001E6348" w:rsidRPr="000D21E5" w:rsidRDefault="001E6348" w:rsidP="009B32FE">
            <w:pPr>
              <w:jc w:val="center"/>
            </w:pPr>
            <w:r>
              <w:t>650</w:t>
            </w:r>
            <w:r>
              <w:rPr>
                <w:lang w:val="en-US"/>
              </w:rPr>
              <w:t>±</w:t>
            </w:r>
            <w:r>
              <w:t>12</w:t>
            </w:r>
          </w:p>
        </w:tc>
      </w:tr>
      <w:tr w:rsidR="001E6348" w:rsidTr="009B32FE">
        <w:tc>
          <w:tcPr>
            <w:tcW w:w="1770" w:type="dxa"/>
          </w:tcPr>
          <w:p w:rsidR="001E6348" w:rsidRPr="001E4E39" w:rsidRDefault="001E6348" w:rsidP="009B32FE">
            <w:r w:rsidRPr="001E4E39">
              <w:t>Количество правильных ответов (%)</w:t>
            </w:r>
          </w:p>
        </w:tc>
        <w:tc>
          <w:tcPr>
            <w:tcW w:w="1914" w:type="dxa"/>
          </w:tcPr>
          <w:p w:rsidR="001E6348" w:rsidRPr="000D21E5" w:rsidRDefault="001E6348" w:rsidP="009B32FE">
            <w:pPr>
              <w:jc w:val="center"/>
            </w:pPr>
            <w:r>
              <w:t>86</w:t>
            </w:r>
            <w:r>
              <w:rPr>
                <w:lang w:val="en-US"/>
              </w:rPr>
              <w:t>±</w:t>
            </w:r>
            <w:r>
              <w:t>2</w:t>
            </w:r>
          </w:p>
        </w:tc>
        <w:tc>
          <w:tcPr>
            <w:tcW w:w="2184" w:type="dxa"/>
          </w:tcPr>
          <w:p w:rsidR="001E6348" w:rsidRPr="000D21E5" w:rsidRDefault="001E6348" w:rsidP="009B32FE">
            <w:pPr>
              <w:jc w:val="center"/>
            </w:pPr>
            <w:r>
              <w:t xml:space="preserve">98 </w:t>
            </w:r>
            <w:r>
              <w:rPr>
                <w:lang w:val="en-US"/>
              </w:rPr>
              <w:t>±</w:t>
            </w:r>
            <w:r>
              <w:t xml:space="preserve">2 </w:t>
            </w:r>
          </w:p>
        </w:tc>
        <w:tc>
          <w:tcPr>
            <w:tcW w:w="1914" w:type="dxa"/>
          </w:tcPr>
          <w:p w:rsidR="001E6348" w:rsidRPr="000D21E5" w:rsidRDefault="001E6348" w:rsidP="009B32FE">
            <w:pPr>
              <w:jc w:val="center"/>
            </w:pPr>
            <w:r>
              <w:t>83</w:t>
            </w:r>
            <w:r>
              <w:rPr>
                <w:lang w:val="en-US"/>
              </w:rPr>
              <w:t>±</w:t>
            </w:r>
            <w:r>
              <w:t>2</w:t>
            </w:r>
          </w:p>
        </w:tc>
        <w:tc>
          <w:tcPr>
            <w:tcW w:w="1915" w:type="dxa"/>
          </w:tcPr>
          <w:p w:rsidR="001E6348" w:rsidRDefault="001E6348" w:rsidP="009B32FE">
            <w:pPr>
              <w:jc w:val="center"/>
            </w:pPr>
            <w:r>
              <w:t>95</w:t>
            </w:r>
            <w:r>
              <w:rPr>
                <w:lang w:val="en-US"/>
              </w:rPr>
              <w:t>±</w:t>
            </w:r>
            <w:r>
              <w:t>3</w:t>
            </w:r>
          </w:p>
        </w:tc>
      </w:tr>
    </w:tbl>
    <w:p w:rsidR="001E6348" w:rsidRPr="000B5255" w:rsidRDefault="001E6348" w:rsidP="001E6348">
      <w:pPr>
        <w:pStyle w:val="MainTextStyle"/>
        <w:ind w:firstLine="0"/>
        <w:rPr>
          <w:rFonts w:ascii="Times New Roman" w:hAnsi="Times New Roman"/>
          <w:sz w:val="24"/>
        </w:rPr>
      </w:pPr>
      <w:r w:rsidRPr="000B5255">
        <w:rPr>
          <w:sz w:val="24"/>
        </w:rPr>
        <w:t xml:space="preserve">                </w:t>
      </w:r>
    </w:p>
    <w:p w:rsidR="001E6348" w:rsidRPr="000B5255" w:rsidRDefault="006556CA" w:rsidP="001E6348">
      <w:pPr>
        <w:jc w:val="both"/>
      </w:pPr>
      <w:r w:rsidRPr="000B5255">
        <w:t xml:space="preserve"> </w:t>
      </w:r>
      <w:r>
        <w:t xml:space="preserve">          </w:t>
      </w:r>
      <w:r w:rsidR="000C0E3B">
        <w:t>Таким образом,</w:t>
      </w:r>
      <w:r w:rsidRPr="000B5255">
        <w:t xml:space="preserve"> </w:t>
      </w:r>
      <w:r w:rsidRPr="006556CA">
        <w:t>назначение</w:t>
      </w:r>
      <w:r w:rsidRPr="006556CA">
        <w:rPr>
          <w:color w:val="FFCC00"/>
        </w:rPr>
        <w:t xml:space="preserve"> </w:t>
      </w:r>
      <w:r>
        <w:t xml:space="preserve">олатропила, нейромидина и неомидантана </w:t>
      </w:r>
      <w:r w:rsidRPr="000B5255">
        <w:t xml:space="preserve">сопровождается </w:t>
      </w:r>
      <w:r w:rsidRPr="000B5255">
        <w:rPr>
          <w:iCs/>
        </w:rPr>
        <w:t xml:space="preserve"> повышением обучаемости, </w:t>
      </w:r>
      <w:r w:rsidRPr="000B5255">
        <w:t xml:space="preserve">улучшением кратковременной и долговременной памяти, внимания, скорости реакции, речевой активности, улучшением осмысления задачи. </w:t>
      </w:r>
      <w:r>
        <w:t xml:space="preserve">Использование теста </w:t>
      </w:r>
      <w:r>
        <w:rPr>
          <w:lang w:val="en-US"/>
        </w:rPr>
        <w:t>Go</w:t>
      </w:r>
      <w:r w:rsidRPr="000B5255">
        <w:t>-</w:t>
      </w:r>
      <w:r>
        <w:rPr>
          <w:lang w:val="en-US"/>
        </w:rPr>
        <w:t>No</w:t>
      </w:r>
      <w:r w:rsidRPr="000B5255">
        <w:t xml:space="preserve"> </w:t>
      </w:r>
      <w:r>
        <w:t>–</w:t>
      </w:r>
      <w:r w:rsidRPr="000B5255">
        <w:t xml:space="preserve"> </w:t>
      </w:r>
      <w:r>
        <w:rPr>
          <w:lang w:val="en-US"/>
        </w:rPr>
        <w:t>Go</w:t>
      </w:r>
      <w:r w:rsidRPr="000B5255">
        <w:t xml:space="preserve"> </w:t>
      </w:r>
      <w:r>
        <w:t>подтвердило улучшение</w:t>
      </w:r>
      <w:r w:rsidRPr="000B5255">
        <w:t xml:space="preserve"> </w:t>
      </w:r>
      <w:r>
        <w:t>двигательного контроля, осмысление задачи и выработки</w:t>
      </w:r>
      <w:r w:rsidRPr="000B5255">
        <w:t xml:space="preserve"> последовательностью действий</w:t>
      </w:r>
      <w:r>
        <w:t xml:space="preserve">, </w:t>
      </w:r>
      <w:r w:rsidRPr="000B5255">
        <w:t xml:space="preserve"> соблю</w:t>
      </w:r>
      <w:r>
        <w:t xml:space="preserve">дение запрещающих инструкций и подавление реакций. </w:t>
      </w:r>
      <w:r w:rsidR="001E6348" w:rsidRPr="000B5255">
        <w:t xml:space="preserve">Полученные данные  свидетельствует об </w:t>
      </w:r>
      <w:r w:rsidR="001E6348" w:rsidRPr="000B5255">
        <w:rPr>
          <w:iCs/>
        </w:rPr>
        <w:t xml:space="preserve"> увеличении эффективности механизмов кортико-субкортикального контроля и  улучшении информационного обмена в  головном мозге.</w:t>
      </w:r>
    </w:p>
    <w:p w:rsidR="006556CA" w:rsidRDefault="006556CA" w:rsidP="008A76AE">
      <w:pPr>
        <w:pStyle w:val="MainTextStyle"/>
        <w:spacing w:line="240" w:lineRule="auto"/>
        <w:ind w:firstLine="0"/>
        <w:rPr>
          <w:rFonts w:ascii="Times New Roman" w:hAnsi="Times New Roman"/>
          <w:sz w:val="24"/>
        </w:rPr>
      </w:pPr>
    </w:p>
    <w:p w:rsidR="008A76AE" w:rsidRDefault="008A76AE" w:rsidP="008A76AE">
      <w:pPr>
        <w:pStyle w:val="MainTextStyle"/>
        <w:spacing w:line="240" w:lineRule="auto"/>
        <w:ind w:firstLine="0"/>
        <w:rPr>
          <w:rFonts w:ascii="Times New Roman" w:hAnsi="Times New Roman"/>
          <w:sz w:val="24"/>
        </w:rPr>
      </w:pPr>
      <w:r>
        <w:rPr>
          <w:rFonts w:ascii="Times New Roman" w:hAnsi="Times New Roman"/>
          <w:sz w:val="24"/>
        </w:rPr>
        <w:t>ВЫВОДЫ:</w:t>
      </w:r>
    </w:p>
    <w:p w:rsidR="006556CA" w:rsidRDefault="006556CA" w:rsidP="006556CA">
      <w:pPr>
        <w:numPr>
          <w:ilvl w:val="0"/>
          <w:numId w:val="17"/>
        </w:numPr>
        <w:jc w:val="both"/>
      </w:pPr>
      <w:r>
        <w:t xml:space="preserve">Исследование ДКВП, с использованием мультимодальных стимулов, отражают локальную деятельность структур головного мозга  и нейрофизиологию клеточных ансамблей, вовлеченных в процесс  мышления,  существенно улучшают   возможности диагностики когнитивных  расстройств. </w:t>
      </w:r>
    </w:p>
    <w:p w:rsidR="008A76AE" w:rsidRDefault="008A76AE" w:rsidP="008A76AE">
      <w:pPr>
        <w:numPr>
          <w:ilvl w:val="0"/>
          <w:numId w:val="17"/>
        </w:numPr>
        <w:jc w:val="both"/>
      </w:pPr>
      <w:r>
        <w:t>Мультимодальные ССП</w:t>
      </w:r>
      <w:r w:rsidRPr="009D3AC0">
        <w:t xml:space="preserve"> </w:t>
      </w:r>
      <w:r w:rsidR="006556CA">
        <w:t xml:space="preserve">выявляют </w:t>
      </w:r>
      <w:r w:rsidRPr="009D3AC0">
        <w:t xml:space="preserve">функциональную сохранность слухового и зрительного пути, корковых анализаторов, гиппокампа, </w:t>
      </w:r>
      <w:r>
        <w:t xml:space="preserve">подкорковых структур, </w:t>
      </w:r>
      <w:r w:rsidRPr="009D3AC0">
        <w:t xml:space="preserve">белого вещества головного мозга, дают информацию об анатомической локализации процесса, позволяют направлено выявить </w:t>
      </w:r>
      <w:r w:rsidRPr="009D3AC0">
        <w:rPr>
          <w:b/>
          <w:i/>
        </w:rPr>
        <w:t>селективные</w:t>
      </w:r>
      <w:r w:rsidRPr="009D3AC0">
        <w:t xml:space="preserve"> </w:t>
      </w:r>
      <w:r>
        <w:t xml:space="preserve"> и </w:t>
      </w:r>
      <w:r w:rsidRPr="009D3AC0">
        <w:t>«</w:t>
      </w:r>
      <w:r w:rsidRPr="009D3AC0">
        <w:rPr>
          <w:b/>
          <w:i/>
        </w:rPr>
        <w:t>клинически немые»</w:t>
      </w:r>
      <w:r>
        <w:rPr>
          <w:b/>
          <w:i/>
        </w:rPr>
        <w:t xml:space="preserve"> </w:t>
      </w:r>
      <w:r w:rsidRPr="009D3AC0">
        <w:rPr>
          <w:b/>
          <w:i/>
        </w:rPr>
        <w:t xml:space="preserve"> когнитивные нарушения</w:t>
      </w:r>
      <w:r>
        <w:rPr>
          <w:b/>
          <w:i/>
        </w:rPr>
        <w:t>.</w:t>
      </w:r>
    </w:p>
    <w:p w:rsidR="008A76AE" w:rsidRDefault="008A76AE" w:rsidP="008A76AE">
      <w:pPr>
        <w:numPr>
          <w:ilvl w:val="0"/>
          <w:numId w:val="17"/>
        </w:numPr>
        <w:jc w:val="both"/>
      </w:pPr>
      <w:r w:rsidRPr="005A063E">
        <w:t>Использование мультимодальных КВП, является необходимым паттерном в диагностике РС, который может помочь при первичной постановке диагноза; выявлении очагов демиелинизации; обнаружении распространенности процесса на доклинической стадии и, особенно, при клинически изолированном синдроме.</w:t>
      </w:r>
    </w:p>
    <w:p w:rsidR="006556CA" w:rsidRDefault="006556CA" w:rsidP="006556CA">
      <w:pPr>
        <w:numPr>
          <w:ilvl w:val="0"/>
          <w:numId w:val="17"/>
        </w:numPr>
        <w:jc w:val="both"/>
      </w:pPr>
      <w:r w:rsidRPr="000B5255">
        <w:t xml:space="preserve">При когнитивной дисфункции </w:t>
      </w:r>
      <w:r w:rsidRPr="006556CA">
        <w:t>назначение</w:t>
      </w:r>
      <w:r w:rsidRPr="006556CA">
        <w:rPr>
          <w:color w:val="FFCC00"/>
        </w:rPr>
        <w:t xml:space="preserve"> </w:t>
      </w:r>
      <w:r>
        <w:t xml:space="preserve">олатропила, нейромидина и неомидантана </w:t>
      </w:r>
      <w:r w:rsidRPr="000B5255">
        <w:t xml:space="preserve">сопровождается </w:t>
      </w:r>
      <w:r w:rsidRPr="000B5255">
        <w:rPr>
          <w:iCs/>
        </w:rPr>
        <w:t xml:space="preserve"> повышением обучаемости, </w:t>
      </w:r>
      <w:r w:rsidRPr="000B5255">
        <w:t>улучшением кратковременной и долговременной памяти, внимания, скорости реакции, речевой активности, улучшением осмысления задачи.</w:t>
      </w:r>
    </w:p>
    <w:p w:rsidR="001E37B7" w:rsidRDefault="008A76AE" w:rsidP="006556CA">
      <w:pPr>
        <w:numPr>
          <w:ilvl w:val="0"/>
          <w:numId w:val="17"/>
        </w:numPr>
        <w:jc w:val="both"/>
      </w:pPr>
      <w:r>
        <w:rPr>
          <w:b/>
          <w:i/>
        </w:rPr>
        <w:t>ДКВП</w:t>
      </w:r>
      <w:r w:rsidRPr="009D3AC0">
        <w:t xml:space="preserve"> дают возможность мониторировать когнитивный статус и </w:t>
      </w:r>
      <w:r>
        <w:t xml:space="preserve">оценить </w:t>
      </w:r>
      <w:r w:rsidRPr="009D3AC0">
        <w:t>эффективность терапии.</w:t>
      </w:r>
    </w:p>
    <w:p w:rsidR="006556CA" w:rsidRPr="006556CA" w:rsidRDefault="006556CA" w:rsidP="006556CA">
      <w:pPr>
        <w:ind w:left="720"/>
        <w:jc w:val="both"/>
      </w:pPr>
    </w:p>
    <w:p w:rsidR="00CB5BF0" w:rsidRDefault="003D6D63" w:rsidP="00CB5BF0">
      <w:pPr>
        <w:pStyle w:val="simpletext"/>
        <w:spacing w:before="0" w:beforeAutospacing="0" w:after="0" w:afterAutospacing="0" w:line="360" w:lineRule="auto"/>
        <w:ind w:firstLine="360"/>
        <w:rPr>
          <w:b/>
        </w:rPr>
      </w:pPr>
      <w:r w:rsidRPr="003D6D63">
        <w:rPr>
          <w:b/>
        </w:rPr>
        <w:t>Перечень рекомендуемой литературы</w:t>
      </w:r>
      <w:r>
        <w:rPr>
          <w:b/>
        </w:rPr>
        <w:t>:</w:t>
      </w:r>
    </w:p>
    <w:p w:rsidR="007C3240" w:rsidRDefault="007C3240" w:rsidP="007C3240">
      <w:pPr>
        <w:numPr>
          <w:ilvl w:val="0"/>
          <w:numId w:val="19"/>
        </w:numPr>
        <w:jc w:val="both"/>
      </w:pPr>
      <w:r w:rsidRPr="001E4E39">
        <w:t xml:space="preserve">Бурчинский С.Г. Ноотропы: классификация, механизмы действия, сравнительная характеристика </w:t>
      </w:r>
      <w:r>
        <w:t>фармакологических свойств. - К. -  2004. – 21с.</w:t>
      </w:r>
    </w:p>
    <w:p w:rsidR="007C3240" w:rsidRDefault="007C3240" w:rsidP="007C3240">
      <w:pPr>
        <w:numPr>
          <w:ilvl w:val="0"/>
          <w:numId w:val="19"/>
        </w:numPr>
        <w:jc w:val="both"/>
      </w:pPr>
      <w:r w:rsidRPr="001E4E39">
        <w:t>Гнездицкий В.В. Вызванные потенциалы мозга в клинической</w:t>
      </w:r>
      <w:r>
        <w:t xml:space="preserve"> практике. - Таганрог: Изд.: ТРТУ.</w:t>
      </w:r>
      <w:r w:rsidRPr="001E4E39">
        <w:t xml:space="preserve"> </w:t>
      </w:r>
      <w:r>
        <w:t xml:space="preserve">- </w:t>
      </w:r>
      <w:r w:rsidRPr="001E4E39">
        <w:t>1997.</w:t>
      </w:r>
      <w:r>
        <w:t xml:space="preserve"> </w:t>
      </w:r>
      <w:r w:rsidRPr="001E4E39">
        <w:t>-</w:t>
      </w:r>
      <w:r>
        <w:t xml:space="preserve"> </w:t>
      </w:r>
      <w:r w:rsidRPr="001E4E39">
        <w:t>252 с.</w:t>
      </w:r>
    </w:p>
    <w:p w:rsidR="007C3240" w:rsidRPr="007C3240" w:rsidRDefault="007C3240" w:rsidP="007C3240">
      <w:pPr>
        <w:numPr>
          <w:ilvl w:val="0"/>
          <w:numId w:val="19"/>
        </w:numPr>
        <w:spacing w:before="100" w:beforeAutospacing="1" w:after="100" w:afterAutospacing="1"/>
      </w:pPr>
      <w:bookmarkStart w:id="2" w:name="end"/>
      <w:r w:rsidRPr="007C3240">
        <w:rPr>
          <w:bCs/>
          <w:iCs/>
        </w:rPr>
        <w:t>Голдберг Э.</w:t>
      </w:r>
      <w:r w:rsidRPr="007C3240">
        <w:rPr>
          <w:bCs/>
        </w:rPr>
        <w:t xml:space="preserve"> Управляющий мозг/ Пер. с англ.  — М.: Смысл.- 2003. — 335 с.</w:t>
      </w:r>
      <w:bookmarkEnd w:id="2"/>
    </w:p>
    <w:p w:rsidR="007C3240" w:rsidRDefault="007C3240" w:rsidP="007C3240">
      <w:pPr>
        <w:numPr>
          <w:ilvl w:val="0"/>
          <w:numId w:val="19"/>
        </w:numPr>
        <w:jc w:val="both"/>
      </w:pPr>
      <w:r>
        <w:t>Евтушенко С.К., Морозова Т.М., Шестова Е.П., Трибрат А.А., Морозова А.В.</w:t>
      </w:r>
      <w:r w:rsidRPr="007C3240">
        <w:t xml:space="preserve"> </w:t>
      </w:r>
      <w:r>
        <w:t>Нарушение когнитивных функций у детей: нейрофизиологическая оценка и коррекция.-</w:t>
      </w:r>
      <w:r w:rsidRPr="007C3240">
        <w:t xml:space="preserve"> </w:t>
      </w:r>
      <w:r w:rsidRPr="005B16A9">
        <w:t>Межд. неврол.</w:t>
      </w:r>
      <w:r>
        <w:t xml:space="preserve"> журн.- </w:t>
      </w:r>
      <w:r w:rsidRPr="005B16A9">
        <w:t xml:space="preserve"> №</w:t>
      </w:r>
      <w:r w:rsidRPr="0032784C">
        <w:t>1</w:t>
      </w:r>
      <w:r>
        <w:t>(</w:t>
      </w:r>
      <w:r w:rsidRPr="0032784C">
        <w:t>31</w:t>
      </w:r>
      <w:r>
        <w:t>).- 20</w:t>
      </w:r>
      <w:r w:rsidRPr="0032784C">
        <w:t>1</w:t>
      </w:r>
      <w:r>
        <w:t>0.- с.64-70</w:t>
      </w:r>
    </w:p>
    <w:p w:rsidR="007C3240" w:rsidRPr="007C3240" w:rsidRDefault="007C3240" w:rsidP="007C3240">
      <w:pPr>
        <w:numPr>
          <w:ilvl w:val="0"/>
          <w:numId w:val="19"/>
        </w:numPr>
        <w:jc w:val="both"/>
        <w:rPr>
          <w:lang w:val="en-US"/>
        </w:rPr>
      </w:pPr>
      <w:r>
        <w:t>Евтушенко С.К., Москаленко М.А.</w:t>
      </w:r>
      <w:r w:rsidRPr="007C3240">
        <w:t xml:space="preserve"> </w:t>
      </w:r>
      <w:r w:rsidRPr="005B16A9">
        <w:t>Рассеянный склероз у детей (</w:t>
      </w:r>
      <w:r>
        <w:t>клиника, диагностика, лечение).//</w:t>
      </w:r>
      <w:r w:rsidRPr="005B16A9">
        <w:t xml:space="preserve"> Рук</w:t>
      </w:r>
      <w:r w:rsidRPr="007C3240">
        <w:rPr>
          <w:lang w:val="en-US"/>
        </w:rPr>
        <w:t xml:space="preserve">. </w:t>
      </w:r>
      <w:r w:rsidRPr="005B16A9">
        <w:t>для</w:t>
      </w:r>
      <w:r w:rsidRPr="007C3240">
        <w:rPr>
          <w:lang w:val="en-US"/>
        </w:rPr>
        <w:t xml:space="preserve"> </w:t>
      </w:r>
      <w:r>
        <w:t>врачей</w:t>
      </w:r>
      <w:r w:rsidRPr="007C3240">
        <w:rPr>
          <w:lang w:val="en-US"/>
        </w:rPr>
        <w:t>.-</w:t>
      </w:r>
      <w:r>
        <w:t>Киев</w:t>
      </w:r>
      <w:r w:rsidRPr="007C3240">
        <w:rPr>
          <w:lang w:val="en-US"/>
        </w:rPr>
        <w:t xml:space="preserve">. </w:t>
      </w:r>
      <w:r>
        <w:t>-</w:t>
      </w:r>
      <w:r w:rsidRPr="007C3240">
        <w:rPr>
          <w:lang w:val="en-US"/>
        </w:rPr>
        <w:t xml:space="preserve">2009. – </w:t>
      </w:r>
      <w:r>
        <w:t>с</w:t>
      </w:r>
      <w:r w:rsidRPr="007C3240">
        <w:rPr>
          <w:lang w:val="en-US"/>
        </w:rPr>
        <w:t>.120-155</w:t>
      </w:r>
    </w:p>
    <w:p w:rsidR="007C3240" w:rsidRPr="007C3240" w:rsidRDefault="007C3240" w:rsidP="007C3240">
      <w:pPr>
        <w:pStyle w:val="a3"/>
        <w:numPr>
          <w:ilvl w:val="0"/>
          <w:numId w:val="19"/>
        </w:numPr>
        <w:spacing w:before="0" w:beforeAutospacing="0" w:after="0" w:afterAutospacing="0"/>
        <w:jc w:val="both"/>
        <w:rPr>
          <w:lang w:val="en"/>
        </w:rPr>
      </w:pPr>
      <w:r w:rsidRPr="00AE2F04">
        <w:rPr>
          <w:color w:val="000000"/>
        </w:rPr>
        <w:t>Яро</w:t>
      </w:r>
      <w:r>
        <w:rPr>
          <w:color w:val="000000"/>
        </w:rPr>
        <w:t>ш</w:t>
      </w:r>
      <w:r w:rsidRPr="007C3240">
        <w:rPr>
          <w:color w:val="000000"/>
          <w:lang w:val="en"/>
        </w:rPr>
        <w:t xml:space="preserve"> </w:t>
      </w:r>
      <w:r>
        <w:rPr>
          <w:color w:val="000000"/>
        </w:rPr>
        <w:t>О</w:t>
      </w:r>
      <w:r w:rsidRPr="007C3240">
        <w:rPr>
          <w:color w:val="000000"/>
          <w:lang w:val="en"/>
        </w:rPr>
        <w:t>.</w:t>
      </w:r>
      <w:r>
        <w:rPr>
          <w:color w:val="000000"/>
        </w:rPr>
        <w:t>К</w:t>
      </w:r>
      <w:r w:rsidRPr="007C3240">
        <w:rPr>
          <w:color w:val="000000"/>
          <w:lang w:val="en"/>
        </w:rPr>
        <w:t xml:space="preserve">., </w:t>
      </w:r>
      <w:r>
        <w:rPr>
          <w:color w:val="000000"/>
        </w:rPr>
        <w:t>Дудко</w:t>
      </w:r>
      <w:r w:rsidRPr="007C3240">
        <w:rPr>
          <w:color w:val="000000"/>
          <w:lang w:val="en"/>
        </w:rPr>
        <w:t xml:space="preserve"> </w:t>
      </w:r>
      <w:r>
        <w:rPr>
          <w:color w:val="000000"/>
        </w:rPr>
        <w:t>О</w:t>
      </w:r>
      <w:r w:rsidRPr="007C3240">
        <w:rPr>
          <w:color w:val="000000"/>
          <w:lang w:val="en"/>
        </w:rPr>
        <w:t>.</w:t>
      </w:r>
      <w:r>
        <w:rPr>
          <w:color w:val="000000"/>
        </w:rPr>
        <w:t>Т</w:t>
      </w:r>
      <w:r w:rsidRPr="007C3240">
        <w:rPr>
          <w:color w:val="000000"/>
          <w:lang w:val="en"/>
        </w:rPr>
        <w:t xml:space="preserve">., </w:t>
      </w:r>
      <w:r>
        <w:rPr>
          <w:color w:val="000000"/>
        </w:rPr>
        <w:t>Громов</w:t>
      </w:r>
      <w:r w:rsidRPr="007C3240">
        <w:rPr>
          <w:color w:val="000000"/>
          <w:lang w:val="en"/>
        </w:rPr>
        <w:t xml:space="preserve"> </w:t>
      </w:r>
      <w:r>
        <w:rPr>
          <w:color w:val="000000"/>
        </w:rPr>
        <w:t>Л</w:t>
      </w:r>
      <w:r w:rsidRPr="007C3240">
        <w:rPr>
          <w:color w:val="000000"/>
          <w:lang w:val="en"/>
        </w:rPr>
        <w:t>.</w:t>
      </w:r>
      <w:r>
        <w:rPr>
          <w:color w:val="000000"/>
        </w:rPr>
        <w:t>О</w:t>
      </w:r>
      <w:r w:rsidRPr="007C3240">
        <w:rPr>
          <w:color w:val="000000"/>
          <w:lang w:val="en"/>
        </w:rPr>
        <w:t>. //</w:t>
      </w:r>
      <w:r w:rsidRPr="00AE2F04">
        <w:rPr>
          <w:color w:val="000000"/>
        </w:rPr>
        <w:t>Кл</w:t>
      </w:r>
      <w:r w:rsidRPr="00AE2F04">
        <w:rPr>
          <w:color w:val="000000"/>
          <w:lang w:val="uk-UA"/>
        </w:rPr>
        <w:t>і</w:t>
      </w:r>
      <w:r w:rsidRPr="00AE2F04">
        <w:rPr>
          <w:color w:val="000000"/>
        </w:rPr>
        <w:t>н</w:t>
      </w:r>
      <w:r w:rsidRPr="00AE2F04">
        <w:rPr>
          <w:color w:val="000000"/>
          <w:lang w:val="uk-UA"/>
        </w:rPr>
        <w:t>і</w:t>
      </w:r>
      <w:r>
        <w:rPr>
          <w:color w:val="000000"/>
        </w:rPr>
        <w:t>чна</w:t>
      </w:r>
      <w:r w:rsidRPr="007C3240">
        <w:rPr>
          <w:color w:val="000000"/>
          <w:lang w:val="en"/>
        </w:rPr>
        <w:t xml:space="preserve"> </w:t>
      </w:r>
      <w:r>
        <w:rPr>
          <w:color w:val="000000"/>
        </w:rPr>
        <w:t>Фармация</w:t>
      </w:r>
      <w:r w:rsidRPr="007C3240">
        <w:rPr>
          <w:color w:val="000000"/>
          <w:lang w:val="en"/>
        </w:rPr>
        <w:t xml:space="preserve">. - 2005. - </w:t>
      </w:r>
      <w:r>
        <w:rPr>
          <w:color w:val="000000"/>
        </w:rPr>
        <w:t>т</w:t>
      </w:r>
      <w:r w:rsidRPr="007C3240">
        <w:rPr>
          <w:color w:val="000000"/>
          <w:lang w:val="en"/>
        </w:rPr>
        <w:t xml:space="preserve">.9. - №1. </w:t>
      </w:r>
    </w:p>
    <w:p w:rsidR="007C3240" w:rsidRPr="00166048" w:rsidRDefault="007C3240" w:rsidP="007C3240">
      <w:pPr>
        <w:pStyle w:val="a3"/>
        <w:numPr>
          <w:ilvl w:val="0"/>
          <w:numId w:val="19"/>
        </w:numPr>
        <w:spacing w:before="0" w:beforeAutospacing="0" w:after="0" w:afterAutospacing="0"/>
        <w:jc w:val="both"/>
        <w:rPr>
          <w:lang w:val="en-US"/>
        </w:rPr>
      </w:pPr>
      <w:r w:rsidRPr="001E4E39">
        <w:rPr>
          <w:lang w:val="en-GB"/>
        </w:rPr>
        <w:t>Cohen N.J. Behavioral screening of potential nootropic drugs //Hippocampus. - 1999. - V.9.</w:t>
      </w:r>
      <w:r w:rsidRPr="00166048">
        <w:rPr>
          <w:lang w:val="en-US"/>
        </w:rPr>
        <w:t xml:space="preserve"> </w:t>
      </w:r>
      <w:r w:rsidRPr="001E4E39">
        <w:rPr>
          <w:lang w:val="en-GB"/>
        </w:rPr>
        <w:t>- P. 83-98.</w:t>
      </w:r>
      <w:r w:rsidRPr="00166048">
        <w:rPr>
          <w:lang w:val="en-US"/>
        </w:rPr>
        <w:t xml:space="preserve"> </w:t>
      </w:r>
    </w:p>
    <w:p w:rsidR="007C3240" w:rsidRPr="00AE2F04" w:rsidRDefault="007C3240" w:rsidP="007C3240">
      <w:pPr>
        <w:pStyle w:val="a3"/>
        <w:numPr>
          <w:ilvl w:val="0"/>
          <w:numId w:val="19"/>
        </w:numPr>
        <w:spacing w:before="0" w:beforeAutospacing="0" w:after="0" w:afterAutospacing="0"/>
        <w:jc w:val="both"/>
        <w:rPr>
          <w:lang w:val="en-US"/>
        </w:rPr>
      </w:pPr>
      <w:r w:rsidRPr="00AE2F04">
        <w:rPr>
          <w:lang w:val="en-US"/>
        </w:rPr>
        <w:t xml:space="preserve">Ivanitsky A.M., Nikolaev A.R., Ivanitsky G.A. Cortical connectivity during word association search // Int. J. Psychophysiol. </w:t>
      </w:r>
      <w:r w:rsidRPr="00166048">
        <w:rPr>
          <w:lang w:val="en-US"/>
        </w:rPr>
        <w:t>- 2001.</w:t>
      </w:r>
      <w:r>
        <w:rPr>
          <w:lang w:val="en-US"/>
        </w:rPr>
        <w:t xml:space="preserve"> </w:t>
      </w:r>
      <w:r w:rsidRPr="00166048">
        <w:rPr>
          <w:lang w:val="en-US"/>
        </w:rPr>
        <w:t xml:space="preserve">- </w:t>
      </w:r>
      <w:r w:rsidRPr="00B77E3A">
        <w:rPr>
          <w:lang w:val="en-US"/>
        </w:rPr>
        <w:t>Vol. 42. -  No 1. - P. 35-53.</w:t>
      </w:r>
    </w:p>
    <w:p w:rsidR="007C3240" w:rsidRPr="003D6D63" w:rsidRDefault="007C3240" w:rsidP="007C3240">
      <w:pPr>
        <w:pStyle w:val="a3"/>
        <w:numPr>
          <w:ilvl w:val="0"/>
          <w:numId w:val="19"/>
        </w:numPr>
        <w:spacing w:before="0" w:beforeAutospacing="0" w:after="0" w:afterAutospacing="0"/>
        <w:jc w:val="both"/>
        <w:rPr>
          <w:lang w:val="en-US"/>
        </w:rPr>
      </w:pPr>
      <w:r w:rsidRPr="00AE2F04">
        <w:rPr>
          <w:lang w:val="en-US"/>
        </w:rPr>
        <w:t xml:space="preserve">Mishkin M., Suzuki W., Gadian D.G., Varha-Khadem F. Hierarhical organization of cognitive memory // Phi. </w:t>
      </w:r>
      <w:r w:rsidRPr="003D6D63">
        <w:rPr>
          <w:lang w:val="en-US"/>
        </w:rPr>
        <w:t>Trans. R. Soc. Lond. B. - 1997. - V. 352. - P. 1461-1467.</w:t>
      </w:r>
    </w:p>
    <w:p w:rsidR="00EE751C" w:rsidRPr="007C3240" w:rsidRDefault="00EE751C" w:rsidP="007C3240">
      <w:pPr>
        <w:numPr>
          <w:ilvl w:val="0"/>
          <w:numId w:val="19"/>
        </w:numPr>
        <w:jc w:val="both"/>
        <w:rPr>
          <w:lang w:val="en-US"/>
        </w:rPr>
      </w:pPr>
      <w:r>
        <w:rPr>
          <w:lang w:val="en"/>
        </w:rPr>
        <w:t xml:space="preserve">Monica Fabiani, Gabriele Gratton, and Kara D. Federmeier: </w:t>
      </w:r>
      <w:r>
        <w:rPr>
          <w:i/>
          <w:iCs/>
          <w:lang w:val="en"/>
        </w:rPr>
        <w:t>Event-Related Brain Potentials : Methods, Theory, and Applications</w:t>
      </w:r>
      <w:r>
        <w:rPr>
          <w:lang w:val="en"/>
        </w:rPr>
        <w:t xml:space="preserve">. In: Handbook of Psychophysiology / ed. by John T. Cacioppo, Louis G. Tassinary, and Gary G. Berntson. 3rd. ed. </w:t>
      </w:r>
      <w:smartTag w:uri="urn:schemas-microsoft-com:office:smarttags" w:element="City">
        <w:r>
          <w:rPr>
            <w:lang w:val="en"/>
          </w:rPr>
          <w:t>Cambridge</w:t>
        </w:r>
      </w:smartTag>
      <w:r>
        <w:rPr>
          <w:lang w:val="en"/>
        </w:rPr>
        <w:t xml:space="preserve">: </w:t>
      </w:r>
      <w:smartTag w:uri="urn:schemas-microsoft-com:office:smarttags" w:element="place">
        <w:smartTag w:uri="urn:schemas-microsoft-com:office:smarttags" w:element="PlaceName">
          <w:r>
            <w:rPr>
              <w:lang w:val="en"/>
            </w:rPr>
            <w:t>Cambridge</w:t>
          </w:r>
        </w:smartTag>
        <w:r>
          <w:rPr>
            <w:lang w:val="en"/>
          </w:rPr>
          <w:t xml:space="preserve"> </w:t>
        </w:r>
        <w:smartTag w:uri="urn:schemas-microsoft-com:office:smarttags" w:element="PlaceType">
          <w:r>
            <w:rPr>
              <w:lang w:val="en"/>
            </w:rPr>
            <w:t>University</w:t>
          </w:r>
        </w:smartTag>
      </w:smartTag>
      <w:r>
        <w:rPr>
          <w:lang w:val="en"/>
        </w:rPr>
        <w:t xml:space="preserve"> Press, 2007. pp. 85-119</w:t>
      </w:r>
    </w:p>
    <w:p w:rsidR="003D6D63" w:rsidRPr="00166048" w:rsidRDefault="003D6D63" w:rsidP="007C3240">
      <w:pPr>
        <w:pStyle w:val="a3"/>
        <w:spacing w:before="0" w:beforeAutospacing="0" w:after="0" w:afterAutospacing="0"/>
        <w:ind w:left="360"/>
        <w:jc w:val="both"/>
        <w:rPr>
          <w:lang w:val="en-US"/>
        </w:rPr>
      </w:pPr>
    </w:p>
    <w:p w:rsidR="00185A32" w:rsidRPr="003D6D63" w:rsidRDefault="00185A32" w:rsidP="007C3240">
      <w:pPr>
        <w:spacing w:before="100" w:beforeAutospacing="1" w:after="100" w:afterAutospacing="1"/>
        <w:rPr>
          <w:lang w:val="en-GB"/>
        </w:rPr>
      </w:pPr>
    </w:p>
    <w:p w:rsidR="00185A32" w:rsidRPr="003D6D63" w:rsidRDefault="00185A32" w:rsidP="00185A32">
      <w:pPr>
        <w:spacing w:before="100" w:beforeAutospacing="1" w:after="100" w:afterAutospacing="1"/>
        <w:rPr>
          <w:lang w:val="en-US"/>
        </w:rPr>
      </w:pPr>
    </w:p>
    <w:p w:rsidR="00EF4F03" w:rsidRDefault="00EF4F03" w:rsidP="00B46FE1">
      <w:pPr>
        <w:ind w:firstLine="709"/>
        <w:jc w:val="both"/>
      </w:pPr>
    </w:p>
    <w:p w:rsidR="00185A32" w:rsidRDefault="00185A32" w:rsidP="00B46FE1">
      <w:pPr>
        <w:ind w:firstLine="709"/>
        <w:jc w:val="both"/>
      </w:pPr>
      <w:bookmarkStart w:id="3" w:name="_GoBack"/>
      <w:bookmarkEnd w:id="3"/>
    </w:p>
    <w:sectPr w:rsidR="00185A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DejaVu Sans">
    <w:altName w:val="Times New Roman"/>
    <w:charset w:val="00"/>
    <w:family w:val="roman"/>
    <w:pitch w:val="variable"/>
  </w:font>
  <w:font w:name="Times New Roman CYR">
    <w:panose1 w:val="02020603050405020304"/>
    <w:charset w:val="CC"/>
    <w:family w:val="roman"/>
    <w:pitch w:val="variable"/>
    <w:sig w:usb0="E0002EFF" w:usb1="C0007843" w:usb2="00000009" w:usb3="00000000" w:csb0="000001FF" w:csb1="00000000"/>
  </w:font>
  <w:font w:name="PragmaticaC">
    <w:altName w:val="Times New Roman"/>
    <w:panose1 w:val="00000000000000000000"/>
    <w:charset w:val="00"/>
    <w:family w:val="auto"/>
    <w:notTrueType/>
    <w:pitch w:val="default"/>
    <w:sig w:usb0="00000203" w:usb1="00000000" w:usb2="00000000" w:usb3="00000000" w:csb0="00000005" w:csb1="00000000"/>
  </w:font>
  <w:font w:name="AdvTT5235d5a9">
    <w:altName w:val="Times New Roman"/>
    <w:panose1 w:val="00000000000000000000"/>
    <w:charset w:val="CC"/>
    <w:family w:val="roman"/>
    <w:notTrueType/>
    <w:pitch w:val="default"/>
    <w:sig w:usb0="00000203" w:usb1="00000000" w:usb2="00000000" w:usb3="00000000" w:csb0="00000005"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9E0EFAA"/>
    <w:lvl w:ilvl="0">
      <w:numFmt w:val="bullet"/>
      <w:lvlText w:val="*"/>
      <w:lvlJc w:val="left"/>
    </w:lvl>
  </w:abstractNum>
  <w:abstractNum w:abstractNumId="1">
    <w:nsid w:val="032C554E"/>
    <w:multiLevelType w:val="hybridMultilevel"/>
    <w:tmpl w:val="921CE1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5791284"/>
    <w:multiLevelType w:val="hybridMultilevel"/>
    <w:tmpl w:val="08864BD6"/>
    <w:lvl w:ilvl="0" w:tplc="DCE00C82">
      <w:start w:val="1"/>
      <w:numFmt w:val="bullet"/>
      <w:lvlText w:val="•"/>
      <w:lvlJc w:val="left"/>
      <w:pPr>
        <w:tabs>
          <w:tab w:val="num" w:pos="720"/>
        </w:tabs>
        <w:ind w:left="720" w:hanging="360"/>
      </w:pPr>
      <w:rPr>
        <w:rFonts w:ascii="Times New Roman" w:hAnsi="Times New Roman" w:hint="default"/>
      </w:rPr>
    </w:lvl>
    <w:lvl w:ilvl="1" w:tplc="263A0A5A" w:tentative="1">
      <w:start w:val="1"/>
      <w:numFmt w:val="bullet"/>
      <w:lvlText w:val="•"/>
      <w:lvlJc w:val="left"/>
      <w:pPr>
        <w:tabs>
          <w:tab w:val="num" w:pos="1440"/>
        </w:tabs>
        <w:ind w:left="1440" w:hanging="360"/>
      </w:pPr>
      <w:rPr>
        <w:rFonts w:ascii="Times New Roman" w:hAnsi="Times New Roman" w:hint="default"/>
      </w:rPr>
    </w:lvl>
    <w:lvl w:ilvl="2" w:tplc="9DA424F0" w:tentative="1">
      <w:start w:val="1"/>
      <w:numFmt w:val="bullet"/>
      <w:lvlText w:val="•"/>
      <w:lvlJc w:val="left"/>
      <w:pPr>
        <w:tabs>
          <w:tab w:val="num" w:pos="2160"/>
        </w:tabs>
        <w:ind w:left="2160" w:hanging="360"/>
      </w:pPr>
      <w:rPr>
        <w:rFonts w:ascii="Times New Roman" w:hAnsi="Times New Roman" w:hint="default"/>
      </w:rPr>
    </w:lvl>
    <w:lvl w:ilvl="3" w:tplc="5AC466C2" w:tentative="1">
      <w:start w:val="1"/>
      <w:numFmt w:val="bullet"/>
      <w:lvlText w:val="•"/>
      <w:lvlJc w:val="left"/>
      <w:pPr>
        <w:tabs>
          <w:tab w:val="num" w:pos="2880"/>
        </w:tabs>
        <w:ind w:left="2880" w:hanging="360"/>
      </w:pPr>
      <w:rPr>
        <w:rFonts w:ascii="Times New Roman" w:hAnsi="Times New Roman" w:hint="default"/>
      </w:rPr>
    </w:lvl>
    <w:lvl w:ilvl="4" w:tplc="9E442E14" w:tentative="1">
      <w:start w:val="1"/>
      <w:numFmt w:val="bullet"/>
      <w:lvlText w:val="•"/>
      <w:lvlJc w:val="left"/>
      <w:pPr>
        <w:tabs>
          <w:tab w:val="num" w:pos="3600"/>
        </w:tabs>
        <w:ind w:left="3600" w:hanging="360"/>
      </w:pPr>
      <w:rPr>
        <w:rFonts w:ascii="Times New Roman" w:hAnsi="Times New Roman" w:hint="default"/>
      </w:rPr>
    </w:lvl>
    <w:lvl w:ilvl="5" w:tplc="339AF708" w:tentative="1">
      <w:start w:val="1"/>
      <w:numFmt w:val="bullet"/>
      <w:lvlText w:val="•"/>
      <w:lvlJc w:val="left"/>
      <w:pPr>
        <w:tabs>
          <w:tab w:val="num" w:pos="4320"/>
        </w:tabs>
        <w:ind w:left="4320" w:hanging="360"/>
      </w:pPr>
      <w:rPr>
        <w:rFonts w:ascii="Times New Roman" w:hAnsi="Times New Roman" w:hint="default"/>
      </w:rPr>
    </w:lvl>
    <w:lvl w:ilvl="6" w:tplc="807E00D4" w:tentative="1">
      <w:start w:val="1"/>
      <w:numFmt w:val="bullet"/>
      <w:lvlText w:val="•"/>
      <w:lvlJc w:val="left"/>
      <w:pPr>
        <w:tabs>
          <w:tab w:val="num" w:pos="5040"/>
        </w:tabs>
        <w:ind w:left="5040" w:hanging="360"/>
      </w:pPr>
      <w:rPr>
        <w:rFonts w:ascii="Times New Roman" w:hAnsi="Times New Roman" w:hint="default"/>
      </w:rPr>
    </w:lvl>
    <w:lvl w:ilvl="7" w:tplc="2E7CB5CA" w:tentative="1">
      <w:start w:val="1"/>
      <w:numFmt w:val="bullet"/>
      <w:lvlText w:val="•"/>
      <w:lvlJc w:val="left"/>
      <w:pPr>
        <w:tabs>
          <w:tab w:val="num" w:pos="5760"/>
        </w:tabs>
        <w:ind w:left="5760" w:hanging="360"/>
      </w:pPr>
      <w:rPr>
        <w:rFonts w:ascii="Times New Roman" w:hAnsi="Times New Roman" w:hint="default"/>
      </w:rPr>
    </w:lvl>
    <w:lvl w:ilvl="8" w:tplc="8054B61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DE1435"/>
    <w:multiLevelType w:val="hybridMultilevel"/>
    <w:tmpl w:val="C30AD60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nsid w:val="0BC23AE7"/>
    <w:multiLevelType w:val="hybridMultilevel"/>
    <w:tmpl w:val="EF16E0AE"/>
    <w:lvl w:ilvl="0" w:tplc="00C874C0">
      <w:start w:val="1"/>
      <w:numFmt w:val="bullet"/>
      <w:lvlText w:val="•"/>
      <w:lvlJc w:val="left"/>
      <w:pPr>
        <w:tabs>
          <w:tab w:val="num" w:pos="720"/>
        </w:tabs>
        <w:ind w:left="720" w:hanging="360"/>
      </w:pPr>
      <w:rPr>
        <w:rFonts w:ascii="Times New Roman" w:hAnsi="Times New Roman" w:hint="default"/>
      </w:rPr>
    </w:lvl>
    <w:lvl w:ilvl="1" w:tplc="8332A63E" w:tentative="1">
      <w:start w:val="1"/>
      <w:numFmt w:val="bullet"/>
      <w:lvlText w:val="•"/>
      <w:lvlJc w:val="left"/>
      <w:pPr>
        <w:tabs>
          <w:tab w:val="num" w:pos="1440"/>
        </w:tabs>
        <w:ind w:left="1440" w:hanging="360"/>
      </w:pPr>
      <w:rPr>
        <w:rFonts w:ascii="Times New Roman" w:hAnsi="Times New Roman" w:hint="default"/>
      </w:rPr>
    </w:lvl>
    <w:lvl w:ilvl="2" w:tplc="41024BE2" w:tentative="1">
      <w:start w:val="1"/>
      <w:numFmt w:val="bullet"/>
      <w:lvlText w:val="•"/>
      <w:lvlJc w:val="left"/>
      <w:pPr>
        <w:tabs>
          <w:tab w:val="num" w:pos="2160"/>
        </w:tabs>
        <w:ind w:left="2160" w:hanging="360"/>
      </w:pPr>
      <w:rPr>
        <w:rFonts w:ascii="Times New Roman" w:hAnsi="Times New Roman" w:hint="default"/>
      </w:rPr>
    </w:lvl>
    <w:lvl w:ilvl="3" w:tplc="88DA976A" w:tentative="1">
      <w:start w:val="1"/>
      <w:numFmt w:val="bullet"/>
      <w:lvlText w:val="•"/>
      <w:lvlJc w:val="left"/>
      <w:pPr>
        <w:tabs>
          <w:tab w:val="num" w:pos="2880"/>
        </w:tabs>
        <w:ind w:left="2880" w:hanging="360"/>
      </w:pPr>
      <w:rPr>
        <w:rFonts w:ascii="Times New Roman" w:hAnsi="Times New Roman" w:hint="default"/>
      </w:rPr>
    </w:lvl>
    <w:lvl w:ilvl="4" w:tplc="6C1A9E84" w:tentative="1">
      <w:start w:val="1"/>
      <w:numFmt w:val="bullet"/>
      <w:lvlText w:val="•"/>
      <w:lvlJc w:val="left"/>
      <w:pPr>
        <w:tabs>
          <w:tab w:val="num" w:pos="3600"/>
        </w:tabs>
        <w:ind w:left="3600" w:hanging="360"/>
      </w:pPr>
      <w:rPr>
        <w:rFonts w:ascii="Times New Roman" w:hAnsi="Times New Roman" w:hint="default"/>
      </w:rPr>
    </w:lvl>
    <w:lvl w:ilvl="5" w:tplc="A6744096" w:tentative="1">
      <w:start w:val="1"/>
      <w:numFmt w:val="bullet"/>
      <w:lvlText w:val="•"/>
      <w:lvlJc w:val="left"/>
      <w:pPr>
        <w:tabs>
          <w:tab w:val="num" w:pos="4320"/>
        </w:tabs>
        <w:ind w:left="4320" w:hanging="360"/>
      </w:pPr>
      <w:rPr>
        <w:rFonts w:ascii="Times New Roman" w:hAnsi="Times New Roman" w:hint="default"/>
      </w:rPr>
    </w:lvl>
    <w:lvl w:ilvl="6" w:tplc="3B1CEC80" w:tentative="1">
      <w:start w:val="1"/>
      <w:numFmt w:val="bullet"/>
      <w:lvlText w:val="•"/>
      <w:lvlJc w:val="left"/>
      <w:pPr>
        <w:tabs>
          <w:tab w:val="num" w:pos="5040"/>
        </w:tabs>
        <w:ind w:left="5040" w:hanging="360"/>
      </w:pPr>
      <w:rPr>
        <w:rFonts w:ascii="Times New Roman" w:hAnsi="Times New Roman" w:hint="default"/>
      </w:rPr>
    </w:lvl>
    <w:lvl w:ilvl="7" w:tplc="6AC8F6EE" w:tentative="1">
      <w:start w:val="1"/>
      <w:numFmt w:val="bullet"/>
      <w:lvlText w:val="•"/>
      <w:lvlJc w:val="left"/>
      <w:pPr>
        <w:tabs>
          <w:tab w:val="num" w:pos="5760"/>
        </w:tabs>
        <w:ind w:left="5760" w:hanging="360"/>
      </w:pPr>
      <w:rPr>
        <w:rFonts w:ascii="Times New Roman" w:hAnsi="Times New Roman" w:hint="default"/>
      </w:rPr>
    </w:lvl>
    <w:lvl w:ilvl="8" w:tplc="CB46EA0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B44887"/>
    <w:multiLevelType w:val="hybridMultilevel"/>
    <w:tmpl w:val="4EF0BF2A"/>
    <w:lvl w:ilvl="0" w:tplc="62D29454">
      <w:start w:val="1"/>
      <w:numFmt w:val="bullet"/>
      <w:lvlText w:val="•"/>
      <w:lvlJc w:val="left"/>
      <w:pPr>
        <w:tabs>
          <w:tab w:val="num" w:pos="720"/>
        </w:tabs>
        <w:ind w:left="720" w:hanging="360"/>
      </w:pPr>
      <w:rPr>
        <w:rFonts w:ascii="Times New Roman" w:hAnsi="Times New Roman" w:hint="default"/>
      </w:rPr>
    </w:lvl>
    <w:lvl w:ilvl="1" w:tplc="E47E3C8A" w:tentative="1">
      <w:start w:val="1"/>
      <w:numFmt w:val="bullet"/>
      <w:lvlText w:val="•"/>
      <w:lvlJc w:val="left"/>
      <w:pPr>
        <w:tabs>
          <w:tab w:val="num" w:pos="1440"/>
        </w:tabs>
        <w:ind w:left="1440" w:hanging="360"/>
      </w:pPr>
      <w:rPr>
        <w:rFonts w:ascii="Times New Roman" w:hAnsi="Times New Roman" w:hint="default"/>
      </w:rPr>
    </w:lvl>
    <w:lvl w:ilvl="2" w:tplc="078015D6" w:tentative="1">
      <w:start w:val="1"/>
      <w:numFmt w:val="bullet"/>
      <w:lvlText w:val="•"/>
      <w:lvlJc w:val="left"/>
      <w:pPr>
        <w:tabs>
          <w:tab w:val="num" w:pos="2160"/>
        </w:tabs>
        <w:ind w:left="2160" w:hanging="360"/>
      </w:pPr>
      <w:rPr>
        <w:rFonts w:ascii="Times New Roman" w:hAnsi="Times New Roman" w:hint="default"/>
      </w:rPr>
    </w:lvl>
    <w:lvl w:ilvl="3" w:tplc="1990FBDA" w:tentative="1">
      <w:start w:val="1"/>
      <w:numFmt w:val="bullet"/>
      <w:lvlText w:val="•"/>
      <w:lvlJc w:val="left"/>
      <w:pPr>
        <w:tabs>
          <w:tab w:val="num" w:pos="2880"/>
        </w:tabs>
        <w:ind w:left="2880" w:hanging="360"/>
      </w:pPr>
      <w:rPr>
        <w:rFonts w:ascii="Times New Roman" w:hAnsi="Times New Roman" w:hint="default"/>
      </w:rPr>
    </w:lvl>
    <w:lvl w:ilvl="4" w:tplc="90208A70" w:tentative="1">
      <w:start w:val="1"/>
      <w:numFmt w:val="bullet"/>
      <w:lvlText w:val="•"/>
      <w:lvlJc w:val="left"/>
      <w:pPr>
        <w:tabs>
          <w:tab w:val="num" w:pos="3600"/>
        </w:tabs>
        <w:ind w:left="3600" w:hanging="360"/>
      </w:pPr>
      <w:rPr>
        <w:rFonts w:ascii="Times New Roman" w:hAnsi="Times New Roman" w:hint="default"/>
      </w:rPr>
    </w:lvl>
    <w:lvl w:ilvl="5" w:tplc="888041F6" w:tentative="1">
      <w:start w:val="1"/>
      <w:numFmt w:val="bullet"/>
      <w:lvlText w:val="•"/>
      <w:lvlJc w:val="left"/>
      <w:pPr>
        <w:tabs>
          <w:tab w:val="num" w:pos="4320"/>
        </w:tabs>
        <w:ind w:left="4320" w:hanging="360"/>
      </w:pPr>
      <w:rPr>
        <w:rFonts w:ascii="Times New Roman" w:hAnsi="Times New Roman" w:hint="default"/>
      </w:rPr>
    </w:lvl>
    <w:lvl w:ilvl="6" w:tplc="C46860BE" w:tentative="1">
      <w:start w:val="1"/>
      <w:numFmt w:val="bullet"/>
      <w:lvlText w:val="•"/>
      <w:lvlJc w:val="left"/>
      <w:pPr>
        <w:tabs>
          <w:tab w:val="num" w:pos="5040"/>
        </w:tabs>
        <w:ind w:left="5040" w:hanging="360"/>
      </w:pPr>
      <w:rPr>
        <w:rFonts w:ascii="Times New Roman" w:hAnsi="Times New Roman" w:hint="default"/>
      </w:rPr>
    </w:lvl>
    <w:lvl w:ilvl="7" w:tplc="F44C9988" w:tentative="1">
      <w:start w:val="1"/>
      <w:numFmt w:val="bullet"/>
      <w:lvlText w:val="•"/>
      <w:lvlJc w:val="left"/>
      <w:pPr>
        <w:tabs>
          <w:tab w:val="num" w:pos="5760"/>
        </w:tabs>
        <w:ind w:left="5760" w:hanging="360"/>
      </w:pPr>
      <w:rPr>
        <w:rFonts w:ascii="Times New Roman" w:hAnsi="Times New Roman" w:hint="default"/>
      </w:rPr>
    </w:lvl>
    <w:lvl w:ilvl="8" w:tplc="8EEC8BBE" w:tentative="1">
      <w:start w:val="1"/>
      <w:numFmt w:val="bullet"/>
      <w:lvlText w:val="•"/>
      <w:lvlJc w:val="left"/>
      <w:pPr>
        <w:tabs>
          <w:tab w:val="num" w:pos="6480"/>
        </w:tabs>
        <w:ind w:left="6480" w:hanging="360"/>
      </w:pPr>
      <w:rPr>
        <w:rFonts w:ascii="Times New Roman" w:hAnsi="Times New Roman" w:hint="default"/>
      </w:rPr>
    </w:lvl>
  </w:abstractNum>
  <w:abstractNum w:abstractNumId="6">
    <w:nsid w:val="3A1166F9"/>
    <w:multiLevelType w:val="multilevel"/>
    <w:tmpl w:val="53FA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976DC6"/>
    <w:multiLevelType w:val="hybridMultilevel"/>
    <w:tmpl w:val="E402E3BC"/>
    <w:lvl w:ilvl="0" w:tplc="5A62FC8A">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0F66134"/>
    <w:multiLevelType w:val="hybridMultilevel"/>
    <w:tmpl w:val="6DAE3D3A"/>
    <w:lvl w:ilvl="0" w:tplc="421A3A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A4F7B94"/>
    <w:multiLevelType w:val="hybridMultilevel"/>
    <w:tmpl w:val="79589F7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F480F87"/>
    <w:multiLevelType w:val="singleLevel"/>
    <w:tmpl w:val="04190001"/>
    <w:lvl w:ilvl="0">
      <w:start w:val="1"/>
      <w:numFmt w:val="bullet"/>
      <w:lvlText w:val=""/>
      <w:lvlJc w:val="left"/>
      <w:pPr>
        <w:tabs>
          <w:tab w:val="num" w:pos="1080"/>
        </w:tabs>
        <w:ind w:left="1080" w:hanging="360"/>
      </w:pPr>
      <w:rPr>
        <w:rFonts w:ascii="Symbol" w:hAnsi="Symbol" w:hint="default"/>
      </w:rPr>
    </w:lvl>
  </w:abstractNum>
  <w:abstractNum w:abstractNumId="11">
    <w:nsid w:val="67CF4C5C"/>
    <w:multiLevelType w:val="hybridMultilevel"/>
    <w:tmpl w:val="53AC65B4"/>
    <w:lvl w:ilvl="0" w:tplc="3B7A4AD6">
      <w:start w:val="1"/>
      <w:numFmt w:val="bullet"/>
      <w:lvlText w:val="•"/>
      <w:lvlJc w:val="left"/>
      <w:pPr>
        <w:tabs>
          <w:tab w:val="num" w:pos="720"/>
        </w:tabs>
        <w:ind w:left="720" w:hanging="360"/>
      </w:pPr>
      <w:rPr>
        <w:rFonts w:ascii="Times New Roman" w:hAnsi="Times New Roman" w:hint="default"/>
      </w:rPr>
    </w:lvl>
    <w:lvl w:ilvl="1" w:tplc="7256BD58" w:tentative="1">
      <w:start w:val="1"/>
      <w:numFmt w:val="bullet"/>
      <w:lvlText w:val="•"/>
      <w:lvlJc w:val="left"/>
      <w:pPr>
        <w:tabs>
          <w:tab w:val="num" w:pos="1440"/>
        </w:tabs>
        <w:ind w:left="1440" w:hanging="360"/>
      </w:pPr>
      <w:rPr>
        <w:rFonts w:ascii="Times New Roman" w:hAnsi="Times New Roman" w:hint="default"/>
      </w:rPr>
    </w:lvl>
    <w:lvl w:ilvl="2" w:tplc="55D89A82" w:tentative="1">
      <w:start w:val="1"/>
      <w:numFmt w:val="bullet"/>
      <w:lvlText w:val="•"/>
      <w:lvlJc w:val="left"/>
      <w:pPr>
        <w:tabs>
          <w:tab w:val="num" w:pos="2160"/>
        </w:tabs>
        <w:ind w:left="2160" w:hanging="360"/>
      </w:pPr>
      <w:rPr>
        <w:rFonts w:ascii="Times New Roman" w:hAnsi="Times New Roman" w:hint="default"/>
      </w:rPr>
    </w:lvl>
    <w:lvl w:ilvl="3" w:tplc="E5B4DC4A" w:tentative="1">
      <w:start w:val="1"/>
      <w:numFmt w:val="bullet"/>
      <w:lvlText w:val="•"/>
      <w:lvlJc w:val="left"/>
      <w:pPr>
        <w:tabs>
          <w:tab w:val="num" w:pos="2880"/>
        </w:tabs>
        <w:ind w:left="2880" w:hanging="360"/>
      </w:pPr>
      <w:rPr>
        <w:rFonts w:ascii="Times New Roman" w:hAnsi="Times New Roman" w:hint="default"/>
      </w:rPr>
    </w:lvl>
    <w:lvl w:ilvl="4" w:tplc="A4222234" w:tentative="1">
      <w:start w:val="1"/>
      <w:numFmt w:val="bullet"/>
      <w:lvlText w:val="•"/>
      <w:lvlJc w:val="left"/>
      <w:pPr>
        <w:tabs>
          <w:tab w:val="num" w:pos="3600"/>
        </w:tabs>
        <w:ind w:left="3600" w:hanging="360"/>
      </w:pPr>
      <w:rPr>
        <w:rFonts w:ascii="Times New Roman" w:hAnsi="Times New Roman" w:hint="default"/>
      </w:rPr>
    </w:lvl>
    <w:lvl w:ilvl="5" w:tplc="79EEFF60" w:tentative="1">
      <w:start w:val="1"/>
      <w:numFmt w:val="bullet"/>
      <w:lvlText w:val="•"/>
      <w:lvlJc w:val="left"/>
      <w:pPr>
        <w:tabs>
          <w:tab w:val="num" w:pos="4320"/>
        </w:tabs>
        <w:ind w:left="4320" w:hanging="360"/>
      </w:pPr>
      <w:rPr>
        <w:rFonts w:ascii="Times New Roman" w:hAnsi="Times New Roman" w:hint="default"/>
      </w:rPr>
    </w:lvl>
    <w:lvl w:ilvl="6" w:tplc="90CE98EC" w:tentative="1">
      <w:start w:val="1"/>
      <w:numFmt w:val="bullet"/>
      <w:lvlText w:val="•"/>
      <w:lvlJc w:val="left"/>
      <w:pPr>
        <w:tabs>
          <w:tab w:val="num" w:pos="5040"/>
        </w:tabs>
        <w:ind w:left="5040" w:hanging="360"/>
      </w:pPr>
      <w:rPr>
        <w:rFonts w:ascii="Times New Roman" w:hAnsi="Times New Roman" w:hint="default"/>
      </w:rPr>
    </w:lvl>
    <w:lvl w:ilvl="7" w:tplc="0272346E" w:tentative="1">
      <w:start w:val="1"/>
      <w:numFmt w:val="bullet"/>
      <w:lvlText w:val="•"/>
      <w:lvlJc w:val="left"/>
      <w:pPr>
        <w:tabs>
          <w:tab w:val="num" w:pos="5760"/>
        </w:tabs>
        <w:ind w:left="5760" w:hanging="360"/>
      </w:pPr>
      <w:rPr>
        <w:rFonts w:ascii="Times New Roman" w:hAnsi="Times New Roman" w:hint="default"/>
      </w:rPr>
    </w:lvl>
    <w:lvl w:ilvl="8" w:tplc="BA84D83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D262410"/>
    <w:multiLevelType w:val="singleLevel"/>
    <w:tmpl w:val="04190001"/>
    <w:lvl w:ilvl="0">
      <w:start w:val="1"/>
      <w:numFmt w:val="bullet"/>
      <w:lvlText w:val=""/>
      <w:lvlJc w:val="left"/>
      <w:pPr>
        <w:tabs>
          <w:tab w:val="num" w:pos="1080"/>
        </w:tabs>
        <w:ind w:left="1080" w:hanging="360"/>
      </w:pPr>
      <w:rPr>
        <w:rFonts w:ascii="Symbol" w:hAnsi="Symbol" w:hint="default"/>
      </w:rPr>
    </w:lvl>
  </w:abstractNum>
  <w:abstractNum w:abstractNumId="13">
    <w:nsid w:val="71040088"/>
    <w:multiLevelType w:val="hybridMultilevel"/>
    <w:tmpl w:val="FD3CB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1157DEA"/>
    <w:multiLevelType w:val="hybridMultilevel"/>
    <w:tmpl w:val="952AD39A"/>
    <w:lvl w:ilvl="0" w:tplc="793C6A2A">
      <w:start w:val="1"/>
      <w:numFmt w:val="bullet"/>
      <w:lvlText w:val="•"/>
      <w:lvlJc w:val="left"/>
      <w:pPr>
        <w:tabs>
          <w:tab w:val="num" w:pos="720"/>
        </w:tabs>
        <w:ind w:left="720" w:hanging="360"/>
      </w:pPr>
      <w:rPr>
        <w:rFonts w:ascii="Times New Roman" w:hAnsi="Times New Roman" w:hint="default"/>
      </w:rPr>
    </w:lvl>
    <w:lvl w:ilvl="1" w:tplc="275C6AD0" w:tentative="1">
      <w:start w:val="1"/>
      <w:numFmt w:val="bullet"/>
      <w:lvlText w:val="•"/>
      <w:lvlJc w:val="left"/>
      <w:pPr>
        <w:tabs>
          <w:tab w:val="num" w:pos="1440"/>
        </w:tabs>
        <w:ind w:left="1440" w:hanging="360"/>
      </w:pPr>
      <w:rPr>
        <w:rFonts w:ascii="Times New Roman" w:hAnsi="Times New Roman" w:hint="default"/>
      </w:rPr>
    </w:lvl>
    <w:lvl w:ilvl="2" w:tplc="4F76CF62" w:tentative="1">
      <w:start w:val="1"/>
      <w:numFmt w:val="bullet"/>
      <w:lvlText w:val="•"/>
      <w:lvlJc w:val="left"/>
      <w:pPr>
        <w:tabs>
          <w:tab w:val="num" w:pos="2160"/>
        </w:tabs>
        <w:ind w:left="2160" w:hanging="360"/>
      </w:pPr>
      <w:rPr>
        <w:rFonts w:ascii="Times New Roman" w:hAnsi="Times New Roman" w:hint="default"/>
      </w:rPr>
    </w:lvl>
    <w:lvl w:ilvl="3" w:tplc="888AA18E" w:tentative="1">
      <w:start w:val="1"/>
      <w:numFmt w:val="bullet"/>
      <w:lvlText w:val="•"/>
      <w:lvlJc w:val="left"/>
      <w:pPr>
        <w:tabs>
          <w:tab w:val="num" w:pos="2880"/>
        </w:tabs>
        <w:ind w:left="2880" w:hanging="360"/>
      </w:pPr>
      <w:rPr>
        <w:rFonts w:ascii="Times New Roman" w:hAnsi="Times New Roman" w:hint="default"/>
      </w:rPr>
    </w:lvl>
    <w:lvl w:ilvl="4" w:tplc="56661996" w:tentative="1">
      <w:start w:val="1"/>
      <w:numFmt w:val="bullet"/>
      <w:lvlText w:val="•"/>
      <w:lvlJc w:val="left"/>
      <w:pPr>
        <w:tabs>
          <w:tab w:val="num" w:pos="3600"/>
        </w:tabs>
        <w:ind w:left="3600" w:hanging="360"/>
      </w:pPr>
      <w:rPr>
        <w:rFonts w:ascii="Times New Roman" w:hAnsi="Times New Roman" w:hint="default"/>
      </w:rPr>
    </w:lvl>
    <w:lvl w:ilvl="5" w:tplc="0E704C4C" w:tentative="1">
      <w:start w:val="1"/>
      <w:numFmt w:val="bullet"/>
      <w:lvlText w:val="•"/>
      <w:lvlJc w:val="left"/>
      <w:pPr>
        <w:tabs>
          <w:tab w:val="num" w:pos="4320"/>
        </w:tabs>
        <w:ind w:left="4320" w:hanging="360"/>
      </w:pPr>
      <w:rPr>
        <w:rFonts w:ascii="Times New Roman" w:hAnsi="Times New Roman" w:hint="default"/>
      </w:rPr>
    </w:lvl>
    <w:lvl w:ilvl="6" w:tplc="73C24AAC" w:tentative="1">
      <w:start w:val="1"/>
      <w:numFmt w:val="bullet"/>
      <w:lvlText w:val="•"/>
      <w:lvlJc w:val="left"/>
      <w:pPr>
        <w:tabs>
          <w:tab w:val="num" w:pos="5040"/>
        </w:tabs>
        <w:ind w:left="5040" w:hanging="360"/>
      </w:pPr>
      <w:rPr>
        <w:rFonts w:ascii="Times New Roman" w:hAnsi="Times New Roman" w:hint="default"/>
      </w:rPr>
    </w:lvl>
    <w:lvl w:ilvl="7" w:tplc="1C3EC36C" w:tentative="1">
      <w:start w:val="1"/>
      <w:numFmt w:val="bullet"/>
      <w:lvlText w:val="•"/>
      <w:lvlJc w:val="left"/>
      <w:pPr>
        <w:tabs>
          <w:tab w:val="num" w:pos="5760"/>
        </w:tabs>
        <w:ind w:left="5760" w:hanging="360"/>
      </w:pPr>
      <w:rPr>
        <w:rFonts w:ascii="Times New Roman" w:hAnsi="Times New Roman" w:hint="default"/>
      </w:rPr>
    </w:lvl>
    <w:lvl w:ilvl="8" w:tplc="BC70BFE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2700256"/>
    <w:multiLevelType w:val="hybridMultilevel"/>
    <w:tmpl w:val="9C1AFFBE"/>
    <w:lvl w:ilvl="0" w:tplc="A30A338E">
      <w:start w:val="1"/>
      <w:numFmt w:val="bullet"/>
      <w:lvlText w:val="•"/>
      <w:lvlJc w:val="left"/>
      <w:pPr>
        <w:tabs>
          <w:tab w:val="num" w:pos="720"/>
        </w:tabs>
        <w:ind w:left="720" w:hanging="360"/>
      </w:pPr>
      <w:rPr>
        <w:rFonts w:ascii="Times New Roman" w:hAnsi="Times New Roman" w:hint="default"/>
      </w:rPr>
    </w:lvl>
    <w:lvl w:ilvl="1" w:tplc="3F1470B8" w:tentative="1">
      <w:start w:val="1"/>
      <w:numFmt w:val="bullet"/>
      <w:lvlText w:val="•"/>
      <w:lvlJc w:val="left"/>
      <w:pPr>
        <w:tabs>
          <w:tab w:val="num" w:pos="1440"/>
        </w:tabs>
        <w:ind w:left="1440" w:hanging="360"/>
      </w:pPr>
      <w:rPr>
        <w:rFonts w:ascii="Times New Roman" w:hAnsi="Times New Roman" w:hint="default"/>
      </w:rPr>
    </w:lvl>
    <w:lvl w:ilvl="2" w:tplc="D20805B0" w:tentative="1">
      <w:start w:val="1"/>
      <w:numFmt w:val="bullet"/>
      <w:lvlText w:val="•"/>
      <w:lvlJc w:val="left"/>
      <w:pPr>
        <w:tabs>
          <w:tab w:val="num" w:pos="2160"/>
        </w:tabs>
        <w:ind w:left="2160" w:hanging="360"/>
      </w:pPr>
      <w:rPr>
        <w:rFonts w:ascii="Times New Roman" w:hAnsi="Times New Roman" w:hint="default"/>
      </w:rPr>
    </w:lvl>
    <w:lvl w:ilvl="3" w:tplc="9552E31C" w:tentative="1">
      <w:start w:val="1"/>
      <w:numFmt w:val="bullet"/>
      <w:lvlText w:val="•"/>
      <w:lvlJc w:val="left"/>
      <w:pPr>
        <w:tabs>
          <w:tab w:val="num" w:pos="2880"/>
        </w:tabs>
        <w:ind w:left="2880" w:hanging="360"/>
      </w:pPr>
      <w:rPr>
        <w:rFonts w:ascii="Times New Roman" w:hAnsi="Times New Roman" w:hint="default"/>
      </w:rPr>
    </w:lvl>
    <w:lvl w:ilvl="4" w:tplc="4EA8FF00" w:tentative="1">
      <w:start w:val="1"/>
      <w:numFmt w:val="bullet"/>
      <w:lvlText w:val="•"/>
      <w:lvlJc w:val="left"/>
      <w:pPr>
        <w:tabs>
          <w:tab w:val="num" w:pos="3600"/>
        </w:tabs>
        <w:ind w:left="3600" w:hanging="360"/>
      </w:pPr>
      <w:rPr>
        <w:rFonts w:ascii="Times New Roman" w:hAnsi="Times New Roman" w:hint="default"/>
      </w:rPr>
    </w:lvl>
    <w:lvl w:ilvl="5" w:tplc="27D43A80" w:tentative="1">
      <w:start w:val="1"/>
      <w:numFmt w:val="bullet"/>
      <w:lvlText w:val="•"/>
      <w:lvlJc w:val="left"/>
      <w:pPr>
        <w:tabs>
          <w:tab w:val="num" w:pos="4320"/>
        </w:tabs>
        <w:ind w:left="4320" w:hanging="360"/>
      </w:pPr>
      <w:rPr>
        <w:rFonts w:ascii="Times New Roman" w:hAnsi="Times New Roman" w:hint="default"/>
      </w:rPr>
    </w:lvl>
    <w:lvl w:ilvl="6" w:tplc="BD90DE68" w:tentative="1">
      <w:start w:val="1"/>
      <w:numFmt w:val="bullet"/>
      <w:lvlText w:val="•"/>
      <w:lvlJc w:val="left"/>
      <w:pPr>
        <w:tabs>
          <w:tab w:val="num" w:pos="5040"/>
        </w:tabs>
        <w:ind w:left="5040" w:hanging="360"/>
      </w:pPr>
      <w:rPr>
        <w:rFonts w:ascii="Times New Roman" w:hAnsi="Times New Roman" w:hint="default"/>
      </w:rPr>
    </w:lvl>
    <w:lvl w:ilvl="7" w:tplc="C7745118" w:tentative="1">
      <w:start w:val="1"/>
      <w:numFmt w:val="bullet"/>
      <w:lvlText w:val="•"/>
      <w:lvlJc w:val="left"/>
      <w:pPr>
        <w:tabs>
          <w:tab w:val="num" w:pos="5760"/>
        </w:tabs>
        <w:ind w:left="5760" w:hanging="360"/>
      </w:pPr>
      <w:rPr>
        <w:rFonts w:ascii="Times New Roman" w:hAnsi="Times New Roman" w:hint="default"/>
      </w:rPr>
    </w:lvl>
    <w:lvl w:ilvl="8" w:tplc="971A5D4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728F1D27"/>
    <w:multiLevelType w:val="hybridMultilevel"/>
    <w:tmpl w:val="271A9AC4"/>
    <w:lvl w:ilvl="0" w:tplc="01EACA7A">
      <w:start w:val="1"/>
      <w:numFmt w:val="bullet"/>
      <w:lvlText w:val="•"/>
      <w:lvlJc w:val="left"/>
      <w:pPr>
        <w:tabs>
          <w:tab w:val="num" w:pos="720"/>
        </w:tabs>
        <w:ind w:left="720" w:hanging="360"/>
      </w:pPr>
      <w:rPr>
        <w:rFonts w:ascii="Times New Roman" w:hAnsi="Times New Roman" w:hint="default"/>
      </w:rPr>
    </w:lvl>
    <w:lvl w:ilvl="1" w:tplc="2B8CDE24" w:tentative="1">
      <w:start w:val="1"/>
      <w:numFmt w:val="bullet"/>
      <w:lvlText w:val="•"/>
      <w:lvlJc w:val="left"/>
      <w:pPr>
        <w:tabs>
          <w:tab w:val="num" w:pos="1440"/>
        </w:tabs>
        <w:ind w:left="1440" w:hanging="360"/>
      </w:pPr>
      <w:rPr>
        <w:rFonts w:ascii="Times New Roman" w:hAnsi="Times New Roman" w:hint="default"/>
      </w:rPr>
    </w:lvl>
    <w:lvl w:ilvl="2" w:tplc="87949CB6" w:tentative="1">
      <w:start w:val="1"/>
      <w:numFmt w:val="bullet"/>
      <w:lvlText w:val="•"/>
      <w:lvlJc w:val="left"/>
      <w:pPr>
        <w:tabs>
          <w:tab w:val="num" w:pos="2160"/>
        </w:tabs>
        <w:ind w:left="2160" w:hanging="360"/>
      </w:pPr>
      <w:rPr>
        <w:rFonts w:ascii="Times New Roman" w:hAnsi="Times New Roman" w:hint="default"/>
      </w:rPr>
    </w:lvl>
    <w:lvl w:ilvl="3" w:tplc="9C4454EA" w:tentative="1">
      <w:start w:val="1"/>
      <w:numFmt w:val="bullet"/>
      <w:lvlText w:val="•"/>
      <w:lvlJc w:val="left"/>
      <w:pPr>
        <w:tabs>
          <w:tab w:val="num" w:pos="2880"/>
        </w:tabs>
        <w:ind w:left="2880" w:hanging="360"/>
      </w:pPr>
      <w:rPr>
        <w:rFonts w:ascii="Times New Roman" w:hAnsi="Times New Roman" w:hint="default"/>
      </w:rPr>
    </w:lvl>
    <w:lvl w:ilvl="4" w:tplc="09BA874E" w:tentative="1">
      <w:start w:val="1"/>
      <w:numFmt w:val="bullet"/>
      <w:lvlText w:val="•"/>
      <w:lvlJc w:val="left"/>
      <w:pPr>
        <w:tabs>
          <w:tab w:val="num" w:pos="3600"/>
        </w:tabs>
        <w:ind w:left="3600" w:hanging="360"/>
      </w:pPr>
      <w:rPr>
        <w:rFonts w:ascii="Times New Roman" w:hAnsi="Times New Roman" w:hint="default"/>
      </w:rPr>
    </w:lvl>
    <w:lvl w:ilvl="5" w:tplc="483A394E" w:tentative="1">
      <w:start w:val="1"/>
      <w:numFmt w:val="bullet"/>
      <w:lvlText w:val="•"/>
      <w:lvlJc w:val="left"/>
      <w:pPr>
        <w:tabs>
          <w:tab w:val="num" w:pos="4320"/>
        </w:tabs>
        <w:ind w:left="4320" w:hanging="360"/>
      </w:pPr>
      <w:rPr>
        <w:rFonts w:ascii="Times New Roman" w:hAnsi="Times New Roman" w:hint="default"/>
      </w:rPr>
    </w:lvl>
    <w:lvl w:ilvl="6" w:tplc="D1C05048" w:tentative="1">
      <w:start w:val="1"/>
      <w:numFmt w:val="bullet"/>
      <w:lvlText w:val="•"/>
      <w:lvlJc w:val="left"/>
      <w:pPr>
        <w:tabs>
          <w:tab w:val="num" w:pos="5040"/>
        </w:tabs>
        <w:ind w:left="5040" w:hanging="360"/>
      </w:pPr>
      <w:rPr>
        <w:rFonts w:ascii="Times New Roman" w:hAnsi="Times New Roman" w:hint="default"/>
      </w:rPr>
    </w:lvl>
    <w:lvl w:ilvl="7" w:tplc="602AC9F0" w:tentative="1">
      <w:start w:val="1"/>
      <w:numFmt w:val="bullet"/>
      <w:lvlText w:val="•"/>
      <w:lvlJc w:val="left"/>
      <w:pPr>
        <w:tabs>
          <w:tab w:val="num" w:pos="5760"/>
        </w:tabs>
        <w:ind w:left="5760" w:hanging="360"/>
      </w:pPr>
      <w:rPr>
        <w:rFonts w:ascii="Times New Roman" w:hAnsi="Times New Roman" w:hint="default"/>
      </w:rPr>
    </w:lvl>
    <w:lvl w:ilvl="8" w:tplc="9E1622C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3FB4500"/>
    <w:multiLevelType w:val="hybridMultilevel"/>
    <w:tmpl w:val="818420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4425B5"/>
    <w:multiLevelType w:val="hybridMultilevel"/>
    <w:tmpl w:val="7B52652C"/>
    <w:lvl w:ilvl="0" w:tplc="06D45188">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8"/>
  </w:num>
  <w:num w:numId="4">
    <w:abstractNumId w:val="6"/>
  </w:num>
  <w:num w:numId="5">
    <w:abstractNumId w:val="9"/>
  </w:num>
  <w:num w:numId="6">
    <w:abstractNumId w:val="17"/>
  </w:num>
  <w:num w:numId="7">
    <w:abstractNumId w:val="13"/>
  </w:num>
  <w:num w:numId="8">
    <w:abstractNumId w:val="2"/>
  </w:num>
  <w:num w:numId="9">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10">
    <w:abstractNumId w:val="16"/>
  </w:num>
  <w:num w:numId="11">
    <w:abstractNumId w:val="5"/>
  </w:num>
  <w:num w:numId="12">
    <w:abstractNumId w:val="4"/>
  </w:num>
  <w:num w:numId="13">
    <w:abstractNumId w:val="14"/>
  </w:num>
  <w:num w:numId="14">
    <w:abstractNumId w:val="15"/>
  </w:num>
  <w:num w:numId="15">
    <w:abstractNumId w:val="11"/>
  </w:num>
  <w:num w:numId="16">
    <w:abstractNumId w:val="3"/>
  </w:num>
  <w:num w:numId="17">
    <w:abstractNumId w:val="7"/>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EC5"/>
    <w:rsid w:val="00031631"/>
    <w:rsid w:val="000324DF"/>
    <w:rsid w:val="00041DA4"/>
    <w:rsid w:val="000422F1"/>
    <w:rsid w:val="00044340"/>
    <w:rsid w:val="0004620B"/>
    <w:rsid w:val="000530CF"/>
    <w:rsid w:val="00054D6D"/>
    <w:rsid w:val="000578D9"/>
    <w:rsid w:val="00061C13"/>
    <w:rsid w:val="000813D3"/>
    <w:rsid w:val="0008201D"/>
    <w:rsid w:val="0008583D"/>
    <w:rsid w:val="00086041"/>
    <w:rsid w:val="00097184"/>
    <w:rsid w:val="000A5084"/>
    <w:rsid w:val="000A624E"/>
    <w:rsid w:val="000C0E3B"/>
    <w:rsid w:val="000E3896"/>
    <w:rsid w:val="000E3963"/>
    <w:rsid w:val="000E5B7F"/>
    <w:rsid w:val="000F00A7"/>
    <w:rsid w:val="000F1C10"/>
    <w:rsid w:val="0010346B"/>
    <w:rsid w:val="00104570"/>
    <w:rsid w:val="00111175"/>
    <w:rsid w:val="00111E20"/>
    <w:rsid w:val="001155CF"/>
    <w:rsid w:val="00115923"/>
    <w:rsid w:val="0012766F"/>
    <w:rsid w:val="00131F16"/>
    <w:rsid w:val="001320F3"/>
    <w:rsid w:val="00133967"/>
    <w:rsid w:val="00134F2A"/>
    <w:rsid w:val="001417A9"/>
    <w:rsid w:val="00142F0F"/>
    <w:rsid w:val="00153742"/>
    <w:rsid w:val="00157BEF"/>
    <w:rsid w:val="00160DE0"/>
    <w:rsid w:val="00172A42"/>
    <w:rsid w:val="001736D5"/>
    <w:rsid w:val="0017798A"/>
    <w:rsid w:val="00185A32"/>
    <w:rsid w:val="00195F20"/>
    <w:rsid w:val="00196BAF"/>
    <w:rsid w:val="001A1E36"/>
    <w:rsid w:val="001A5BA5"/>
    <w:rsid w:val="001B13CB"/>
    <w:rsid w:val="001C344B"/>
    <w:rsid w:val="001C4758"/>
    <w:rsid w:val="001D75EE"/>
    <w:rsid w:val="001E1E1D"/>
    <w:rsid w:val="001E3393"/>
    <w:rsid w:val="001E37B7"/>
    <w:rsid w:val="001E6348"/>
    <w:rsid w:val="001E7960"/>
    <w:rsid w:val="001F77C1"/>
    <w:rsid w:val="00211A69"/>
    <w:rsid w:val="00221EF1"/>
    <w:rsid w:val="00224467"/>
    <w:rsid w:val="00233AF0"/>
    <w:rsid w:val="002350D1"/>
    <w:rsid w:val="0023790A"/>
    <w:rsid w:val="00296146"/>
    <w:rsid w:val="002A1121"/>
    <w:rsid w:val="002A442F"/>
    <w:rsid w:val="002C3C70"/>
    <w:rsid w:val="002C5739"/>
    <w:rsid w:val="002C64EB"/>
    <w:rsid w:val="002C7EE0"/>
    <w:rsid w:val="002E5120"/>
    <w:rsid w:val="002E648D"/>
    <w:rsid w:val="002E73A0"/>
    <w:rsid w:val="002F2922"/>
    <w:rsid w:val="002F295E"/>
    <w:rsid w:val="00302282"/>
    <w:rsid w:val="003125CD"/>
    <w:rsid w:val="0031650E"/>
    <w:rsid w:val="00324A2C"/>
    <w:rsid w:val="0033505A"/>
    <w:rsid w:val="003443E6"/>
    <w:rsid w:val="00345BE5"/>
    <w:rsid w:val="00355805"/>
    <w:rsid w:val="003641EA"/>
    <w:rsid w:val="0036571F"/>
    <w:rsid w:val="00367719"/>
    <w:rsid w:val="003851F8"/>
    <w:rsid w:val="0039058F"/>
    <w:rsid w:val="003910BA"/>
    <w:rsid w:val="003A6BC7"/>
    <w:rsid w:val="003B319B"/>
    <w:rsid w:val="003B3DD1"/>
    <w:rsid w:val="003B682B"/>
    <w:rsid w:val="003C14D4"/>
    <w:rsid w:val="003C17AB"/>
    <w:rsid w:val="003C2D02"/>
    <w:rsid w:val="003D39F2"/>
    <w:rsid w:val="003D6C8F"/>
    <w:rsid w:val="003D6D63"/>
    <w:rsid w:val="003F45D8"/>
    <w:rsid w:val="003F588C"/>
    <w:rsid w:val="003F62AE"/>
    <w:rsid w:val="00404A30"/>
    <w:rsid w:val="00405064"/>
    <w:rsid w:val="0041242A"/>
    <w:rsid w:val="00417B54"/>
    <w:rsid w:val="00427896"/>
    <w:rsid w:val="00431812"/>
    <w:rsid w:val="004332DA"/>
    <w:rsid w:val="004379FF"/>
    <w:rsid w:val="00446838"/>
    <w:rsid w:val="0045225B"/>
    <w:rsid w:val="00454F12"/>
    <w:rsid w:val="0046623B"/>
    <w:rsid w:val="004738AF"/>
    <w:rsid w:val="004819A0"/>
    <w:rsid w:val="00496092"/>
    <w:rsid w:val="004A0FF4"/>
    <w:rsid w:val="004A7A24"/>
    <w:rsid w:val="004A7A53"/>
    <w:rsid w:val="004B0D6B"/>
    <w:rsid w:val="004B52F5"/>
    <w:rsid w:val="004C3E7F"/>
    <w:rsid w:val="004C6ED3"/>
    <w:rsid w:val="004D0B70"/>
    <w:rsid w:val="004D53DF"/>
    <w:rsid w:val="004E7FCE"/>
    <w:rsid w:val="004F0010"/>
    <w:rsid w:val="004F1090"/>
    <w:rsid w:val="004F266C"/>
    <w:rsid w:val="00505CD9"/>
    <w:rsid w:val="00507830"/>
    <w:rsid w:val="00510707"/>
    <w:rsid w:val="00515E32"/>
    <w:rsid w:val="00517B13"/>
    <w:rsid w:val="00535170"/>
    <w:rsid w:val="00535AC2"/>
    <w:rsid w:val="00535BB2"/>
    <w:rsid w:val="00535D74"/>
    <w:rsid w:val="005362FD"/>
    <w:rsid w:val="005563E7"/>
    <w:rsid w:val="00557CB7"/>
    <w:rsid w:val="00583FA1"/>
    <w:rsid w:val="005909BE"/>
    <w:rsid w:val="005926DE"/>
    <w:rsid w:val="005A063E"/>
    <w:rsid w:val="005B155C"/>
    <w:rsid w:val="005B1FED"/>
    <w:rsid w:val="005B3089"/>
    <w:rsid w:val="005B6B45"/>
    <w:rsid w:val="005B7A5E"/>
    <w:rsid w:val="005C00BE"/>
    <w:rsid w:val="005C07F6"/>
    <w:rsid w:val="005D2B92"/>
    <w:rsid w:val="005E2503"/>
    <w:rsid w:val="005E6574"/>
    <w:rsid w:val="005E7F99"/>
    <w:rsid w:val="005F1168"/>
    <w:rsid w:val="005F42D9"/>
    <w:rsid w:val="005F5F21"/>
    <w:rsid w:val="00601559"/>
    <w:rsid w:val="0060252C"/>
    <w:rsid w:val="00612D69"/>
    <w:rsid w:val="00615CA5"/>
    <w:rsid w:val="006258F3"/>
    <w:rsid w:val="00626AE3"/>
    <w:rsid w:val="00632594"/>
    <w:rsid w:val="006470F1"/>
    <w:rsid w:val="006556CA"/>
    <w:rsid w:val="00677135"/>
    <w:rsid w:val="00686713"/>
    <w:rsid w:val="00686ADD"/>
    <w:rsid w:val="00687B72"/>
    <w:rsid w:val="006A227C"/>
    <w:rsid w:val="006A7E92"/>
    <w:rsid w:val="006B25B7"/>
    <w:rsid w:val="006B4279"/>
    <w:rsid w:val="006B6F54"/>
    <w:rsid w:val="00707351"/>
    <w:rsid w:val="00707FD4"/>
    <w:rsid w:val="0072195B"/>
    <w:rsid w:val="00723D2D"/>
    <w:rsid w:val="007242E5"/>
    <w:rsid w:val="007244BC"/>
    <w:rsid w:val="00731E2A"/>
    <w:rsid w:val="00732156"/>
    <w:rsid w:val="007322AD"/>
    <w:rsid w:val="007325CA"/>
    <w:rsid w:val="00737AF5"/>
    <w:rsid w:val="007422E5"/>
    <w:rsid w:val="00753C3E"/>
    <w:rsid w:val="00767BB6"/>
    <w:rsid w:val="00784D4A"/>
    <w:rsid w:val="00786F62"/>
    <w:rsid w:val="00797FB6"/>
    <w:rsid w:val="007B54E9"/>
    <w:rsid w:val="007C3240"/>
    <w:rsid w:val="007C7A5A"/>
    <w:rsid w:val="007E4551"/>
    <w:rsid w:val="007E5F01"/>
    <w:rsid w:val="007E7347"/>
    <w:rsid w:val="007F096E"/>
    <w:rsid w:val="007F160D"/>
    <w:rsid w:val="008032B6"/>
    <w:rsid w:val="00810E57"/>
    <w:rsid w:val="00817A77"/>
    <w:rsid w:val="00817CEF"/>
    <w:rsid w:val="00821A18"/>
    <w:rsid w:val="00826373"/>
    <w:rsid w:val="00827F3F"/>
    <w:rsid w:val="00831611"/>
    <w:rsid w:val="00832CC4"/>
    <w:rsid w:val="00836863"/>
    <w:rsid w:val="008543C1"/>
    <w:rsid w:val="0085595D"/>
    <w:rsid w:val="00855F1E"/>
    <w:rsid w:val="0087091B"/>
    <w:rsid w:val="00875CD8"/>
    <w:rsid w:val="00877559"/>
    <w:rsid w:val="00896FB7"/>
    <w:rsid w:val="008A076C"/>
    <w:rsid w:val="008A23D4"/>
    <w:rsid w:val="008A76AE"/>
    <w:rsid w:val="008B2E66"/>
    <w:rsid w:val="008B4802"/>
    <w:rsid w:val="008B4E9C"/>
    <w:rsid w:val="008B68D9"/>
    <w:rsid w:val="008C02E7"/>
    <w:rsid w:val="008C7318"/>
    <w:rsid w:val="008D1E36"/>
    <w:rsid w:val="008D1EC8"/>
    <w:rsid w:val="008D2A13"/>
    <w:rsid w:val="008D4B0E"/>
    <w:rsid w:val="008D625E"/>
    <w:rsid w:val="008D7AE5"/>
    <w:rsid w:val="008E3396"/>
    <w:rsid w:val="008E3C01"/>
    <w:rsid w:val="008F14E3"/>
    <w:rsid w:val="00903D0A"/>
    <w:rsid w:val="009059DE"/>
    <w:rsid w:val="00915DA9"/>
    <w:rsid w:val="00916D4D"/>
    <w:rsid w:val="00924FD1"/>
    <w:rsid w:val="00930D2A"/>
    <w:rsid w:val="009372F7"/>
    <w:rsid w:val="00940786"/>
    <w:rsid w:val="00941318"/>
    <w:rsid w:val="0094427F"/>
    <w:rsid w:val="00963250"/>
    <w:rsid w:val="00964D39"/>
    <w:rsid w:val="00977CC1"/>
    <w:rsid w:val="0098364C"/>
    <w:rsid w:val="009957A1"/>
    <w:rsid w:val="00997029"/>
    <w:rsid w:val="009972EC"/>
    <w:rsid w:val="009A3DBD"/>
    <w:rsid w:val="009B32FE"/>
    <w:rsid w:val="009B50FF"/>
    <w:rsid w:val="009C1269"/>
    <w:rsid w:val="009C4CAC"/>
    <w:rsid w:val="009D0307"/>
    <w:rsid w:val="009D3AC0"/>
    <w:rsid w:val="009E5EA3"/>
    <w:rsid w:val="009F5419"/>
    <w:rsid w:val="00A03C84"/>
    <w:rsid w:val="00A051BC"/>
    <w:rsid w:val="00A248D7"/>
    <w:rsid w:val="00A2581E"/>
    <w:rsid w:val="00A3377B"/>
    <w:rsid w:val="00A40444"/>
    <w:rsid w:val="00A43979"/>
    <w:rsid w:val="00A44A39"/>
    <w:rsid w:val="00A45A52"/>
    <w:rsid w:val="00A50294"/>
    <w:rsid w:val="00A524BD"/>
    <w:rsid w:val="00A66759"/>
    <w:rsid w:val="00A75E28"/>
    <w:rsid w:val="00A80CDC"/>
    <w:rsid w:val="00A81531"/>
    <w:rsid w:val="00A84DC1"/>
    <w:rsid w:val="00A937B1"/>
    <w:rsid w:val="00A93B46"/>
    <w:rsid w:val="00A965FE"/>
    <w:rsid w:val="00AB1144"/>
    <w:rsid w:val="00AB220D"/>
    <w:rsid w:val="00AB24D1"/>
    <w:rsid w:val="00AB3562"/>
    <w:rsid w:val="00AB4810"/>
    <w:rsid w:val="00AB61BB"/>
    <w:rsid w:val="00AC0ECD"/>
    <w:rsid w:val="00AC6B78"/>
    <w:rsid w:val="00AD1EC9"/>
    <w:rsid w:val="00AE1D71"/>
    <w:rsid w:val="00AF2303"/>
    <w:rsid w:val="00AF7429"/>
    <w:rsid w:val="00B1186A"/>
    <w:rsid w:val="00B1771E"/>
    <w:rsid w:val="00B20A8E"/>
    <w:rsid w:val="00B34329"/>
    <w:rsid w:val="00B356AD"/>
    <w:rsid w:val="00B36C4B"/>
    <w:rsid w:val="00B46FE1"/>
    <w:rsid w:val="00B53DCC"/>
    <w:rsid w:val="00B707B7"/>
    <w:rsid w:val="00B73BA3"/>
    <w:rsid w:val="00B95999"/>
    <w:rsid w:val="00BA463E"/>
    <w:rsid w:val="00BA485E"/>
    <w:rsid w:val="00BA5B68"/>
    <w:rsid w:val="00BB01ED"/>
    <w:rsid w:val="00BB06C9"/>
    <w:rsid w:val="00BB2A95"/>
    <w:rsid w:val="00BB323F"/>
    <w:rsid w:val="00BB776C"/>
    <w:rsid w:val="00BD0899"/>
    <w:rsid w:val="00BD3CA3"/>
    <w:rsid w:val="00BD79EB"/>
    <w:rsid w:val="00BD7DA8"/>
    <w:rsid w:val="00BE7589"/>
    <w:rsid w:val="00BF1FE9"/>
    <w:rsid w:val="00BF4954"/>
    <w:rsid w:val="00BF50C4"/>
    <w:rsid w:val="00C01CA5"/>
    <w:rsid w:val="00C04DB0"/>
    <w:rsid w:val="00C114CC"/>
    <w:rsid w:val="00C27198"/>
    <w:rsid w:val="00C30771"/>
    <w:rsid w:val="00C318EC"/>
    <w:rsid w:val="00C319E4"/>
    <w:rsid w:val="00C33F87"/>
    <w:rsid w:val="00C4333D"/>
    <w:rsid w:val="00C56E18"/>
    <w:rsid w:val="00C61842"/>
    <w:rsid w:val="00C63961"/>
    <w:rsid w:val="00C6428A"/>
    <w:rsid w:val="00C64D2B"/>
    <w:rsid w:val="00C75637"/>
    <w:rsid w:val="00C77FAB"/>
    <w:rsid w:val="00C82945"/>
    <w:rsid w:val="00C9063F"/>
    <w:rsid w:val="00C97311"/>
    <w:rsid w:val="00CA03DB"/>
    <w:rsid w:val="00CA2E59"/>
    <w:rsid w:val="00CB5BF0"/>
    <w:rsid w:val="00CB761E"/>
    <w:rsid w:val="00CC0469"/>
    <w:rsid w:val="00CC2E22"/>
    <w:rsid w:val="00CD00FC"/>
    <w:rsid w:val="00CD0A99"/>
    <w:rsid w:val="00CD65BF"/>
    <w:rsid w:val="00CD705B"/>
    <w:rsid w:val="00CE2CC3"/>
    <w:rsid w:val="00CF12F9"/>
    <w:rsid w:val="00CF4A72"/>
    <w:rsid w:val="00D00337"/>
    <w:rsid w:val="00D03EEF"/>
    <w:rsid w:val="00D051B4"/>
    <w:rsid w:val="00D11598"/>
    <w:rsid w:val="00D21088"/>
    <w:rsid w:val="00D2261B"/>
    <w:rsid w:val="00D252C9"/>
    <w:rsid w:val="00D25797"/>
    <w:rsid w:val="00D31EC9"/>
    <w:rsid w:val="00D332F1"/>
    <w:rsid w:val="00D36C00"/>
    <w:rsid w:val="00D40DEE"/>
    <w:rsid w:val="00D5214E"/>
    <w:rsid w:val="00D55C3E"/>
    <w:rsid w:val="00D60581"/>
    <w:rsid w:val="00D61169"/>
    <w:rsid w:val="00D64191"/>
    <w:rsid w:val="00D676E4"/>
    <w:rsid w:val="00D72A33"/>
    <w:rsid w:val="00D750CA"/>
    <w:rsid w:val="00D86A4E"/>
    <w:rsid w:val="00D94BA0"/>
    <w:rsid w:val="00D972A6"/>
    <w:rsid w:val="00DB40DB"/>
    <w:rsid w:val="00DB7DE1"/>
    <w:rsid w:val="00DE11E0"/>
    <w:rsid w:val="00DE3418"/>
    <w:rsid w:val="00DE3F61"/>
    <w:rsid w:val="00DF01C7"/>
    <w:rsid w:val="00DF5085"/>
    <w:rsid w:val="00DF5EC5"/>
    <w:rsid w:val="00E06629"/>
    <w:rsid w:val="00E10724"/>
    <w:rsid w:val="00E1190D"/>
    <w:rsid w:val="00E14FA1"/>
    <w:rsid w:val="00E23A36"/>
    <w:rsid w:val="00E3759A"/>
    <w:rsid w:val="00E453A6"/>
    <w:rsid w:val="00E47C79"/>
    <w:rsid w:val="00E516DE"/>
    <w:rsid w:val="00E56516"/>
    <w:rsid w:val="00E65A22"/>
    <w:rsid w:val="00E700B3"/>
    <w:rsid w:val="00E75069"/>
    <w:rsid w:val="00E86873"/>
    <w:rsid w:val="00E9327D"/>
    <w:rsid w:val="00EA2976"/>
    <w:rsid w:val="00EA3F7B"/>
    <w:rsid w:val="00EB3C62"/>
    <w:rsid w:val="00EC598A"/>
    <w:rsid w:val="00ED778D"/>
    <w:rsid w:val="00EE1DBE"/>
    <w:rsid w:val="00EE751C"/>
    <w:rsid w:val="00EF37EA"/>
    <w:rsid w:val="00EF4F03"/>
    <w:rsid w:val="00F019E7"/>
    <w:rsid w:val="00F02D3F"/>
    <w:rsid w:val="00F06282"/>
    <w:rsid w:val="00F11382"/>
    <w:rsid w:val="00F164B4"/>
    <w:rsid w:val="00F22964"/>
    <w:rsid w:val="00F25458"/>
    <w:rsid w:val="00F42E83"/>
    <w:rsid w:val="00F45260"/>
    <w:rsid w:val="00F57308"/>
    <w:rsid w:val="00F626DD"/>
    <w:rsid w:val="00F675E6"/>
    <w:rsid w:val="00F72F65"/>
    <w:rsid w:val="00F75E2A"/>
    <w:rsid w:val="00F84570"/>
    <w:rsid w:val="00F847C6"/>
    <w:rsid w:val="00F859E5"/>
    <w:rsid w:val="00F85F58"/>
    <w:rsid w:val="00F97602"/>
    <w:rsid w:val="00FA5A58"/>
    <w:rsid w:val="00FA7E66"/>
    <w:rsid w:val="00FB354D"/>
    <w:rsid w:val="00FB3E73"/>
    <w:rsid w:val="00FB50EC"/>
    <w:rsid w:val="00FB704B"/>
    <w:rsid w:val="00FB7C21"/>
    <w:rsid w:val="00FC137C"/>
    <w:rsid w:val="00FD50BD"/>
    <w:rsid w:val="00FE55A2"/>
    <w:rsid w:val="00FE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33"/>
    <o:shapelayout v:ext="edit">
      <o:idmap v:ext="edit" data="1"/>
    </o:shapelayout>
  </w:shapeDefaults>
  <w:decimalSymbol w:val=","/>
  <w:listSeparator w:val=";"/>
  <w15:chartTrackingRefBased/>
  <w15:docId w15:val="{38F1912F-696C-4C3E-BF6A-55D34DC2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77135"/>
    <w:pPr>
      <w:keepNext/>
      <w:spacing w:before="240" w:after="60"/>
      <w:outlineLvl w:val="0"/>
    </w:pPr>
    <w:rPr>
      <w:rFonts w:ascii="Arial" w:hAnsi="Arial" w:cs="Arial"/>
      <w:b/>
      <w:bCs/>
      <w:kern w:val="32"/>
      <w:sz w:val="32"/>
      <w:szCs w:val="32"/>
    </w:rPr>
  </w:style>
  <w:style w:type="paragraph" w:styleId="2">
    <w:name w:val="heading 2"/>
    <w:basedOn w:val="a"/>
    <w:next w:val="a"/>
    <w:qFormat/>
    <w:rsid w:val="00BF495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6FE1"/>
    <w:pPr>
      <w:spacing w:before="100" w:beforeAutospacing="1" w:after="100" w:afterAutospacing="1"/>
    </w:pPr>
  </w:style>
  <w:style w:type="paragraph" w:styleId="a4">
    <w:name w:val="Body Text Indent"/>
    <w:basedOn w:val="a"/>
    <w:rsid w:val="00B46FE1"/>
    <w:pPr>
      <w:ind w:firstLine="708"/>
    </w:pPr>
  </w:style>
  <w:style w:type="paragraph" w:customStyle="1" w:styleId="MainTextStyle">
    <w:name w:val="MainTextStyle"/>
    <w:basedOn w:val="a"/>
    <w:rsid w:val="00CB5BF0"/>
    <w:pPr>
      <w:widowControl w:val="0"/>
      <w:suppressAutoHyphens/>
      <w:spacing w:line="360" w:lineRule="auto"/>
      <w:ind w:firstLine="709"/>
      <w:jc w:val="both"/>
    </w:pPr>
    <w:rPr>
      <w:rFonts w:ascii="Times" w:eastAsia="DejaVu Sans" w:hAnsi="Times"/>
      <w:kern w:val="1"/>
      <w:sz w:val="28"/>
    </w:rPr>
  </w:style>
  <w:style w:type="paragraph" w:customStyle="1" w:styleId="a5">
    <w:name w:val="Содержимое таблицы"/>
    <w:basedOn w:val="a"/>
    <w:rsid w:val="00CB5BF0"/>
    <w:pPr>
      <w:widowControl w:val="0"/>
      <w:suppressLineNumbers/>
      <w:suppressAutoHyphens/>
    </w:pPr>
    <w:rPr>
      <w:rFonts w:ascii="Times" w:eastAsia="DejaVu Sans" w:hAnsi="Times"/>
      <w:kern w:val="2"/>
    </w:rPr>
  </w:style>
  <w:style w:type="paragraph" w:customStyle="1" w:styleId="simpletext">
    <w:name w:val="simple_text"/>
    <w:basedOn w:val="a"/>
    <w:rsid w:val="00CB5BF0"/>
    <w:pPr>
      <w:spacing w:before="100" w:beforeAutospacing="1" w:after="100" w:afterAutospacing="1"/>
    </w:pPr>
    <w:rPr>
      <w:color w:val="000000"/>
    </w:rPr>
  </w:style>
  <w:style w:type="table" w:styleId="a6">
    <w:name w:val="Table Grid"/>
    <w:basedOn w:val="a1"/>
    <w:rsid w:val="0094427F"/>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E751C"/>
    <w:rPr>
      <w:strike w:val="0"/>
      <w:dstrike w:val="0"/>
      <w:color w:val="004276"/>
      <w:u w:val="none"/>
      <w:effect w:val="none"/>
    </w:rPr>
  </w:style>
  <w:style w:type="character" w:styleId="a8">
    <w:name w:val="Emphasis"/>
    <w:basedOn w:val="a0"/>
    <w:qFormat/>
    <w:rsid w:val="00810E57"/>
    <w:rPr>
      <w:i/>
      <w:iCs/>
    </w:rPr>
  </w:style>
  <w:style w:type="character" w:customStyle="1" w:styleId="mw-headline">
    <w:name w:val="mw-headline"/>
    <w:basedOn w:val="a0"/>
    <w:rsid w:val="00367719"/>
  </w:style>
  <w:style w:type="character" w:customStyle="1" w:styleId="pubtitle">
    <w:name w:val="pubtitle"/>
    <w:basedOn w:val="a0"/>
    <w:rsid w:val="007C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924">
      <w:bodyDiv w:val="1"/>
      <w:marLeft w:val="0"/>
      <w:marRight w:val="0"/>
      <w:marTop w:val="0"/>
      <w:marBottom w:val="0"/>
      <w:divBdr>
        <w:top w:val="none" w:sz="0" w:space="0" w:color="auto"/>
        <w:left w:val="none" w:sz="0" w:space="0" w:color="auto"/>
        <w:bottom w:val="none" w:sz="0" w:space="0" w:color="auto"/>
        <w:right w:val="none" w:sz="0" w:space="0" w:color="auto"/>
      </w:divBdr>
      <w:divsChild>
        <w:div w:id="1898936956">
          <w:marLeft w:val="0"/>
          <w:marRight w:val="0"/>
          <w:marTop w:val="0"/>
          <w:marBottom w:val="0"/>
          <w:divBdr>
            <w:top w:val="none" w:sz="0" w:space="0" w:color="auto"/>
            <w:left w:val="none" w:sz="0" w:space="0" w:color="auto"/>
            <w:bottom w:val="none" w:sz="0" w:space="0" w:color="auto"/>
            <w:right w:val="none" w:sz="0" w:space="0" w:color="auto"/>
          </w:divBdr>
          <w:divsChild>
            <w:div w:id="14413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2525">
      <w:bodyDiv w:val="1"/>
      <w:marLeft w:val="0"/>
      <w:marRight w:val="0"/>
      <w:marTop w:val="0"/>
      <w:marBottom w:val="0"/>
      <w:divBdr>
        <w:top w:val="none" w:sz="0" w:space="0" w:color="auto"/>
        <w:left w:val="none" w:sz="0" w:space="0" w:color="auto"/>
        <w:bottom w:val="none" w:sz="0" w:space="0" w:color="auto"/>
        <w:right w:val="none" w:sz="0" w:space="0" w:color="auto"/>
      </w:divBdr>
      <w:divsChild>
        <w:div w:id="483817738">
          <w:marLeft w:val="0"/>
          <w:marRight w:val="0"/>
          <w:marTop w:val="0"/>
          <w:marBottom w:val="0"/>
          <w:divBdr>
            <w:top w:val="none" w:sz="0" w:space="0" w:color="auto"/>
            <w:left w:val="none" w:sz="0" w:space="0" w:color="auto"/>
            <w:bottom w:val="none" w:sz="0" w:space="0" w:color="auto"/>
            <w:right w:val="none" w:sz="0" w:space="0" w:color="auto"/>
          </w:divBdr>
          <w:divsChild>
            <w:div w:id="3902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8335">
      <w:bodyDiv w:val="1"/>
      <w:marLeft w:val="0"/>
      <w:marRight w:val="0"/>
      <w:marTop w:val="0"/>
      <w:marBottom w:val="0"/>
      <w:divBdr>
        <w:top w:val="none" w:sz="0" w:space="0" w:color="auto"/>
        <w:left w:val="none" w:sz="0" w:space="0" w:color="auto"/>
        <w:bottom w:val="none" w:sz="0" w:space="0" w:color="auto"/>
        <w:right w:val="none" w:sz="0" w:space="0" w:color="auto"/>
      </w:divBdr>
      <w:divsChild>
        <w:div w:id="1020937426">
          <w:marLeft w:val="0"/>
          <w:marRight w:val="0"/>
          <w:marTop w:val="0"/>
          <w:marBottom w:val="0"/>
          <w:divBdr>
            <w:top w:val="none" w:sz="0" w:space="0" w:color="auto"/>
            <w:left w:val="none" w:sz="0" w:space="0" w:color="auto"/>
            <w:bottom w:val="none" w:sz="0" w:space="0" w:color="auto"/>
            <w:right w:val="none" w:sz="0" w:space="0" w:color="auto"/>
          </w:divBdr>
          <w:divsChild>
            <w:div w:id="27996155">
              <w:marLeft w:val="0"/>
              <w:marRight w:val="0"/>
              <w:marTop w:val="0"/>
              <w:marBottom w:val="0"/>
              <w:divBdr>
                <w:top w:val="none" w:sz="0" w:space="0" w:color="auto"/>
                <w:left w:val="none" w:sz="0" w:space="0" w:color="auto"/>
                <w:bottom w:val="none" w:sz="0" w:space="0" w:color="auto"/>
                <w:right w:val="none" w:sz="0" w:space="0" w:color="auto"/>
              </w:divBdr>
            </w:div>
            <w:div w:id="771517281">
              <w:marLeft w:val="0"/>
              <w:marRight w:val="0"/>
              <w:marTop w:val="0"/>
              <w:marBottom w:val="0"/>
              <w:divBdr>
                <w:top w:val="none" w:sz="0" w:space="0" w:color="auto"/>
                <w:left w:val="none" w:sz="0" w:space="0" w:color="auto"/>
                <w:bottom w:val="none" w:sz="0" w:space="0" w:color="auto"/>
                <w:right w:val="none" w:sz="0" w:space="0" w:color="auto"/>
              </w:divBdr>
            </w:div>
            <w:div w:id="967929925">
              <w:marLeft w:val="0"/>
              <w:marRight w:val="0"/>
              <w:marTop w:val="0"/>
              <w:marBottom w:val="0"/>
              <w:divBdr>
                <w:top w:val="none" w:sz="0" w:space="0" w:color="auto"/>
                <w:left w:val="none" w:sz="0" w:space="0" w:color="auto"/>
                <w:bottom w:val="none" w:sz="0" w:space="0" w:color="auto"/>
                <w:right w:val="none" w:sz="0" w:space="0" w:color="auto"/>
              </w:divBdr>
            </w:div>
            <w:div w:id="1060908050">
              <w:marLeft w:val="0"/>
              <w:marRight w:val="0"/>
              <w:marTop w:val="0"/>
              <w:marBottom w:val="0"/>
              <w:divBdr>
                <w:top w:val="none" w:sz="0" w:space="0" w:color="auto"/>
                <w:left w:val="none" w:sz="0" w:space="0" w:color="auto"/>
                <w:bottom w:val="none" w:sz="0" w:space="0" w:color="auto"/>
                <w:right w:val="none" w:sz="0" w:space="0" w:color="auto"/>
              </w:divBdr>
            </w:div>
            <w:div w:id="12715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1963">
      <w:bodyDiv w:val="1"/>
      <w:marLeft w:val="0"/>
      <w:marRight w:val="0"/>
      <w:marTop w:val="0"/>
      <w:marBottom w:val="0"/>
      <w:divBdr>
        <w:top w:val="none" w:sz="0" w:space="0" w:color="auto"/>
        <w:left w:val="none" w:sz="0" w:space="0" w:color="auto"/>
        <w:bottom w:val="none" w:sz="0" w:space="0" w:color="auto"/>
        <w:right w:val="none" w:sz="0" w:space="0" w:color="auto"/>
      </w:divBdr>
      <w:divsChild>
        <w:div w:id="1271166316">
          <w:marLeft w:val="0"/>
          <w:marRight w:val="0"/>
          <w:marTop w:val="0"/>
          <w:marBottom w:val="0"/>
          <w:divBdr>
            <w:top w:val="none" w:sz="0" w:space="0" w:color="auto"/>
            <w:left w:val="none" w:sz="0" w:space="0" w:color="auto"/>
            <w:bottom w:val="none" w:sz="0" w:space="0" w:color="auto"/>
            <w:right w:val="none" w:sz="0" w:space="0" w:color="auto"/>
          </w:divBdr>
          <w:divsChild>
            <w:div w:id="409423904">
              <w:marLeft w:val="0"/>
              <w:marRight w:val="0"/>
              <w:marTop w:val="0"/>
              <w:marBottom w:val="0"/>
              <w:divBdr>
                <w:top w:val="none" w:sz="0" w:space="0" w:color="auto"/>
                <w:left w:val="none" w:sz="0" w:space="0" w:color="auto"/>
                <w:bottom w:val="none" w:sz="0" w:space="0" w:color="auto"/>
                <w:right w:val="none" w:sz="0" w:space="0" w:color="auto"/>
              </w:divBdr>
            </w:div>
            <w:div w:id="1341393559">
              <w:marLeft w:val="0"/>
              <w:marRight w:val="0"/>
              <w:marTop w:val="0"/>
              <w:marBottom w:val="0"/>
              <w:divBdr>
                <w:top w:val="none" w:sz="0" w:space="0" w:color="auto"/>
                <w:left w:val="none" w:sz="0" w:space="0" w:color="auto"/>
                <w:bottom w:val="none" w:sz="0" w:space="0" w:color="auto"/>
                <w:right w:val="none" w:sz="0" w:space="0" w:color="auto"/>
              </w:divBdr>
            </w:div>
            <w:div w:id="15342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0283">
      <w:bodyDiv w:val="1"/>
      <w:marLeft w:val="0"/>
      <w:marRight w:val="0"/>
      <w:marTop w:val="0"/>
      <w:marBottom w:val="0"/>
      <w:divBdr>
        <w:top w:val="none" w:sz="0" w:space="0" w:color="auto"/>
        <w:left w:val="none" w:sz="0" w:space="0" w:color="auto"/>
        <w:bottom w:val="none" w:sz="0" w:space="0" w:color="auto"/>
        <w:right w:val="none" w:sz="0" w:space="0" w:color="auto"/>
      </w:divBdr>
      <w:divsChild>
        <w:div w:id="768162520">
          <w:marLeft w:val="0"/>
          <w:marRight w:val="0"/>
          <w:marTop w:val="0"/>
          <w:marBottom w:val="0"/>
          <w:divBdr>
            <w:top w:val="none" w:sz="0" w:space="0" w:color="auto"/>
            <w:left w:val="none" w:sz="0" w:space="0" w:color="auto"/>
            <w:bottom w:val="none" w:sz="0" w:space="0" w:color="auto"/>
            <w:right w:val="none" w:sz="0" w:space="0" w:color="auto"/>
          </w:divBdr>
          <w:divsChild>
            <w:div w:id="440078124">
              <w:marLeft w:val="0"/>
              <w:marRight w:val="0"/>
              <w:marTop w:val="0"/>
              <w:marBottom w:val="0"/>
              <w:divBdr>
                <w:top w:val="none" w:sz="0" w:space="0" w:color="auto"/>
                <w:left w:val="none" w:sz="0" w:space="0" w:color="auto"/>
                <w:bottom w:val="none" w:sz="0" w:space="0" w:color="auto"/>
                <w:right w:val="none" w:sz="0" w:space="0" w:color="auto"/>
              </w:divBdr>
            </w:div>
            <w:div w:id="612128640">
              <w:marLeft w:val="0"/>
              <w:marRight w:val="0"/>
              <w:marTop w:val="0"/>
              <w:marBottom w:val="0"/>
              <w:divBdr>
                <w:top w:val="none" w:sz="0" w:space="0" w:color="auto"/>
                <w:left w:val="none" w:sz="0" w:space="0" w:color="auto"/>
                <w:bottom w:val="none" w:sz="0" w:space="0" w:color="auto"/>
                <w:right w:val="none" w:sz="0" w:space="0" w:color="auto"/>
              </w:divBdr>
            </w:div>
            <w:div w:id="724449937">
              <w:marLeft w:val="0"/>
              <w:marRight w:val="0"/>
              <w:marTop w:val="0"/>
              <w:marBottom w:val="0"/>
              <w:divBdr>
                <w:top w:val="none" w:sz="0" w:space="0" w:color="auto"/>
                <w:left w:val="none" w:sz="0" w:space="0" w:color="auto"/>
                <w:bottom w:val="none" w:sz="0" w:space="0" w:color="auto"/>
                <w:right w:val="none" w:sz="0" w:space="0" w:color="auto"/>
              </w:divBdr>
            </w:div>
            <w:div w:id="1882474148">
              <w:marLeft w:val="0"/>
              <w:marRight w:val="0"/>
              <w:marTop w:val="0"/>
              <w:marBottom w:val="0"/>
              <w:divBdr>
                <w:top w:val="none" w:sz="0" w:space="0" w:color="auto"/>
                <w:left w:val="none" w:sz="0" w:space="0" w:color="auto"/>
                <w:bottom w:val="none" w:sz="0" w:space="0" w:color="auto"/>
                <w:right w:val="none" w:sz="0" w:space="0" w:color="auto"/>
              </w:divBdr>
            </w:div>
            <w:div w:id="2030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10169</Words>
  <Characters>57969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cp:lastModifiedBy>Irina</cp:lastModifiedBy>
  <cp:revision>2</cp:revision>
  <dcterms:created xsi:type="dcterms:W3CDTF">2014-07-27T17:46:00Z</dcterms:created>
  <dcterms:modified xsi:type="dcterms:W3CDTF">2014-07-27T17:46:00Z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EngRus**</vt:lpwstr>
  </property>
</Properties>
</file>