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67" w:rsidRPr="00020295" w:rsidRDefault="00E05367" w:rsidP="00E05367">
      <w:pPr>
        <w:spacing w:line="288" w:lineRule="auto"/>
        <w:jc w:val="center"/>
        <w:rPr>
          <w:b/>
          <w:sz w:val="28"/>
        </w:rPr>
      </w:pPr>
      <w:r w:rsidRPr="00020295">
        <w:rPr>
          <w:b/>
          <w:sz w:val="28"/>
        </w:rPr>
        <w:t>Министерство образования и науки Российской Федерации</w:t>
      </w:r>
    </w:p>
    <w:p w:rsidR="00E05367" w:rsidRPr="00020295" w:rsidRDefault="00E05367" w:rsidP="00E05367">
      <w:pPr>
        <w:spacing w:line="288" w:lineRule="auto"/>
        <w:jc w:val="center"/>
        <w:rPr>
          <w:b/>
          <w:sz w:val="28"/>
        </w:rPr>
      </w:pPr>
    </w:p>
    <w:p w:rsidR="00E05367" w:rsidRPr="00020295" w:rsidRDefault="00E05367" w:rsidP="00E05367">
      <w:pPr>
        <w:spacing w:line="288" w:lineRule="auto"/>
        <w:jc w:val="center"/>
        <w:rPr>
          <w:b/>
          <w:sz w:val="28"/>
        </w:rPr>
      </w:pPr>
      <w:r w:rsidRPr="00020295">
        <w:rPr>
          <w:b/>
          <w:sz w:val="28"/>
        </w:rPr>
        <w:t xml:space="preserve">Академия повышения квалификации и профессиональной </w:t>
      </w:r>
    </w:p>
    <w:p w:rsidR="00E05367" w:rsidRPr="00020295" w:rsidRDefault="00E05367" w:rsidP="00E05367">
      <w:pPr>
        <w:spacing w:line="288" w:lineRule="auto"/>
        <w:jc w:val="center"/>
        <w:rPr>
          <w:b/>
          <w:sz w:val="28"/>
        </w:rPr>
      </w:pPr>
      <w:r w:rsidRPr="00020295">
        <w:rPr>
          <w:b/>
          <w:sz w:val="28"/>
        </w:rPr>
        <w:t>переподготовки работников образования</w:t>
      </w:r>
    </w:p>
    <w:p w:rsidR="00E05367" w:rsidRPr="00020295" w:rsidRDefault="00E05367" w:rsidP="00E05367">
      <w:pPr>
        <w:spacing w:line="288" w:lineRule="auto"/>
        <w:jc w:val="center"/>
        <w:rPr>
          <w:b/>
          <w:sz w:val="28"/>
        </w:rPr>
      </w:pPr>
      <w:r w:rsidRPr="00020295">
        <w:rPr>
          <w:b/>
          <w:sz w:val="28"/>
        </w:rPr>
        <w:t>____________________________________________________________</w:t>
      </w:r>
    </w:p>
    <w:p w:rsidR="00E05367" w:rsidRPr="00020295" w:rsidRDefault="00E05367" w:rsidP="00E05367">
      <w:pPr>
        <w:spacing w:line="288" w:lineRule="auto"/>
        <w:jc w:val="center"/>
        <w:rPr>
          <w:b/>
          <w:sz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Pr="00020295" w:rsidRDefault="00E05367" w:rsidP="00E05367">
      <w:pPr>
        <w:jc w:val="center"/>
        <w:rPr>
          <w:b/>
          <w:sz w:val="28"/>
          <w:szCs w:val="28"/>
        </w:rPr>
      </w:pPr>
    </w:p>
    <w:p w:rsidR="00E05367" w:rsidRDefault="00E05367" w:rsidP="00E05367">
      <w:pPr>
        <w:jc w:val="center"/>
        <w:rPr>
          <w:b/>
          <w:sz w:val="28"/>
          <w:szCs w:val="28"/>
        </w:rPr>
      </w:pPr>
      <w:r w:rsidRPr="00020295">
        <w:rPr>
          <w:b/>
          <w:sz w:val="28"/>
          <w:szCs w:val="28"/>
        </w:rPr>
        <w:t xml:space="preserve">МЕТОДИЧЕСКИЕ РЕКОМЕНДАЦИИ ПО ПРОВЕДЕНИЮ КОНКУРСА НА ПОЛУЧЕНИЕ ДЕНЕЖНОГО ПООЩРЕНИЯ ЛУЧШИМИ УЧИТЕЛЯМИ </w:t>
      </w:r>
    </w:p>
    <w:p w:rsidR="00E05367" w:rsidRPr="00020295" w:rsidRDefault="00E05367" w:rsidP="00E05367">
      <w:pPr>
        <w:jc w:val="center"/>
        <w:rPr>
          <w:b/>
          <w:sz w:val="28"/>
          <w:szCs w:val="28"/>
        </w:rPr>
      </w:pPr>
      <w:r w:rsidRPr="00020295">
        <w:rPr>
          <w:b/>
          <w:sz w:val="28"/>
          <w:szCs w:val="28"/>
        </w:rPr>
        <w:t>В 201</w:t>
      </w:r>
      <w:r>
        <w:rPr>
          <w:b/>
          <w:sz w:val="28"/>
          <w:szCs w:val="28"/>
        </w:rPr>
        <w:t>1</w:t>
      </w:r>
      <w:r w:rsidRPr="00020295">
        <w:rPr>
          <w:b/>
          <w:sz w:val="28"/>
          <w:szCs w:val="28"/>
        </w:rPr>
        <w:t xml:space="preserve"> ГОДУ </w:t>
      </w: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jc w:val="center"/>
        <w:rPr>
          <w:b/>
        </w:rPr>
      </w:pPr>
    </w:p>
    <w:p w:rsidR="00E05367" w:rsidRPr="00020295" w:rsidRDefault="00E05367" w:rsidP="00E05367">
      <w:pPr>
        <w:spacing w:line="288" w:lineRule="auto"/>
        <w:jc w:val="center"/>
        <w:rPr>
          <w:b/>
          <w:sz w:val="28"/>
        </w:rPr>
      </w:pPr>
      <w:r w:rsidRPr="00020295">
        <w:rPr>
          <w:b/>
          <w:sz w:val="28"/>
        </w:rPr>
        <w:t>Москва</w:t>
      </w:r>
    </w:p>
    <w:p w:rsidR="00E05367" w:rsidRPr="00020295" w:rsidRDefault="00E05367" w:rsidP="00E05367">
      <w:pPr>
        <w:spacing w:line="288" w:lineRule="auto"/>
        <w:jc w:val="center"/>
        <w:rPr>
          <w:b/>
          <w:sz w:val="28"/>
        </w:rPr>
      </w:pPr>
      <w:smartTag w:uri="urn:schemas-microsoft-com:office:smarttags" w:element="metricconverter">
        <w:smartTagPr>
          <w:attr w:name="ProductID" w:val="2011 г"/>
        </w:smartTagPr>
        <w:r w:rsidRPr="00020295">
          <w:rPr>
            <w:b/>
            <w:sz w:val="28"/>
          </w:rPr>
          <w:t>201</w:t>
        </w:r>
        <w:r>
          <w:rPr>
            <w:b/>
            <w:sz w:val="28"/>
          </w:rPr>
          <w:t>1</w:t>
        </w:r>
        <w:r w:rsidRPr="00020295">
          <w:rPr>
            <w:b/>
            <w:sz w:val="28"/>
          </w:rPr>
          <w:t xml:space="preserve"> г</w:t>
        </w:r>
      </w:smartTag>
      <w:r w:rsidRPr="00020295">
        <w:rPr>
          <w:b/>
          <w:sz w:val="28"/>
        </w:rPr>
        <w:t>.</w:t>
      </w:r>
    </w:p>
    <w:p w:rsidR="00E05367" w:rsidRPr="00020295" w:rsidRDefault="00E05367" w:rsidP="00E05367">
      <w:pPr>
        <w:jc w:val="center"/>
        <w:rPr>
          <w:b/>
        </w:rPr>
      </w:pPr>
    </w:p>
    <w:p w:rsidR="00E05367" w:rsidRDefault="00E05367" w:rsidP="00E05367">
      <w:pPr>
        <w:spacing w:line="360" w:lineRule="auto"/>
        <w:jc w:val="center"/>
        <w:rPr>
          <w:b/>
          <w:sz w:val="32"/>
          <w:szCs w:val="32"/>
        </w:rPr>
      </w:pPr>
    </w:p>
    <w:p w:rsidR="00E05367" w:rsidRPr="002A7F98" w:rsidRDefault="00E05367" w:rsidP="00E05367">
      <w:pPr>
        <w:spacing w:line="360" w:lineRule="auto"/>
        <w:jc w:val="center"/>
        <w:rPr>
          <w:sz w:val="28"/>
          <w:szCs w:val="28"/>
        </w:rPr>
      </w:pPr>
      <w:r w:rsidRPr="00746EB7">
        <w:rPr>
          <w:b/>
          <w:sz w:val="32"/>
          <w:szCs w:val="32"/>
        </w:rPr>
        <w:t>1. Введение</w:t>
      </w:r>
    </w:p>
    <w:p w:rsidR="00E05367" w:rsidRPr="004F4D51" w:rsidRDefault="00E05367" w:rsidP="00E05367">
      <w:pPr>
        <w:ind w:firstLine="567"/>
        <w:jc w:val="both"/>
        <w:rPr>
          <w:sz w:val="28"/>
          <w:szCs w:val="28"/>
        </w:rPr>
      </w:pPr>
      <w:r w:rsidRPr="002A7F98">
        <w:rPr>
          <w:sz w:val="28"/>
          <w:szCs w:val="28"/>
        </w:rPr>
        <w:t>Данные рекомендации основываются на Указе Президента РФ от 28</w:t>
      </w:r>
      <w:r>
        <w:rPr>
          <w:sz w:val="28"/>
          <w:szCs w:val="28"/>
          <w:lang w:val="en-US"/>
        </w:rPr>
        <w:t> </w:t>
      </w:r>
      <w:r>
        <w:rPr>
          <w:sz w:val="28"/>
          <w:szCs w:val="28"/>
        </w:rPr>
        <w:t>января 2010</w:t>
      </w:r>
      <w:r w:rsidRPr="002A7F98">
        <w:rPr>
          <w:sz w:val="28"/>
          <w:szCs w:val="28"/>
        </w:rPr>
        <w:t>г. № 117 «О денеж</w:t>
      </w:r>
      <w:r>
        <w:rPr>
          <w:sz w:val="28"/>
          <w:szCs w:val="28"/>
        </w:rPr>
        <w:t>ном поощрении лучших учителей», п</w:t>
      </w:r>
      <w:r w:rsidRPr="002A7F98">
        <w:rPr>
          <w:sz w:val="28"/>
          <w:szCs w:val="28"/>
        </w:rPr>
        <w:t>риказе Минобрнауки России от 26 марта 2010г. № 217 «Об утверждении Правил проведения конкурса на получение денежного поощрения лучшими учителями»</w:t>
      </w:r>
      <w:r>
        <w:rPr>
          <w:sz w:val="28"/>
          <w:szCs w:val="28"/>
        </w:rPr>
        <w:t>, постановлении</w:t>
      </w:r>
      <w:r w:rsidRPr="004F4D51">
        <w:rPr>
          <w:sz w:val="28"/>
          <w:szCs w:val="28"/>
        </w:rPr>
        <w:t xml:space="preserve"> Правительства Российской Федерации от 31</w:t>
      </w:r>
      <w:r>
        <w:rPr>
          <w:sz w:val="28"/>
          <w:szCs w:val="28"/>
        </w:rPr>
        <w:t> декабря 2010</w:t>
      </w:r>
      <w:r w:rsidRPr="004F4D51">
        <w:rPr>
          <w:sz w:val="28"/>
          <w:szCs w:val="28"/>
        </w:rPr>
        <w:t>г. № 1213 «О внесении изменений в постановление Правительства Российс</w:t>
      </w:r>
      <w:r>
        <w:rPr>
          <w:sz w:val="28"/>
          <w:szCs w:val="28"/>
        </w:rPr>
        <w:t>кой Федерации от 9 февраля 2010</w:t>
      </w:r>
      <w:r w:rsidRPr="004F4D51">
        <w:rPr>
          <w:sz w:val="28"/>
          <w:szCs w:val="28"/>
        </w:rPr>
        <w:t>г</w:t>
      </w:r>
      <w:r>
        <w:rPr>
          <w:sz w:val="28"/>
          <w:szCs w:val="28"/>
        </w:rPr>
        <w:t>. № 64», распоряжении</w:t>
      </w:r>
      <w:r w:rsidRPr="004F4D51">
        <w:rPr>
          <w:sz w:val="28"/>
          <w:szCs w:val="28"/>
        </w:rPr>
        <w:t xml:space="preserve"> Правительства Российской Федерации от 31 декабря 2010г. №</w:t>
      </w:r>
      <w:r>
        <w:rPr>
          <w:sz w:val="28"/>
          <w:szCs w:val="28"/>
        </w:rPr>
        <w:t> </w:t>
      </w:r>
      <w:r w:rsidRPr="004F4D51">
        <w:rPr>
          <w:sz w:val="28"/>
          <w:szCs w:val="28"/>
        </w:rPr>
        <w:t>2493-р «Об утверждении распределения субсидий из федерального бюджета бюджетам субъектов Российской Федерации на выплату денежного поощрен</w:t>
      </w:r>
      <w:r>
        <w:rPr>
          <w:sz w:val="28"/>
          <w:szCs w:val="28"/>
        </w:rPr>
        <w:t>ия лучшим учителям на 2011 год», п</w:t>
      </w:r>
      <w:r w:rsidRPr="004F4D51">
        <w:rPr>
          <w:sz w:val="28"/>
          <w:szCs w:val="28"/>
        </w:rPr>
        <w:t>риказ</w:t>
      </w:r>
      <w:r>
        <w:rPr>
          <w:sz w:val="28"/>
          <w:szCs w:val="28"/>
        </w:rPr>
        <w:t>е</w:t>
      </w:r>
      <w:r w:rsidRPr="004F4D51">
        <w:rPr>
          <w:sz w:val="28"/>
          <w:szCs w:val="28"/>
        </w:rPr>
        <w:t xml:space="preserve"> Министерства образования Российской Федерации от 7 февраля 2011г. № 172 «О реализации постановления Правительства Российс</w:t>
      </w:r>
      <w:r>
        <w:rPr>
          <w:sz w:val="28"/>
          <w:szCs w:val="28"/>
        </w:rPr>
        <w:t>кой Федерации от 9 февраля 2010</w:t>
      </w:r>
      <w:r w:rsidRPr="004F4D51">
        <w:rPr>
          <w:sz w:val="28"/>
          <w:szCs w:val="28"/>
        </w:rPr>
        <w:t>г. №</w:t>
      </w:r>
      <w:r>
        <w:rPr>
          <w:sz w:val="28"/>
          <w:szCs w:val="28"/>
        </w:rPr>
        <w:t> </w:t>
      </w:r>
      <w:r w:rsidRPr="004F4D51">
        <w:rPr>
          <w:sz w:val="28"/>
          <w:szCs w:val="28"/>
        </w:rPr>
        <w:t>64»</w:t>
      </w:r>
      <w:r>
        <w:rPr>
          <w:sz w:val="28"/>
          <w:szCs w:val="28"/>
        </w:rPr>
        <w:t>.</w:t>
      </w:r>
    </w:p>
    <w:p w:rsidR="00E05367" w:rsidRPr="002A7F98" w:rsidRDefault="00E05367" w:rsidP="00E05367">
      <w:pPr>
        <w:ind w:firstLine="567"/>
        <w:jc w:val="both"/>
        <w:rPr>
          <w:sz w:val="28"/>
          <w:szCs w:val="28"/>
        </w:rPr>
      </w:pPr>
      <w:r w:rsidRPr="002A7F98">
        <w:rPr>
          <w:sz w:val="28"/>
          <w:szCs w:val="28"/>
        </w:rPr>
        <w:t>Согласно Указу Президента РФ, постановлено «выплачивать ежегодно, начиная с 2010 года 1 тыс. денежных поощрений в размере 200 тыс. рублей каждое лучшим учителям за высокие достижения в педагогической деятельности, получившие общественное признание».</w:t>
      </w:r>
    </w:p>
    <w:p w:rsidR="00E05367" w:rsidRPr="002A7F98" w:rsidRDefault="00E05367" w:rsidP="00E05367">
      <w:pPr>
        <w:ind w:firstLine="567"/>
        <w:jc w:val="both"/>
        <w:rPr>
          <w:sz w:val="28"/>
          <w:szCs w:val="28"/>
        </w:rPr>
      </w:pPr>
      <w:r w:rsidRPr="002A7F98">
        <w:rPr>
          <w:sz w:val="28"/>
          <w:szCs w:val="28"/>
        </w:rPr>
        <w:t>При составлении данных рекомендаций был учтен опыт проведения конкурса лучших уч</w:t>
      </w:r>
      <w:r>
        <w:rPr>
          <w:sz w:val="28"/>
          <w:szCs w:val="28"/>
        </w:rPr>
        <w:t>ителей в рамках ПНПО в 2006-2009</w:t>
      </w:r>
      <w:r w:rsidRPr="002A7F98">
        <w:rPr>
          <w:sz w:val="28"/>
          <w:szCs w:val="28"/>
        </w:rPr>
        <w:t xml:space="preserve"> гг. и разработки аналогичных методических рекомендаций к конкурсам 2006 и 2</w:t>
      </w:r>
      <w:r>
        <w:rPr>
          <w:sz w:val="28"/>
          <w:szCs w:val="28"/>
        </w:rPr>
        <w:t>007 гг. Вместе с тем учитывались изменения условий конкурса, произошедшие в 2010 году</w:t>
      </w:r>
      <w:r w:rsidRPr="002A7F98">
        <w:rPr>
          <w:sz w:val="28"/>
          <w:szCs w:val="28"/>
        </w:rPr>
        <w:t xml:space="preserve"> </w:t>
      </w:r>
      <w:r>
        <w:rPr>
          <w:sz w:val="28"/>
          <w:szCs w:val="28"/>
        </w:rPr>
        <w:t xml:space="preserve">в сравнении с конкурсами 2006-2009 годов, </w:t>
      </w:r>
      <w:r w:rsidRPr="002A7F98">
        <w:rPr>
          <w:sz w:val="28"/>
          <w:szCs w:val="28"/>
        </w:rPr>
        <w:t xml:space="preserve">и </w:t>
      </w:r>
      <w:r>
        <w:rPr>
          <w:sz w:val="28"/>
          <w:szCs w:val="28"/>
        </w:rPr>
        <w:t>выразивши</w:t>
      </w:r>
      <w:r w:rsidRPr="002A7F98">
        <w:rPr>
          <w:sz w:val="28"/>
          <w:szCs w:val="28"/>
        </w:rPr>
        <w:t xml:space="preserve">еся в изменении критериев конкурсного отбора и некоторых условий участия в конкурсе. </w:t>
      </w:r>
    </w:p>
    <w:p w:rsidR="00E05367" w:rsidRPr="00E05367" w:rsidRDefault="00E05367" w:rsidP="00E05367">
      <w:pPr>
        <w:rPr>
          <w:sz w:val="16"/>
          <w:szCs w:val="16"/>
        </w:rPr>
      </w:pPr>
    </w:p>
    <w:p w:rsidR="00E05367" w:rsidRPr="00746EB7" w:rsidRDefault="00E05367" w:rsidP="00E05367">
      <w:pPr>
        <w:jc w:val="center"/>
        <w:rPr>
          <w:b/>
          <w:sz w:val="32"/>
          <w:szCs w:val="32"/>
        </w:rPr>
      </w:pPr>
      <w:r w:rsidRPr="00746EB7">
        <w:rPr>
          <w:b/>
          <w:sz w:val="32"/>
          <w:szCs w:val="32"/>
        </w:rPr>
        <w:t>2. Условия участия в конкурсе</w:t>
      </w:r>
    </w:p>
    <w:p w:rsidR="00E05367" w:rsidRPr="00E05367" w:rsidRDefault="00E05367" w:rsidP="00E05367">
      <w:pPr>
        <w:ind w:firstLine="539"/>
        <w:jc w:val="both"/>
        <w:rPr>
          <w:sz w:val="16"/>
          <w:szCs w:val="16"/>
        </w:rPr>
      </w:pPr>
    </w:p>
    <w:p w:rsidR="00E05367" w:rsidRPr="002A7F98" w:rsidRDefault="00E05367" w:rsidP="00E05367">
      <w:pPr>
        <w:ind w:firstLine="539"/>
        <w:jc w:val="both"/>
        <w:rPr>
          <w:sz w:val="28"/>
          <w:szCs w:val="28"/>
        </w:rPr>
      </w:pPr>
      <w:r w:rsidRPr="002A7F98">
        <w:rPr>
          <w:sz w:val="28"/>
          <w:szCs w:val="28"/>
        </w:rPr>
        <w:t xml:space="preserve">Согласно Указу Президента РФ (далее – Указ) и Правилам проведения конкурса на получение денежного поощрения лучшими учителями (далее – Правила), на участие в конкурсе имеют право учителя со стажем педагогической деятельности не менее трех лет, основным местом работы которых являются образовательные учреждения, реализующие образовательные программы начального общего, основного общего и среднего (полного) общего образования. При этом право на участие в конкурсе имеют и лица, осуществляющие в образовательных учреждениях административные или организационные функции, если они ведут общеобразовательные предметы в качестве учителя (см. п. 1.3 Правил). Наряду с руководителями и заместителями руководителей образовательных учреждений в конкурсе могут участвовать и </w:t>
      </w:r>
      <w:r w:rsidRPr="002A7F98">
        <w:rPr>
          <w:i/>
          <w:sz w:val="28"/>
          <w:szCs w:val="28"/>
        </w:rPr>
        <w:t xml:space="preserve">преподаватели </w:t>
      </w:r>
      <w:r w:rsidRPr="002A7F98">
        <w:rPr>
          <w:sz w:val="28"/>
          <w:szCs w:val="28"/>
        </w:rPr>
        <w:t xml:space="preserve">(по записи в трудовой книжке) при условии, что они выполняют учительские обязанности. Это касается и преподавателей, работающих в учреждениях начального и среднего профессионального образования, если они ведут общеобразовательные предметы. </w:t>
      </w:r>
    </w:p>
    <w:p w:rsidR="00E05367" w:rsidRPr="002A7F98" w:rsidRDefault="00E05367" w:rsidP="00E05367">
      <w:pPr>
        <w:pStyle w:val="a3"/>
        <w:rPr>
          <w:sz w:val="28"/>
          <w:szCs w:val="28"/>
        </w:rPr>
      </w:pPr>
      <w:r w:rsidRPr="002A7F98">
        <w:rPr>
          <w:sz w:val="28"/>
          <w:szCs w:val="28"/>
        </w:rPr>
        <w:t xml:space="preserve">Подчеркнем, что в конкурсе </w:t>
      </w:r>
      <w:r>
        <w:rPr>
          <w:sz w:val="28"/>
          <w:szCs w:val="28"/>
        </w:rPr>
        <w:t xml:space="preserve">с </w:t>
      </w:r>
      <w:smartTag w:uri="urn:schemas-microsoft-com:office:smarttags" w:element="metricconverter">
        <w:smartTagPr>
          <w:attr w:name="ProductID" w:val="2010 г"/>
        </w:smartTagPr>
        <w:r w:rsidRPr="002A7F98">
          <w:rPr>
            <w:sz w:val="28"/>
            <w:szCs w:val="28"/>
          </w:rPr>
          <w:t>2010 г</w:t>
        </w:r>
      </w:smartTag>
      <w:r>
        <w:rPr>
          <w:sz w:val="28"/>
          <w:szCs w:val="28"/>
        </w:rPr>
        <w:t>. имели</w:t>
      </w:r>
      <w:r w:rsidRPr="002A7F98">
        <w:rPr>
          <w:sz w:val="28"/>
          <w:szCs w:val="28"/>
        </w:rPr>
        <w:t xml:space="preserve"> право участвовать </w:t>
      </w:r>
      <w:r w:rsidRPr="002A7F98">
        <w:rPr>
          <w:i/>
          <w:iCs/>
          <w:sz w:val="28"/>
          <w:szCs w:val="28"/>
        </w:rPr>
        <w:t>все</w:t>
      </w:r>
      <w:r w:rsidRPr="002A7F98">
        <w:rPr>
          <w:sz w:val="28"/>
          <w:szCs w:val="28"/>
        </w:rPr>
        <w:t xml:space="preserve"> учителя, соответствующие этим условиям. </w:t>
      </w:r>
      <w:r w:rsidRPr="002A7F98">
        <w:rPr>
          <w:i/>
          <w:iCs/>
          <w:sz w:val="28"/>
          <w:szCs w:val="28"/>
        </w:rPr>
        <w:t>Все</w:t>
      </w:r>
      <w:r w:rsidRPr="002A7F98">
        <w:rPr>
          <w:sz w:val="28"/>
          <w:szCs w:val="28"/>
        </w:rPr>
        <w:t xml:space="preserve"> означает, что в конкурсе 2010г. </w:t>
      </w:r>
      <w:r>
        <w:rPr>
          <w:sz w:val="28"/>
          <w:szCs w:val="28"/>
        </w:rPr>
        <w:t>могли</w:t>
      </w:r>
      <w:r w:rsidRPr="002A7F98">
        <w:rPr>
          <w:sz w:val="28"/>
          <w:szCs w:val="28"/>
        </w:rPr>
        <w:t xml:space="preserve"> участвовать, в том числе, и победители конкурса лучших учителей ПНПО 2006-2009 гг., на что прямо указывает пункт 3 Указа. Таким образом, с </w:t>
      </w:r>
      <w:smartTag w:uri="urn:schemas-microsoft-com:office:smarttags" w:element="metricconverter">
        <w:smartTagPr>
          <w:attr w:name="ProductID" w:val="2010 г"/>
        </w:smartTagPr>
        <w:r w:rsidRPr="002A7F98">
          <w:rPr>
            <w:sz w:val="28"/>
            <w:szCs w:val="28"/>
          </w:rPr>
          <w:t>2010 г</w:t>
        </w:r>
      </w:smartTag>
      <w:r>
        <w:rPr>
          <w:sz w:val="28"/>
          <w:szCs w:val="28"/>
        </w:rPr>
        <w:t>. начался</w:t>
      </w:r>
      <w:r w:rsidRPr="002A7F98">
        <w:rPr>
          <w:sz w:val="28"/>
          <w:szCs w:val="28"/>
        </w:rPr>
        <w:t xml:space="preserve"> </w:t>
      </w:r>
      <w:r w:rsidRPr="002A7F98">
        <w:rPr>
          <w:i/>
          <w:sz w:val="28"/>
          <w:szCs w:val="28"/>
        </w:rPr>
        <w:t>новый</w:t>
      </w:r>
      <w:r w:rsidRPr="002A7F98">
        <w:rPr>
          <w:sz w:val="28"/>
          <w:szCs w:val="28"/>
        </w:rPr>
        <w:t xml:space="preserve"> конкурс лучших учителей, который отличается от конкурса 2006-2009 гг. по ряду параметров. </w:t>
      </w:r>
      <w:r>
        <w:rPr>
          <w:sz w:val="28"/>
          <w:szCs w:val="28"/>
        </w:rPr>
        <w:t>В 2011г. в конкурсе могут принимать участие все учителя, исключая победителей конкурса 2010 года. П</w:t>
      </w:r>
      <w:r w:rsidRPr="002A7F98">
        <w:rPr>
          <w:sz w:val="28"/>
          <w:szCs w:val="28"/>
        </w:rPr>
        <w:t xml:space="preserve">овторное участие в </w:t>
      </w:r>
      <w:r>
        <w:rPr>
          <w:sz w:val="28"/>
          <w:szCs w:val="28"/>
        </w:rPr>
        <w:t>конкурсе</w:t>
      </w:r>
      <w:r w:rsidRPr="002A7F98">
        <w:rPr>
          <w:sz w:val="28"/>
          <w:szCs w:val="28"/>
        </w:rPr>
        <w:t xml:space="preserve"> возможно не ранее</w:t>
      </w:r>
      <w:r>
        <w:rPr>
          <w:sz w:val="28"/>
          <w:szCs w:val="28"/>
        </w:rPr>
        <w:t>,</w:t>
      </w:r>
      <w:r w:rsidRPr="002A7F98">
        <w:rPr>
          <w:sz w:val="28"/>
          <w:szCs w:val="28"/>
        </w:rPr>
        <w:t xml:space="preserve"> чем через пять лет (см. Указ).</w:t>
      </w:r>
      <w:r>
        <w:rPr>
          <w:sz w:val="28"/>
          <w:szCs w:val="28"/>
        </w:rPr>
        <w:t xml:space="preserve"> </w:t>
      </w:r>
    </w:p>
    <w:p w:rsidR="00E05367" w:rsidRPr="002A7F98" w:rsidRDefault="00E05367" w:rsidP="00E05367">
      <w:pPr>
        <w:pStyle w:val="a3"/>
        <w:rPr>
          <w:sz w:val="28"/>
          <w:szCs w:val="28"/>
        </w:rPr>
      </w:pPr>
      <w:r w:rsidRPr="002A7F98">
        <w:rPr>
          <w:sz w:val="28"/>
          <w:szCs w:val="28"/>
        </w:rPr>
        <w:t>Подчеркнуть следует также и то, что к участникам конкурс</w:t>
      </w:r>
      <w:r>
        <w:rPr>
          <w:sz w:val="28"/>
          <w:szCs w:val="28"/>
        </w:rPr>
        <w:t>ов 2010</w:t>
      </w:r>
      <w:r w:rsidRPr="002A7F98">
        <w:rPr>
          <w:sz w:val="28"/>
          <w:szCs w:val="28"/>
        </w:rPr>
        <w:t xml:space="preserve"> </w:t>
      </w:r>
      <w:r>
        <w:rPr>
          <w:sz w:val="28"/>
          <w:szCs w:val="28"/>
        </w:rPr>
        <w:t xml:space="preserve">и 2011 годов </w:t>
      </w:r>
      <w:r w:rsidRPr="002A7F98">
        <w:rPr>
          <w:sz w:val="28"/>
          <w:szCs w:val="28"/>
        </w:rPr>
        <w:t>фактически предъявляются более высокие требования, чем в конкурсе 2006-2009 гг. Это следует из пункта 1 Указа, где говорится о выплате</w:t>
      </w:r>
      <w:r>
        <w:rPr>
          <w:sz w:val="28"/>
          <w:szCs w:val="28"/>
        </w:rPr>
        <w:t xml:space="preserve"> </w:t>
      </w:r>
      <w:r w:rsidRPr="002A7F98">
        <w:rPr>
          <w:sz w:val="28"/>
          <w:szCs w:val="28"/>
        </w:rPr>
        <w:t xml:space="preserve">денежных поощрений лучшим учителям </w:t>
      </w:r>
      <w:r w:rsidRPr="002A7F98">
        <w:rPr>
          <w:i/>
          <w:iCs/>
          <w:sz w:val="28"/>
          <w:szCs w:val="28"/>
        </w:rPr>
        <w:t xml:space="preserve">за высокие достижения в педагогической деятельности, получившие общественное признание </w:t>
      </w:r>
      <w:r w:rsidRPr="002A7F98">
        <w:rPr>
          <w:sz w:val="28"/>
          <w:szCs w:val="28"/>
        </w:rPr>
        <w:t>(курсив наш)». Эти требования отражены и в формулировке критериев конкурсного отбора.</w:t>
      </w:r>
      <w:r>
        <w:rPr>
          <w:sz w:val="28"/>
          <w:szCs w:val="28"/>
        </w:rPr>
        <w:t xml:space="preserve"> </w:t>
      </w:r>
    </w:p>
    <w:p w:rsidR="00E05367" w:rsidRPr="002A7F98" w:rsidRDefault="00E05367" w:rsidP="00E05367">
      <w:pPr>
        <w:pStyle w:val="a5"/>
        <w:spacing w:line="240" w:lineRule="auto"/>
        <w:ind w:firstLine="567"/>
        <w:rPr>
          <w:szCs w:val="28"/>
        </w:rPr>
      </w:pPr>
      <w:r w:rsidRPr="002A7F98">
        <w:rPr>
          <w:szCs w:val="28"/>
        </w:rPr>
        <w:t xml:space="preserve">Выдвижение учителей на получение денежного поощрения проводится с их согласия </w:t>
      </w:r>
      <w:r w:rsidRPr="002A7F98">
        <w:rPr>
          <w:i/>
          <w:szCs w:val="28"/>
        </w:rPr>
        <w:t>заявителем</w:t>
      </w:r>
      <w:r w:rsidRPr="002A7F98">
        <w:rPr>
          <w:szCs w:val="28"/>
        </w:rPr>
        <w:t>, в качестве которого могут выступать:</w:t>
      </w:r>
    </w:p>
    <w:p w:rsidR="00E05367" w:rsidRPr="002A7F98" w:rsidRDefault="00E05367" w:rsidP="00E05367">
      <w:pPr>
        <w:pStyle w:val="Default"/>
        <w:numPr>
          <w:ilvl w:val="0"/>
          <w:numId w:val="5"/>
        </w:numPr>
        <w:jc w:val="both"/>
        <w:rPr>
          <w:sz w:val="28"/>
          <w:szCs w:val="28"/>
        </w:rPr>
      </w:pPr>
      <w:r w:rsidRPr="002A7F98">
        <w:rPr>
          <w:sz w:val="28"/>
          <w:szCs w:val="28"/>
        </w:rPr>
        <w:t xml:space="preserve">органы самоуправления (совет образовательного учреждения, попечительский совет, общее собрание, педагогический совет, иные органы самоуправления, предусмотренные уставом образовательного учреждения), обеспечивающие государственно-общественный характер управления образовательным учреждением; </w:t>
      </w:r>
    </w:p>
    <w:p w:rsidR="00E05367" w:rsidRPr="002A7F98" w:rsidRDefault="00E05367" w:rsidP="00E05367">
      <w:pPr>
        <w:pStyle w:val="Default"/>
        <w:numPr>
          <w:ilvl w:val="0"/>
          <w:numId w:val="5"/>
        </w:numPr>
        <w:jc w:val="both"/>
        <w:rPr>
          <w:sz w:val="28"/>
          <w:szCs w:val="28"/>
        </w:rPr>
      </w:pPr>
      <w:r w:rsidRPr="002A7F98">
        <w:rPr>
          <w:sz w:val="28"/>
          <w:szCs w:val="28"/>
        </w:rPr>
        <w:t xml:space="preserve">профессиональная педагогическая ассоциация или объединение, созданные в установленном порядке (предметные методические объединения, ассоциации по образовательным технологиям, профессиональные союзы). </w:t>
      </w:r>
    </w:p>
    <w:p w:rsidR="00E05367" w:rsidRPr="002A7F98" w:rsidRDefault="00E05367" w:rsidP="00E05367">
      <w:pPr>
        <w:pStyle w:val="a5"/>
        <w:spacing w:line="240" w:lineRule="auto"/>
        <w:ind w:firstLine="567"/>
        <w:rPr>
          <w:szCs w:val="28"/>
        </w:rPr>
      </w:pPr>
      <w:r w:rsidRPr="002A7F98">
        <w:rPr>
          <w:szCs w:val="28"/>
        </w:rPr>
        <w:t>Таким образом, если в уставе образовательного учреждения записано, что данный орган обеспечивает государственно-общественный характер управления образовательным учреждением, то он вправе выступать в качестве заявителя. Так, при выполнении этого условия, помимо перечисленных выше органов, это может быть, например, родительский совет школы.</w:t>
      </w:r>
      <w:r>
        <w:rPr>
          <w:szCs w:val="28"/>
        </w:rPr>
        <w:t xml:space="preserve"> </w:t>
      </w:r>
    </w:p>
    <w:p w:rsidR="00E05367" w:rsidRPr="002A7F98" w:rsidRDefault="00E05367" w:rsidP="00E05367">
      <w:pPr>
        <w:ind w:firstLine="567"/>
        <w:jc w:val="both"/>
        <w:rPr>
          <w:sz w:val="28"/>
          <w:szCs w:val="28"/>
        </w:rPr>
      </w:pPr>
      <w:r w:rsidRPr="002A7F98">
        <w:rPr>
          <w:sz w:val="28"/>
          <w:szCs w:val="28"/>
        </w:rPr>
        <w:t xml:space="preserve">Среди документов, которые необходимо представить в конкурсную комиссию, должна быть копия диплома о профессиональном образовании, заверенная руководителем образовательного учреждения (п. 3.2 Правил). При этом не указывается, какое именно – высшее или среднее – профессиональное образование должен иметь участник конкурса. Это означает, что в конкурсе имеют право участвовать обладатели диплома не только о высшем, но и о среднем профессиональном образовании. Само понятие </w:t>
      </w:r>
      <w:r w:rsidRPr="002A7F98">
        <w:rPr>
          <w:i/>
          <w:sz w:val="28"/>
          <w:szCs w:val="28"/>
        </w:rPr>
        <w:t>профессиональное образование</w:t>
      </w:r>
      <w:r w:rsidRPr="002A7F98">
        <w:rPr>
          <w:sz w:val="28"/>
          <w:szCs w:val="28"/>
        </w:rPr>
        <w:t xml:space="preserve"> не обязательно подразумевает педагогическое, а означает лишь то, что это не </w:t>
      </w:r>
      <w:r w:rsidRPr="002A7F98">
        <w:rPr>
          <w:i/>
          <w:sz w:val="28"/>
          <w:szCs w:val="28"/>
        </w:rPr>
        <w:t>общее</w:t>
      </w:r>
      <w:r w:rsidRPr="002A7F98">
        <w:rPr>
          <w:sz w:val="28"/>
          <w:szCs w:val="28"/>
        </w:rPr>
        <w:t xml:space="preserve"> образование.</w:t>
      </w:r>
    </w:p>
    <w:p w:rsidR="00E05367" w:rsidRPr="00E05367" w:rsidRDefault="00E05367" w:rsidP="00E05367">
      <w:pPr>
        <w:ind w:firstLine="709"/>
        <w:jc w:val="both"/>
        <w:rPr>
          <w:sz w:val="16"/>
          <w:szCs w:val="16"/>
        </w:rPr>
      </w:pPr>
    </w:p>
    <w:p w:rsidR="00E05367" w:rsidRPr="002A7F98" w:rsidRDefault="00E05367" w:rsidP="00E05367">
      <w:pPr>
        <w:jc w:val="center"/>
        <w:rPr>
          <w:b/>
          <w:sz w:val="32"/>
          <w:szCs w:val="32"/>
        </w:rPr>
      </w:pPr>
      <w:r>
        <w:rPr>
          <w:b/>
          <w:sz w:val="32"/>
          <w:szCs w:val="32"/>
        </w:rPr>
        <w:t xml:space="preserve">3. </w:t>
      </w:r>
      <w:r w:rsidRPr="002A7F98">
        <w:rPr>
          <w:b/>
          <w:sz w:val="32"/>
          <w:szCs w:val="32"/>
        </w:rPr>
        <w:t>Разъяснения по использованию критериев конкурсного отбора лучших учителей</w:t>
      </w:r>
    </w:p>
    <w:p w:rsidR="00E05367" w:rsidRPr="00E05367" w:rsidRDefault="00E05367" w:rsidP="00E05367">
      <w:pPr>
        <w:ind w:firstLine="567"/>
        <w:jc w:val="both"/>
        <w:rPr>
          <w:sz w:val="16"/>
          <w:szCs w:val="16"/>
        </w:rPr>
      </w:pPr>
    </w:p>
    <w:p w:rsidR="00E05367" w:rsidRPr="002A7F98" w:rsidRDefault="00E05367" w:rsidP="00E05367">
      <w:pPr>
        <w:ind w:firstLine="567"/>
        <w:jc w:val="both"/>
        <w:rPr>
          <w:sz w:val="28"/>
          <w:szCs w:val="28"/>
        </w:rPr>
      </w:pPr>
      <w:r w:rsidRPr="002A7F98">
        <w:rPr>
          <w:sz w:val="28"/>
          <w:szCs w:val="28"/>
        </w:rPr>
        <w:t>Согласно Правилам, конкурсный отбор лучших учителей проводится на основании следующих шести критериев отбора:</w:t>
      </w:r>
    </w:p>
    <w:p w:rsidR="00E05367" w:rsidRPr="002A7F98" w:rsidRDefault="00E05367" w:rsidP="00E05367">
      <w:pPr>
        <w:ind w:firstLine="567"/>
        <w:jc w:val="both"/>
        <w:rPr>
          <w:sz w:val="28"/>
          <w:szCs w:val="28"/>
        </w:rPr>
      </w:pPr>
      <w:r w:rsidRPr="002A7F98">
        <w:rPr>
          <w:sz w:val="28"/>
          <w:szCs w:val="28"/>
        </w:rPr>
        <w:t>высокие результаты учебных достижений обучающихся при их позитивной динамике за последние три года;</w:t>
      </w:r>
    </w:p>
    <w:p w:rsidR="00E05367" w:rsidRPr="002A7F98" w:rsidRDefault="00E05367" w:rsidP="00E05367">
      <w:pPr>
        <w:ind w:firstLine="567"/>
        <w:jc w:val="both"/>
        <w:rPr>
          <w:sz w:val="28"/>
          <w:szCs w:val="28"/>
        </w:rPr>
      </w:pPr>
      <w:r w:rsidRPr="002A7F98">
        <w:rPr>
          <w:sz w:val="28"/>
          <w:szCs w:val="28"/>
        </w:rPr>
        <w:t>высокие результаты внеурочной деятельности обучающихся по учебному предмету;</w:t>
      </w:r>
    </w:p>
    <w:p w:rsidR="00E05367" w:rsidRPr="002A7F98" w:rsidRDefault="00E05367" w:rsidP="00E05367">
      <w:pPr>
        <w:ind w:firstLine="567"/>
        <w:jc w:val="both"/>
        <w:rPr>
          <w:sz w:val="28"/>
          <w:szCs w:val="28"/>
        </w:rPr>
      </w:pPr>
      <w:r w:rsidRPr="002A7F98">
        <w:rPr>
          <w:sz w:val="28"/>
          <w:szCs w:val="28"/>
        </w:rPr>
        <w:t>создание учителем условий для приобретения обучающимися позитивного социального опыта;</w:t>
      </w:r>
    </w:p>
    <w:p w:rsidR="00E05367" w:rsidRPr="002A7F98" w:rsidRDefault="00E05367" w:rsidP="00E05367">
      <w:pPr>
        <w:ind w:firstLine="567"/>
        <w:jc w:val="both"/>
        <w:rPr>
          <w:sz w:val="28"/>
          <w:szCs w:val="28"/>
        </w:rPr>
      </w:pPr>
      <w:r w:rsidRPr="002A7F98">
        <w:rPr>
          <w:sz w:val="28"/>
          <w:szCs w:val="28"/>
        </w:rPr>
        <w:t>обеспечение высокого качества организации образовательного процесса на основе эффективного использования современных образовательных технологий, в том числе информационных технологий;</w:t>
      </w:r>
    </w:p>
    <w:p w:rsidR="00E05367" w:rsidRPr="002A7F98" w:rsidRDefault="00E05367" w:rsidP="00E05367">
      <w:pPr>
        <w:ind w:firstLine="567"/>
        <w:jc w:val="both"/>
        <w:rPr>
          <w:sz w:val="28"/>
          <w:szCs w:val="28"/>
        </w:rPr>
      </w:pPr>
      <w:r w:rsidRPr="002A7F98">
        <w:rPr>
          <w:sz w:val="28"/>
          <w:szCs w:val="28"/>
        </w:rPr>
        <w:t>наличие собственной методической системы учителя, апробированной в профессиональном сообществе;</w:t>
      </w:r>
    </w:p>
    <w:p w:rsidR="00E05367" w:rsidRPr="002A7F98" w:rsidRDefault="00E05367" w:rsidP="00E05367">
      <w:pPr>
        <w:ind w:firstLine="567"/>
        <w:jc w:val="both"/>
        <w:rPr>
          <w:sz w:val="28"/>
          <w:szCs w:val="28"/>
        </w:rPr>
      </w:pPr>
      <w:r w:rsidRPr="002A7F98">
        <w:rPr>
          <w:sz w:val="28"/>
          <w:szCs w:val="28"/>
        </w:rPr>
        <w:t>непрерывность профессионального развития учителя.</w:t>
      </w:r>
    </w:p>
    <w:p w:rsidR="00E05367" w:rsidRPr="002A7F98" w:rsidRDefault="00E05367" w:rsidP="00E05367">
      <w:pPr>
        <w:ind w:firstLine="567"/>
        <w:jc w:val="both"/>
        <w:rPr>
          <w:sz w:val="28"/>
          <w:szCs w:val="28"/>
        </w:rPr>
      </w:pPr>
    </w:p>
    <w:p w:rsidR="00E05367" w:rsidRPr="002A7F98" w:rsidRDefault="00E05367" w:rsidP="00E05367">
      <w:pPr>
        <w:ind w:firstLine="567"/>
        <w:jc w:val="both"/>
        <w:rPr>
          <w:sz w:val="28"/>
          <w:szCs w:val="28"/>
        </w:rPr>
      </w:pPr>
      <w:r w:rsidRPr="002A7F98">
        <w:rPr>
          <w:sz w:val="28"/>
          <w:szCs w:val="28"/>
        </w:rPr>
        <w:t>При оценивании конкурсных материалов целесообразно руководствоваться теми же принципами, что и в конкурсах 2006-2009 гг.:</w:t>
      </w:r>
    </w:p>
    <w:p w:rsidR="00E05367" w:rsidRPr="002A7F98" w:rsidRDefault="00E05367" w:rsidP="00E05367">
      <w:pPr>
        <w:numPr>
          <w:ilvl w:val="0"/>
          <w:numId w:val="11"/>
        </w:numPr>
        <w:tabs>
          <w:tab w:val="clear" w:pos="1287"/>
          <w:tab w:val="num" w:pos="360"/>
        </w:tabs>
        <w:ind w:left="360"/>
        <w:jc w:val="both"/>
        <w:rPr>
          <w:sz w:val="28"/>
          <w:szCs w:val="28"/>
        </w:rPr>
      </w:pPr>
      <w:r w:rsidRPr="002A7F98">
        <w:rPr>
          <w:b/>
          <w:sz w:val="28"/>
          <w:szCs w:val="28"/>
        </w:rPr>
        <w:t>минимизация необходимой документации</w:t>
      </w:r>
      <w:r w:rsidRPr="002A7F98">
        <w:rPr>
          <w:sz w:val="28"/>
          <w:szCs w:val="28"/>
        </w:rPr>
        <w:t>, подтверждающей результаты деятельности учителя в соответствии с критериями конкурсного отбора;</w:t>
      </w:r>
    </w:p>
    <w:p w:rsidR="00E05367" w:rsidRPr="002A7F98" w:rsidRDefault="00E05367" w:rsidP="00E05367">
      <w:pPr>
        <w:numPr>
          <w:ilvl w:val="0"/>
          <w:numId w:val="11"/>
        </w:numPr>
        <w:tabs>
          <w:tab w:val="clear" w:pos="1287"/>
          <w:tab w:val="num" w:pos="360"/>
        </w:tabs>
        <w:ind w:left="360"/>
        <w:jc w:val="both"/>
        <w:rPr>
          <w:sz w:val="28"/>
          <w:szCs w:val="28"/>
        </w:rPr>
      </w:pPr>
      <w:r w:rsidRPr="002A7F98">
        <w:rPr>
          <w:b/>
          <w:sz w:val="28"/>
          <w:szCs w:val="28"/>
        </w:rPr>
        <w:t>опора на общедоступные диагностические показатели</w:t>
      </w:r>
      <w:r w:rsidRPr="002A7F98">
        <w:rPr>
          <w:sz w:val="28"/>
          <w:szCs w:val="28"/>
        </w:rPr>
        <w:t xml:space="preserve"> при оценивании результативности деятельности учителя, включая и те диагностические инструменты, которые были разработаны в регионе в ходе конкурсов 2006-2009 гг.;</w:t>
      </w:r>
    </w:p>
    <w:p w:rsidR="00E05367" w:rsidRPr="002A7F98" w:rsidRDefault="00E05367" w:rsidP="00E05367">
      <w:pPr>
        <w:numPr>
          <w:ilvl w:val="0"/>
          <w:numId w:val="11"/>
        </w:numPr>
        <w:tabs>
          <w:tab w:val="clear" w:pos="1287"/>
          <w:tab w:val="num" w:pos="360"/>
        </w:tabs>
        <w:ind w:left="360"/>
        <w:jc w:val="both"/>
        <w:rPr>
          <w:sz w:val="28"/>
          <w:szCs w:val="28"/>
        </w:rPr>
      </w:pPr>
      <w:r w:rsidRPr="002A7F98">
        <w:rPr>
          <w:b/>
          <w:sz w:val="28"/>
          <w:szCs w:val="28"/>
        </w:rPr>
        <w:t>максимальное доверие общественным институтам</w:t>
      </w:r>
      <w:r w:rsidRPr="002A7F98">
        <w:rPr>
          <w:sz w:val="28"/>
          <w:szCs w:val="28"/>
        </w:rPr>
        <w:t>, выступающим как в роли заявителя, так и в качестве экспертов; учет мнения родителей, учащихся, выпускников, коллег, местного сообщества как полноценного «измерителя» результативности деятельности учителя.</w:t>
      </w:r>
      <w:r>
        <w:rPr>
          <w:sz w:val="28"/>
          <w:szCs w:val="28"/>
        </w:rPr>
        <w:t xml:space="preserve"> </w:t>
      </w:r>
    </w:p>
    <w:p w:rsidR="00E05367" w:rsidRPr="002A7F98" w:rsidRDefault="00E05367" w:rsidP="00E05367">
      <w:pPr>
        <w:ind w:firstLine="567"/>
        <w:jc w:val="both"/>
        <w:rPr>
          <w:sz w:val="28"/>
          <w:szCs w:val="28"/>
        </w:rPr>
      </w:pPr>
    </w:p>
    <w:p w:rsidR="00E05367" w:rsidRPr="002A7F98" w:rsidRDefault="00E05367" w:rsidP="00E05367">
      <w:pPr>
        <w:ind w:firstLine="567"/>
        <w:jc w:val="both"/>
        <w:rPr>
          <w:sz w:val="28"/>
          <w:szCs w:val="28"/>
        </w:rPr>
      </w:pPr>
      <w:r w:rsidRPr="002A7F98">
        <w:rPr>
          <w:sz w:val="28"/>
          <w:szCs w:val="28"/>
        </w:rPr>
        <w:t xml:space="preserve">Максимальный балл по каждому из критериев отбора (до 10) устанавливается конкурсной комиссией, согласовывается с коллегиальным органом и уполномоченным органом исполнительной власти субъекта РФ. Максимальные баллы (веса) по критериям, вообще говоря, могут и различаться для разных критериев. В этом случае различие весов будет отражать и </w:t>
      </w:r>
      <w:r w:rsidRPr="002A7F98">
        <w:rPr>
          <w:i/>
          <w:sz w:val="28"/>
          <w:szCs w:val="28"/>
        </w:rPr>
        <w:t>разную</w:t>
      </w:r>
      <w:r w:rsidRPr="002A7F98">
        <w:rPr>
          <w:sz w:val="28"/>
          <w:szCs w:val="28"/>
        </w:rPr>
        <w:t xml:space="preserve"> значимость критериев с точки зрения организаторов конкурса в том или ином регионе.</w:t>
      </w:r>
      <w:r>
        <w:rPr>
          <w:sz w:val="28"/>
          <w:szCs w:val="28"/>
        </w:rPr>
        <w:t xml:space="preserve"> </w:t>
      </w:r>
    </w:p>
    <w:p w:rsidR="00E05367" w:rsidRPr="002A7F98" w:rsidRDefault="00E05367" w:rsidP="00E05367">
      <w:pPr>
        <w:pStyle w:val="a3"/>
        <w:ind w:firstLine="567"/>
        <w:rPr>
          <w:sz w:val="28"/>
          <w:szCs w:val="28"/>
        </w:rPr>
      </w:pPr>
    </w:p>
    <w:p w:rsidR="00E05367" w:rsidRPr="002A7F98" w:rsidRDefault="00E05367" w:rsidP="00E05367">
      <w:pPr>
        <w:numPr>
          <w:ilvl w:val="1"/>
          <w:numId w:val="6"/>
        </w:numPr>
        <w:jc w:val="both"/>
        <w:rPr>
          <w:b/>
          <w:i/>
          <w:sz w:val="28"/>
          <w:szCs w:val="28"/>
        </w:rPr>
      </w:pPr>
      <w:r w:rsidRPr="002A7F98">
        <w:rPr>
          <w:b/>
          <w:i/>
          <w:sz w:val="28"/>
          <w:szCs w:val="28"/>
        </w:rPr>
        <w:t>Критерий «высокие результаты учебных достижений обучающихся при их позитивной динамике за последние три года»</w:t>
      </w:r>
    </w:p>
    <w:p w:rsidR="00E05367" w:rsidRPr="002A7F98" w:rsidRDefault="00E05367" w:rsidP="00E05367">
      <w:pPr>
        <w:pStyle w:val="a3"/>
        <w:ind w:firstLine="567"/>
        <w:rPr>
          <w:b/>
          <w:sz w:val="28"/>
          <w:szCs w:val="28"/>
        </w:rPr>
      </w:pPr>
      <w:r w:rsidRPr="002A7F98">
        <w:rPr>
          <w:b/>
          <w:sz w:val="28"/>
          <w:szCs w:val="28"/>
        </w:rPr>
        <w:t>Содержание критерия</w:t>
      </w:r>
    </w:p>
    <w:p w:rsidR="00E05367" w:rsidRPr="002A7F98" w:rsidRDefault="00E05367" w:rsidP="00E05367">
      <w:pPr>
        <w:pStyle w:val="a3"/>
        <w:ind w:firstLine="567"/>
        <w:rPr>
          <w:sz w:val="28"/>
          <w:szCs w:val="28"/>
        </w:rPr>
      </w:pPr>
      <w:r w:rsidRPr="002A7F98">
        <w:rPr>
          <w:sz w:val="28"/>
          <w:szCs w:val="28"/>
        </w:rPr>
        <w:t>Этот критерий по смыслу мало чем отличается от соответствующего критерия</w:t>
      </w:r>
      <w:r>
        <w:rPr>
          <w:sz w:val="28"/>
          <w:szCs w:val="28"/>
        </w:rPr>
        <w:t xml:space="preserve"> </w:t>
      </w:r>
      <w:r w:rsidRPr="002A7F98">
        <w:rPr>
          <w:sz w:val="28"/>
          <w:szCs w:val="28"/>
        </w:rPr>
        <w:t xml:space="preserve">конкурса предыдущих лет. В нем лишь подчеркивается, что ученики участника конкурса устойчиво демонстрируют высокие учебные достижения. Однако при оценивании учителя по данному критерию вряд ли стоит ориентироваться лишь на абсолютные показатели (результаты ЕГЭ, ГИА, итоговой и промежуточных аттестаций). Учебные результаты следует рассматривать как высокие, лишь учитывая обстоятельства, в которых работает учитель (контингент учащихся, городская или сельская школа, массовая школа или гимназия/лицей, начальная школа или основная/старшая школа и др.). Особенно важен здесь тот аспект, что высокие учебные результаты, в соответствии с Указом Президента РФ, должны получить </w:t>
      </w:r>
      <w:r w:rsidRPr="002A7F98">
        <w:rPr>
          <w:i/>
          <w:iCs/>
          <w:sz w:val="28"/>
          <w:szCs w:val="28"/>
        </w:rPr>
        <w:t>общественное признание</w:t>
      </w:r>
      <w:r w:rsidRPr="002A7F98">
        <w:rPr>
          <w:sz w:val="28"/>
          <w:szCs w:val="28"/>
        </w:rPr>
        <w:t>, т.е. стабильно признаваться местным сообществом в качестве высоких. О наличии такого признания могут свидетельствовать отзывы родителей, местных работодателей, грамоты от муниципальных или региональных органов власти и т.д.</w:t>
      </w:r>
    </w:p>
    <w:p w:rsidR="00E05367" w:rsidRPr="002A7F98" w:rsidRDefault="00E05367" w:rsidP="00E05367">
      <w:pPr>
        <w:pStyle w:val="a3"/>
        <w:ind w:firstLine="709"/>
        <w:rPr>
          <w:sz w:val="28"/>
          <w:szCs w:val="28"/>
        </w:rPr>
      </w:pPr>
      <w:r w:rsidRPr="002A7F98">
        <w:rPr>
          <w:sz w:val="28"/>
          <w:szCs w:val="28"/>
        </w:rPr>
        <w:t xml:space="preserve">Данный критерий – один из самых важных, весомых. Он, в первую очередь, позволяет судить о профессионализме и эффективности учителя. Вместе с тем существует некоторая сложность оценки учителя по этому критерию, связанная с неоднозначным пониманием термина «учебные достижения». Это могут быть и привычные отметки, получаемые учащимися за освоение учебного предмета в рамках государственного образовательного стандарта. Это могут быть результаты независимого внешнего тестирования. Это может быть количество и качество творческих, исследовательских, проектных работ учащихся, выполненных под руководством учителя. Однако для того чтобы уравнять участников конкурса в возможности быть оцененными по данному критерию, предлагается опираться, в первую очередь, на такие традиционные и доступные всем показатели, такие как: </w:t>
      </w:r>
    </w:p>
    <w:p w:rsidR="00E05367" w:rsidRPr="002A7F98" w:rsidRDefault="00E05367" w:rsidP="00E05367">
      <w:pPr>
        <w:pStyle w:val="a3"/>
        <w:numPr>
          <w:ilvl w:val="0"/>
          <w:numId w:val="7"/>
        </w:numPr>
        <w:ind w:left="426" w:hanging="426"/>
        <w:rPr>
          <w:sz w:val="28"/>
          <w:szCs w:val="28"/>
        </w:rPr>
      </w:pPr>
      <w:r w:rsidRPr="002A7F98">
        <w:rPr>
          <w:sz w:val="28"/>
          <w:szCs w:val="28"/>
        </w:rPr>
        <w:t>Позитивная динамика уровня обученности учащихся за последние три года;</w:t>
      </w:r>
    </w:p>
    <w:p w:rsidR="00E05367" w:rsidRPr="002A7F98" w:rsidRDefault="00E05367" w:rsidP="00E05367">
      <w:pPr>
        <w:pStyle w:val="a3"/>
        <w:numPr>
          <w:ilvl w:val="0"/>
          <w:numId w:val="7"/>
        </w:numPr>
        <w:ind w:left="426" w:hanging="426"/>
        <w:rPr>
          <w:sz w:val="28"/>
          <w:szCs w:val="28"/>
        </w:rPr>
      </w:pPr>
      <w:r w:rsidRPr="002A7F98">
        <w:rPr>
          <w:sz w:val="28"/>
          <w:szCs w:val="28"/>
        </w:rPr>
        <w:t>Позитивная динамика «качества знаний» учащихся за последние три года;</w:t>
      </w:r>
    </w:p>
    <w:p w:rsidR="00E05367" w:rsidRPr="002A7F98" w:rsidRDefault="00E05367" w:rsidP="00E05367">
      <w:pPr>
        <w:pStyle w:val="a3"/>
        <w:numPr>
          <w:ilvl w:val="0"/>
          <w:numId w:val="7"/>
        </w:numPr>
        <w:ind w:left="426" w:hanging="426"/>
        <w:rPr>
          <w:sz w:val="28"/>
          <w:szCs w:val="28"/>
        </w:rPr>
      </w:pPr>
      <w:r w:rsidRPr="002A7F98">
        <w:rPr>
          <w:sz w:val="28"/>
          <w:szCs w:val="28"/>
        </w:rPr>
        <w:t>Увеличение количества учащихся (в процентах), принимающих участие в предметных олимпиадах разных уровней;</w:t>
      </w:r>
    </w:p>
    <w:p w:rsidR="00E05367" w:rsidRPr="002A7F98" w:rsidRDefault="00E05367" w:rsidP="00E05367">
      <w:pPr>
        <w:pStyle w:val="a3"/>
        <w:numPr>
          <w:ilvl w:val="0"/>
          <w:numId w:val="7"/>
        </w:numPr>
        <w:ind w:left="426" w:hanging="426"/>
        <w:rPr>
          <w:sz w:val="28"/>
          <w:szCs w:val="28"/>
        </w:rPr>
      </w:pPr>
      <w:r w:rsidRPr="002A7F98">
        <w:rPr>
          <w:sz w:val="28"/>
          <w:szCs w:val="28"/>
        </w:rPr>
        <w:t>Увеличение количества и повышение качества творческих работ учащихся по данному предмету (проектов, исследований и др.).</w:t>
      </w:r>
    </w:p>
    <w:p w:rsidR="00E05367" w:rsidRPr="002A7F98" w:rsidRDefault="00E05367" w:rsidP="00E05367">
      <w:pPr>
        <w:pStyle w:val="a3"/>
        <w:rPr>
          <w:b/>
          <w:bCs/>
          <w:sz w:val="28"/>
          <w:szCs w:val="28"/>
        </w:rPr>
      </w:pPr>
    </w:p>
    <w:p w:rsidR="00E05367" w:rsidRPr="002A7F98" w:rsidRDefault="00E05367" w:rsidP="00E05367">
      <w:pPr>
        <w:pStyle w:val="a3"/>
        <w:numPr>
          <w:ilvl w:val="1"/>
          <w:numId w:val="6"/>
        </w:numPr>
        <w:rPr>
          <w:b/>
          <w:bCs/>
          <w:i/>
          <w:sz w:val="28"/>
          <w:szCs w:val="28"/>
        </w:rPr>
      </w:pPr>
      <w:r w:rsidRPr="002A7F98">
        <w:rPr>
          <w:b/>
          <w:bCs/>
          <w:i/>
          <w:sz w:val="28"/>
          <w:szCs w:val="28"/>
        </w:rPr>
        <w:t>Критерий «высокие результаты внеурочной деятельности обучающихся по учебному предмету»</w:t>
      </w:r>
    </w:p>
    <w:p w:rsidR="00E05367" w:rsidRPr="002A7F98" w:rsidRDefault="00E05367" w:rsidP="00E05367">
      <w:pPr>
        <w:pStyle w:val="a3"/>
        <w:ind w:firstLine="567"/>
        <w:rPr>
          <w:b/>
          <w:sz w:val="28"/>
          <w:szCs w:val="28"/>
        </w:rPr>
      </w:pPr>
      <w:r w:rsidRPr="002A7F98">
        <w:rPr>
          <w:b/>
          <w:sz w:val="28"/>
          <w:szCs w:val="28"/>
        </w:rPr>
        <w:t>Содержание критерия</w:t>
      </w:r>
    </w:p>
    <w:p w:rsidR="00E05367" w:rsidRPr="002A7F98" w:rsidRDefault="00E05367" w:rsidP="00E05367">
      <w:pPr>
        <w:pStyle w:val="a3"/>
        <w:rPr>
          <w:sz w:val="28"/>
          <w:szCs w:val="28"/>
        </w:rPr>
      </w:pPr>
      <w:r w:rsidRPr="002A7F98">
        <w:rPr>
          <w:sz w:val="28"/>
          <w:szCs w:val="28"/>
        </w:rPr>
        <w:t>Внеурочная деятельность учителя показывает, насколько высока его педагогическая активность и широки педагогические возможности, для которых могут быть узки рамки классно-урочной работы и обучения на основе стандарта. Вместе с тем эта деятельность свидетельствует о популярности учителя среди учеников, так же как и о его эффективности, ведь на внеурочные формы работы учащиеся приходят к педагогу добровольно, потому что он привлекает их как личность, а порой и потому, что, как хороший спортивный тренер, «гарантирует результат».</w:t>
      </w:r>
      <w:r>
        <w:rPr>
          <w:sz w:val="28"/>
          <w:szCs w:val="28"/>
        </w:rPr>
        <w:t xml:space="preserve"> </w:t>
      </w:r>
      <w:r w:rsidRPr="002A7F98">
        <w:rPr>
          <w:sz w:val="28"/>
          <w:szCs w:val="28"/>
        </w:rPr>
        <w:t>Содержание этого критерия по сравнению с конкурсом 2006-2009 гг. по сути остается тем же. Формально произошла лишь замена слова «позитивные» на «высокие». Это вновь отражает т</w:t>
      </w:r>
      <w:r>
        <w:rPr>
          <w:sz w:val="28"/>
          <w:szCs w:val="28"/>
        </w:rPr>
        <w:t>о обстоятельство, что в конкурсах</w:t>
      </w:r>
      <w:r w:rsidRPr="002A7F98">
        <w:rPr>
          <w:sz w:val="28"/>
          <w:szCs w:val="28"/>
        </w:rPr>
        <w:t xml:space="preserve"> 2010</w:t>
      </w:r>
      <w:r>
        <w:rPr>
          <w:sz w:val="28"/>
          <w:szCs w:val="28"/>
        </w:rPr>
        <w:t xml:space="preserve"> и 2011 годов</w:t>
      </w:r>
      <w:r w:rsidRPr="002A7F98">
        <w:rPr>
          <w:sz w:val="28"/>
          <w:szCs w:val="28"/>
        </w:rPr>
        <w:t xml:space="preserve"> к победителям предъявляются более жесткие требования. Следовательно, хотя оценочные показатели по этому критерию можно оставить и прежними, но у победителей конкурса деятельность в соответствии с этими показателями должна не просто наличествовать, но быть более результативной по сравнению с другими претендентами.</w:t>
      </w:r>
    </w:p>
    <w:p w:rsidR="00E05367" w:rsidRPr="002A7F98" w:rsidRDefault="00E05367" w:rsidP="00E05367">
      <w:pPr>
        <w:pStyle w:val="a3"/>
        <w:ind w:firstLine="567"/>
        <w:rPr>
          <w:sz w:val="28"/>
          <w:szCs w:val="28"/>
        </w:rPr>
      </w:pPr>
      <w:r w:rsidRPr="002A7F98">
        <w:rPr>
          <w:sz w:val="28"/>
          <w:szCs w:val="28"/>
        </w:rPr>
        <w:t xml:space="preserve">При оценивании по данному критерию рекомендуется учитывать следующие показатели: </w:t>
      </w:r>
    </w:p>
    <w:p w:rsidR="00E05367" w:rsidRPr="002A7F98" w:rsidRDefault="00E05367" w:rsidP="00E05367">
      <w:pPr>
        <w:numPr>
          <w:ilvl w:val="0"/>
          <w:numId w:val="1"/>
        </w:numPr>
        <w:tabs>
          <w:tab w:val="num" w:pos="426"/>
        </w:tabs>
        <w:ind w:left="426" w:hanging="426"/>
        <w:jc w:val="both"/>
        <w:rPr>
          <w:sz w:val="28"/>
          <w:szCs w:val="28"/>
        </w:rPr>
      </w:pPr>
      <w:r w:rsidRPr="002A7F98">
        <w:rPr>
          <w:sz w:val="28"/>
          <w:szCs w:val="28"/>
        </w:rPr>
        <w:t>Ведение учителем на протяжении ряда лет кружков, секций, факультативов, популярных среди учащихся.</w:t>
      </w:r>
    </w:p>
    <w:p w:rsidR="00E05367" w:rsidRPr="002A7F98" w:rsidRDefault="00E05367" w:rsidP="00E05367">
      <w:pPr>
        <w:numPr>
          <w:ilvl w:val="0"/>
          <w:numId w:val="1"/>
        </w:numPr>
        <w:tabs>
          <w:tab w:val="num" w:pos="426"/>
        </w:tabs>
        <w:ind w:left="426" w:hanging="426"/>
        <w:jc w:val="both"/>
        <w:rPr>
          <w:rFonts w:eastAsia="Arial Unicode MS"/>
          <w:sz w:val="28"/>
          <w:szCs w:val="28"/>
        </w:rPr>
      </w:pPr>
      <w:r w:rsidRPr="002A7F98">
        <w:rPr>
          <w:rFonts w:eastAsia="Arial Unicode MS"/>
          <w:sz w:val="28"/>
          <w:szCs w:val="28"/>
        </w:rPr>
        <w:t>Результаты внеурочной деятельности учащихся (творческие работы учащихся, участие в конференциях, конкурсах, концертах, спортивных соревнованиях) за последние три года.</w:t>
      </w:r>
    </w:p>
    <w:p w:rsidR="00E05367" w:rsidRPr="002A7F98" w:rsidRDefault="00E05367" w:rsidP="00E05367">
      <w:pPr>
        <w:numPr>
          <w:ilvl w:val="0"/>
          <w:numId w:val="1"/>
        </w:numPr>
        <w:tabs>
          <w:tab w:val="num" w:pos="426"/>
        </w:tabs>
        <w:ind w:left="426" w:hanging="426"/>
        <w:jc w:val="both"/>
        <w:rPr>
          <w:sz w:val="28"/>
          <w:szCs w:val="28"/>
        </w:rPr>
      </w:pPr>
      <w:r w:rsidRPr="002A7F98">
        <w:rPr>
          <w:sz w:val="28"/>
          <w:szCs w:val="28"/>
        </w:rPr>
        <w:t>Высокие достижения (первые и призовые места) учащихся, посещающих внеурочные мероприятия учителя, в олимпиадах, конкурсах, спортивных соревнованиях разного уровня (от муниципального до международного) за последние три года.</w:t>
      </w:r>
    </w:p>
    <w:p w:rsidR="00E05367" w:rsidRPr="002A7F98" w:rsidRDefault="00E05367" w:rsidP="00E05367">
      <w:pPr>
        <w:pStyle w:val="a3"/>
        <w:rPr>
          <w:sz w:val="28"/>
          <w:szCs w:val="28"/>
        </w:rPr>
      </w:pPr>
    </w:p>
    <w:p w:rsidR="00E05367" w:rsidRPr="002A7F98" w:rsidRDefault="00E05367" w:rsidP="00E05367">
      <w:pPr>
        <w:pStyle w:val="a3"/>
        <w:numPr>
          <w:ilvl w:val="1"/>
          <w:numId w:val="6"/>
        </w:numPr>
        <w:rPr>
          <w:b/>
          <w:bCs/>
          <w:i/>
          <w:sz w:val="28"/>
          <w:szCs w:val="28"/>
        </w:rPr>
      </w:pPr>
      <w:r w:rsidRPr="002A7F98">
        <w:rPr>
          <w:b/>
          <w:bCs/>
          <w:i/>
          <w:sz w:val="28"/>
          <w:szCs w:val="28"/>
        </w:rPr>
        <w:t>Критерий «создание учителем условий для приобретения обучающимися позитивного социального опыта»</w:t>
      </w:r>
    </w:p>
    <w:p w:rsidR="00E05367" w:rsidRPr="002A7F98" w:rsidRDefault="00E05367" w:rsidP="00E05367">
      <w:pPr>
        <w:pStyle w:val="a3"/>
        <w:rPr>
          <w:b/>
          <w:sz w:val="28"/>
          <w:szCs w:val="28"/>
        </w:rPr>
      </w:pPr>
      <w:r w:rsidRPr="002A7F98">
        <w:rPr>
          <w:b/>
          <w:sz w:val="28"/>
          <w:szCs w:val="28"/>
        </w:rPr>
        <w:t>Содержание критерия</w:t>
      </w:r>
    </w:p>
    <w:p w:rsidR="00E05367" w:rsidRPr="002A7F98" w:rsidRDefault="00E05367" w:rsidP="00E05367">
      <w:pPr>
        <w:pStyle w:val="a3"/>
        <w:rPr>
          <w:sz w:val="28"/>
          <w:szCs w:val="28"/>
        </w:rPr>
      </w:pPr>
      <w:r w:rsidRPr="002A7F98">
        <w:rPr>
          <w:sz w:val="28"/>
          <w:szCs w:val="28"/>
        </w:rPr>
        <w:t>Этот критерий не просто заменяет прежний критерий, связанный с выполнением функций классного руководителя, но несет с собой новое содержание. Под позитивным социальным опытом следует понимать опыт, приобретенный учащимися в той или иной позитивно направленной социальной деятельности. И, разумеется, важно, что созданию условий для этой деятельности способствует учитель, не обязательно выступая при этом в роли классного руководителя. Направлениями такой деятельности и соответственно оценочными показателями в рамках данного критерия может быть создание условий для:</w:t>
      </w:r>
    </w:p>
    <w:p w:rsidR="00E05367" w:rsidRPr="002A7F98" w:rsidRDefault="00E05367" w:rsidP="00E05367">
      <w:pPr>
        <w:pStyle w:val="a3"/>
        <w:numPr>
          <w:ilvl w:val="0"/>
          <w:numId w:val="8"/>
        </w:numPr>
        <w:ind w:left="426" w:hanging="426"/>
        <w:rPr>
          <w:sz w:val="28"/>
          <w:szCs w:val="28"/>
        </w:rPr>
      </w:pPr>
      <w:r w:rsidRPr="002A7F98">
        <w:rPr>
          <w:sz w:val="28"/>
          <w:szCs w:val="28"/>
        </w:rPr>
        <w:t>Взаимопомощи в ученическом коллективе в рамках класса, школы;</w:t>
      </w:r>
    </w:p>
    <w:p w:rsidR="00E05367" w:rsidRPr="002A7F98" w:rsidRDefault="00E05367" w:rsidP="00E05367">
      <w:pPr>
        <w:pStyle w:val="a3"/>
        <w:numPr>
          <w:ilvl w:val="0"/>
          <w:numId w:val="8"/>
        </w:numPr>
        <w:ind w:left="426" w:hanging="426"/>
        <w:rPr>
          <w:sz w:val="28"/>
          <w:szCs w:val="28"/>
        </w:rPr>
      </w:pPr>
      <w:r w:rsidRPr="002A7F98">
        <w:rPr>
          <w:sz w:val="28"/>
          <w:szCs w:val="28"/>
        </w:rPr>
        <w:t>Активного участия учащихся в самоуправлении класса, школы;</w:t>
      </w:r>
    </w:p>
    <w:p w:rsidR="00E05367" w:rsidRPr="002A7F98" w:rsidRDefault="00E05367" w:rsidP="00E05367">
      <w:pPr>
        <w:pStyle w:val="a3"/>
        <w:numPr>
          <w:ilvl w:val="0"/>
          <w:numId w:val="8"/>
        </w:numPr>
        <w:ind w:left="426" w:hanging="426"/>
        <w:rPr>
          <w:sz w:val="28"/>
          <w:szCs w:val="28"/>
        </w:rPr>
      </w:pPr>
      <w:r w:rsidRPr="002A7F98">
        <w:rPr>
          <w:sz w:val="28"/>
          <w:szCs w:val="28"/>
        </w:rPr>
        <w:t>Участия в такой социально направленной деятельности, как помощь пожилым людям, инвалидам, детям-сиротам и др.;</w:t>
      </w:r>
    </w:p>
    <w:p w:rsidR="00E05367" w:rsidRPr="002A7F98" w:rsidRDefault="00E05367" w:rsidP="00E05367">
      <w:pPr>
        <w:pStyle w:val="a3"/>
        <w:numPr>
          <w:ilvl w:val="0"/>
          <w:numId w:val="8"/>
        </w:numPr>
        <w:ind w:left="426" w:hanging="426"/>
        <w:rPr>
          <w:sz w:val="28"/>
          <w:szCs w:val="28"/>
        </w:rPr>
      </w:pPr>
      <w:r w:rsidRPr="002A7F98">
        <w:rPr>
          <w:sz w:val="28"/>
          <w:szCs w:val="28"/>
        </w:rPr>
        <w:t>Участия в проектах, направленных на благоустройство территории, улучшение качества окружающей среды;</w:t>
      </w:r>
    </w:p>
    <w:p w:rsidR="00E05367" w:rsidRPr="002A7F98" w:rsidRDefault="00E05367" w:rsidP="00E05367">
      <w:pPr>
        <w:pStyle w:val="a3"/>
        <w:numPr>
          <w:ilvl w:val="0"/>
          <w:numId w:val="8"/>
        </w:numPr>
        <w:ind w:left="426" w:hanging="426"/>
        <w:rPr>
          <w:sz w:val="28"/>
          <w:szCs w:val="28"/>
        </w:rPr>
      </w:pPr>
      <w:r w:rsidRPr="002A7F98">
        <w:rPr>
          <w:sz w:val="28"/>
          <w:szCs w:val="28"/>
        </w:rPr>
        <w:t xml:space="preserve">Взаимодействия школьного, ученического сообщества с местными властными структурами с целью решения тех или иных проблем местного социума. </w:t>
      </w:r>
    </w:p>
    <w:p w:rsidR="00E05367" w:rsidRDefault="00E05367" w:rsidP="00E05367">
      <w:pPr>
        <w:pStyle w:val="a3"/>
        <w:rPr>
          <w:sz w:val="28"/>
          <w:szCs w:val="28"/>
        </w:rPr>
      </w:pPr>
    </w:p>
    <w:p w:rsidR="00E05367" w:rsidRPr="002A7F98" w:rsidRDefault="00E05367" w:rsidP="00E05367">
      <w:pPr>
        <w:pStyle w:val="a3"/>
        <w:numPr>
          <w:ilvl w:val="1"/>
          <w:numId w:val="6"/>
        </w:numPr>
        <w:rPr>
          <w:b/>
          <w:bCs/>
          <w:i/>
          <w:sz w:val="28"/>
          <w:szCs w:val="28"/>
        </w:rPr>
      </w:pPr>
      <w:r w:rsidRPr="002A7F98">
        <w:rPr>
          <w:b/>
          <w:bCs/>
          <w:i/>
          <w:sz w:val="28"/>
          <w:szCs w:val="28"/>
        </w:rPr>
        <w:t>Критерий «обеспечение высокого качества организации образовательного процесса на основе эффективного использования современных образовательных технологий, в том числе информационных технологий»</w:t>
      </w:r>
    </w:p>
    <w:p w:rsidR="00E05367" w:rsidRPr="002A7F98" w:rsidRDefault="00E05367" w:rsidP="00E05367">
      <w:pPr>
        <w:pStyle w:val="a3"/>
        <w:ind w:firstLine="567"/>
        <w:rPr>
          <w:b/>
          <w:sz w:val="28"/>
          <w:szCs w:val="28"/>
        </w:rPr>
      </w:pPr>
      <w:r w:rsidRPr="002A7F98">
        <w:rPr>
          <w:b/>
          <w:sz w:val="28"/>
          <w:szCs w:val="28"/>
        </w:rPr>
        <w:t>Содержание критерия</w:t>
      </w:r>
    </w:p>
    <w:p w:rsidR="00E05367" w:rsidRPr="002A7F98" w:rsidRDefault="00E05367" w:rsidP="00E05367">
      <w:pPr>
        <w:pStyle w:val="a3"/>
        <w:rPr>
          <w:sz w:val="28"/>
          <w:szCs w:val="28"/>
        </w:rPr>
      </w:pPr>
      <w:r w:rsidRPr="002A7F98">
        <w:rPr>
          <w:sz w:val="28"/>
          <w:szCs w:val="28"/>
        </w:rPr>
        <w:t xml:space="preserve">Использование современных образовательных технологий является необходимым условием достижения нового качества образования. Государственные образовательные стандарты практически по всем учебным предметам предполагают овладение учениками рядом исследовательских, проектных, информационно-коммуникативных умений, что означает присутствие соответствующих видов учебной деятельности на занятиях. Организовать такую деятельность, проконтролировать и оценить ее результаты можно только с помощью адекватных образовательных технологий, которыми должен владеть современный учитель. </w:t>
      </w:r>
    </w:p>
    <w:p w:rsidR="00E05367" w:rsidRPr="002A7F98" w:rsidRDefault="00E05367" w:rsidP="00E05367">
      <w:pPr>
        <w:pStyle w:val="a3"/>
        <w:rPr>
          <w:sz w:val="28"/>
          <w:szCs w:val="28"/>
        </w:rPr>
      </w:pPr>
      <w:r w:rsidRPr="002A7F98">
        <w:rPr>
          <w:sz w:val="28"/>
          <w:szCs w:val="28"/>
        </w:rPr>
        <w:t xml:space="preserve">Похожий критерий использовался и в конкурсе 2006-2009 гг. Однако отличие данного критерия состоит в том, что теперь необходимо обосновать, с какой целью используются образовательные и ИКТ-технологии, какие учебные результаты ожидаются, а возможно, и получены вследствие их использования. Выполнение именно этих требований будет действительно способствовать «обеспечению высокого качества организации образовательного процесса». Таким образом, эксперты должны проявить достаточно высокую квалификацию, для того чтобы оценить обоснованность, уместность и результативность использования образовательных технологий. </w:t>
      </w:r>
    </w:p>
    <w:p w:rsidR="00E05367" w:rsidRPr="002A7F98" w:rsidRDefault="00E05367" w:rsidP="00E05367">
      <w:pPr>
        <w:pStyle w:val="a3"/>
        <w:ind w:firstLine="709"/>
        <w:rPr>
          <w:sz w:val="28"/>
          <w:szCs w:val="28"/>
        </w:rPr>
      </w:pPr>
      <w:r w:rsidRPr="002A7F98">
        <w:rPr>
          <w:sz w:val="28"/>
          <w:szCs w:val="28"/>
        </w:rPr>
        <w:t>При оценивании по данному критерию рекомендуется учитывать следующие показатели:</w:t>
      </w:r>
    </w:p>
    <w:p w:rsidR="00E05367" w:rsidRPr="002A7F98" w:rsidRDefault="00E05367" w:rsidP="00E05367">
      <w:pPr>
        <w:numPr>
          <w:ilvl w:val="0"/>
          <w:numId w:val="2"/>
        </w:numPr>
        <w:tabs>
          <w:tab w:val="clear" w:pos="720"/>
          <w:tab w:val="num" w:pos="567"/>
          <w:tab w:val="num" w:pos="1080"/>
        </w:tabs>
        <w:ind w:left="567" w:hanging="567"/>
        <w:jc w:val="both"/>
        <w:rPr>
          <w:sz w:val="28"/>
          <w:szCs w:val="28"/>
        </w:rPr>
      </w:pPr>
      <w:r w:rsidRPr="002A7F98">
        <w:rPr>
          <w:sz w:val="28"/>
          <w:szCs w:val="28"/>
        </w:rPr>
        <w:t>Активное использование проектных и исследовательских технологий в образовательном процессе;</w:t>
      </w:r>
    </w:p>
    <w:p w:rsidR="00E05367" w:rsidRPr="002A7F98" w:rsidRDefault="00E05367" w:rsidP="00E05367">
      <w:pPr>
        <w:numPr>
          <w:ilvl w:val="0"/>
          <w:numId w:val="2"/>
        </w:numPr>
        <w:tabs>
          <w:tab w:val="clear" w:pos="720"/>
          <w:tab w:val="num" w:pos="567"/>
          <w:tab w:val="num" w:pos="1134"/>
        </w:tabs>
        <w:ind w:left="567" w:hanging="567"/>
        <w:jc w:val="both"/>
        <w:rPr>
          <w:sz w:val="28"/>
          <w:szCs w:val="28"/>
        </w:rPr>
      </w:pPr>
      <w:r w:rsidRPr="002A7F98">
        <w:rPr>
          <w:sz w:val="28"/>
          <w:szCs w:val="28"/>
        </w:rPr>
        <w:t>Разработка и использование новых цифровых образовательных ресурсов, методов фиксации и оценивания учебных достижений средствами ИКТ;</w:t>
      </w:r>
    </w:p>
    <w:p w:rsidR="00E05367" w:rsidRPr="002A7F98" w:rsidRDefault="00E05367" w:rsidP="00E05367">
      <w:pPr>
        <w:numPr>
          <w:ilvl w:val="0"/>
          <w:numId w:val="2"/>
        </w:numPr>
        <w:tabs>
          <w:tab w:val="clear" w:pos="720"/>
          <w:tab w:val="num" w:pos="567"/>
          <w:tab w:val="num" w:pos="1134"/>
        </w:tabs>
        <w:ind w:left="567" w:hanging="567"/>
        <w:jc w:val="both"/>
        <w:rPr>
          <w:rFonts w:eastAsia="Arial Unicode MS"/>
          <w:sz w:val="28"/>
          <w:szCs w:val="28"/>
        </w:rPr>
      </w:pPr>
      <w:r w:rsidRPr="002A7F98">
        <w:rPr>
          <w:rFonts w:eastAsia="Arial Unicode MS"/>
          <w:sz w:val="28"/>
          <w:szCs w:val="28"/>
        </w:rPr>
        <w:t>Системная интеграция ИКТ в процесс преподавания конкретного предмета, разработка и внедрение соответствующей целевой программы;</w:t>
      </w:r>
    </w:p>
    <w:p w:rsidR="00E05367" w:rsidRDefault="00E05367" w:rsidP="00E05367">
      <w:pPr>
        <w:numPr>
          <w:ilvl w:val="0"/>
          <w:numId w:val="2"/>
        </w:numPr>
        <w:tabs>
          <w:tab w:val="clear" w:pos="720"/>
          <w:tab w:val="num" w:pos="567"/>
          <w:tab w:val="num" w:pos="1080"/>
        </w:tabs>
        <w:ind w:left="567" w:hanging="567"/>
        <w:jc w:val="both"/>
        <w:rPr>
          <w:sz w:val="28"/>
          <w:szCs w:val="28"/>
        </w:rPr>
      </w:pPr>
      <w:r w:rsidRPr="002A7F98">
        <w:rPr>
          <w:sz w:val="28"/>
          <w:szCs w:val="28"/>
        </w:rPr>
        <w:t>Обоснованность, уместность и результативность использования современных образовательных технологий, подтвержденная описанием и справкой по проведенному педагогическому</w:t>
      </w:r>
      <w:r>
        <w:rPr>
          <w:sz w:val="28"/>
          <w:szCs w:val="28"/>
        </w:rPr>
        <w:t xml:space="preserve"> </w:t>
      </w:r>
      <w:r w:rsidRPr="002A7F98">
        <w:rPr>
          <w:sz w:val="28"/>
          <w:szCs w:val="28"/>
        </w:rPr>
        <w:t>эксперименту или диссертационным</w:t>
      </w:r>
      <w:r>
        <w:rPr>
          <w:sz w:val="28"/>
          <w:szCs w:val="28"/>
        </w:rPr>
        <w:t xml:space="preserve"> </w:t>
      </w:r>
      <w:r w:rsidRPr="002A7F98">
        <w:rPr>
          <w:sz w:val="28"/>
          <w:szCs w:val="28"/>
        </w:rPr>
        <w:t xml:space="preserve">исследованием. </w:t>
      </w:r>
    </w:p>
    <w:p w:rsidR="00E05367" w:rsidRPr="002A7F98" w:rsidRDefault="00E05367" w:rsidP="00E05367">
      <w:pPr>
        <w:tabs>
          <w:tab w:val="num" w:pos="1080"/>
        </w:tabs>
        <w:jc w:val="both"/>
        <w:rPr>
          <w:sz w:val="28"/>
          <w:szCs w:val="28"/>
        </w:rPr>
      </w:pPr>
    </w:p>
    <w:p w:rsidR="00E05367" w:rsidRPr="002A7F98" w:rsidRDefault="00E05367" w:rsidP="00E05367">
      <w:pPr>
        <w:pStyle w:val="a3"/>
        <w:numPr>
          <w:ilvl w:val="1"/>
          <w:numId w:val="6"/>
        </w:numPr>
        <w:rPr>
          <w:b/>
          <w:bCs/>
          <w:i/>
          <w:sz w:val="28"/>
          <w:szCs w:val="28"/>
        </w:rPr>
      </w:pPr>
      <w:r w:rsidRPr="002A7F98">
        <w:rPr>
          <w:b/>
          <w:bCs/>
          <w:i/>
          <w:sz w:val="28"/>
          <w:szCs w:val="28"/>
        </w:rPr>
        <w:t>Критерий «наличие собственной методической системы учителя, апробированной в профессиональном сообществе»</w:t>
      </w:r>
    </w:p>
    <w:p w:rsidR="00E05367" w:rsidRPr="002A7F98" w:rsidRDefault="00E05367" w:rsidP="00E05367">
      <w:pPr>
        <w:pStyle w:val="a3"/>
        <w:rPr>
          <w:b/>
          <w:sz w:val="28"/>
          <w:szCs w:val="28"/>
        </w:rPr>
      </w:pPr>
      <w:r w:rsidRPr="002A7F98">
        <w:rPr>
          <w:b/>
          <w:sz w:val="28"/>
          <w:szCs w:val="28"/>
        </w:rPr>
        <w:t>Содержание критерия</w:t>
      </w:r>
    </w:p>
    <w:p w:rsidR="00E05367" w:rsidRPr="002A7F98" w:rsidRDefault="00E05367" w:rsidP="00E05367">
      <w:pPr>
        <w:pStyle w:val="a3"/>
        <w:rPr>
          <w:sz w:val="28"/>
          <w:szCs w:val="28"/>
        </w:rPr>
      </w:pPr>
      <w:r w:rsidRPr="002A7F98">
        <w:rPr>
          <w:sz w:val="28"/>
          <w:szCs w:val="28"/>
        </w:rPr>
        <w:t xml:space="preserve">В данном критерии должна быть отражена высокая методическая компетентность учителя. </w:t>
      </w:r>
      <w:r w:rsidRPr="002A7F98">
        <w:rPr>
          <w:i/>
          <w:iCs/>
          <w:sz w:val="28"/>
          <w:szCs w:val="28"/>
        </w:rPr>
        <w:t>Наличие собственной методической системы</w:t>
      </w:r>
      <w:r w:rsidRPr="002A7F98">
        <w:rPr>
          <w:sz w:val="28"/>
          <w:szCs w:val="28"/>
        </w:rPr>
        <w:t xml:space="preserve"> означает, что учитель понимает, что, как, и зачем он делает на всех этапах учебного процесса. При этом «собственная» не обязательно означает «оригинальная». Важно, чтобы эта система была максимально эффективной для данного учителя и могла быть обоснована, защищена перед профессиональным сообществом. Этот критерий может быть раскрыт через следующие показатели:</w:t>
      </w:r>
    </w:p>
    <w:p w:rsidR="00E05367" w:rsidRPr="002A7F98" w:rsidRDefault="00E05367" w:rsidP="00E05367">
      <w:pPr>
        <w:pStyle w:val="a3"/>
        <w:numPr>
          <w:ilvl w:val="0"/>
          <w:numId w:val="9"/>
        </w:numPr>
        <w:ind w:left="426" w:hanging="426"/>
        <w:rPr>
          <w:sz w:val="28"/>
          <w:szCs w:val="28"/>
        </w:rPr>
      </w:pPr>
      <w:r w:rsidRPr="002A7F98">
        <w:rPr>
          <w:sz w:val="28"/>
          <w:szCs w:val="28"/>
        </w:rPr>
        <w:t>Наличие методических публикаций (в т.ч. докладов на научно-практических конференциях, семинарах), отражающих отдельные элементы методической системы учителя;</w:t>
      </w:r>
    </w:p>
    <w:p w:rsidR="00E05367" w:rsidRPr="002A7F98" w:rsidRDefault="00E05367" w:rsidP="00E05367">
      <w:pPr>
        <w:pStyle w:val="a3"/>
        <w:numPr>
          <w:ilvl w:val="0"/>
          <w:numId w:val="9"/>
        </w:numPr>
        <w:ind w:left="426" w:hanging="426"/>
        <w:rPr>
          <w:sz w:val="28"/>
          <w:szCs w:val="28"/>
        </w:rPr>
      </w:pPr>
      <w:r w:rsidRPr="002A7F98">
        <w:rPr>
          <w:sz w:val="28"/>
          <w:szCs w:val="28"/>
        </w:rPr>
        <w:t>Последовательное изложение собственной методической системы в форме объемной публикации (учебного пособия, методических рекомендаций, монографии) или диссертационного исследования;</w:t>
      </w:r>
    </w:p>
    <w:p w:rsidR="00E05367" w:rsidRPr="002A7F98" w:rsidRDefault="00E05367" w:rsidP="00E05367">
      <w:pPr>
        <w:pStyle w:val="a3"/>
        <w:numPr>
          <w:ilvl w:val="0"/>
          <w:numId w:val="9"/>
        </w:numPr>
        <w:ind w:left="426" w:hanging="426"/>
        <w:rPr>
          <w:sz w:val="28"/>
          <w:szCs w:val="28"/>
        </w:rPr>
      </w:pPr>
      <w:r w:rsidRPr="002A7F98">
        <w:rPr>
          <w:sz w:val="28"/>
          <w:szCs w:val="28"/>
        </w:rPr>
        <w:t>Систематическая работа по распространению собственного педагогического опыта (в форме регулярных мастер-классов, семинаров, проведения занятий на курсах повышения квалификации), в том числе через Интернет;</w:t>
      </w:r>
    </w:p>
    <w:p w:rsidR="00E05367" w:rsidRDefault="00E05367" w:rsidP="00E05367">
      <w:pPr>
        <w:pStyle w:val="a3"/>
        <w:numPr>
          <w:ilvl w:val="0"/>
          <w:numId w:val="9"/>
        </w:numPr>
        <w:ind w:left="426" w:hanging="426"/>
        <w:rPr>
          <w:sz w:val="28"/>
          <w:szCs w:val="28"/>
        </w:rPr>
      </w:pPr>
      <w:r w:rsidRPr="002A7F98">
        <w:rPr>
          <w:sz w:val="28"/>
          <w:szCs w:val="28"/>
        </w:rPr>
        <w:t>Наличие последователей, т.е. коллег, работающих по методической системе данного учителя или активно использующих отдельные ее элементы.</w:t>
      </w:r>
    </w:p>
    <w:p w:rsidR="00E05367" w:rsidRPr="002A7F98" w:rsidRDefault="00E05367" w:rsidP="00E05367">
      <w:pPr>
        <w:pStyle w:val="a3"/>
        <w:ind w:firstLine="0"/>
        <w:rPr>
          <w:sz w:val="28"/>
          <w:szCs w:val="28"/>
        </w:rPr>
      </w:pPr>
    </w:p>
    <w:p w:rsidR="00E05367" w:rsidRPr="00746EB7" w:rsidRDefault="00E05367" w:rsidP="00E05367">
      <w:pPr>
        <w:pStyle w:val="a3"/>
        <w:numPr>
          <w:ilvl w:val="1"/>
          <w:numId w:val="6"/>
        </w:numPr>
        <w:rPr>
          <w:b/>
          <w:bCs/>
          <w:i/>
          <w:sz w:val="28"/>
          <w:szCs w:val="28"/>
        </w:rPr>
      </w:pPr>
      <w:r w:rsidRPr="00746EB7">
        <w:rPr>
          <w:b/>
          <w:bCs/>
          <w:i/>
          <w:sz w:val="28"/>
          <w:szCs w:val="28"/>
        </w:rPr>
        <w:t>Критерий «обеспечение непрерывности собственного профессионального образования»</w:t>
      </w:r>
    </w:p>
    <w:p w:rsidR="00E05367" w:rsidRPr="002A7F98" w:rsidRDefault="00E05367" w:rsidP="00E05367">
      <w:pPr>
        <w:pStyle w:val="a3"/>
        <w:rPr>
          <w:b/>
          <w:sz w:val="28"/>
          <w:szCs w:val="28"/>
        </w:rPr>
      </w:pPr>
      <w:r w:rsidRPr="002A7F98">
        <w:rPr>
          <w:b/>
          <w:sz w:val="28"/>
          <w:szCs w:val="28"/>
        </w:rPr>
        <w:t>Содержание критерия</w:t>
      </w:r>
    </w:p>
    <w:p w:rsidR="00E05367" w:rsidRPr="002A7F98" w:rsidRDefault="00E05367" w:rsidP="00E05367">
      <w:pPr>
        <w:pStyle w:val="a3"/>
        <w:rPr>
          <w:sz w:val="28"/>
          <w:szCs w:val="28"/>
        </w:rPr>
      </w:pPr>
      <w:r w:rsidRPr="002A7F98">
        <w:rPr>
          <w:sz w:val="28"/>
          <w:szCs w:val="28"/>
        </w:rPr>
        <w:t>Этот критерий расширяет содержание прежнего критерия, связанного с повышением квалификации, включая также и аспект участия в профессиональных конкурсах. Тем самым данный критерий может содержать такие показатели, как:</w:t>
      </w:r>
    </w:p>
    <w:p w:rsidR="00E05367" w:rsidRPr="002A7F98" w:rsidRDefault="00E05367" w:rsidP="00E05367">
      <w:pPr>
        <w:pStyle w:val="a3"/>
        <w:numPr>
          <w:ilvl w:val="0"/>
          <w:numId w:val="10"/>
        </w:numPr>
        <w:ind w:left="567" w:hanging="567"/>
        <w:rPr>
          <w:sz w:val="28"/>
          <w:szCs w:val="28"/>
        </w:rPr>
      </w:pPr>
      <w:r w:rsidRPr="002A7F98">
        <w:rPr>
          <w:sz w:val="28"/>
          <w:szCs w:val="28"/>
        </w:rPr>
        <w:t>Своевременное повышение квалификации (последнее – не ранее чем за 5 лет до данного конкурса) с указанием количества часов и наименований программ повышения квалификации;</w:t>
      </w:r>
    </w:p>
    <w:p w:rsidR="00E05367" w:rsidRPr="002A7F98" w:rsidRDefault="00E05367" w:rsidP="00E05367">
      <w:pPr>
        <w:pStyle w:val="a3"/>
        <w:numPr>
          <w:ilvl w:val="0"/>
          <w:numId w:val="10"/>
        </w:numPr>
        <w:ind w:left="567" w:hanging="567"/>
        <w:rPr>
          <w:sz w:val="28"/>
          <w:szCs w:val="28"/>
        </w:rPr>
      </w:pPr>
      <w:r w:rsidRPr="002A7F98">
        <w:rPr>
          <w:sz w:val="28"/>
          <w:szCs w:val="28"/>
        </w:rPr>
        <w:t>Участие в обучающих и научно-практических семинарах, курсах, тренингах, конференциях;</w:t>
      </w:r>
    </w:p>
    <w:p w:rsidR="00E05367" w:rsidRPr="002A7F98" w:rsidRDefault="00E05367" w:rsidP="00E05367">
      <w:pPr>
        <w:pStyle w:val="a3"/>
        <w:numPr>
          <w:ilvl w:val="0"/>
          <w:numId w:val="10"/>
        </w:numPr>
        <w:ind w:left="567" w:hanging="567"/>
        <w:rPr>
          <w:sz w:val="28"/>
          <w:szCs w:val="28"/>
        </w:rPr>
      </w:pPr>
      <w:r w:rsidRPr="002A7F98">
        <w:rPr>
          <w:sz w:val="28"/>
          <w:szCs w:val="28"/>
        </w:rPr>
        <w:t>Участие в муниципальных, региональных и федеральных профессиональных конкурсах;</w:t>
      </w:r>
    </w:p>
    <w:p w:rsidR="00E05367" w:rsidRPr="002A7F98" w:rsidRDefault="00E05367" w:rsidP="00E05367">
      <w:pPr>
        <w:numPr>
          <w:ilvl w:val="0"/>
          <w:numId w:val="10"/>
        </w:numPr>
        <w:ind w:left="567" w:hanging="567"/>
        <w:jc w:val="both"/>
        <w:rPr>
          <w:sz w:val="28"/>
          <w:szCs w:val="28"/>
        </w:rPr>
      </w:pPr>
      <w:r w:rsidRPr="002A7F98">
        <w:rPr>
          <w:sz w:val="28"/>
          <w:szCs w:val="28"/>
        </w:rPr>
        <w:t>Обучение в аспирантуре (или докторантуре) в период проведения конкурса или наличие ученой степени, звания.</w:t>
      </w:r>
    </w:p>
    <w:p w:rsidR="00E05367" w:rsidRPr="002A7F98" w:rsidRDefault="00E05367" w:rsidP="00E05367">
      <w:pPr>
        <w:ind w:left="540"/>
        <w:jc w:val="center"/>
        <w:rPr>
          <w:sz w:val="32"/>
          <w:szCs w:val="32"/>
        </w:rPr>
      </w:pPr>
      <w:r w:rsidRPr="002A7F98">
        <w:rPr>
          <w:b/>
          <w:sz w:val="32"/>
          <w:szCs w:val="32"/>
        </w:rPr>
        <w:t>4.</w:t>
      </w:r>
      <w:r>
        <w:rPr>
          <w:b/>
          <w:sz w:val="32"/>
          <w:szCs w:val="32"/>
        </w:rPr>
        <w:t xml:space="preserve"> </w:t>
      </w:r>
      <w:r w:rsidRPr="002A7F98">
        <w:rPr>
          <w:b/>
          <w:sz w:val="32"/>
          <w:szCs w:val="32"/>
        </w:rPr>
        <w:t>Рекомендации к оформлению конкурсных материалов учителя</w:t>
      </w:r>
    </w:p>
    <w:p w:rsidR="00E05367" w:rsidRPr="00E05367" w:rsidRDefault="00E05367" w:rsidP="00E05367">
      <w:pPr>
        <w:ind w:firstLine="709"/>
        <w:jc w:val="both"/>
        <w:rPr>
          <w:sz w:val="16"/>
          <w:szCs w:val="16"/>
        </w:rPr>
      </w:pPr>
    </w:p>
    <w:p w:rsidR="00E05367" w:rsidRPr="002A7F98" w:rsidRDefault="00E05367" w:rsidP="00E05367">
      <w:pPr>
        <w:ind w:firstLine="709"/>
        <w:jc w:val="both"/>
        <w:rPr>
          <w:sz w:val="28"/>
          <w:szCs w:val="28"/>
        </w:rPr>
      </w:pPr>
      <w:r w:rsidRPr="002A7F98">
        <w:rPr>
          <w:sz w:val="28"/>
          <w:szCs w:val="28"/>
        </w:rPr>
        <w:t xml:space="preserve">Согласно «Правилам проведения конкурса на получение денежного поощрения лучшими учителями», утвержденным Приказом Минобрнауки России от 26 марта </w:t>
      </w:r>
      <w:smartTag w:uri="urn:schemas-microsoft-com:office:smarttags" w:element="metricconverter">
        <w:smartTagPr>
          <w:attr w:name="ProductID" w:val="2010 г"/>
        </w:smartTagPr>
        <w:r w:rsidRPr="002A7F98">
          <w:rPr>
            <w:sz w:val="28"/>
            <w:szCs w:val="28"/>
          </w:rPr>
          <w:t>2010 г</w:t>
        </w:r>
      </w:smartTag>
      <w:r w:rsidRPr="002A7F98">
        <w:rPr>
          <w:sz w:val="28"/>
          <w:szCs w:val="28"/>
        </w:rPr>
        <w:t>. № 217, в конкурсную комиссию должна быть представлена «информация о профессиональных достижениях учителя, заверенная работодателем и сформированная в соответствии с критериями конкурсного отбора». Очевидно, что «информация» объединяет в себе понятие аналитической справки, которая использовалась в конкурсах 2006-2009 гг., и набор документов, подтверждающих высокие профессиональные достижения учителя: награды, грамоты, поощрения и т.д. Содержательная часть «информации» должна быть структурирована по критериям конкурсного отбора, т.е. в ней должны содержаться все необходимые сведения о деятельности учителя по направлениям, определяемым критериями отбора. Вместе с тем не следует злоупотреблять сбором дополнительных документов и справок от учителя и заявителя. Желательно, чтобы «информация», или папка профессиональных достижений учителя, содержала все необходимые данные, на основании которых общественные эксперты могли бы достаточно полно судить о степени соответствия деятельности учителя требованиям конкурса. Целесообразно структурировать содержание «информации» по рубрикам, в точности соответствующим критериям конкурсного отбора.</w:t>
      </w:r>
    </w:p>
    <w:p w:rsidR="00E05367" w:rsidRPr="002A7F98" w:rsidRDefault="00E05367" w:rsidP="00E05367">
      <w:pPr>
        <w:ind w:firstLine="709"/>
        <w:jc w:val="both"/>
        <w:rPr>
          <w:sz w:val="28"/>
          <w:szCs w:val="28"/>
        </w:rPr>
      </w:pPr>
      <w:r w:rsidRPr="002A7F98">
        <w:rPr>
          <w:sz w:val="28"/>
          <w:szCs w:val="28"/>
        </w:rPr>
        <w:t>Обратим внимание и на то, что «информация о профессиональных достижениях учителя» должна быть заверена работодателем, в отличие от аналитической справки в конкурсах 2006-2009 гг., которая заверялась заявителем.</w:t>
      </w:r>
      <w:r>
        <w:rPr>
          <w:sz w:val="28"/>
          <w:szCs w:val="28"/>
        </w:rPr>
        <w:t xml:space="preserve"> </w:t>
      </w:r>
    </w:p>
    <w:p w:rsidR="00E05367" w:rsidRDefault="00E05367" w:rsidP="00E05367">
      <w:pPr>
        <w:ind w:firstLine="709"/>
        <w:jc w:val="both"/>
        <w:rPr>
          <w:b/>
          <w:sz w:val="32"/>
          <w:szCs w:val="32"/>
        </w:rPr>
      </w:pPr>
      <w:r>
        <w:rPr>
          <w:sz w:val="28"/>
          <w:szCs w:val="28"/>
        </w:rPr>
        <w:t>Отличие конкурсов</w:t>
      </w:r>
      <w:r w:rsidRPr="002A7F98">
        <w:rPr>
          <w:sz w:val="28"/>
          <w:szCs w:val="28"/>
        </w:rPr>
        <w:t xml:space="preserve"> 2010</w:t>
      </w:r>
      <w:r>
        <w:rPr>
          <w:sz w:val="28"/>
          <w:szCs w:val="28"/>
        </w:rPr>
        <w:t xml:space="preserve"> и 2011 годов</w:t>
      </w:r>
      <w:r w:rsidRPr="002A7F98">
        <w:rPr>
          <w:sz w:val="28"/>
          <w:szCs w:val="28"/>
        </w:rPr>
        <w:t xml:space="preserve"> состоит еще и в том, что участник конкурса в обязательном порядке должен сделать публичную презентацию результатов своей профессиональной деятельности перед общественностью и профессиональным сообществом. В региональных документах (положении, правилах проведения конкурса и т.д.) целесообразно оговорить регламент такой презентации (содержание, продолжительность, состав аудитории). Содержанием презентации может быть, по-видимому, как общий «отчет» о профессиональных достижениях, так и отдельное, инновационное, направление деятельности учителя. В качестве профессионального сообщества могут выступать члены методического объединения, педагогические работники образовательного учреждения, участники профессионального семинара или конференции. В качестве представителей общественности могут выступать родители учащихся, работодатели, журналисты, члены общественных организаций и т.д. В принципе, для такой презентации как для общественно значимого события может быть организовано специальное мероприятие, на котором будут присутствовать как профессионалы, так и общественность. В качестве документального подтверждения </w:t>
      </w:r>
      <w:r w:rsidRPr="002A7F98">
        <w:rPr>
          <w:iCs/>
          <w:sz w:val="28"/>
          <w:szCs w:val="28"/>
        </w:rPr>
        <w:t>публичной презентации</w:t>
      </w:r>
      <w:r w:rsidRPr="002A7F98">
        <w:rPr>
          <w:sz w:val="28"/>
          <w:szCs w:val="28"/>
        </w:rPr>
        <w:t xml:space="preserve"> может выступать видеозапись выступления учителя, протокол данного мероприятия, справка о том, что такая презентация имела место. Документальное подтверждение презентации также заверяется работодателем. Содержание презентации хотя специально и не оценивается общественными экспертами, но</w:t>
      </w:r>
      <w:r w:rsidR="00CB3CAB">
        <w:rPr>
          <w:sz w:val="28"/>
          <w:szCs w:val="28"/>
        </w:rPr>
        <w:t>,</w:t>
      </w:r>
      <w:r w:rsidRPr="002A7F98">
        <w:rPr>
          <w:sz w:val="28"/>
          <w:szCs w:val="28"/>
        </w:rPr>
        <w:t xml:space="preserve"> безусловно</w:t>
      </w:r>
      <w:r w:rsidR="00CB3CAB">
        <w:rPr>
          <w:sz w:val="28"/>
          <w:szCs w:val="28"/>
        </w:rPr>
        <w:t>,</w:t>
      </w:r>
      <w:r w:rsidRPr="002A7F98">
        <w:rPr>
          <w:sz w:val="28"/>
          <w:szCs w:val="28"/>
        </w:rPr>
        <w:t xml:space="preserve"> может оказать влияние на их мнение. </w:t>
      </w:r>
      <w:r>
        <w:rPr>
          <w:sz w:val="28"/>
          <w:szCs w:val="28"/>
        </w:rPr>
        <w:t xml:space="preserve"> </w:t>
      </w:r>
    </w:p>
    <w:p w:rsidR="00E05367" w:rsidRPr="002A7F98" w:rsidRDefault="00E05367" w:rsidP="00E05367">
      <w:pPr>
        <w:spacing w:line="360" w:lineRule="auto"/>
        <w:ind w:firstLine="540"/>
        <w:jc w:val="both"/>
        <w:rPr>
          <w:sz w:val="28"/>
          <w:szCs w:val="28"/>
        </w:rPr>
      </w:pPr>
    </w:p>
    <w:p w:rsidR="00D671DE" w:rsidRDefault="00D671DE">
      <w:bookmarkStart w:id="0" w:name="_GoBack"/>
      <w:bookmarkEnd w:id="0"/>
    </w:p>
    <w:sectPr w:rsidR="00D671DE" w:rsidSect="00E05367">
      <w:footerReference w:type="even" r:id="rId7"/>
      <w:footerReference w:type="default" r:id="rId8"/>
      <w:pgSz w:w="11906" w:h="16838"/>
      <w:pgMar w:top="851" w:right="28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04A" w:rsidRDefault="00796C55">
      <w:r>
        <w:separator/>
      </w:r>
    </w:p>
  </w:endnote>
  <w:endnote w:type="continuationSeparator" w:id="0">
    <w:p w:rsidR="00E2204A" w:rsidRDefault="0079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AAB" w:rsidRDefault="00845AAB" w:rsidP="00845AA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45AAB" w:rsidRDefault="00845AAB" w:rsidP="00845AA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AAB" w:rsidRDefault="00845AAB" w:rsidP="00845AA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B3CAB">
      <w:rPr>
        <w:rStyle w:val="a7"/>
        <w:noProof/>
      </w:rPr>
      <w:t>1</w:t>
    </w:r>
    <w:r>
      <w:rPr>
        <w:rStyle w:val="a7"/>
      </w:rPr>
      <w:fldChar w:fldCharType="end"/>
    </w:r>
  </w:p>
  <w:p w:rsidR="00845AAB" w:rsidRDefault="00845AAB" w:rsidP="00845AA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04A" w:rsidRDefault="00796C55">
      <w:r>
        <w:separator/>
      </w:r>
    </w:p>
  </w:footnote>
  <w:footnote w:type="continuationSeparator" w:id="0">
    <w:p w:rsidR="00E2204A" w:rsidRDefault="00796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21080"/>
    <w:multiLevelType w:val="hybridMultilevel"/>
    <w:tmpl w:val="359AAE0C"/>
    <w:lvl w:ilvl="0" w:tplc="7AAEE1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602356"/>
    <w:multiLevelType w:val="hybridMultilevel"/>
    <w:tmpl w:val="50D0C144"/>
    <w:lvl w:ilvl="0" w:tplc="5EEAA9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DD3A05"/>
    <w:multiLevelType w:val="hybridMultilevel"/>
    <w:tmpl w:val="00C83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267496"/>
    <w:multiLevelType w:val="multilevel"/>
    <w:tmpl w:val="125E0D66"/>
    <w:lvl w:ilvl="0">
      <w:start w:val="1"/>
      <w:numFmt w:val="decimal"/>
      <w:lvlText w:val="%1."/>
      <w:lvlJc w:val="left"/>
      <w:pPr>
        <w:tabs>
          <w:tab w:val="num" w:pos="720"/>
        </w:tabs>
        <w:ind w:left="720" w:hanging="360"/>
      </w:pPr>
    </w:lvl>
    <w:lvl w:ilvl="1">
      <w:start w:val="3"/>
      <w:numFmt w:val="decimal"/>
      <w:isLgl/>
      <w:lvlText w:val="%1.%2"/>
      <w:lvlJc w:val="left"/>
      <w:pPr>
        <w:tabs>
          <w:tab w:val="num" w:pos="1092"/>
        </w:tabs>
        <w:ind w:left="1092" w:hanging="732"/>
      </w:pPr>
      <w:rPr>
        <w:rFonts w:hint="default"/>
      </w:rPr>
    </w:lvl>
    <w:lvl w:ilvl="2">
      <w:start w:val="5"/>
      <w:numFmt w:val="decimal"/>
      <w:isLgl/>
      <w:lvlText w:val="%1.%2.%3"/>
      <w:lvlJc w:val="left"/>
      <w:pPr>
        <w:tabs>
          <w:tab w:val="num" w:pos="1092"/>
        </w:tabs>
        <w:ind w:left="1092" w:hanging="732"/>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1EB66713"/>
    <w:multiLevelType w:val="hybridMultilevel"/>
    <w:tmpl w:val="2B4A23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0113C43"/>
    <w:multiLevelType w:val="hybridMultilevel"/>
    <w:tmpl w:val="42B0AD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34B7043C"/>
    <w:multiLevelType w:val="hybridMultilevel"/>
    <w:tmpl w:val="87925DE8"/>
    <w:lvl w:ilvl="0" w:tplc="B372B7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F3A472C"/>
    <w:multiLevelType w:val="hybridMultilevel"/>
    <w:tmpl w:val="55A06024"/>
    <w:lvl w:ilvl="0" w:tplc="71D0B2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73B293C"/>
    <w:multiLevelType w:val="multilevel"/>
    <w:tmpl w:val="72D4AA1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nsid w:val="5B3D088E"/>
    <w:multiLevelType w:val="multilevel"/>
    <w:tmpl w:val="0CD6CE78"/>
    <w:lvl w:ilvl="0">
      <w:start w:val="1"/>
      <w:numFmt w:val="decimal"/>
      <w:lvlText w:val="%1."/>
      <w:lvlJc w:val="left"/>
      <w:pPr>
        <w:tabs>
          <w:tab w:val="num" w:pos="720"/>
        </w:tabs>
        <w:ind w:left="720"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5EFB115E"/>
    <w:multiLevelType w:val="multilevel"/>
    <w:tmpl w:val="D42086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1021D8B"/>
    <w:multiLevelType w:val="multilevel"/>
    <w:tmpl w:val="18F013A8"/>
    <w:lvl w:ilvl="0">
      <w:start w:val="1"/>
      <w:numFmt w:val="bullet"/>
      <w:lvlText w:val=""/>
      <w:lvlJc w:val="left"/>
      <w:pPr>
        <w:tabs>
          <w:tab w:val="num" w:pos="36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1"/>
  </w:num>
  <w:num w:numId="4">
    <w:abstractNumId w:val="10"/>
  </w:num>
  <w:num w:numId="5">
    <w:abstractNumId w:val="2"/>
  </w:num>
  <w:num w:numId="6">
    <w:abstractNumId w:val="8"/>
  </w:num>
  <w:num w:numId="7">
    <w:abstractNumId w:val="0"/>
  </w:num>
  <w:num w:numId="8">
    <w:abstractNumId w:val="1"/>
  </w:num>
  <w:num w:numId="9">
    <w:abstractNumId w:val="6"/>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367"/>
    <w:rsid w:val="00090759"/>
    <w:rsid w:val="005E559E"/>
    <w:rsid w:val="00796C55"/>
    <w:rsid w:val="00845AAB"/>
    <w:rsid w:val="00C12DC0"/>
    <w:rsid w:val="00C5151A"/>
    <w:rsid w:val="00CB3CAB"/>
    <w:rsid w:val="00D671DE"/>
    <w:rsid w:val="00E05367"/>
    <w:rsid w:val="00E22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DC2557-1856-4297-AB05-DDD17CB0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36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05367"/>
    <w:pPr>
      <w:ind w:firstLine="540"/>
      <w:jc w:val="both"/>
    </w:pPr>
  </w:style>
  <w:style w:type="paragraph" w:customStyle="1" w:styleId="a5">
    <w:name w:val="МОН Знак"/>
    <w:basedOn w:val="a"/>
    <w:rsid w:val="00E05367"/>
    <w:pPr>
      <w:spacing w:line="360" w:lineRule="auto"/>
      <w:ind w:firstLine="709"/>
      <w:jc w:val="both"/>
    </w:pPr>
    <w:rPr>
      <w:sz w:val="28"/>
    </w:rPr>
  </w:style>
  <w:style w:type="paragraph" w:customStyle="1" w:styleId="Default">
    <w:name w:val="Default"/>
    <w:rsid w:val="00E05367"/>
    <w:pPr>
      <w:autoSpaceDE w:val="0"/>
      <w:autoSpaceDN w:val="0"/>
      <w:adjustRightInd w:val="0"/>
    </w:pPr>
    <w:rPr>
      <w:color w:val="000000"/>
      <w:sz w:val="24"/>
      <w:szCs w:val="24"/>
    </w:rPr>
  </w:style>
  <w:style w:type="paragraph" w:styleId="a6">
    <w:name w:val="footer"/>
    <w:basedOn w:val="a"/>
    <w:rsid w:val="00E05367"/>
    <w:pPr>
      <w:tabs>
        <w:tab w:val="center" w:pos="4677"/>
        <w:tab w:val="right" w:pos="9355"/>
      </w:tabs>
    </w:pPr>
  </w:style>
  <w:style w:type="character" w:styleId="a7">
    <w:name w:val="page number"/>
    <w:basedOn w:val="a0"/>
    <w:rsid w:val="00E05367"/>
  </w:style>
  <w:style w:type="character" w:customStyle="1" w:styleId="a4">
    <w:name w:val="Основний текст з відступом Знак"/>
    <w:basedOn w:val="a0"/>
    <w:link w:val="a3"/>
    <w:rsid w:val="00E05367"/>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2965</Words>
  <Characters>16907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Irina</cp:lastModifiedBy>
  <cp:revision>2</cp:revision>
  <dcterms:created xsi:type="dcterms:W3CDTF">2014-09-01T11:40:00Z</dcterms:created>
  <dcterms:modified xsi:type="dcterms:W3CDTF">2014-09-01T11:40:00Z</dcterms:modified>
</cp:coreProperties>
</file>