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F21" w:rsidRDefault="00DB4F21" w:rsidP="00843616">
      <w:pPr>
        <w:contextualSpacing/>
        <w:rPr>
          <w:szCs w:val="28"/>
        </w:rPr>
      </w:pPr>
    </w:p>
    <w:p w:rsidR="006E7016" w:rsidRPr="00843616" w:rsidRDefault="006E7016" w:rsidP="00843616">
      <w:pPr>
        <w:contextualSpacing/>
        <w:rPr>
          <w:szCs w:val="28"/>
        </w:rPr>
      </w:pPr>
    </w:p>
    <w:p w:rsidR="00716684" w:rsidRPr="00843616" w:rsidRDefault="00A72BA3" w:rsidP="00843616">
      <w:pPr>
        <w:pStyle w:val="ae"/>
        <w:numPr>
          <w:ilvl w:val="0"/>
          <w:numId w:val="0"/>
        </w:numPr>
        <w:spacing w:before="0" w:line="360" w:lineRule="auto"/>
        <w:ind w:firstLine="709"/>
        <w:contextualSpacing/>
        <w:jc w:val="center"/>
        <w:rPr>
          <w:rFonts w:ascii="Times New Roman" w:hAnsi="Times New Roman"/>
          <w:color w:val="auto"/>
        </w:rPr>
      </w:pPr>
      <w:r>
        <w:rPr>
          <w:rFonts w:ascii="Times New Roman" w:hAnsi="Times New Roman"/>
          <w:color w:val="auto"/>
        </w:rPr>
        <w:t>Содержание</w:t>
      </w:r>
    </w:p>
    <w:p w:rsidR="00537349" w:rsidRPr="00843616" w:rsidRDefault="00537349" w:rsidP="00843616">
      <w:pPr>
        <w:contextualSpacing/>
        <w:rPr>
          <w:szCs w:val="28"/>
          <w:lang w:eastAsia="en-US"/>
        </w:rPr>
      </w:pPr>
    </w:p>
    <w:p w:rsidR="00E82112" w:rsidRDefault="00716684">
      <w:pPr>
        <w:pStyle w:val="12"/>
        <w:rPr>
          <w:rFonts w:ascii="Calibri" w:hAnsi="Calibri"/>
          <w:noProof/>
          <w:sz w:val="22"/>
          <w:szCs w:val="22"/>
        </w:rPr>
      </w:pPr>
      <w:r w:rsidRPr="00843616">
        <w:rPr>
          <w:szCs w:val="28"/>
        </w:rPr>
        <w:fldChar w:fldCharType="begin"/>
      </w:r>
      <w:r w:rsidRPr="00843616">
        <w:rPr>
          <w:szCs w:val="28"/>
        </w:rPr>
        <w:instrText xml:space="preserve"> TOC \o "1-2" \h \z \u </w:instrText>
      </w:r>
      <w:r w:rsidRPr="00843616">
        <w:rPr>
          <w:szCs w:val="28"/>
        </w:rPr>
        <w:fldChar w:fldCharType="separate"/>
      </w:r>
      <w:hyperlink w:anchor="_Toc273519159" w:history="1">
        <w:r w:rsidR="00E82112" w:rsidRPr="00B93D4F">
          <w:rPr>
            <w:rStyle w:val="af"/>
            <w:noProof/>
          </w:rPr>
          <w:t>Введение</w:t>
        </w:r>
        <w:r w:rsidR="00A72BA3">
          <w:rPr>
            <w:rStyle w:val="af"/>
            <w:noProof/>
          </w:rPr>
          <w:t>……………</w:t>
        </w:r>
        <w:r w:rsidR="00A72BA3" w:rsidRPr="00A72BA3">
          <w:rPr>
            <w:rStyle w:val="af"/>
            <w:noProof/>
            <w:webHidden/>
          </w:rPr>
          <w:tab/>
        </w:r>
        <w:r w:rsidR="00E82112">
          <w:rPr>
            <w:noProof/>
            <w:webHidden/>
          </w:rPr>
          <w:fldChar w:fldCharType="begin"/>
        </w:r>
        <w:r w:rsidR="00E82112">
          <w:rPr>
            <w:noProof/>
            <w:webHidden/>
          </w:rPr>
          <w:instrText xml:space="preserve"> PAGEREF _Toc273519159 \h </w:instrText>
        </w:r>
        <w:r w:rsidR="00E82112">
          <w:rPr>
            <w:noProof/>
            <w:webHidden/>
          </w:rPr>
        </w:r>
        <w:r w:rsidR="00E82112">
          <w:rPr>
            <w:noProof/>
            <w:webHidden/>
          </w:rPr>
          <w:fldChar w:fldCharType="separate"/>
        </w:r>
        <w:r w:rsidR="00AB6989">
          <w:rPr>
            <w:noProof/>
            <w:webHidden/>
          </w:rPr>
          <w:t>3</w:t>
        </w:r>
        <w:r w:rsidR="00E82112">
          <w:rPr>
            <w:noProof/>
            <w:webHidden/>
          </w:rPr>
          <w:fldChar w:fldCharType="end"/>
        </w:r>
      </w:hyperlink>
    </w:p>
    <w:p w:rsidR="00E82112" w:rsidRDefault="000907D8">
      <w:pPr>
        <w:pStyle w:val="12"/>
        <w:rPr>
          <w:rFonts w:ascii="Calibri" w:hAnsi="Calibri"/>
          <w:noProof/>
          <w:sz w:val="22"/>
          <w:szCs w:val="22"/>
        </w:rPr>
      </w:pPr>
      <w:hyperlink w:anchor="_Toc273519160" w:history="1">
        <w:r w:rsidR="00E82112" w:rsidRPr="00B93D4F">
          <w:rPr>
            <w:rStyle w:val="af"/>
            <w:noProof/>
          </w:rPr>
          <w:t>1.</w:t>
        </w:r>
        <w:r w:rsidR="00E82112">
          <w:rPr>
            <w:rFonts w:ascii="Calibri" w:hAnsi="Calibri"/>
            <w:noProof/>
            <w:sz w:val="22"/>
            <w:szCs w:val="22"/>
          </w:rPr>
          <w:tab/>
        </w:r>
        <w:r w:rsidR="00E82112" w:rsidRPr="00B93D4F">
          <w:rPr>
            <w:rStyle w:val="af"/>
            <w:noProof/>
          </w:rPr>
          <w:t>Сущность и значение финансового рынка</w:t>
        </w:r>
        <w:r w:rsidR="00E82112">
          <w:rPr>
            <w:noProof/>
            <w:webHidden/>
          </w:rPr>
          <w:tab/>
        </w:r>
        <w:r w:rsidR="00E82112">
          <w:rPr>
            <w:noProof/>
            <w:webHidden/>
          </w:rPr>
          <w:fldChar w:fldCharType="begin"/>
        </w:r>
        <w:r w:rsidR="00E82112">
          <w:rPr>
            <w:noProof/>
            <w:webHidden/>
          </w:rPr>
          <w:instrText xml:space="preserve"> PAGEREF _Toc273519160 \h </w:instrText>
        </w:r>
        <w:r w:rsidR="00E82112">
          <w:rPr>
            <w:noProof/>
            <w:webHidden/>
          </w:rPr>
        </w:r>
        <w:r w:rsidR="00E82112">
          <w:rPr>
            <w:noProof/>
            <w:webHidden/>
          </w:rPr>
          <w:fldChar w:fldCharType="separate"/>
        </w:r>
        <w:r w:rsidR="00AB6989">
          <w:rPr>
            <w:noProof/>
            <w:webHidden/>
          </w:rPr>
          <w:t>5</w:t>
        </w:r>
        <w:r w:rsidR="00E82112">
          <w:rPr>
            <w:noProof/>
            <w:webHidden/>
          </w:rPr>
          <w:fldChar w:fldCharType="end"/>
        </w:r>
      </w:hyperlink>
    </w:p>
    <w:p w:rsidR="00E82112" w:rsidRDefault="000907D8">
      <w:pPr>
        <w:pStyle w:val="21"/>
        <w:rPr>
          <w:rFonts w:ascii="Calibri" w:hAnsi="Calibri"/>
          <w:sz w:val="22"/>
          <w:szCs w:val="22"/>
        </w:rPr>
      </w:pPr>
      <w:hyperlink w:anchor="_Toc273519161" w:history="1">
        <w:r w:rsidR="00E82112" w:rsidRPr="00B93D4F">
          <w:rPr>
            <w:rStyle w:val="af"/>
          </w:rPr>
          <w:t>1.1</w:t>
        </w:r>
        <w:r w:rsidR="00E82112" w:rsidRPr="00B93D4F">
          <w:rPr>
            <w:rStyle w:val="af"/>
            <w:rFonts w:eastAsia="Calibri"/>
          </w:rPr>
          <w:t xml:space="preserve"> Понятие и структура финансового рынка</w:t>
        </w:r>
        <w:r w:rsidR="00E82112">
          <w:rPr>
            <w:webHidden/>
          </w:rPr>
          <w:tab/>
        </w:r>
        <w:r w:rsidR="00E82112">
          <w:rPr>
            <w:webHidden/>
          </w:rPr>
          <w:fldChar w:fldCharType="begin"/>
        </w:r>
        <w:r w:rsidR="00E82112">
          <w:rPr>
            <w:webHidden/>
          </w:rPr>
          <w:instrText xml:space="preserve"> PAGEREF _Toc273519161 \h </w:instrText>
        </w:r>
        <w:r w:rsidR="00E82112">
          <w:rPr>
            <w:webHidden/>
          </w:rPr>
        </w:r>
        <w:r w:rsidR="00E82112">
          <w:rPr>
            <w:webHidden/>
          </w:rPr>
          <w:fldChar w:fldCharType="separate"/>
        </w:r>
        <w:r w:rsidR="00AB6989">
          <w:rPr>
            <w:webHidden/>
          </w:rPr>
          <w:t>5</w:t>
        </w:r>
        <w:r w:rsidR="00E82112">
          <w:rPr>
            <w:webHidden/>
          </w:rPr>
          <w:fldChar w:fldCharType="end"/>
        </w:r>
      </w:hyperlink>
    </w:p>
    <w:p w:rsidR="00E82112" w:rsidRDefault="000907D8">
      <w:pPr>
        <w:pStyle w:val="21"/>
        <w:rPr>
          <w:rFonts w:ascii="Calibri" w:hAnsi="Calibri"/>
          <w:sz w:val="22"/>
          <w:szCs w:val="22"/>
        </w:rPr>
      </w:pPr>
      <w:hyperlink w:anchor="_Toc273519162" w:history="1">
        <w:r w:rsidR="00E82112" w:rsidRPr="00B93D4F">
          <w:rPr>
            <w:rStyle w:val="af"/>
          </w:rPr>
          <w:t>1.2 Место, роль и особенности функционирования банков в условиях переходного периода</w:t>
        </w:r>
        <w:r w:rsidR="00E82112">
          <w:rPr>
            <w:webHidden/>
          </w:rPr>
          <w:tab/>
        </w:r>
        <w:r w:rsidR="00E82112">
          <w:rPr>
            <w:webHidden/>
          </w:rPr>
          <w:fldChar w:fldCharType="begin"/>
        </w:r>
        <w:r w:rsidR="00E82112">
          <w:rPr>
            <w:webHidden/>
          </w:rPr>
          <w:instrText xml:space="preserve"> PAGEREF _Toc273519162 \h </w:instrText>
        </w:r>
        <w:r w:rsidR="00E82112">
          <w:rPr>
            <w:webHidden/>
          </w:rPr>
        </w:r>
        <w:r w:rsidR="00E82112">
          <w:rPr>
            <w:webHidden/>
          </w:rPr>
          <w:fldChar w:fldCharType="separate"/>
        </w:r>
        <w:r w:rsidR="00AB6989">
          <w:rPr>
            <w:webHidden/>
          </w:rPr>
          <w:t>9</w:t>
        </w:r>
        <w:r w:rsidR="00E82112">
          <w:rPr>
            <w:webHidden/>
          </w:rPr>
          <w:fldChar w:fldCharType="end"/>
        </w:r>
      </w:hyperlink>
    </w:p>
    <w:p w:rsidR="00E82112" w:rsidRDefault="000907D8">
      <w:pPr>
        <w:pStyle w:val="21"/>
        <w:rPr>
          <w:rFonts w:ascii="Calibri" w:hAnsi="Calibri"/>
          <w:sz w:val="22"/>
          <w:szCs w:val="22"/>
        </w:rPr>
      </w:pPr>
      <w:hyperlink w:anchor="_Toc273519163" w:history="1">
        <w:r w:rsidR="00E82112" w:rsidRPr="00B93D4F">
          <w:rPr>
            <w:rStyle w:val="af"/>
          </w:rPr>
          <w:t>1.3 Структура и виды рынка ценных бумаг</w:t>
        </w:r>
        <w:r w:rsidR="00E82112">
          <w:rPr>
            <w:webHidden/>
          </w:rPr>
          <w:tab/>
        </w:r>
        <w:r w:rsidR="00E82112">
          <w:rPr>
            <w:webHidden/>
          </w:rPr>
          <w:fldChar w:fldCharType="begin"/>
        </w:r>
        <w:r w:rsidR="00E82112">
          <w:rPr>
            <w:webHidden/>
          </w:rPr>
          <w:instrText xml:space="preserve"> PAGEREF _Toc273519163 \h </w:instrText>
        </w:r>
        <w:r w:rsidR="00E82112">
          <w:rPr>
            <w:webHidden/>
          </w:rPr>
        </w:r>
        <w:r w:rsidR="00E82112">
          <w:rPr>
            <w:webHidden/>
          </w:rPr>
          <w:fldChar w:fldCharType="separate"/>
        </w:r>
        <w:r w:rsidR="00AB6989">
          <w:rPr>
            <w:webHidden/>
          </w:rPr>
          <w:t>17</w:t>
        </w:r>
        <w:r w:rsidR="00E82112">
          <w:rPr>
            <w:webHidden/>
          </w:rPr>
          <w:fldChar w:fldCharType="end"/>
        </w:r>
      </w:hyperlink>
    </w:p>
    <w:p w:rsidR="00E82112" w:rsidRDefault="000907D8">
      <w:pPr>
        <w:pStyle w:val="12"/>
        <w:rPr>
          <w:rFonts w:ascii="Calibri" w:hAnsi="Calibri"/>
          <w:noProof/>
          <w:sz w:val="22"/>
          <w:szCs w:val="22"/>
        </w:rPr>
      </w:pPr>
      <w:hyperlink w:anchor="_Toc273519164" w:history="1">
        <w:r w:rsidR="00E82112" w:rsidRPr="00B93D4F">
          <w:rPr>
            <w:rStyle w:val="af"/>
            <w:noProof/>
          </w:rPr>
          <w:t>2.</w:t>
        </w:r>
        <w:r w:rsidR="00E82112">
          <w:rPr>
            <w:rFonts w:ascii="Calibri" w:hAnsi="Calibri"/>
            <w:noProof/>
            <w:sz w:val="22"/>
            <w:szCs w:val="22"/>
          </w:rPr>
          <w:tab/>
        </w:r>
        <w:r w:rsidR="00E82112" w:rsidRPr="00B93D4F">
          <w:rPr>
            <w:rStyle w:val="af"/>
            <w:noProof/>
          </w:rPr>
          <w:t>Развитие и функционирование регионального финансового рынка</w:t>
        </w:r>
        <w:r w:rsidR="00E82112">
          <w:rPr>
            <w:noProof/>
            <w:webHidden/>
          </w:rPr>
          <w:tab/>
        </w:r>
        <w:r w:rsidR="00E82112">
          <w:rPr>
            <w:noProof/>
            <w:webHidden/>
          </w:rPr>
          <w:fldChar w:fldCharType="begin"/>
        </w:r>
        <w:r w:rsidR="00E82112">
          <w:rPr>
            <w:noProof/>
            <w:webHidden/>
          </w:rPr>
          <w:instrText xml:space="preserve"> PAGEREF _Toc273519164 \h </w:instrText>
        </w:r>
        <w:r w:rsidR="00E82112">
          <w:rPr>
            <w:noProof/>
            <w:webHidden/>
          </w:rPr>
        </w:r>
        <w:r w:rsidR="00E82112">
          <w:rPr>
            <w:noProof/>
            <w:webHidden/>
          </w:rPr>
          <w:fldChar w:fldCharType="separate"/>
        </w:r>
        <w:r w:rsidR="00AB6989">
          <w:rPr>
            <w:noProof/>
            <w:webHidden/>
          </w:rPr>
          <w:t>24</w:t>
        </w:r>
        <w:r w:rsidR="00E82112">
          <w:rPr>
            <w:noProof/>
            <w:webHidden/>
          </w:rPr>
          <w:fldChar w:fldCharType="end"/>
        </w:r>
      </w:hyperlink>
    </w:p>
    <w:p w:rsidR="00E82112" w:rsidRDefault="000907D8">
      <w:pPr>
        <w:pStyle w:val="21"/>
        <w:rPr>
          <w:rFonts w:ascii="Calibri" w:hAnsi="Calibri"/>
          <w:sz w:val="22"/>
          <w:szCs w:val="22"/>
        </w:rPr>
      </w:pPr>
      <w:hyperlink w:anchor="_Toc273519165" w:history="1">
        <w:r w:rsidR="00E82112" w:rsidRPr="00B93D4F">
          <w:rPr>
            <w:rStyle w:val="af"/>
          </w:rPr>
          <w:t>2.1 Анализ финансового рынка Омской области</w:t>
        </w:r>
        <w:r w:rsidR="00E82112">
          <w:rPr>
            <w:webHidden/>
          </w:rPr>
          <w:tab/>
        </w:r>
        <w:r w:rsidR="00E82112">
          <w:rPr>
            <w:webHidden/>
          </w:rPr>
          <w:fldChar w:fldCharType="begin"/>
        </w:r>
        <w:r w:rsidR="00E82112">
          <w:rPr>
            <w:webHidden/>
          </w:rPr>
          <w:instrText xml:space="preserve"> PAGEREF _Toc273519165 \h </w:instrText>
        </w:r>
        <w:r w:rsidR="00E82112">
          <w:rPr>
            <w:webHidden/>
          </w:rPr>
        </w:r>
        <w:r w:rsidR="00E82112">
          <w:rPr>
            <w:webHidden/>
          </w:rPr>
          <w:fldChar w:fldCharType="separate"/>
        </w:r>
        <w:r w:rsidR="00AB6989">
          <w:rPr>
            <w:webHidden/>
          </w:rPr>
          <w:t>24</w:t>
        </w:r>
        <w:r w:rsidR="00E82112">
          <w:rPr>
            <w:webHidden/>
          </w:rPr>
          <w:fldChar w:fldCharType="end"/>
        </w:r>
      </w:hyperlink>
    </w:p>
    <w:p w:rsidR="00E82112" w:rsidRDefault="000907D8">
      <w:pPr>
        <w:pStyle w:val="21"/>
        <w:rPr>
          <w:rFonts w:ascii="Calibri" w:hAnsi="Calibri"/>
          <w:sz w:val="22"/>
          <w:szCs w:val="22"/>
        </w:rPr>
      </w:pPr>
      <w:hyperlink w:anchor="_Toc273519166" w:history="1">
        <w:r w:rsidR="00E82112" w:rsidRPr="00B93D4F">
          <w:rPr>
            <w:rStyle w:val="af"/>
          </w:rPr>
          <w:t>2.2 Анализ конкурентной среды на рынке финансовых услуг Омской области</w:t>
        </w:r>
        <w:r w:rsidR="00A72BA3" w:rsidRPr="00A72BA3">
          <w:rPr>
            <w:rStyle w:val="af"/>
            <w:webHidden/>
          </w:rPr>
          <w:tab/>
        </w:r>
        <w:r w:rsidR="00A72BA3">
          <w:rPr>
            <w:rStyle w:val="af"/>
            <w:webHidden/>
          </w:rPr>
          <w:t>……………….</w:t>
        </w:r>
        <w:r w:rsidR="00A72BA3" w:rsidRPr="00A72BA3">
          <w:rPr>
            <w:rStyle w:val="af"/>
            <w:webHidden/>
          </w:rPr>
          <w:tab/>
        </w:r>
        <w:r w:rsidR="00E82112">
          <w:rPr>
            <w:webHidden/>
          </w:rPr>
          <w:fldChar w:fldCharType="begin"/>
        </w:r>
        <w:r w:rsidR="00E82112">
          <w:rPr>
            <w:webHidden/>
          </w:rPr>
          <w:instrText xml:space="preserve"> PAGEREF _Toc273519166 \h </w:instrText>
        </w:r>
        <w:r w:rsidR="00E82112">
          <w:rPr>
            <w:webHidden/>
          </w:rPr>
        </w:r>
        <w:r w:rsidR="00E82112">
          <w:rPr>
            <w:webHidden/>
          </w:rPr>
          <w:fldChar w:fldCharType="separate"/>
        </w:r>
        <w:r w:rsidR="00AB6989">
          <w:rPr>
            <w:webHidden/>
          </w:rPr>
          <w:t>32</w:t>
        </w:r>
        <w:r w:rsidR="00E82112">
          <w:rPr>
            <w:webHidden/>
          </w:rPr>
          <w:fldChar w:fldCharType="end"/>
        </w:r>
      </w:hyperlink>
    </w:p>
    <w:p w:rsidR="00E82112" w:rsidRDefault="000907D8">
      <w:pPr>
        <w:pStyle w:val="12"/>
        <w:rPr>
          <w:rFonts w:ascii="Calibri" w:hAnsi="Calibri"/>
          <w:noProof/>
          <w:sz w:val="22"/>
          <w:szCs w:val="22"/>
        </w:rPr>
      </w:pPr>
      <w:hyperlink w:anchor="_Toc273519167" w:history="1">
        <w:r w:rsidR="00E82112" w:rsidRPr="00B93D4F">
          <w:rPr>
            <w:rStyle w:val="af"/>
            <w:noProof/>
          </w:rPr>
          <w:t>Заключение</w:t>
        </w:r>
        <w:r w:rsidR="00A72BA3">
          <w:rPr>
            <w:rStyle w:val="af"/>
            <w:noProof/>
          </w:rPr>
          <w:t>………</w:t>
        </w:r>
        <w:r w:rsidR="00A72BA3" w:rsidRPr="00A72BA3">
          <w:rPr>
            <w:rStyle w:val="af"/>
            <w:noProof/>
            <w:webHidden/>
          </w:rPr>
          <w:tab/>
        </w:r>
        <w:r w:rsidR="00E82112">
          <w:rPr>
            <w:noProof/>
            <w:webHidden/>
          </w:rPr>
          <w:fldChar w:fldCharType="begin"/>
        </w:r>
        <w:r w:rsidR="00E82112">
          <w:rPr>
            <w:noProof/>
            <w:webHidden/>
          </w:rPr>
          <w:instrText xml:space="preserve"> PAGEREF _Toc273519167 \h </w:instrText>
        </w:r>
        <w:r w:rsidR="00E82112">
          <w:rPr>
            <w:noProof/>
            <w:webHidden/>
          </w:rPr>
        </w:r>
        <w:r w:rsidR="00E82112">
          <w:rPr>
            <w:noProof/>
            <w:webHidden/>
          </w:rPr>
          <w:fldChar w:fldCharType="separate"/>
        </w:r>
        <w:r w:rsidR="00AB6989">
          <w:rPr>
            <w:noProof/>
            <w:webHidden/>
          </w:rPr>
          <w:t>39</w:t>
        </w:r>
        <w:r w:rsidR="00E82112">
          <w:rPr>
            <w:noProof/>
            <w:webHidden/>
          </w:rPr>
          <w:fldChar w:fldCharType="end"/>
        </w:r>
      </w:hyperlink>
    </w:p>
    <w:p w:rsidR="00E82112" w:rsidRDefault="000907D8">
      <w:pPr>
        <w:pStyle w:val="12"/>
        <w:rPr>
          <w:rFonts w:ascii="Calibri" w:hAnsi="Calibri"/>
          <w:noProof/>
          <w:sz w:val="22"/>
          <w:szCs w:val="22"/>
        </w:rPr>
      </w:pPr>
      <w:hyperlink w:anchor="_Toc273519168" w:history="1">
        <w:r w:rsidR="00E82112" w:rsidRPr="00B93D4F">
          <w:rPr>
            <w:rStyle w:val="af"/>
            <w:noProof/>
          </w:rPr>
          <w:t>Список литературы</w:t>
        </w:r>
        <w:r w:rsidR="00E82112">
          <w:rPr>
            <w:noProof/>
            <w:webHidden/>
          </w:rPr>
          <w:tab/>
        </w:r>
        <w:r w:rsidR="00E82112">
          <w:rPr>
            <w:noProof/>
            <w:webHidden/>
          </w:rPr>
          <w:fldChar w:fldCharType="begin"/>
        </w:r>
        <w:r w:rsidR="00E82112">
          <w:rPr>
            <w:noProof/>
            <w:webHidden/>
          </w:rPr>
          <w:instrText xml:space="preserve"> PAGEREF _Toc273519168 \h </w:instrText>
        </w:r>
        <w:r w:rsidR="00E82112">
          <w:rPr>
            <w:noProof/>
            <w:webHidden/>
          </w:rPr>
        </w:r>
        <w:r w:rsidR="00E82112">
          <w:rPr>
            <w:noProof/>
            <w:webHidden/>
          </w:rPr>
          <w:fldChar w:fldCharType="separate"/>
        </w:r>
        <w:r w:rsidR="00AB6989">
          <w:rPr>
            <w:noProof/>
            <w:webHidden/>
          </w:rPr>
          <w:t>41</w:t>
        </w:r>
        <w:r w:rsidR="00E82112">
          <w:rPr>
            <w:noProof/>
            <w:webHidden/>
          </w:rPr>
          <w:fldChar w:fldCharType="end"/>
        </w:r>
      </w:hyperlink>
    </w:p>
    <w:p w:rsidR="00716684" w:rsidRPr="00843616" w:rsidRDefault="00716684" w:rsidP="00843616">
      <w:pPr>
        <w:contextualSpacing/>
        <w:rPr>
          <w:szCs w:val="28"/>
        </w:rPr>
      </w:pPr>
      <w:r w:rsidRPr="00843616">
        <w:rPr>
          <w:szCs w:val="28"/>
        </w:rPr>
        <w:fldChar w:fldCharType="end"/>
      </w:r>
    </w:p>
    <w:p w:rsidR="006E7016" w:rsidRPr="00843616" w:rsidRDefault="006E7016" w:rsidP="00843616">
      <w:pPr>
        <w:contextualSpacing/>
        <w:rPr>
          <w:szCs w:val="28"/>
        </w:rPr>
      </w:pPr>
    </w:p>
    <w:p w:rsidR="006E7016" w:rsidRPr="00843616" w:rsidRDefault="006E7016" w:rsidP="00843616">
      <w:pPr>
        <w:contextualSpacing/>
        <w:outlineLvl w:val="2"/>
        <w:rPr>
          <w:szCs w:val="28"/>
        </w:rPr>
      </w:pPr>
    </w:p>
    <w:p w:rsidR="00787014" w:rsidRPr="00843616" w:rsidRDefault="00787014" w:rsidP="00843616">
      <w:pPr>
        <w:contextualSpacing/>
        <w:rPr>
          <w:szCs w:val="28"/>
        </w:rPr>
      </w:pPr>
    </w:p>
    <w:p w:rsidR="00BD719C" w:rsidRPr="00843616" w:rsidRDefault="00BD719C" w:rsidP="00843616">
      <w:pPr>
        <w:contextualSpacing/>
        <w:outlineLvl w:val="2"/>
        <w:rPr>
          <w:szCs w:val="28"/>
        </w:rPr>
      </w:pPr>
    </w:p>
    <w:p w:rsidR="003E437D" w:rsidRDefault="00787014" w:rsidP="00843616">
      <w:pPr>
        <w:pStyle w:val="1"/>
        <w:numPr>
          <w:ilvl w:val="0"/>
          <w:numId w:val="0"/>
        </w:numPr>
        <w:spacing w:before="0"/>
        <w:ind w:firstLine="709"/>
        <w:contextualSpacing/>
        <w:jc w:val="center"/>
        <w:rPr>
          <w:rFonts w:ascii="Times New Roman" w:hAnsi="Times New Roman"/>
          <w:color w:val="auto"/>
        </w:rPr>
      </w:pPr>
      <w:r w:rsidRPr="00843616">
        <w:rPr>
          <w:rFonts w:ascii="Times New Roman" w:hAnsi="Times New Roman"/>
        </w:rPr>
        <w:br w:type="page"/>
      </w:r>
      <w:bookmarkStart w:id="0" w:name="_Toc252902974"/>
      <w:bookmarkStart w:id="1" w:name="_Toc252903017"/>
      <w:bookmarkStart w:id="2" w:name="_Toc252903104"/>
      <w:bookmarkStart w:id="3" w:name="_Toc252904635"/>
      <w:bookmarkStart w:id="4" w:name="_Toc252905329"/>
      <w:bookmarkStart w:id="5" w:name="_Toc252906808"/>
      <w:bookmarkStart w:id="6" w:name="_Toc252906972"/>
      <w:bookmarkStart w:id="7" w:name="_Toc273519159"/>
      <w:r w:rsidR="00725A1B" w:rsidRPr="00843616">
        <w:rPr>
          <w:rFonts w:ascii="Times New Roman" w:hAnsi="Times New Roman"/>
          <w:color w:val="auto"/>
        </w:rPr>
        <w:t>Введение</w:t>
      </w:r>
      <w:bookmarkEnd w:id="0"/>
      <w:bookmarkEnd w:id="1"/>
      <w:bookmarkEnd w:id="2"/>
      <w:bookmarkEnd w:id="3"/>
      <w:bookmarkEnd w:id="4"/>
      <w:bookmarkEnd w:id="5"/>
      <w:bookmarkEnd w:id="6"/>
      <w:bookmarkEnd w:id="7"/>
    </w:p>
    <w:p w:rsidR="00CA3768" w:rsidRPr="00CA3768" w:rsidRDefault="00CA3768" w:rsidP="00CA3768"/>
    <w:p w:rsidR="00371D51" w:rsidRPr="00371D51" w:rsidRDefault="00371D51" w:rsidP="00371D51">
      <w:pPr>
        <w:widowControl w:val="0"/>
        <w:rPr>
          <w:szCs w:val="28"/>
        </w:rPr>
      </w:pPr>
      <w:r w:rsidRPr="00371D51">
        <w:rPr>
          <w:szCs w:val="28"/>
        </w:rPr>
        <w:t>Региональный финансовый рынок представляет собой относительно обособленную сферу отношений по поводу купли, продажи, размещения финансово-кредитных ресурсов, обеспечивающих их воспроизводство в регионе и регулирование потоков этих ресурсов в соответствии с изменением спроса и предложения. Региональный финансово-кредитный рынок является довольно сложным образованием, состоящим из тесно взаимосвязанны</w:t>
      </w:r>
      <w:r w:rsidR="004F5B61">
        <w:rPr>
          <w:szCs w:val="28"/>
        </w:rPr>
        <w:t>х и взаимодействующих сегментов.</w:t>
      </w:r>
    </w:p>
    <w:p w:rsidR="00371D51" w:rsidRPr="00371D51" w:rsidRDefault="00371D51" w:rsidP="00371D51">
      <w:pPr>
        <w:widowControl w:val="0"/>
        <w:rPr>
          <w:szCs w:val="28"/>
        </w:rPr>
      </w:pPr>
      <w:r w:rsidRPr="00371D51">
        <w:rPr>
          <w:szCs w:val="28"/>
        </w:rPr>
        <w:t>По принципу обслуживания движения основного и оборотного капитала выделяется региональный рынок краткосрочных кредитов (денежный рынок) и региональный рынок среднесрочных и долгосрочных кредитов (рынок капитала). По принципу оформления отношений субъектов регионального финансового рынка выделяется рынок банковски</w:t>
      </w:r>
      <w:r w:rsidR="004F5B61">
        <w:rPr>
          <w:szCs w:val="28"/>
        </w:rPr>
        <w:t>х кредитов и рынок ценных бумаг.</w:t>
      </w:r>
    </w:p>
    <w:p w:rsidR="00371D51" w:rsidRPr="00371D51" w:rsidRDefault="00371D51" w:rsidP="00371D51">
      <w:pPr>
        <w:widowControl w:val="0"/>
        <w:rPr>
          <w:szCs w:val="28"/>
        </w:rPr>
      </w:pPr>
      <w:r w:rsidRPr="00371D51">
        <w:rPr>
          <w:szCs w:val="28"/>
        </w:rPr>
        <w:t xml:space="preserve">Формирование и развитие регионального рынка банковских кредитов предполагает выполнение следующих условий: наличие временно свободных денежных средств, потребность в денежных средствах для развития хозяйственной деятельности субъектов, наличие в регионе системы финансово-кредитных институтов. </w:t>
      </w:r>
    </w:p>
    <w:p w:rsidR="00371D51" w:rsidRPr="00371D51" w:rsidRDefault="00371D51" w:rsidP="00371D51">
      <w:pPr>
        <w:widowControl w:val="0"/>
        <w:rPr>
          <w:szCs w:val="28"/>
        </w:rPr>
      </w:pPr>
      <w:r w:rsidRPr="00371D51">
        <w:rPr>
          <w:szCs w:val="28"/>
        </w:rPr>
        <w:t>Спрос на региональном рынке банковских кредитов определяется, прежде всего, степенью деловой активности в регионе, наличием благоприятных возможностей для развития производства, развитием новых рыночных структур, поддержкой предпринимательской деятельности, региональной инвестиционной политикой</w:t>
      </w:r>
      <w:r w:rsidR="004F5B61">
        <w:rPr>
          <w:szCs w:val="28"/>
        </w:rPr>
        <w:t>.</w:t>
      </w:r>
    </w:p>
    <w:p w:rsidR="00371D51" w:rsidRPr="00371D51" w:rsidRDefault="00371D51" w:rsidP="00371D51">
      <w:pPr>
        <w:widowControl w:val="0"/>
        <w:rPr>
          <w:szCs w:val="28"/>
        </w:rPr>
      </w:pPr>
      <w:r w:rsidRPr="00371D51">
        <w:rPr>
          <w:szCs w:val="28"/>
        </w:rPr>
        <w:t xml:space="preserve">Относительно самостоятельной подсистемой регионального финансового рынка является региональный рынок ценных бумаг. Особенности спроса и предложения на региональном рынке ценных бумаг определяются действием социально-экономических факторов: </w:t>
      </w:r>
    </w:p>
    <w:p w:rsidR="00371D51" w:rsidRPr="00371D51" w:rsidRDefault="00371D51" w:rsidP="00371D51">
      <w:pPr>
        <w:widowControl w:val="0"/>
        <w:rPr>
          <w:szCs w:val="28"/>
        </w:rPr>
      </w:pPr>
      <w:r w:rsidRPr="00371D51">
        <w:rPr>
          <w:szCs w:val="28"/>
        </w:rPr>
        <w:t xml:space="preserve">- масштабы приватизации в регионе и образование новых акционерных обществ, </w:t>
      </w:r>
    </w:p>
    <w:p w:rsidR="00371D51" w:rsidRPr="00371D51" w:rsidRDefault="00371D51" w:rsidP="00371D51">
      <w:pPr>
        <w:widowControl w:val="0"/>
        <w:rPr>
          <w:szCs w:val="28"/>
        </w:rPr>
      </w:pPr>
      <w:r w:rsidRPr="00371D51">
        <w:rPr>
          <w:szCs w:val="28"/>
        </w:rPr>
        <w:t xml:space="preserve">- эмиссионная активность региональных органов управления, </w:t>
      </w:r>
    </w:p>
    <w:p w:rsidR="00371D51" w:rsidRPr="00371D51" w:rsidRDefault="00371D51" w:rsidP="00371D51">
      <w:pPr>
        <w:widowControl w:val="0"/>
        <w:rPr>
          <w:szCs w:val="28"/>
        </w:rPr>
      </w:pPr>
      <w:r w:rsidRPr="00371D51">
        <w:rPr>
          <w:szCs w:val="28"/>
        </w:rPr>
        <w:t xml:space="preserve">- развитие в регионе компаний, ориентированных на привлечение средств населения на рынок ценных бумаг, </w:t>
      </w:r>
    </w:p>
    <w:p w:rsidR="00371D51" w:rsidRPr="00371D51" w:rsidRDefault="00371D51" w:rsidP="00371D51">
      <w:pPr>
        <w:widowControl w:val="0"/>
        <w:rPr>
          <w:szCs w:val="28"/>
        </w:rPr>
      </w:pPr>
      <w:r w:rsidRPr="00371D51">
        <w:rPr>
          <w:szCs w:val="28"/>
        </w:rPr>
        <w:t xml:space="preserve">- другие факторы. </w:t>
      </w:r>
    </w:p>
    <w:p w:rsidR="00371D51" w:rsidRPr="00371D51" w:rsidRDefault="00371D51" w:rsidP="00371D51">
      <w:pPr>
        <w:widowControl w:val="0"/>
        <w:rPr>
          <w:szCs w:val="28"/>
        </w:rPr>
      </w:pPr>
      <w:r w:rsidRPr="00371D51">
        <w:rPr>
          <w:szCs w:val="28"/>
        </w:rPr>
        <w:t>На региональном рынке ценных бумаг можно выделить следующие сектора: государственные ценные бумаги, акции приватизированных предприятий, акции банков, муниципальные облиг</w:t>
      </w:r>
      <w:r w:rsidR="004F5B61">
        <w:rPr>
          <w:szCs w:val="28"/>
        </w:rPr>
        <w:t>ации, корпоративные облигации.</w:t>
      </w:r>
    </w:p>
    <w:p w:rsidR="004F5B61" w:rsidRDefault="00371D51" w:rsidP="00371D51">
      <w:pPr>
        <w:widowControl w:val="0"/>
        <w:rPr>
          <w:szCs w:val="28"/>
        </w:rPr>
      </w:pPr>
      <w:r w:rsidRPr="00371D51">
        <w:rPr>
          <w:szCs w:val="28"/>
        </w:rPr>
        <w:t>Формирование регионального финансового рынка предполагает наличие в регионе развитой сети коммерческих банков, страховых компаний, инвестиционных фондов и других финансово-кредитных институтов, главное назначение которых - обеспечить перелив капиталов, как на межотраслевом, так и на межрегиональном уровне.</w:t>
      </w:r>
    </w:p>
    <w:p w:rsidR="005D2176" w:rsidRPr="00CA3768" w:rsidRDefault="005D2176" w:rsidP="00371D51">
      <w:pPr>
        <w:widowControl w:val="0"/>
        <w:rPr>
          <w:szCs w:val="28"/>
        </w:rPr>
      </w:pPr>
      <w:r w:rsidRPr="00CA3768">
        <w:rPr>
          <w:szCs w:val="28"/>
        </w:rPr>
        <w:t>Целью курсовой работы является изучение функционирования</w:t>
      </w:r>
      <w:r w:rsidR="004F5B61">
        <w:rPr>
          <w:szCs w:val="28"/>
        </w:rPr>
        <w:t xml:space="preserve"> </w:t>
      </w:r>
      <w:r w:rsidR="00BF37AF">
        <w:rPr>
          <w:szCs w:val="28"/>
        </w:rPr>
        <w:t>регионального финансового рынка</w:t>
      </w:r>
      <w:r w:rsidRPr="00CA3768">
        <w:rPr>
          <w:szCs w:val="28"/>
        </w:rPr>
        <w:t xml:space="preserve">. </w:t>
      </w:r>
    </w:p>
    <w:p w:rsidR="005D2176" w:rsidRPr="00CA3768" w:rsidRDefault="005D2176" w:rsidP="00CA3768">
      <w:pPr>
        <w:widowControl w:val="0"/>
        <w:rPr>
          <w:szCs w:val="28"/>
        </w:rPr>
      </w:pPr>
      <w:r w:rsidRPr="00CA3768">
        <w:rPr>
          <w:szCs w:val="28"/>
        </w:rPr>
        <w:t>Для достижения поставленной цели необходимо решить ряд важных задач:</w:t>
      </w:r>
    </w:p>
    <w:p w:rsidR="005D2176" w:rsidRPr="00CA3768" w:rsidRDefault="005D2176" w:rsidP="00C90459">
      <w:pPr>
        <w:widowControl w:val="0"/>
        <w:numPr>
          <w:ilvl w:val="0"/>
          <w:numId w:val="13"/>
        </w:numPr>
        <w:ind w:left="0" w:firstLine="709"/>
        <w:rPr>
          <w:szCs w:val="28"/>
        </w:rPr>
      </w:pPr>
      <w:r w:rsidRPr="00CA3768">
        <w:rPr>
          <w:szCs w:val="28"/>
        </w:rPr>
        <w:t>Изучить необходимость и сущность финансов</w:t>
      </w:r>
      <w:r w:rsidR="00BF37AF">
        <w:rPr>
          <w:szCs w:val="28"/>
        </w:rPr>
        <w:t>ого рынка</w:t>
      </w:r>
      <w:r w:rsidRPr="00CA3768">
        <w:rPr>
          <w:szCs w:val="28"/>
        </w:rPr>
        <w:t>;</w:t>
      </w:r>
    </w:p>
    <w:p w:rsidR="005D2176" w:rsidRPr="00CA3768" w:rsidRDefault="005D2176" w:rsidP="00C90459">
      <w:pPr>
        <w:widowControl w:val="0"/>
        <w:numPr>
          <w:ilvl w:val="0"/>
          <w:numId w:val="13"/>
        </w:numPr>
        <w:ind w:left="0" w:firstLine="709"/>
        <w:rPr>
          <w:szCs w:val="28"/>
        </w:rPr>
      </w:pPr>
      <w:r w:rsidRPr="00CA3768">
        <w:rPr>
          <w:szCs w:val="28"/>
        </w:rPr>
        <w:t xml:space="preserve">Описать особенности </w:t>
      </w:r>
      <w:r w:rsidR="00BF37AF">
        <w:rPr>
          <w:szCs w:val="28"/>
        </w:rPr>
        <w:t>рынка</w:t>
      </w:r>
      <w:r w:rsidRPr="00CA3768">
        <w:rPr>
          <w:szCs w:val="28"/>
        </w:rPr>
        <w:t>;</w:t>
      </w:r>
    </w:p>
    <w:p w:rsidR="005D2176" w:rsidRPr="00CA3768" w:rsidRDefault="00BF37AF" w:rsidP="00C90459">
      <w:pPr>
        <w:widowControl w:val="0"/>
        <w:numPr>
          <w:ilvl w:val="0"/>
          <w:numId w:val="13"/>
        </w:numPr>
        <w:ind w:left="0" w:firstLine="709"/>
        <w:rPr>
          <w:szCs w:val="28"/>
        </w:rPr>
      </w:pPr>
      <w:r>
        <w:rPr>
          <w:szCs w:val="28"/>
        </w:rPr>
        <w:t>Провести анализ регионального финансового рынка.</w:t>
      </w:r>
    </w:p>
    <w:p w:rsidR="005D2176" w:rsidRPr="00CA3768" w:rsidRDefault="005D2176" w:rsidP="00CA3768">
      <w:pPr>
        <w:widowControl w:val="0"/>
        <w:rPr>
          <w:szCs w:val="28"/>
        </w:rPr>
      </w:pPr>
      <w:r w:rsidRPr="00CA3768">
        <w:rPr>
          <w:szCs w:val="28"/>
        </w:rPr>
        <w:t>Методы написания курсовой работы – изучение литературы и группировка.</w:t>
      </w:r>
    </w:p>
    <w:p w:rsidR="005D2176" w:rsidRPr="00CA3768" w:rsidRDefault="00BF37AF" w:rsidP="00CA3768">
      <w:pPr>
        <w:widowControl w:val="0"/>
        <w:rPr>
          <w:szCs w:val="28"/>
        </w:rPr>
      </w:pPr>
      <w:r>
        <w:rPr>
          <w:szCs w:val="28"/>
        </w:rPr>
        <w:t>Объектом исследования является финансовый рынок</w:t>
      </w:r>
      <w:r w:rsidR="005D2176" w:rsidRPr="00CA3768">
        <w:rPr>
          <w:szCs w:val="28"/>
        </w:rPr>
        <w:t>.</w:t>
      </w:r>
    </w:p>
    <w:p w:rsidR="005D2176" w:rsidRPr="00CA3768" w:rsidRDefault="005D2176" w:rsidP="00CA3768">
      <w:pPr>
        <w:widowControl w:val="0"/>
        <w:rPr>
          <w:szCs w:val="28"/>
        </w:rPr>
      </w:pPr>
      <w:r w:rsidRPr="00CA3768">
        <w:rPr>
          <w:szCs w:val="28"/>
        </w:rPr>
        <w:t xml:space="preserve">Предметом исследования являются </w:t>
      </w:r>
      <w:r w:rsidR="00BF37AF">
        <w:rPr>
          <w:szCs w:val="28"/>
        </w:rPr>
        <w:t>финансовый рынок Омской области</w:t>
      </w:r>
      <w:r w:rsidRPr="00CA3768">
        <w:rPr>
          <w:szCs w:val="28"/>
        </w:rPr>
        <w:t>.</w:t>
      </w:r>
    </w:p>
    <w:p w:rsidR="005D2176" w:rsidRPr="00CA3768" w:rsidRDefault="005D2176" w:rsidP="00CA3768">
      <w:pPr>
        <w:widowControl w:val="0"/>
        <w:rPr>
          <w:szCs w:val="28"/>
        </w:rPr>
      </w:pPr>
      <w:r w:rsidRPr="00CA3768">
        <w:rPr>
          <w:szCs w:val="28"/>
        </w:rPr>
        <w:t>При подготовке курсовой работы были использованы учебники, учебные пособия, периодическая печать.</w:t>
      </w:r>
    </w:p>
    <w:p w:rsidR="00843616" w:rsidRPr="005D2176" w:rsidRDefault="00843616" w:rsidP="00843616"/>
    <w:p w:rsidR="00843616" w:rsidRPr="005D2176" w:rsidRDefault="00843616" w:rsidP="00843616"/>
    <w:p w:rsidR="00E7453F" w:rsidRPr="00843616" w:rsidRDefault="00843616" w:rsidP="00843616">
      <w:pPr>
        <w:pStyle w:val="1"/>
        <w:tabs>
          <w:tab w:val="left" w:pos="426"/>
          <w:tab w:val="left" w:pos="709"/>
        </w:tabs>
        <w:spacing w:before="0"/>
        <w:ind w:firstLine="709"/>
        <w:contextualSpacing/>
        <w:jc w:val="center"/>
        <w:rPr>
          <w:rFonts w:ascii="Times New Roman" w:hAnsi="Times New Roman"/>
          <w:color w:val="auto"/>
        </w:rPr>
      </w:pPr>
      <w:bookmarkStart w:id="8" w:name="_Toc273519160"/>
      <w:r>
        <w:rPr>
          <w:rFonts w:ascii="Times New Roman" w:hAnsi="Times New Roman"/>
          <w:color w:val="auto"/>
        </w:rPr>
        <w:t>Сущность и значение финансового рынка</w:t>
      </w:r>
      <w:bookmarkEnd w:id="8"/>
    </w:p>
    <w:p w:rsidR="00537349" w:rsidRPr="00843616" w:rsidRDefault="00537349" w:rsidP="00843616">
      <w:pPr>
        <w:contextualSpacing/>
        <w:rPr>
          <w:szCs w:val="28"/>
        </w:rPr>
      </w:pPr>
    </w:p>
    <w:p w:rsidR="00EC1AF9" w:rsidRPr="00843616" w:rsidRDefault="00537349" w:rsidP="00843616">
      <w:pPr>
        <w:pStyle w:val="2"/>
        <w:spacing w:before="0"/>
        <w:ind w:firstLine="709"/>
        <w:contextualSpacing/>
        <w:jc w:val="center"/>
        <w:rPr>
          <w:rFonts w:ascii="Times New Roman" w:hAnsi="Times New Roman"/>
          <w:color w:val="auto"/>
          <w:sz w:val="28"/>
          <w:szCs w:val="28"/>
        </w:rPr>
      </w:pPr>
      <w:bookmarkStart w:id="9" w:name="_Toc252902976"/>
      <w:bookmarkStart w:id="10" w:name="_Toc252903019"/>
      <w:bookmarkStart w:id="11" w:name="_Toc252903106"/>
      <w:bookmarkStart w:id="12" w:name="_Toc252904637"/>
      <w:bookmarkStart w:id="13" w:name="_Toc252905331"/>
      <w:bookmarkStart w:id="14" w:name="_Toc252906810"/>
      <w:bookmarkStart w:id="15" w:name="_Toc252906974"/>
      <w:r w:rsidRPr="00843616">
        <w:rPr>
          <w:rFonts w:ascii="Times New Roman" w:hAnsi="Times New Roman"/>
          <w:color w:val="auto"/>
          <w:sz w:val="28"/>
          <w:szCs w:val="28"/>
        </w:rPr>
        <w:t xml:space="preserve"> </w:t>
      </w:r>
      <w:bookmarkStart w:id="16" w:name="_Toc273519161"/>
      <w:bookmarkEnd w:id="9"/>
      <w:bookmarkEnd w:id="10"/>
      <w:bookmarkEnd w:id="11"/>
      <w:bookmarkEnd w:id="12"/>
      <w:bookmarkEnd w:id="13"/>
      <w:bookmarkEnd w:id="14"/>
      <w:bookmarkEnd w:id="15"/>
      <w:r w:rsidR="00EC1AF9" w:rsidRPr="00843616">
        <w:rPr>
          <w:rFonts w:ascii="Times New Roman" w:eastAsia="Calibri" w:hAnsi="Times New Roman"/>
          <w:color w:val="auto"/>
          <w:sz w:val="28"/>
          <w:szCs w:val="28"/>
        </w:rPr>
        <w:t>Понятие и структура финансового рынка</w:t>
      </w:r>
      <w:bookmarkEnd w:id="16"/>
    </w:p>
    <w:p w:rsidR="00EC1AF9" w:rsidRPr="00843616" w:rsidRDefault="00EC1AF9" w:rsidP="00843616">
      <w:pPr>
        <w:autoSpaceDE w:val="0"/>
        <w:autoSpaceDN w:val="0"/>
        <w:adjustRightInd w:val="0"/>
        <w:contextualSpacing/>
        <w:rPr>
          <w:rFonts w:eastAsia="Calibri"/>
          <w:szCs w:val="28"/>
        </w:rPr>
      </w:pPr>
    </w:p>
    <w:p w:rsidR="00843616" w:rsidRDefault="00EC1AF9" w:rsidP="00843616">
      <w:pPr>
        <w:autoSpaceDE w:val="0"/>
        <w:autoSpaceDN w:val="0"/>
        <w:adjustRightInd w:val="0"/>
        <w:contextualSpacing/>
        <w:rPr>
          <w:rFonts w:eastAsia="Calibri"/>
          <w:szCs w:val="28"/>
        </w:rPr>
      </w:pPr>
      <w:r w:rsidRPr="00843616">
        <w:rPr>
          <w:rFonts w:eastAsia="Calibri"/>
          <w:szCs w:val="28"/>
        </w:rPr>
        <w:t xml:space="preserve">Финансовый рынок представляет собой организованную или неформальную систему торговли финансовыми инструментами. На этом рынке происходит обмен деньгами, предоставление кредита и мобилизация капитала. Основную роль здесь играют финансовые институты, направляющие потоки денежных средств от собственников к заемщикам. </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 xml:space="preserve">Товаром выступают собственно деньги и ценные бумаги. Финансовый рынок, таким образом, предназначен для установления непосредственных контактов между покупателями </w:t>
      </w:r>
      <w:r w:rsidR="001B70EF">
        <w:rPr>
          <w:rFonts w:eastAsia="Calibri"/>
          <w:szCs w:val="28"/>
        </w:rPr>
        <w:t>и</w:t>
      </w:r>
      <w:r w:rsidRPr="00843616">
        <w:rPr>
          <w:rFonts w:eastAsia="Calibri"/>
          <w:szCs w:val="28"/>
        </w:rPr>
        <w:t xml:space="preserve"> продавцами финансовы</w:t>
      </w:r>
      <w:r w:rsidR="00843616">
        <w:rPr>
          <w:rFonts w:eastAsia="Calibri"/>
          <w:szCs w:val="28"/>
        </w:rPr>
        <w:t>х ресурсов.</w:t>
      </w:r>
    </w:p>
    <w:p w:rsidR="00843616" w:rsidRDefault="00EC1AF9" w:rsidP="00843616">
      <w:pPr>
        <w:autoSpaceDE w:val="0"/>
        <w:autoSpaceDN w:val="0"/>
        <w:adjustRightInd w:val="0"/>
        <w:contextualSpacing/>
        <w:rPr>
          <w:rFonts w:eastAsia="Calibri"/>
          <w:szCs w:val="28"/>
        </w:rPr>
      </w:pPr>
      <w:r w:rsidRPr="00843616">
        <w:rPr>
          <w:rFonts w:eastAsia="Calibri"/>
          <w:szCs w:val="28"/>
        </w:rPr>
        <w:t xml:space="preserve">Финансовый рынок разделяется на денежный рынок и рынок капиталов. На денежном рынке осуществляются операции по предоставлению и заимствованию свободных денежных средств предприятий и населения на короткий срок. На рынке капиталов производится заимствование средств на длительные сроки. </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Различия определяются назначением заемных средств. Денежный рынок обслуживает сферу обращения, капитал функционирует на нем как средство обращения и платежа, что определяет типы финансовых инструментов на этом рынке. Рынок капиталов обслуживает процесс расширенного воспроизводства: капитал функционирует как самовозрастающая стоимость.</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Процессу накопления денежного капитала предшествует этап его производства. Когда денежный капитал создан и еще находится в сфере производства, он представляет собой чистый денежный капитал. Его передача в другие сферы хозяйства означает принятие им формы ссудного капитала. Рынок ссудных капиталов (как часть рынка капиталов) способен объединить мелкие разрозненные денежные средства, которые сами по себе не могут действовать как денежный капитал. Объединение их в крупные суммы позволяет рынку играть большую роль в процессах концентрации и централизации производства и капитала [</w:t>
      </w:r>
      <w:r w:rsidR="00843616">
        <w:rPr>
          <w:rFonts w:eastAsia="Calibri"/>
          <w:szCs w:val="28"/>
        </w:rPr>
        <w:t>1</w:t>
      </w:r>
      <w:r w:rsidRPr="00843616">
        <w:rPr>
          <w:rFonts w:eastAsia="Calibri"/>
          <w:szCs w:val="28"/>
        </w:rPr>
        <w:t>5</w:t>
      </w:r>
      <w:r w:rsidR="00843616">
        <w:rPr>
          <w:rFonts w:eastAsia="Calibri"/>
          <w:szCs w:val="28"/>
        </w:rPr>
        <w:t>, с. 148</w:t>
      </w:r>
      <w:r w:rsidRPr="00843616">
        <w:rPr>
          <w:rFonts w:eastAsia="Calibri"/>
          <w:szCs w:val="28"/>
        </w:rPr>
        <w:t>].</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Роль рынка ссудных капиталов в экономике проявляется в трех основных направлениях:</w:t>
      </w:r>
    </w:p>
    <w:p w:rsidR="00EC1AF9" w:rsidRPr="00843616" w:rsidRDefault="00843616" w:rsidP="00843616">
      <w:pPr>
        <w:autoSpaceDE w:val="0"/>
        <w:autoSpaceDN w:val="0"/>
        <w:adjustRightInd w:val="0"/>
        <w:contextualSpacing/>
        <w:rPr>
          <w:rFonts w:eastAsia="Calibri"/>
          <w:szCs w:val="28"/>
        </w:rPr>
      </w:pPr>
      <w:r>
        <w:rPr>
          <w:rFonts w:eastAsia="Calibri"/>
          <w:szCs w:val="28"/>
        </w:rPr>
        <w:t>1) пред</w:t>
      </w:r>
      <w:r w:rsidR="00EC1AF9" w:rsidRPr="00843616">
        <w:rPr>
          <w:rFonts w:eastAsia="Calibri"/>
          <w:szCs w:val="28"/>
        </w:rPr>
        <w:t>оставление ссудного капитала частному сектору, государству и населению, а также иностранным заемщикам;</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2) аккумуляция свободного денежного капитала и денежных сбережений населения;</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3) аккумуляция и сосредоточение фиктивного капитала.</w:t>
      </w:r>
    </w:p>
    <w:p w:rsidR="00843616" w:rsidRDefault="00EC1AF9" w:rsidP="00843616">
      <w:pPr>
        <w:autoSpaceDE w:val="0"/>
        <w:autoSpaceDN w:val="0"/>
        <w:adjustRightInd w:val="0"/>
        <w:contextualSpacing/>
        <w:rPr>
          <w:rFonts w:eastAsia="Calibri"/>
          <w:szCs w:val="28"/>
        </w:rPr>
      </w:pPr>
      <w:r w:rsidRPr="00843616">
        <w:rPr>
          <w:rFonts w:eastAsia="Calibri"/>
          <w:szCs w:val="28"/>
        </w:rPr>
        <w:t xml:space="preserve">Под фиктивным капиталом понимается накопление и мобилизация денежного капитала в виде различных ценных бумаг (вторая часть рынка капиталов), который в отличие от реального капитала (в форме денег, оборудования) представляет собой не стоимость, а лишь право на получение дохода. </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Ценные бумаги - это денежные документы, удостоверяющие права собственности или займа владельца документа по отношению к лицу, выпустившему такой документ (эмитенту) и несущему по нему обязательства. Самостоятельное движение фиктивного капитала на рынке приводит к резкому отрыву рыночной стоимости ценных бумаг от балансовой, что еще более усугубляет разрыв между реальными материальными ценностями и их относительной финансированной стоимостью, представленной в ценных бумагах.</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Таким образом, национальный финансовый рынок складывается из трех сегментов:</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1) денежного рынка (обращающихся наличных денег и других краткосрочных платежных средств - векселей, чеков и др.);</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2) рынка ссудного капитала в виде краткосрочных и долгосрочных кредитов, предоставляемых заемщикам финансово-кредитными учреждениями;</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3) рынка ценных бумаг, который делится на внебиржевой (первичный) и биржевой секторы, а также "уличный" сектор.</w:t>
      </w:r>
    </w:p>
    <w:p w:rsidR="00843616" w:rsidRDefault="00EC1AF9" w:rsidP="00843616">
      <w:pPr>
        <w:autoSpaceDE w:val="0"/>
        <w:autoSpaceDN w:val="0"/>
        <w:adjustRightInd w:val="0"/>
        <w:contextualSpacing/>
        <w:rPr>
          <w:rFonts w:eastAsia="Calibri"/>
          <w:szCs w:val="28"/>
        </w:rPr>
      </w:pPr>
      <w:r w:rsidRPr="00843616">
        <w:rPr>
          <w:rFonts w:eastAsia="Calibri"/>
          <w:szCs w:val="28"/>
        </w:rPr>
        <w:t xml:space="preserve">Рынок ценных бумаг обслуживает как денежный рынок, так и рынок капиталов, причем ценные бумаги охватывают лишь часть движения финансовых ресурсов. </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Основной функцией рынка ценных бумаг является распределение денежных средств, перелив капитала из одной отрасли в другую через инструменты рынка (ценные бумаги). Посредством механизма эмитирования, размещения, купли-продажи ценных бумаг формируются необходимые инвестиционные источники для модернизации и расширения всех сфер общественного воспроизводства. Ценные бумаги и выпускаются прежде всего с целью мобилизации и более рационального использования финансовых ресурсов пре</w:t>
      </w:r>
      <w:r w:rsidR="001B70EF">
        <w:rPr>
          <w:rFonts w:eastAsia="Calibri"/>
          <w:szCs w:val="28"/>
        </w:rPr>
        <w:t xml:space="preserve">дприятий и сбережений населения </w:t>
      </w:r>
      <w:r w:rsidR="001B70EF" w:rsidRPr="00843616">
        <w:rPr>
          <w:rFonts w:eastAsia="Calibri"/>
          <w:szCs w:val="28"/>
        </w:rPr>
        <w:t>[</w:t>
      </w:r>
      <w:r w:rsidR="001B70EF">
        <w:rPr>
          <w:rFonts w:eastAsia="Calibri"/>
          <w:szCs w:val="28"/>
        </w:rPr>
        <w:t>8, с. 217</w:t>
      </w:r>
      <w:r w:rsidR="001B70EF" w:rsidRPr="00843616">
        <w:rPr>
          <w:rFonts w:eastAsia="Calibri"/>
          <w:szCs w:val="28"/>
        </w:rPr>
        <w:t>].</w:t>
      </w:r>
    </w:p>
    <w:p w:rsidR="00843616" w:rsidRDefault="00EC1AF9" w:rsidP="00843616">
      <w:pPr>
        <w:autoSpaceDE w:val="0"/>
        <w:autoSpaceDN w:val="0"/>
        <w:adjustRightInd w:val="0"/>
        <w:contextualSpacing/>
        <w:rPr>
          <w:rFonts w:eastAsia="Calibri"/>
          <w:szCs w:val="28"/>
        </w:rPr>
      </w:pPr>
      <w:r w:rsidRPr="00843616">
        <w:rPr>
          <w:rFonts w:eastAsia="Calibri"/>
          <w:szCs w:val="28"/>
        </w:rPr>
        <w:t xml:space="preserve">При длительном нарушении сбалансированности спроса и предложения на капитал в результате колебаний экономической конъюнктуры ссудный капитал начинает вкладываться туда, где можно получить доход в виде процента, дивиденда. </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Обезличенность рынка ссудного капитала проявляется в том, что его развитие и движение осуществляется через рынок ценных бумаг (чтобы получить доход не ниже средней нормы ссудного процента).</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Следовательно, держатель ценных бумаг обладает возможностью превратить фиктивный капитал (ценные бумаги) в реальный, денежный. Поэтому рынок ценных бумаг входит составной частью в национальный рынок капиталов.</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Функционирование рынка ценных бумаг носит в большой степени спекулятивный характер. Государство участвует в перераспределении капитала, выступая через свои кредитные учреждения и как продавец, и как покупатель ценных бумаг. Банки, страховые компании, инвестиционные и пенсионные фонды, осуществляя операции с ценными бумагами, накапливают уже реальный капитал, субсидируя государство, предприятия и население.</w:t>
      </w:r>
    </w:p>
    <w:p w:rsidR="00843616" w:rsidRDefault="00EC1AF9" w:rsidP="00843616">
      <w:pPr>
        <w:autoSpaceDE w:val="0"/>
        <w:autoSpaceDN w:val="0"/>
        <w:adjustRightInd w:val="0"/>
        <w:contextualSpacing/>
        <w:rPr>
          <w:rFonts w:eastAsia="Calibri"/>
          <w:szCs w:val="28"/>
        </w:rPr>
      </w:pPr>
      <w:r w:rsidRPr="00843616">
        <w:rPr>
          <w:rFonts w:eastAsia="Calibri"/>
          <w:szCs w:val="28"/>
        </w:rPr>
        <w:t xml:space="preserve">Так как не все ценные бумаги ведут свое происхождение от денежных капиталов, то рынок ценных бумаг не может быть в полном объеме отнесен к финансовому рынку. В той части, в какой рынок ценных бумаг основывается на деньгах как на капитале, он называется фондовым рынком (как составная часть финансового рынка). </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Фондовый рынок образует большую часть рынка ценных бумаг. В России, однако, правовое пространство и инфраструктура фондового рынка пока не завершены.</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Часто понятия рынка ценных бумаг и фондового рынка считаются синонимами. К ценным бумагам фондового рынка относятся товарные и валютные фьючерсы, биржевые опционы и др.</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Рынок ценных бумаг имеет ряд функций, которые можно разделить на общерыночные (присущие каждому рынку) и специфические (отличающие данный рынок от других).</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К общерыночным функциям рынка ценных бумаг относятся:</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1) коммерческая (получение прибыли);</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2) ценовая (формирование рыночных цен);</w:t>
      </w:r>
    </w:p>
    <w:p w:rsidR="00EC1AF9" w:rsidRPr="00843616" w:rsidRDefault="00843616" w:rsidP="00843616">
      <w:pPr>
        <w:autoSpaceDE w:val="0"/>
        <w:autoSpaceDN w:val="0"/>
        <w:adjustRightInd w:val="0"/>
        <w:contextualSpacing/>
        <w:rPr>
          <w:rFonts w:eastAsia="Calibri"/>
          <w:szCs w:val="28"/>
        </w:rPr>
      </w:pPr>
      <w:r>
        <w:rPr>
          <w:rFonts w:eastAsia="Calibri"/>
          <w:szCs w:val="28"/>
        </w:rPr>
        <w:t xml:space="preserve">3) </w:t>
      </w:r>
      <w:r w:rsidR="00EC1AF9" w:rsidRPr="00843616">
        <w:rPr>
          <w:rFonts w:eastAsia="Calibri"/>
          <w:szCs w:val="28"/>
        </w:rPr>
        <w:t>информационная (доведение до участников необходимой информации);</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 xml:space="preserve">4) регулирующая (создание правил торговли и участия в ней). </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К специфическим функциям рынка ценных бумаг относятся:</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1) перераспределительная функция, которая может быть разбита на три подфункции:</w:t>
      </w:r>
    </w:p>
    <w:p w:rsidR="00EC1AF9" w:rsidRPr="00843616" w:rsidRDefault="00EC1AF9" w:rsidP="00C90459">
      <w:pPr>
        <w:numPr>
          <w:ilvl w:val="0"/>
          <w:numId w:val="4"/>
        </w:numPr>
        <w:tabs>
          <w:tab w:val="left" w:pos="851"/>
          <w:tab w:val="left" w:pos="993"/>
        </w:tabs>
        <w:autoSpaceDE w:val="0"/>
        <w:autoSpaceDN w:val="0"/>
        <w:adjustRightInd w:val="0"/>
        <w:ind w:left="0" w:firstLine="709"/>
        <w:contextualSpacing/>
        <w:rPr>
          <w:rFonts w:eastAsia="Calibri"/>
          <w:szCs w:val="28"/>
        </w:rPr>
      </w:pPr>
      <w:r w:rsidRPr="00843616">
        <w:rPr>
          <w:rFonts w:eastAsia="Calibri"/>
          <w:szCs w:val="28"/>
        </w:rPr>
        <w:t>перераспределение денежных средств между отраслями и сферами рыночной деятельности;</w:t>
      </w:r>
    </w:p>
    <w:p w:rsidR="00EC1AF9" w:rsidRPr="00843616" w:rsidRDefault="00EC1AF9" w:rsidP="00C90459">
      <w:pPr>
        <w:numPr>
          <w:ilvl w:val="0"/>
          <w:numId w:val="4"/>
        </w:numPr>
        <w:tabs>
          <w:tab w:val="left" w:pos="851"/>
          <w:tab w:val="left" w:pos="993"/>
        </w:tabs>
        <w:autoSpaceDE w:val="0"/>
        <w:autoSpaceDN w:val="0"/>
        <w:adjustRightInd w:val="0"/>
        <w:ind w:left="0" w:firstLine="709"/>
        <w:contextualSpacing/>
        <w:rPr>
          <w:rFonts w:eastAsia="Calibri"/>
          <w:szCs w:val="28"/>
        </w:rPr>
      </w:pPr>
      <w:r w:rsidRPr="00843616">
        <w:rPr>
          <w:rFonts w:eastAsia="Calibri"/>
          <w:szCs w:val="28"/>
        </w:rPr>
        <w:t>перевод сбережений (населения) из непроизводительной в производительную форму;</w:t>
      </w:r>
    </w:p>
    <w:p w:rsidR="00EC1AF9" w:rsidRPr="00843616" w:rsidRDefault="00EC1AF9" w:rsidP="00C90459">
      <w:pPr>
        <w:numPr>
          <w:ilvl w:val="0"/>
          <w:numId w:val="4"/>
        </w:numPr>
        <w:tabs>
          <w:tab w:val="left" w:pos="851"/>
          <w:tab w:val="left" w:pos="993"/>
        </w:tabs>
        <w:autoSpaceDE w:val="0"/>
        <w:autoSpaceDN w:val="0"/>
        <w:adjustRightInd w:val="0"/>
        <w:ind w:left="0" w:firstLine="709"/>
        <w:contextualSpacing/>
        <w:rPr>
          <w:rFonts w:eastAsia="Calibri"/>
          <w:szCs w:val="28"/>
        </w:rPr>
      </w:pPr>
      <w:r w:rsidRPr="00843616">
        <w:rPr>
          <w:rFonts w:eastAsia="Calibri"/>
          <w:szCs w:val="28"/>
        </w:rPr>
        <w:t>финансирование дефицита государственного бюджета на неинфляционной основе, т. е. без выпуска в обращение дополнительных денежных средств;</w:t>
      </w:r>
    </w:p>
    <w:p w:rsidR="00EC1AF9" w:rsidRPr="00843616" w:rsidRDefault="00EC1AF9" w:rsidP="00843616">
      <w:pPr>
        <w:autoSpaceDE w:val="0"/>
        <w:autoSpaceDN w:val="0"/>
        <w:adjustRightInd w:val="0"/>
        <w:contextualSpacing/>
        <w:rPr>
          <w:rFonts w:eastAsia="Calibri"/>
          <w:szCs w:val="28"/>
        </w:rPr>
      </w:pPr>
      <w:r w:rsidRPr="00843616">
        <w:rPr>
          <w:rFonts w:eastAsia="Calibri"/>
          <w:szCs w:val="28"/>
        </w:rPr>
        <w:t>2) функция страхования ценовых и финансовых рисков (хеджирование).</w:t>
      </w:r>
    </w:p>
    <w:p w:rsidR="0061273C" w:rsidRDefault="00EC1AF9" w:rsidP="00843616">
      <w:pPr>
        <w:autoSpaceDE w:val="0"/>
        <w:autoSpaceDN w:val="0"/>
        <w:adjustRightInd w:val="0"/>
        <w:contextualSpacing/>
        <w:rPr>
          <w:rFonts w:eastAsia="Calibri"/>
          <w:szCs w:val="28"/>
        </w:rPr>
      </w:pPr>
      <w:r w:rsidRPr="00843616">
        <w:rPr>
          <w:rFonts w:eastAsia="Calibri"/>
          <w:szCs w:val="28"/>
        </w:rPr>
        <w:t>Учитывая масштабы экономических преобразований, которые предстоит сделать в России в процессе структурной перестройки, необходимы колоссальные финансовые средства, которые не в состоянии предоставить ни бюджетная система, ни внутренние источники финансирования, существующие на предприятиях. В этой связи роль и значение финансового рынка в развит</w:t>
      </w:r>
      <w:r w:rsidR="001B70EF">
        <w:rPr>
          <w:rFonts w:eastAsia="Calibri"/>
          <w:szCs w:val="28"/>
        </w:rPr>
        <w:t xml:space="preserve">ии экономики трудно переоценить </w:t>
      </w:r>
      <w:r w:rsidR="001B70EF" w:rsidRPr="00843616">
        <w:rPr>
          <w:rFonts w:eastAsia="Calibri"/>
          <w:szCs w:val="28"/>
        </w:rPr>
        <w:t>[</w:t>
      </w:r>
      <w:r w:rsidR="001B70EF">
        <w:rPr>
          <w:rFonts w:eastAsia="Calibri"/>
          <w:szCs w:val="28"/>
        </w:rPr>
        <w:t>1</w:t>
      </w:r>
      <w:r w:rsidR="001B70EF" w:rsidRPr="00843616">
        <w:rPr>
          <w:rFonts w:eastAsia="Calibri"/>
          <w:szCs w:val="28"/>
        </w:rPr>
        <w:t>5</w:t>
      </w:r>
      <w:r w:rsidR="001B70EF">
        <w:rPr>
          <w:rFonts w:eastAsia="Calibri"/>
          <w:szCs w:val="28"/>
        </w:rPr>
        <w:t>, с. 148</w:t>
      </w:r>
      <w:r w:rsidR="001B70EF" w:rsidRPr="00843616">
        <w:rPr>
          <w:rFonts w:eastAsia="Calibri"/>
          <w:szCs w:val="28"/>
        </w:rPr>
        <w:t>].</w:t>
      </w:r>
    </w:p>
    <w:p w:rsidR="00843616" w:rsidRPr="00843616" w:rsidRDefault="00843616" w:rsidP="00843616">
      <w:pPr>
        <w:autoSpaceDE w:val="0"/>
        <w:autoSpaceDN w:val="0"/>
        <w:adjustRightInd w:val="0"/>
        <w:contextualSpacing/>
        <w:rPr>
          <w:rFonts w:eastAsia="Calibri"/>
          <w:szCs w:val="28"/>
        </w:rPr>
      </w:pPr>
    </w:p>
    <w:p w:rsidR="00EC1AF9" w:rsidRPr="00843616" w:rsidRDefault="00537349" w:rsidP="00843616">
      <w:pPr>
        <w:pStyle w:val="2"/>
        <w:spacing w:before="0"/>
        <w:ind w:firstLine="709"/>
        <w:contextualSpacing/>
        <w:jc w:val="center"/>
        <w:rPr>
          <w:rFonts w:ascii="Times New Roman" w:hAnsi="Times New Roman"/>
          <w:color w:val="auto"/>
          <w:sz w:val="28"/>
          <w:szCs w:val="28"/>
        </w:rPr>
      </w:pPr>
      <w:bookmarkStart w:id="17" w:name="1.1._Участники_валютного_рынка"/>
      <w:bookmarkStart w:id="18" w:name="_Toc252903107"/>
      <w:bookmarkStart w:id="19" w:name="_Toc252904638"/>
      <w:bookmarkStart w:id="20" w:name="_Toc252905332"/>
      <w:bookmarkStart w:id="21" w:name="_Toc252906811"/>
      <w:bookmarkStart w:id="22" w:name="_Toc252906975"/>
      <w:r w:rsidRPr="00843616">
        <w:rPr>
          <w:rFonts w:ascii="Times New Roman" w:hAnsi="Times New Roman"/>
          <w:color w:val="auto"/>
          <w:sz w:val="28"/>
          <w:szCs w:val="28"/>
        </w:rPr>
        <w:t xml:space="preserve"> </w:t>
      </w:r>
      <w:bookmarkStart w:id="23" w:name="_Toc273519162"/>
      <w:bookmarkEnd w:id="17"/>
      <w:bookmarkEnd w:id="18"/>
      <w:bookmarkEnd w:id="19"/>
      <w:bookmarkEnd w:id="20"/>
      <w:bookmarkEnd w:id="21"/>
      <w:bookmarkEnd w:id="22"/>
      <w:r w:rsidR="00EC1AF9" w:rsidRPr="00843616">
        <w:rPr>
          <w:rFonts w:ascii="Times New Roman" w:hAnsi="Times New Roman"/>
          <w:color w:val="auto"/>
          <w:sz w:val="28"/>
          <w:szCs w:val="28"/>
        </w:rPr>
        <w:t>Место, роль и особенности функционирования банков в условиях переходного периода</w:t>
      </w:r>
      <w:bookmarkEnd w:id="23"/>
    </w:p>
    <w:p w:rsidR="00EC1AF9" w:rsidRPr="00843616" w:rsidRDefault="00EC1AF9" w:rsidP="00843616">
      <w:pPr>
        <w:contextualSpacing/>
        <w:rPr>
          <w:szCs w:val="28"/>
        </w:rPr>
      </w:pPr>
    </w:p>
    <w:p w:rsidR="00EC1AF9" w:rsidRPr="00843616" w:rsidRDefault="00EC1AF9" w:rsidP="00843616">
      <w:pPr>
        <w:contextualSpacing/>
        <w:rPr>
          <w:szCs w:val="28"/>
        </w:rPr>
      </w:pPr>
      <w:r w:rsidRPr="00843616">
        <w:rPr>
          <w:szCs w:val="28"/>
        </w:rPr>
        <w:t>В общей совокупности финансовых отношений выделяют три крупные взаимосвязанные сферы: финансы хозяйствующих субъектов (предприятия, организации, учреждения), страхование, государственные финансы. В совокупности они образуют финансовую систему государства [</w:t>
      </w:r>
      <w:r w:rsidR="00843616">
        <w:rPr>
          <w:szCs w:val="28"/>
        </w:rPr>
        <w:t>1</w:t>
      </w:r>
      <w:r w:rsidRPr="00843616">
        <w:rPr>
          <w:szCs w:val="28"/>
        </w:rPr>
        <w:t>4</w:t>
      </w:r>
      <w:r w:rsidR="00843616">
        <w:rPr>
          <w:szCs w:val="28"/>
        </w:rPr>
        <w:t>, с. 289</w:t>
      </w:r>
      <w:r w:rsidRPr="00843616">
        <w:rPr>
          <w:szCs w:val="28"/>
        </w:rPr>
        <w:t>].</w:t>
      </w:r>
    </w:p>
    <w:p w:rsidR="00EC1AF9" w:rsidRPr="00843616" w:rsidRDefault="00EC1AF9" w:rsidP="00843616">
      <w:pPr>
        <w:contextualSpacing/>
        <w:rPr>
          <w:szCs w:val="28"/>
        </w:rPr>
      </w:pPr>
      <w:r w:rsidRPr="00843616">
        <w:rPr>
          <w:szCs w:val="28"/>
        </w:rPr>
        <w:t>Финансы хозяйствующих субъектов являются основным элементом финансовой системы и представляют собой денежные отношения, связанные с формированием и распределением финансовых ресурсов. Формирование финансовых ресурсов осуществляется за счет следующих источников:</w:t>
      </w:r>
    </w:p>
    <w:p w:rsidR="00EC1AF9" w:rsidRPr="00843616" w:rsidRDefault="00EC1AF9" w:rsidP="00C90459">
      <w:pPr>
        <w:numPr>
          <w:ilvl w:val="0"/>
          <w:numId w:val="5"/>
        </w:numPr>
        <w:tabs>
          <w:tab w:val="left" w:pos="993"/>
        </w:tabs>
        <w:ind w:left="0" w:firstLine="709"/>
        <w:contextualSpacing/>
        <w:rPr>
          <w:szCs w:val="28"/>
        </w:rPr>
      </w:pPr>
      <w:r w:rsidRPr="00843616">
        <w:rPr>
          <w:szCs w:val="28"/>
        </w:rPr>
        <w:t>собственные средства (например, акционерный капитал, прибыль от основной деятельности, целевые поступления и др.);</w:t>
      </w:r>
    </w:p>
    <w:p w:rsidR="00EC1AF9" w:rsidRPr="00843616" w:rsidRDefault="00EC1AF9" w:rsidP="00C90459">
      <w:pPr>
        <w:numPr>
          <w:ilvl w:val="0"/>
          <w:numId w:val="5"/>
        </w:numPr>
        <w:tabs>
          <w:tab w:val="left" w:pos="993"/>
        </w:tabs>
        <w:ind w:left="0" w:firstLine="709"/>
        <w:contextualSpacing/>
        <w:rPr>
          <w:szCs w:val="28"/>
        </w:rPr>
      </w:pPr>
      <w:r w:rsidRPr="00843616">
        <w:rPr>
          <w:szCs w:val="28"/>
        </w:rPr>
        <w:t>средства, мобилизуемые на финансовом рынке;</w:t>
      </w:r>
    </w:p>
    <w:p w:rsidR="00EC1AF9" w:rsidRPr="00843616" w:rsidRDefault="00EC1AF9" w:rsidP="00C90459">
      <w:pPr>
        <w:numPr>
          <w:ilvl w:val="0"/>
          <w:numId w:val="5"/>
        </w:numPr>
        <w:tabs>
          <w:tab w:val="left" w:pos="993"/>
        </w:tabs>
        <w:ind w:left="0" w:firstLine="709"/>
        <w:contextualSpacing/>
        <w:rPr>
          <w:szCs w:val="28"/>
        </w:rPr>
      </w:pPr>
      <w:r w:rsidRPr="00843616">
        <w:rPr>
          <w:szCs w:val="28"/>
        </w:rPr>
        <w:t>средства, поступающие в порядке перераспределения (например, бюджетные субсидии, субвенции и др.).</w:t>
      </w:r>
    </w:p>
    <w:p w:rsidR="00EC1AF9" w:rsidRPr="00843616" w:rsidRDefault="00EC1AF9" w:rsidP="00843616">
      <w:pPr>
        <w:contextualSpacing/>
        <w:rPr>
          <w:szCs w:val="28"/>
        </w:rPr>
      </w:pPr>
      <w:r w:rsidRPr="00843616">
        <w:rPr>
          <w:szCs w:val="28"/>
        </w:rPr>
        <w:t>Страхование является правоотношением, основанным на страховом договоре и законе, по поводу создания целевого страхового фонда, предназначенного для возмещения возможного ущерба в связи с последствиями фактически наступивших страховых случаев.</w:t>
      </w:r>
    </w:p>
    <w:p w:rsidR="00EC1AF9" w:rsidRPr="00843616" w:rsidRDefault="00EC1AF9" w:rsidP="00843616">
      <w:pPr>
        <w:contextualSpacing/>
        <w:rPr>
          <w:szCs w:val="28"/>
        </w:rPr>
      </w:pPr>
      <w:r w:rsidRPr="00843616">
        <w:rPr>
          <w:szCs w:val="28"/>
        </w:rPr>
        <w:t>Государственные финансы образуют федеральный, региональный и местный бюджеты, а также государственные внебюджетные фонды, основными из которых являются Пенсионный фонд, Фонд социального страхования, Фонд занятости, Федеральный фонд обязательного медицинского страхования.</w:t>
      </w:r>
    </w:p>
    <w:p w:rsidR="00EC1AF9" w:rsidRPr="00843616" w:rsidRDefault="00EC1AF9" w:rsidP="00843616">
      <w:pPr>
        <w:contextualSpacing/>
        <w:rPr>
          <w:szCs w:val="28"/>
        </w:rPr>
      </w:pPr>
      <w:r w:rsidRPr="00843616">
        <w:rPr>
          <w:szCs w:val="28"/>
        </w:rPr>
        <w:t>Взаимодействие между выделенными звеньями финансовой системы осуществляется, как правило, при посредничестве учреждений банковской системы.</w:t>
      </w:r>
    </w:p>
    <w:p w:rsidR="00EC1AF9" w:rsidRPr="00843616" w:rsidRDefault="00EC1AF9" w:rsidP="00843616">
      <w:pPr>
        <w:contextualSpacing/>
        <w:rPr>
          <w:szCs w:val="28"/>
        </w:rPr>
      </w:pPr>
      <w:r w:rsidRPr="00843616">
        <w:rPr>
          <w:szCs w:val="28"/>
        </w:rPr>
        <w:t>Банки, таким образом, образуют одно из центральных звеньев в системе рыночных отношений, и развитие их деятельности - необходимое условие создания реального рыночного механизма.</w:t>
      </w:r>
    </w:p>
    <w:p w:rsidR="00843616" w:rsidRDefault="00EC1AF9" w:rsidP="00843616">
      <w:pPr>
        <w:contextualSpacing/>
        <w:rPr>
          <w:szCs w:val="28"/>
        </w:rPr>
      </w:pPr>
      <w:r w:rsidRPr="00843616">
        <w:rPr>
          <w:szCs w:val="28"/>
        </w:rPr>
        <w:t xml:space="preserve">Современная банковская система России представляет собой систему переходного периода. Как рыночная модель она может быть разделена на два яруса. </w:t>
      </w:r>
    </w:p>
    <w:p w:rsidR="00843616" w:rsidRDefault="00EC1AF9" w:rsidP="00843616">
      <w:pPr>
        <w:contextualSpacing/>
        <w:rPr>
          <w:szCs w:val="28"/>
        </w:rPr>
      </w:pPr>
      <w:r w:rsidRPr="00843616">
        <w:rPr>
          <w:szCs w:val="28"/>
        </w:rPr>
        <w:t xml:space="preserve">Первый ярус охватывает учреждения Центрального Банка Российской Федерации, осуществляющего выпуск денег в обращение (эмиссию). Основной его задачей является обеспечение стабильности рубля как национальной валюты, а также надзор и контроль за деятельностью коммерческих банков. </w:t>
      </w:r>
    </w:p>
    <w:p w:rsidR="00EC1AF9" w:rsidRPr="00843616" w:rsidRDefault="00EC1AF9" w:rsidP="00843616">
      <w:pPr>
        <w:contextualSpacing/>
        <w:rPr>
          <w:szCs w:val="28"/>
        </w:rPr>
      </w:pPr>
      <w:r w:rsidRPr="00843616">
        <w:rPr>
          <w:szCs w:val="28"/>
        </w:rPr>
        <w:t>Второй ярус охватывает различные коммерческие банки, задача которых - обслуживание клиентов (предприятий, организаций, населения), предоставление им разнообразных услуг посредством осуществления кредитных, расчетных, депозитных, кассовых, валютных и других операций.</w:t>
      </w:r>
    </w:p>
    <w:p w:rsidR="00EC1AF9" w:rsidRPr="00843616" w:rsidRDefault="00EC1AF9" w:rsidP="00843616">
      <w:pPr>
        <w:contextualSpacing/>
        <w:rPr>
          <w:szCs w:val="28"/>
        </w:rPr>
      </w:pPr>
      <w:r w:rsidRPr="00843616">
        <w:rPr>
          <w:szCs w:val="28"/>
        </w:rPr>
        <w:t xml:space="preserve">Развитие банков исторически неразрывно связано с развитием товарного производства и сферы обращения. Производя денежные расчеты, кредитуя предприятия, выступая посредником в перераспределении капитала, банки существенно влияют на деловую активность </w:t>
      </w:r>
      <w:r w:rsidR="001B70EF">
        <w:rPr>
          <w:szCs w:val="28"/>
        </w:rPr>
        <w:t xml:space="preserve">и общую эффективность экономики </w:t>
      </w:r>
      <w:r w:rsidR="001B70EF" w:rsidRPr="00843616">
        <w:rPr>
          <w:rFonts w:eastAsia="Calibri"/>
          <w:szCs w:val="28"/>
        </w:rPr>
        <w:t>[</w:t>
      </w:r>
      <w:r w:rsidR="001B70EF">
        <w:rPr>
          <w:rFonts w:eastAsia="Calibri"/>
          <w:szCs w:val="28"/>
        </w:rPr>
        <w:t>6, с. 92</w:t>
      </w:r>
      <w:r w:rsidR="001B70EF" w:rsidRPr="00843616">
        <w:rPr>
          <w:rFonts w:eastAsia="Calibri"/>
          <w:szCs w:val="28"/>
        </w:rPr>
        <w:t>].</w:t>
      </w:r>
    </w:p>
    <w:p w:rsidR="00EC1AF9" w:rsidRPr="00843616" w:rsidRDefault="00EC1AF9" w:rsidP="00843616">
      <w:pPr>
        <w:contextualSpacing/>
        <w:rPr>
          <w:szCs w:val="28"/>
        </w:rPr>
      </w:pPr>
      <w:r w:rsidRPr="00843616">
        <w:rPr>
          <w:szCs w:val="28"/>
        </w:rPr>
        <w:t>Деятельность банков тесно связана с потребностями воспроизводства. Удовлетворяя интересы производителей, они являются посредниками в отношениях между промышленностью и торговлей, сельским хозяйством и населением. Банки обладают существенной финансовой мощью и значительным денежным капиталом.</w:t>
      </w:r>
    </w:p>
    <w:p w:rsidR="00EC1AF9" w:rsidRPr="00843616" w:rsidRDefault="00EC1AF9" w:rsidP="00843616">
      <w:pPr>
        <w:contextualSpacing/>
        <w:rPr>
          <w:szCs w:val="28"/>
        </w:rPr>
      </w:pPr>
      <w:r w:rsidRPr="00843616">
        <w:rPr>
          <w:szCs w:val="28"/>
        </w:rPr>
        <w:t>В экономике банковская система занимает особое положение, которое определяется тем, что банки - это воплощение и заемщика, и кредитора в одном лице. Банковская деятельность играет очень важную роль в движении капиталов и одновременно несет в себе опасность повышенного социально-экономического риска. Поэтому во всех странах с развитой рыночной экономикой банковская деятельность регулируется специальным законодательством.</w:t>
      </w:r>
    </w:p>
    <w:p w:rsidR="00EC1AF9" w:rsidRPr="00843616" w:rsidRDefault="00EC1AF9" w:rsidP="00843616">
      <w:pPr>
        <w:contextualSpacing/>
        <w:rPr>
          <w:szCs w:val="28"/>
        </w:rPr>
      </w:pPr>
      <w:r w:rsidRPr="00843616">
        <w:rPr>
          <w:szCs w:val="28"/>
        </w:rPr>
        <w:t>Банковская система в рыночной экономике исполняет, таким образом, три главные роли.</w:t>
      </w:r>
    </w:p>
    <w:p w:rsidR="00EC1AF9" w:rsidRPr="00843616" w:rsidRDefault="00EC1AF9" w:rsidP="00843616">
      <w:pPr>
        <w:contextualSpacing/>
        <w:rPr>
          <w:szCs w:val="28"/>
        </w:rPr>
      </w:pPr>
      <w:r w:rsidRPr="00843616">
        <w:rPr>
          <w:szCs w:val="28"/>
        </w:rPr>
        <w:t xml:space="preserve">1. Развитая структура коммерческих банков управляет системой платежей, которая обеспечивает выполнение предприятиями и частными лицами обязательств друг перед другом. </w:t>
      </w:r>
    </w:p>
    <w:p w:rsidR="00EC1AF9" w:rsidRPr="00843616" w:rsidRDefault="00EC1AF9" w:rsidP="00843616">
      <w:pPr>
        <w:contextualSpacing/>
        <w:rPr>
          <w:szCs w:val="28"/>
        </w:rPr>
      </w:pPr>
      <w:r w:rsidRPr="00843616">
        <w:rPr>
          <w:szCs w:val="28"/>
        </w:rPr>
        <w:t>2. Банки наряду с другими финансовыми посредниками направляют сбережения населения к фирмам и коммерческим предприятиям. Эффективность осуществления процесса инвестирования средств в значительной степени зависит от способности банковской системы предоставлять кредиты именно тем заемщикам, которые найдут способы их оптимального использования.</w:t>
      </w:r>
    </w:p>
    <w:p w:rsidR="00EC1AF9" w:rsidRPr="00843616" w:rsidRDefault="00EC1AF9" w:rsidP="00843616">
      <w:pPr>
        <w:contextualSpacing/>
        <w:rPr>
          <w:szCs w:val="28"/>
        </w:rPr>
      </w:pPr>
      <w:r w:rsidRPr="00843616">
        <w:rPr>
          <w:szCs w:val="28"/>
        </w:rPr>
        <w:t>3. Коммерческие банки, действуя в соответствии с кредитно-денежной политикой Центрального банка Российской Федерации, регулируют количество денег, находящихся в обращении. Стабильный и умеренный рост денежной массы при соответствующем росте объема производства обеспечивает постоянство уровня цен. Задача кредитно-денежной политики сводится еще и к обеспечению, по возможности, полной занятости и роста реального объема производства.</w:t>
      </w:r>
    </w:p>
    <w:p w:rsidR="00EC1AF9" w:rsidRPr="00843616" w:rsidRDefault="00EC1AF9" w:rsidP="00843616">
      <w:pPr>
        <w:contextualSpacing/>
        <w:rPr>
          <w:szCs w:val="28"/>
        </w:rPr>
      </w:pPr>
      <w:r w:rsidRPr="00843616">
        <w:rPr>
          <w:szCs w:val="28"/>
        </w:rPr>
        <w:t>Деятельность банков, действующих сегодня на российском рынке, в отличие от банков в странах с развитой рыночной экономикой ориентирована в основном на получение прибыли. Участие же кредитных ресурсов в реальном инвестиционном процессе ограничено, так как инвестиции капитала в производство связаны со значительным снижением оборачиваемости средств и большими кредитными рисками. Поэтому из-за ограниченности инвестиций современная двухъярусная структура банковской системы России не в полной мере отвечает потребностям сегодняшнего дня. Слабость производственного капитала лишает всю совокупность экономических отношений надежного фундамента и не дает оснований назвать капитал действительно доминирующей категорией современной российской экономики.</w:t>
      </w:r>
    </w:p>
    <w:p w:rsidR="00EC1AF9" w:rsidRPr="00843616" w:rsidRDefault="00EC1AF9" w:rsidP="00843616">
      <w:pPr>
        <w:contextualSpacing/>
        <w:rPr>
          <w:szCs w:val="28"/>
        </w:rPr>
      </w:pPr>
      <w:r w:rsidRPr="00843616">
        <w:rPr>
          <w:szCs w:val="28"/>
        </w:rPr>
        <w:t>Банки, будучи самостоятельными финансово-кредитными учреждениями, осуществляют свою деятельность с учетом ряд</w:t>
      </w:r>
      <w:r w:rsidR="001B70EF">
        <w:rPr>
          <w:szCs w:val="28"/>
        </w:rPr>
        <w:t xml:space="preserve">а внешних и внутренних факторов </w:t>
      </w:r>
      <w:r w:rsidR="001B70EF" w:rsidRPr="00843616">
        <w:rPr>
          <w:rFonts w:eastAsia="Calibri"/>
          <w:szCs w:val="28"/>
        </w:rPr>
        <w:t>[</w:t>
      </w:r>
      <w:r w:rsidR="001B70EF">
        <w:rPr>
          <w:rFonts w:eastAsia="Calibri"/>
          <w:szCs w:val="28"/>
        </w:rPr>
        <w:t>1</w:t>
      </w:r>
      <w:r w:rsidR="001B70EF" w:rsidRPr="00843616">
        <w:rPr>
          <w:rFonts w:eastAsia="Calibri"/>
          <w:szCs w:val="28"/>
        </w:rPr>
        <w:t>5</w:t>
      </w:r>
      <w:r w:rsidR="001B70EF">
        <w:rPr>
          <w:rFonts w:eastAsia="Calibri"/>
          <w:szCs w:val="28"/>
        </w:rPr>
        <w:t>, с. 148</w:t>
      </w:r>
      <w:r w:rsidR="001B70EF" w:rsidRPr="00843616">
        <w:rPr>
          <w:rFonts w:eastAsia="Calibri"/>
          <w:szCs w:val="28"/>
        </w:rPr>
        <w:t>].</w:t>
      </w:r>
    </w:p>
    <w:p w:rsidR="00EC1AF9" w:rsidRPr="00843616" w:rsidRDefault="00EC1AF9" w:rsidP="00843616">
      <w:pPr>
        <w:contextualSpacing/>
        <w:rPr>
          <w:szCs w:val="28"/>
        </w:rPr>
      </w:pPr>
      <w:r w:rsidRPr="00843616">
        <w:rPr>
          <w:szCs w:val="28"/>
        </w:rPr>
        <w:t>К внешним факторам относятся:</w:t>
      </w:r>
    </w:p>
    <w:p w:rsidR="00EC1AF9" w:rsidRPr="00843616" w:rsidRDefault="00EC1AF9" w:rsidP="00C90459">
      <w:pPr>
        <w:numPr>
          <w:ilvl w:val="0"/>
          <w:numId w:val="6"/>
        </w:numPr>
        <w:contextualSpacing/>
        <w:rPr>
          <w:szCs w:val="28"/>
        </w:rPr>
      </w:pPr>
      <w:r w:rsidRPr="00843616">
        <w:rPr>
          <w:szCs w:val="28"/>
        </w:rPr>
        <w:t>нестабильность политической ситуации;</w:t>
      </w:r>
    </w:p>
    <w:p w:rsidR="00EC1AF9" w:rsidRPr="00843616" w:rsidRDefault="00EC1AF9" w:rsidP="00C90459">
      <w:pPr>
        <w:numPr>
          <w:ilvl w:val="0"/>
          <w:numId w:val="6"/>
        </w:numPr>
        <w:contextualSpacing/>
        <w:rPr>
          <w:szCs w:val="28"/>
        </w:rPr>
      </w:pPr>
      <w:r w:rsidRPr="00843616">
        <w:rPr>
          <w:szCs w:val="28"/>
        </w:rPr>
        <w:t>экономические условия;</w:t>
      </w:r>
    </w:p>
    <w:p w:rsidR="00EC1AF9" w:rsidRPr="00843616" w:rsidRDefault="00EC1AF9" w:rsidP="00C90459">
      <w:pPr>
        <w:numPr>
          <w:ilvl w:val="0"/>
          <w:numId w:val="6"/>
        </w:numPr>
        <w:contextualSpacing/>
        <w:rPr>
          <w:szCs w:val="28"/>
        </w:rPr>
      </w:pPr>
      <w:r w:rsidRPr="00843616">
        <w:rPr>
          <w:szCs w:val="28"/>
        </w:rPr>
        <w:t>законодательная база;</w:t>
      </w:r>
    </w:p>
    <w:p w:rsidR="00EC1AF9" w:rsidRPr="00843616" w:rsidRDefault="00EC1AF9" w:rsidP="00C90459">
      <w:pPr>
        <w:numPr>
          <w:ilvl w:val="0"/>
          <w:numId w:val="6"/>
        </w:numPr>
        <w:contextualSpacing/>
        <w:rPr>
          <w:szCs w:val="28"/>
        </w:rPr>
      </w:pPr>
      <w:r w:rsidRPr="00843616">
        <w:rPr>
          <w:szCs w:val="28"/>
        </w:rPr>
        <w:t>межбанковская конкуренция;</w:t>
      </w:r>
    </w:p>
    <w:p w:rsidR="00EC1AF9" w:rsidRPr="00843616" w:rsidRDefault="00EC1AF9" w:rsidP="00C90459">
      <w:pPr>
        <w:numPr>
          <w:ilvl w:val="0"/>
          <w:numId w:val="6"/>
        </w:numPr>
        <w:contextualSpacing/>
        <w:rPr>
          <w:szCs w:val="28"/>
        </w:rPr>
      </w:pPr>
      <w:r w:rsidRPr="00843616">
        <w:rPr>
          <w:szCs w:val="28"/>
        </w:rPr>
        <w:t xml:space="preserve">банковская инфраструктура и др. </w:t>
      </w:r>
    </w:p>
    <w:p w:rsidR="00EC1AF9" w:rsidRPr="00843616" w:rsidRDefault="00EC1AF9" w:rsidP="00843616">
      <w:pPr>
        <w:contextualSpacing/>
        <w:rPr>
          <w:szCs w:val="28"/>
        </w:rPr>
      </w:pPr>
      <w:r w:rsidRPr="00843616">
        <w:rPr>
          <w:szCs w:val="28"/>
        </w:rPr>
        <w:t>К внутренним факторам относятся:</w:t>
      </w:r>
    </w:p>
    <w:p w:rsidR="00EC1AF9" w:rsidRPr="00843616" w:rsidRDefault="00EC1AF9" w:rsidP="00C90459">
      <w:pPr>
        <w:numPr>
          <w:ilvl w:val="0"/>
          <w:numId w:val="7"/>
        </w:numPr>
        <w:contextualSpacing/>
        <w:rPr>
          <w:szCs w:val="28"/>
        </w:rPr>
      </w:pPr>
      <w:r w:rsidRPr="00843616">
        <w:rPr>
          <w:szCs w:val="28"/>
        </w:rPr>
        <w:t>наличие ресурсов;</w:t>
      </w:r>
    </w:p>
    <w:p w:rsidR="00EC1AF9" w:rsidRPr="00843616" w:rsidRDefault="00EC1AF9" w:rsidP="00C90459">
      <w:pPr>
        <w:numPr>
          <w:ilvl w:val="0"/>
          <w:numId w:val="7"/>
        </w:numPr>
        <w:contextualSpacing/>
        <w:rPr>
          <w:szCs w:val="28"/>
        </w:rPr>
      </w:pPr>
      <w:r w:rsidRPr="00843616">
        <w:rPr>
          <w:szCs w:val="28"/>
        </w:rPr>
        <w:t>структура имеющихся денежных средств;</w:t>
      </w:r>
    </w:p>
    <w:p w:rsidR="00EC1AF9" w:rsidRPr="00843616" w:rsidRDefault="00EC1AF9" w:rsidP="00C90459">
      <w:pPr>
        <w:numPr>
          <w:ilvl w:val="0"/>
          <w:numId w:val="7"/>
        </w:numPr>
        <w:contextualSpacing/>
        <w:rPr>
          <w:szCs w:val="28"/>
        </w:rPr>
      </w:pPr>
      <w:r w:rsidRPr="00843616">
        <w:rPr>
          <w:szCs w:val="28"/>
        </w:rPr>
        <w:t>ликвидность банка;</w:t>
      </w:r>
    </w:p>
    <w:p w:rsidR="00EC1AF9" w:rsidRPr="00843616" w:rsidRDefault="00EC1AF9" w:rsidP="00C90459">
      <w:pPr>
        <w:numPr>
          <w:ilvl w:val="0"/>
          <w:numId w:val="7"/>
        </w:numPr>
        <w:contextualSpacing/>
        <w:rPr>
          <w:szCs w:val="28"/>
        </w:rPr>
      </w:pPr>
      <w:r w:rsidRPr="00843616">
        <w:rPr>
          <w:szCs w:val="28"/>
        </w:rPr>
        <w:t>специализация банка;</w:t>
      </w:r>
    </w:p>
    <w:p w:rsidR="00EC1AF9" w:rsidRPr="00843616" w:rsidRDefault="00EC1AF9" w:rsidP="00C90459">
      <w:pPr>
        <w:numPr>
          <w:ilvl w:val="0"/>
          <w:numId w:val="7"/>
        </w:numPr>
        <w:contextualSpacing/>
        <w:rPr>
          <w:szCs w:val="28"/>
        </w:rPr>
      </w:pPr>
      <w:r w:rsidRPr="00843616">
        <w:rPr>
          <w:szCs w:val="28"/>
        </w:rPr>
        <w:t>наличие специально обученного персонала.</w:t>
      </w:r>
    </w:p>
    <w:p w:rsidR="00843616" w:rsidRDefault="00EC1AF9" w:rsidP="00843616">
      <w:pPr>
        <w:contextualSpacing/>
        <w:rPr>
          <w:szCs w:val="28"/>
        </w:rPr>
      </w:pPr>
      <w:r w:rsidRPr="00843616">
        <w:rPr>
          <w:szCs w:val="28"/>
        </w:rPr>
        <w:t xml:space="preserve">Увеличение предпринимательской активности кредитных инвесторов и их заемщиков связано с развитием межбанковского кредита. В развитой рыночной экономике сектор межбанковского кредита является одним из важнейших секторов финансового рынка. </w:t>
      </w:r>
    </w:p>
    <w:p w:rsidR="00EC1AF9" w:rsidRPr="00843616" w:rsidRDefault="00EC1AF9" w:rsidP="00843616">
      <w:pPr>
        <w:contextualSpacing/>
        <w:rPr>
          <w:szCs w:val="28"/>
        </w:rPr>
      </w:pPr>
      <w:r w:rsidRPr="00843616">
        <w:rPr>
          <w:szCs w:val="28"/>
        </w:rPr>
        <w:t>Как показывает мировая практика, за счет кредитных операций на межбанковском рынке формируется существенная часть чистой прибыли, отчисляемой в резервные фонды и идущей на выплату дивидендов акционерам банка. Межбанковский кредит позволяет решать задачу обеспечения текущей ликвидности банка и снижения затрат на поддержание необходимого уровня ликвидности.</w:t>
      </w:r>
    </w:p>
    <w:p w:rsidR="00EC1AF9" w:rsidRPr="00843616" w:rsidRDefault="00EC1AF9" w:rsidP="00843616">
      <w:pPr>
        <w:contextualSpacing/>
        <w:rPr>
          <w:szCs w:val="28"/>
        </w:rPr>
      </w:pPr>
      <w:r w:rsidRPr="00843616">
        <w:rPr>
          <w:szCs w:val="28"/>
        </w:rPr>
        <w:t>Межбанковский кредит чаще всего представляет собой ссуды с фиксированной ставкой, выдаваемые на срок до одного года, либо ролловерные кредиты, выдаваемые на срок более одного года, но с периодическим пересмотром ставки (раз в месяц, квартал, полугодие или год). Для наиболее надежных клиентов может использоваться овердрафт по счету.</w:t>
      </w:r>
    </w:p>
    <w:p w:rsidR="00EC1AF9" w:rsidRPr="00843616" w:rsidRDefault="00EC1AF9" w:rsidP="00843616">
      <w:pPr>
        <w:contextualSpacing/>
        <w:rPr>
          <w:szCs w:val="28"/>
        </w:rPr>
      </w:pPr>
      <w:r w:rsidRPr="00843616">
        <w:rPr>
          <w:szCs w:val="28"/>
        </w:rPr>
        <w:t>На межбанковском кредитном рынке уверенно преобладают кредиты на срок от одного до семи дней. Размер процентной ставки по межбанковским кредитам определяется в кредитном договоре и зависит от рыночной процентной ставки, срока кредита, вида межбанковского кредита, валюты.</w:t>
      </w:r>
    </w:p>
    <w:p w:rsidR="00EC1AF9" w:rsidRPr="00843616" w:rsidRDefault="00EC1AF9" w:rsidP="00843616">
      <w:pPr>
        <w:contextualSpacing/>
        <w:rPr>
          <w:szCs w:val="28"/>
        </w:rPr>
      </w:pPr>
      <w:r w:rsidRPr="00843616">
        <w:rPr>
          <w:szCs w:val="28"/>
        </w:rPr>
        <w:t xml:space="preserve">С 1994 года развивается аукционный рынок централизованных банковских кредитов, организованный Центральным банком России. Размеры кредита, предназначенного одному заемщику, ограничены (не более 25% выставляемых ресурсов). Аукционный кредит должен быть </w:t>
      </w:r>
      <w:r w:rsidR="001B70EF">
        <w:rPr>
          <w:szCs w:val="28"/>
        </w:rPr>
        <w:t xml:space="preserve">обеспечен залогом активов банка </w:t>
      </w:r>
      <w:r w:rsidR="001B70EF" w:rsidRPr="00843616">
        <w:rPr>
          <w:rFonts w:eastAsia="Calibri"/>
          <w:szCs w:val="28"/>
        </w:rPr>
        <w:t>[</w:t>
      </w:r>
      <w:r w:rsidR="001B70EF">
        <w:rPr>
          <w:rFonts w:eastAsia="Calibri"/>
          <w:szCs w:val="28"/>
        </w:rPr>
        <w:t>11, с. 148</w:t>
      </w:r>
      <w:r w:rsidR="001B70EF" w:rsidRPr="00843616">
        <w:rPr>
          <w:rFonts w:eastAsia="Calibri"/>
          <w:szCs w:val="28"/>
        </w:rPr>
        <w:t>].</w:t>
      </w:r>
    </w:p>
    <w:p w:rsidR="00EC1AF9" w:rsidRPr="00843616" w:rsidRDefault="00EC1AF9" w:rsidP="00843616">
      <w:pPr>
        <w:contextualSpacing/>
        <w:rPr>
          <w:szCs w:val="28"/>
        </w:rPr>
      </w:pPr>
      <w:r w:rsidRPr="00843616">
        <w:rPr>
          <w:szCs w:val="28"/>
        </w:rPr>
        <w:t>Состояние межбанковского кредитного рынка России в последние годы неустойчиво. Некоторое стабилизирующее действие на межбанковский кредитный рынок в свое время оказал переход системы межбанковских расчетов от платежей через корреспондентские счета к межбанковскому клирингу.</w:t>
      </w:r>
    </w:p>
    <w:p w:rsidR="00EC1AF9" w:rsidRPr="00843616" w:rsidRDefault="00EC1AF9" w:rsidP="00843616">
      <w:pPr>
        <w:contextualSpacing/>
        <w:rPr>
          <w:szCs w:val="28"/>
        </w:rPr>
      </w:pPr>
      <w:r w:rsidRPr="00843616">
        <w:rPr>
          <w:szCs w:val="28"/>
        </w:rPr>
        <w:t>Клиринг - система регулируемых безналичных расчетов, основанная на зачете взаимных требований и обязательств юридических и физических лиц за товары (услуги), ценные бумаги.</w:t>
      </w:r>
    </w:p>
    <w:p w:rsidR="00EC1AF9" w:rsidRPr="00843616" w:rsidRDefault="00EC1AF9" w:rsidP="00843616">
      <w:pPr>
        <w:contextualSpacing/>
        <w:rPr>
          <w:szCs w:val="28"/>
        </w:rPr>
      </w:pPr>
      <w:r w:rsidRPr="00843616">
        <w:rPr>
          <w:szCs w:val="28"/>
        </w:rPr>
        <w:t xml:space="preserve">Использование системы клиринга снизило нуждаемость банка в средствах и упростило обмен платежами. При большом объеме платежей между банками клиринг и урегулирование межбанковских расчетов стали осуществляться на основе двухсторонних соглашений. </w:t>
      </w:r>
    </w:p>
    <w:p w:rsidR="00EC1AF9" w:rsidRPr="00843616" w:rsidRDefault="00EC1AF9" w:rsidP="00843616">
      <w:pPr>
        <w:contextualSpacing/>
        <w:rPr>
          <w:szCs w:val="28"/>
        </w:rPr>
      </w:pPr>
      <w:r w:rsidRPr="00843616">
        <w:rPr>
          <w:szCs w:val="28"/>
        </w:rPr>
        <w:t>Ускорению платежей и расчетов способствовало создание клиринговых центров, представляющих собой акционерные общества банков данного региона и действующих как специальный клиринговый банк. Банки - участники клиринговой системы создают в клиринговом центре страховой фонд для непрерывного осуществления взаимных расчетов. На основе взаимозачета кредитуемых и дебетуемых оборотов клиринговый центр ежедневно вносит соответствующие изменения в баланс каждого банка-участника.</w:t>
      </w:r>
    </w:p>
    <w:p w:rsidR="00EC1AF9" w:rsidRPr="00843616" w:rsidRDefault="00EC1AF9" w:rsidP="00843616">
      <w:pPr>
        <w:contextualSpacing/>
        <w:rPr>
          <w:szCs w:val="28"/>
        </w:rPr>
      </w:pPr>
      <w:r w:rsidRPr="00843616">
        <w:rPr>
          <w:szCs w:val="28"/>
        </w:rPr>
        <w:t>Межбанковский кредитный рынок с точки зрения Центрального банка является той сферой, воздействие на которую оказывает наиболее быструю и адекватную реакцию экономических агентов и которая является передаточным звеном регулирующих мер Центрального банка всей кредитной сфере и экономике в целом.</w:t>
      </w:r>
    </w:p>
    <w:p w:rsidR="00EC1AF9" w:rsidRPr="00843616" w:rsidRDefault="00EC1AF9" w:rsidP="00843616">
      <w:pPr>
        <w:contextualSpacing/>
        <w:rPr>
          <w:szCs w:val="28"/>
        </w:rPr>
      </w:pPr>
      <w:r w:rsidRPr="00843616">
        <w:rPr>
          <w:szCs w:val="28"/>
        </w:rPr>
        <w:t>Кредитно-денежная политика Центрального банка направлена на поддержание стабильности банковской системы. В основу ее положен механизм рефинансирования коммерческих банков. Понятие рефинансирования включает в себя, как правило, предоставление коммерческим банкам целенаправленных кредитов в виде покупки векселей (переучетный кредит), в виде ссуды денег под ценные бумаги (ломбардный кредит), сезонный, вспомогательный или другие кредиты, позволяющие удовлетворить различные по природе и срочности потребности банков в ликвидности.</w:t>
      </w:r>
    </w:p>
    <w:p w:rsidR="00843616" w:rsidRDefault="00EC1AF9" w:rsidP="00843616">
      <w:pPr>
        <w:contextualSpacing/>
        <w:rPr>
          <w:szCs w:val="28"/>
        </w:rPr>
      </w:pPr>
      <w:r w:rsidRPr="00843616">
        <w:rPr>
          <w:szCs w:val="28"/>
        </w:rPr>
        <w:t xml:space="preserve">Степень участия Центрального банка в межбанковских расчетах зависит от существующей системы рефинансирования коммерческих банков, в частности от решения вопроса о предоставлении сверхкоротких (внутридневных) кредитов, предназначенных для завершения межбанковских расчетов и платежей. </w:t>
      </w:r>
    </w:p>
    <w:p w:rsidR="00EC1AF9" w:rsidRPr="00843616" w:rsidRDefault="00EC1AF9" w:rsidP="00843616">
      <w:pPr>
        <w:contextualSpacing/>
        <w:rPr>
          <w:szCs w:val="28"/>
        </w:rPr>
      </w:pPr>
      <w:r w:rsidRPr="00843616">
        <w:rPr>
          <w:szCs w:val="28"/>
        </w:rPr>
        <w:t>Предоставление внутридневных кредитов Центральным банком во многих странах рассматривается как гарантия безопасного функционирования национальных платежных систем.</w:t>
      </w:r>
    </w:p>
    <w:p w:rsidR="00EC1AF9" w:rsidRPr="00843616" w:rsidRDefault="00EC1AF9" w:rsidP="00843616">
      <w:pPr>
        <w:contextualSpacing/>
        <w:rPr>
          <w:szCs w:val="28"/>
        </w:rPr>
      </w:pPr>
      <w:r w:rsidRPr="00843616">
        <w:rPr>
          <w:szCs w:val="28"/>
        </w:rPr>
        <w:t>Являясь одним из секторов денежного рынка, межбанковский кредитный рынок и проблемы его развития оказывают существенное влияние на развитие всего денежного рынка.</w:t>
      </w:r>
    </w:p>
    <w:p w:rsidR="00843616" w:rsidRDefault="00EC1AF9" w:rsidP="00843616">
      <w:pPr>
        <w:contextualSpacing/>
        <w:rPr>
          <w:szCs w:val="28"/>
        </w:rPr>
      </w:pPr>
      <w:r w:rsidRPr="00843616">
        <w:rPr>
          <w:szCs w:val="28"/>
        </w:rPr>
        <w:t>Важными факторами, воздействующими на банковскую систему в настоящее время, остаются негативные социально-экономические последствия резкого инфляционного всплеска, последовавшего в 1998 году после трехкратной девальвации рубля, а также кризис вну</w:t>
      </w:r>
      <w:r w:rsidR="001B70EF">
        <w:rPr>
          <w:szCs w:val="28"/>
        </w:rPr>
        <w:t xml:space="preserve">тренней и внешней задолженности </w:t>
      </w:r>
      <w:r w:rsidR="001B70EF" w:rsidRPr="00843616">
        <w:rPr>
          <w:rFonts w:eastAsia="Calibri"/>
          <w:szCs w:val="28"/>
        </w:rPr>
        <w:t>[</w:t>
      </w:r>
      <w:r w:rsidR="001B70EF">
        <w:rPr>
          <w:rFonts w:eastAsia="Calibri"/>
          <w:szCs w:val="28"/>
        </w:rPr>
        <w:t>10, с. 196</w:t>
      </w:r>
      <w:r w:rsidR="001B70EF" w:rsidRPr="00843616">
        <w:rPr>
          <w:rFonts w:eastAsia="Calibri"/>
          <w:szCs w:val="28"/>
        </w:rPr>
        <w:t>].</w:t>
      </w:r>
      <w:r w:rsidRPr="00843616">
        <w:rPr>
          <w:szCs w:val="28"/>
        </w:rPr>
        <w:t xml:space="preserve"> </w:t>
      </w:r>
    </w:p>
    <w:p w:rsidR="00EC1AF9" w:rsidRPr="00843616" w:rsidRDefault="00EC1AF9" w:rsidP="00843616">
      <w:pPr>
        <w:contextualSpacing/>
        <w:rPr>
          <w:szCs w:val="28"/>
        </w:rPr>
      </w:pPr>
      <w:r w:rsidRPr="00843616">
        <w:rPr>
          <w:szCs w:val="28"/>
        </w:rPr>
        <w:t>Операции, которые достаточно долгое время предопределяли относительно более благоприятные по сравнению с другими секторами российской экономики финансовые результаты банковской системы, включая интенсивное использование возможностей рынков государственных бумаг, международных кредитных ресурсов, а также средств населения, оказали в период кризиса разрушительное воздействие на финансовое состояние подавляющего большинства банков.</w:t>
      </w:r>
    </w:p>
    <w:p w:rsidR="00EC1AF9" w:rsidRPr="00843616" w:rsidRDefault="00EC1AF9" w:rsidP="00843616">
      <w:pPr>
        <w:contextualSpacing/>
        <w:rPr>
          <w:szCs w:val="28"/>
        </w:rPr>
      </w:pPr>
      <w:r w:rsidRPr="00843616">
        <w:rPr>
          <w:szCs w:val="28"/>
        </w:rPr>
        <w:t>Кроме основных прямых потерь, выразившихся в массовых задержках проведения клиентских платежей и существенном сокращении ликвидности, банковская система понесла потери, обусловленные вынужденной ликвидацией активов для удовлетворения ажиотажного спроса на денежную наличность, ростом курса доллара при исполнении срочных контрактов с нерезидентами, недополучением доходов от государственных ценных бумаг, резким снижением возможностей использования государственных ценных бумаг в качестве залога, свертыванием кредитных линий западных банков.</w:t>
      </w:r>
    </w:p>
    <w:p w:rsidR="00EC1AF9" w:rsidRPr="00843616" w:rsidRDefault="00EC1AF9" w:rsidP="00843616">
      <w:pPr>
        <w:contextualSpacing/>
        <w:rPr>
          <w:szCs w:val="28"/>
        </w:rPr>
      </w:pPr>
      <w:r w:rsidRPr="00843616">
        <w:rPr>
          <w:szCs w:val="28"/>
        </w:rPr>
        <w:t>Стабильность банковской системы имеет чрезвычайно важное значение для эффективного осуществления кредитно-денежной политики. Банковская система является тем каналом, через который импульсы денежно-кредитного регулирования передаются всей экономике.</w:t>
      </w:r>
    </w:p>
    <w:p w:rsidR="00EC1AF9" w:rsidRPr="00843616" w:rsidRDefault="00EC1AF9" w:rsidP="00843616">
      <w:pPr>
        <w:contextualSpacing/>
        <w:rPr>
          <w:szCs w:val="28"/>
        </w:rPr>
      </w:pPr>
      <w:r w:rsidRPr="00843616">
        <w:rPr>
          <w:szCs w:val="28"/>
        </w:rPr>
        <w:t>Для преодоления последствий финансовых трудностей банков, проявившихся в период кризиса, Центральный банк Российской Федерации продолжает осуществлять в настоящее время комплексную программу реструктуризации банковской системы, направленную на удовлетворение потребностей общества.</w:t>
      </w:r>
    </w:p>
    <w:p w:rsidR="00EC1AF9" w:rsidRPr="00843616" w:rsidRDefault="00EC1AF9" w:rsidP="00843616">
      <w:pPr>
        <w:contextualSpacing/>
        <w:rPr>
          <w:szCs w:val="28"/>
        </w:rPr>
      </w:pPr>
      <w:r w:rsidRPr="00843616">
        <w:rPr>
          <w:szCs w:val="28"/>
        </w:rPr>
        <w:t>Для повышения надежности банковской системы требуется решение ряда важных задач.</w:t>
      </w:r>
    </w:p>
    <w:p w:rsidR="00EC1AF9" w:rsidRPr="00843616" w:rsidRDefault="00EC1AF9" w:rsidP="00843616">
      <w:pPr>
        <w:contextualSpacing/>
        <w:rPr>
          <w:szCs w:val="28"/>
        </w:rPr>
      </w:pPr>
      <w:r w:rsidRPr="00843616">
        <w:rPr>
          <w:szCs w:val="28"/>
        </w:rPr>
        <w:t>Одной из важнейших является задача правового обеспечения. Банковское законодательство России остается неполным и не охватывает весь спектр проблем, связанных с деятельностью коммерческих банков. Некоторые законодательные акты не согласуются, а иногда и просто взаимно исключают друг друга. Разработаны проекты ряда законов, которые ждут своего принятия.</w:t>
      </w:r>
    </w:p>
    <w:p w:rsidR="00EC1AF9" w:rsidRPr="00843616" w:rsidRDefault="00EC1AF9" w:rsidP="00843616">
      <w:pPr>
        <w:contextualSpacing/>
        <w:rPr>
          <w:szCs w:val="28"/>
        </w:rPr>
      </w:pPr>
      <w:r w:rsidRPr="00843616">
        <w:rPr>
          <w:szCs w:val="28"/>
        </w:rPr>
        <w:t>Другая проблема - эффективность функционирования коммерческих банков. Внешний аспект этой проблемы состоит в недостаточной развитости как самой банковской системы, так и ее традиционных элементов - развитого и ликвидного рынка государственных ценных бумаг, рынка таких финансовых инструментов, как фьючерсы, опционы и др. Внутренний аспект проблемы - недостаточное внимание к ней со стороны самих коммерческих банков, особенно в вопросах управления ликвидностью, прибыльности операций, контроля за рисками и т. д. Коммерческие банки должны уделять особое внимание решению как этих, так и других своих проблем.</w:t>
      </w:r>
    </w:p>
    <w:p w:rsidR="00843616" w:rsidRDefault="00EC1AF9" w:rsidP="00843616">
      <w:pPr>
        <w:contextualSpacing/>
        <w:rPr>
          <w:szCs w:val="28"/>
        </w:rPr>
      </w:pPr>
      <w:r w:rsidRPr="00843616">
        <w:rPr>
          <w:szCs w:val="28"/>
        </w:rPr>
        <w:t>Все многообразие существующих в мире финансовых систем по принципам их взаимоотношений с реальным сектором условно можно разделить на два типа: рыночные и банковские [4</w:t>
      </w:r>
      <w:r w:rsidR="00843616">
        <w:rPr>
          <w:szCs w:val="28"/>
        </w:rPr>
        <w:t>, с. 96</w:t>
      </w:r>
      <w:r w:rsidRPr="00843616">
        <w:rPr>
          <w:szCs w:val="28"/>
        </w:rPr>
        <w:t xml:space="preserve">]. </w:t>
      </w:r>
    </w:p>
    <w:p w:rsidR="00843616" w:rsidRDefault="00EC1AF9" w:rsidP="00843616">
      <w:pPr>
        <w:contextualSpacing/>
        <w:rPr>
          <w:szCs w:val="28"/>
        </w:rPr>
      </w:pPr>
      <w:r w:rsidRPr="00843616">
        <w:rPr>
          <w:szCs w:val="28"/>
        </w:rPr>
        <w:t>Для первого типа финансовых систем характерна ориентация на рыночную внешнюю модель корпоративного контроля, глубокие и всеохватывающие контрактные отношения, отсутствие устойчивых долгосрочных связей компаний с банками.</w:t>
      </w:r>
    </w:p>
    <w:p w:rsidR="00EC1AF9" w:rsidRPr="00843616" w:rsidRDefault="00EC1AF9" w:rsidP="00843616">
      <w:pPr>
        <w:contextualSpacing/>
        <w:rPr>
          <w:szCs w:val="28"/>
        </w:rPr>
      </w:pPr>
      <w:r w:rsidRPr="00843616">
        <w:rPr>
          <w:szCs w:val="28"/>
        </w:rPr>
        <w:t xml:space="preserve"> Второй (банковский) тип отличается доминированием в финансовой системе крупных универсальных банков, которые поддерживают долгосрочные отношения с компаниями, зачастую носящие закрытый (внутренний) характер. Долгосрочность и устойчивость отношений компаний с банками позволяет решать проблемы информированности кредиторов о деятельности заемщиков и на этой основе снижать риски невыполнения контрактных обязательств.</w:t>
      </w:r>
    </w:p>
    <w:p w:rsidR="00EC1AF9" w:rsidRPr="00843616" w:rsidRDefault="00EC1AF9" w:rsidP="00843616">
      <w:pPr>
        <w:contextualSpacing/>
        <w:rPr>
          <w:szCs w:val="28"/>
        </w:rPr>
      </w:pPr>
      <w:r w:rsidRPr="00843616">
        <w:rPr>
          <w:szCs w:val="28"/>
        </w:rPr>
        <w:t>Кризис финансовой системы в России обострил споры по поводу выбора оптимальной модели ее дальнейшего развития. Банкротство многих банков стало весомым аргументом в пользу отстранения банков от активного участия в корпоративном управлении. Однако решая стратегически важные вопросы судьбы национальной финансовой системы и роли банков в ней, исходить следует прежде всего из интересов реального сектора экономики, потребностей его развития и задач интеграции в мировую экономическую систему.</w:t>
      </w:r>
    </w:p>
    <w:p w:rsidR="00843616" w:rsidRDefault="00EC1AF9" w:rsidP="00843616">
      <w:pPr>
        <w:contextualSpacing/>
        <w:rPr>
          <w:szCs w:val="28"/>
        </w:rPr>
      </w:pPr>
      <w:r w:rsidRPr="00843616">
        <w:rPr>
          <w:szCs w:val="28"/>
        </w:rPr>
        <w:t>Условиям российской экономики переходного типа в наибольшей степени соответствует такая структура финансовой системы, в которой доминирующую роль в финансировании экономики играли бы крупные банки, принимающие участие в корпоративном управлении и контроле [4</w:t>
      </w:r>
      <w:r w:rsidR="00843616">
        <w:rPr>
          <w:szCs w:val="28"/>
        </w:rPr>
        <w:t>, с.48</w:t>
      </w:r>
      <w:r w:rsidRPr="00843616">
        <w:rPr>
          <w:szCs w:val="28"/>
        </w:rPr>
        <w:t xml:space="preserve">]. </w:t>
      </w:r>
    </w:p>
    <w:p w:rsidR="00C9053E" w:rsidRDefault="00EC1AF9" w:rsidP="00843616">
      <w:pPr>
        <w:contextualSpacing/>
        <w:rPr>
          <w:szCs w:val="28"/>
        </w:rPr>
      </w:pPr>
      <w:r w:rsidRPr="00843616">
        <w:rPr>
          <w:szCs w:val="28"/>
        </w:rPr>
        <w:t>Именно на этот тип финансовой системы, который вполне соответствует и российским историческим традициям ее развития, необходимо ориентироваться при совершенствовании законодательства, регламентирующего финансовую сферу, и при разработке долгосрочных программ преодоления последствий финансового кризиса.</w:t>
      </w:r>
    </w:p>
    <w:p w:rsidR="00843616" w:rsidRPr="00843616" w:rsidRDefault="00843616" w:rsidP="00843616">
      <w:pPr>
        <w:contextualSpacing/>
        <w:rPr>
          <w:szCs w:val="28"/>
        </w:rPr>
      </w:pPr>
    </w:p>
    <w:p w:rsidR="00EC1AF9" w:rsidRPr="00843616" w:rsidRDefault="00C9053E" w:rsidP="00843616">
      <w:pPr>
        <w:pStyle w:val="2"/>
        <w:spacing w:before="0"/>
        <w:ind w:firstLine="709"/>
        <w:contextualSpacing/>
        <w:jc w:val="center"/>
        <w:rPr>
          <w:rFonts w:ascii="Times New Roman" w:hAnsi="Times New Roman"/>
          <w:color w:val="auto"/>
          <w:sz w:val="28"/>
          <w:szCs w:val="28"/>
        </w:rPr>
      </w:pPr>
      <w:r w:rsidRPr="00843616">
        <w:rPr>
          <w:rFonts w:ascii="Times New Roman" w:hAnsi="Times New Roman"/>
          <w:color w:val="auto"/>
          <w:sz w:val="28"/>
          <w:szCs w:val="28"/>
        </w:rPr>
        <w:t xml:space="preserve"> </w:t>
      </w:r>
      <w:bookmarkStart w:id="24" w:name="_Toc273519163"/>
      <w:r w:rsidR="00EC1AF9" w:rsidRPr="00843616">
        <w:rPr>
          <w:rFonts w:ascii="Times New Roman" w:hAnsi="Times New Roman"/>
          <w:color w:val="auto"/>
          <w:sz w:val="28"/>
          <w:szCs w:val="28"/>
        </w:rPr>
        <w:t>Структура и виды рынка ценных бумаг</w:t>
      </w:r>
      <w:bookmarkEnd w:id="24"/>
    </w:p>
    <w:p w:rsidR="00EC1AF9" w:rsidRPr="00843616" w:rsidRDefault="00EC1AF9" w:rsidP="00843616">
      <w:pPr>
        <w:contextualSpacing/>
        <w:rPr>
          <w:szCs w:val="28"/>
        </w:rPr>
      </w:pPr>
    </w:p>
    <w:p w:rsidR="00EC1AF9" w:rsidRPr="00843616" w:rsidRDefault="00EC1AF9" w:rsidP="00843616">
      <w:pPr>
        <w:contextualSpacing/>
        <w:rPr>
          <w:szCs w:val="28"/>
        </w:rPr>
      </w:pPr>
      <w:r w:rsidRPr="00843616">
        <w:rPr>
          <w:szCs w:val="28"/>
        </w:rPr>
        <w:t>Ценные бумаги - это денежные документы, удостоверяющие права собственности или займа владельца документа по отношению к лицу, выпустившему такой документ и несущему по нему обязательства.</w:t>
      </w:r>
    </w:p>
    <w:p w:rsidR="00EC1AF9" w:rsidRPr="00843616" w:rsidRDefault="00EC1AF9" w:rsidP="00843616">
      <w:pPr>
        <w:contextualSpacing/>
        <w:rPr>
          <w:szCs w:val="28"/>
        </w:rPr>
      </w:pPr>
      <w:r w:rsidRPr="00843616">
        <w:rPr>
          <w:szCs w:val="28"/>
        </w:rPr>
        <w:t>Ценные бумаги - это права на ресурсы, которые отвечают следующим требованиям: обращаемость, доступность для гражданского оборота, стандартность и серийность, документальность, регулирование и признание государством, рыночность, ликвидность, риск.</w:t>
      </w:r>
    </w:p>
    <w:p w:rsidR="00EC1AF9" w:rsidRPr="00843616" w:rsidRDefault="00EC1AF9" w:rsidP="00843616">
      <w:pPr>
        <w:contextualSpacing/>
        <w:rPr>
          <w:szCs w:val="28"/>
        </w:rPr>
      </w:pPr>
      <w:r w:rsidRPr="00843616">
        <w:rPr>
          <w:szCs w:val="28"/>
        </w:rPr>
        <w:t>В российской практике используются следующие виды ценных бумаг.</w:t>
      </w:r>
    </w:p>
    <w:p w:rsidR="00EC1AF9" w:rsidRPr="00843616" w:rsidRDefault="00EC1AF9" w:rsidP="00843616">
      <w:pPr>
        <w:contextualSpacing/>
        <w:rPr>
          <w:szCs w:val="28"/>
        </w:rPr>
      </w:pPr>
      <w:r w:rsidRPr="00843616">
        <w:rPr>
          <w:szCs w:val="28"/>
        </w:rPr>
        <w:t>1. Акции акционерных обществ - любые ценные бумаги, удостоверяющие право их владельца на долю в собственных средствах акционерного общест</w:t>
      </w:r>
      <w:r w:rsidR="00843616">
        <w:rPr>
          <w:szCs w:val="28"/>
        </w:rPr>
        <w:t>в</w:t>
      </w:r>
      <w:r w:rsidRPr="00843616">
        <w:rPr>
          <w:szCs w:val="28"/>
        </w:rPr>
        <w:t>а, на получение дохода от его деятельности и, как правило, на участие в управлении этим обществом.</w:t>
      </w:r>
    </w:p>
    <w:p w:rsidR="00EC1AF9" w:rsidRPr="00843616" w:rsidRDefault="00EC1AF9" w:rsidP="00843616">
      <w:pPr>
        <w:contextualSpacing/>
        <w:rPr>
          <w:szCs w:val="28"/>
        </w:rPr>
      </w:pPr>
      <w:r w:rsidRPr="00843616">
        <w:rPr>
          <w:szCs w:val="28"/>
        </w:rPr>
        <w:t>2. Облигации - любые ценные бумаги, удостоверяющие отношения между их владельцем (кредитором) и лицом, выпустившим документ (должником). Особый вид облигаций - жилищные сертификаты - ценные бумаги с индексируемой номинальной стоимостью, удостоверяющие право их собственника на приобретение жилья при условии покупки пакета жилищных сертификатов или вложения других условий эмиссии.</w:t>
      </w:r>
    </w:p>
    <w:p w:rsidR="00EC1AF9" w:rsidRPr="00843616" w:rsidRDefault="00EC1AF9" w:rsidP="00843616">
      <w:pPr>
        <w:contextualSpacing/>
        <w:rPr>
          <w:szCs w:val="28"/>
        </w:rPr>
      </w:pPr>
      <w:r w:rsidRPr="00843616">
        <w:rPr>
          <w:szCs w:val="28"/>
        </w:rPr>
        <w:t>3. Государственные долговые обязательства - любые ценные бумаги, удостоверяющие отношения займа, в которых должником выступает государство, органы государственной власти или управления (государственные краткосрочные облигации, облигации внутреннего облигационного займа и т.п.).</w:t>
      </w:r>
    </w:p>
    <w:p w:rsidR="00EC1AF9" w:rsidRPr="00843616" w:rsidRDefault="00EC1AF9" w:rsidP="00843616">
      <w:pPr>
        <w:contextualSpacing/>
        <w:rPr>
          <w:szCs w:val="28"/>
        </w:rPr>
      </w:pPr>
      <w:r w:rsidRPr="00843616">
        <w:rPr>
          <w:szCs w:val="28"/>
        </w:rPr>
        <w:t>4. Производные ценные бумаги - любые ценные бумаги, удостоверяющие право их владельца на покупку или продажу акций, облигаций и государственных долговых обязательств (финансовые фьючерсы, варранты и др.), в том числе опционы акций (облигаций) - право покупки акций на льготных условиях.</w:t>
      </w:r>
    </w:p>
    <w:p w:rsidR="00EC1AF9" w:rsidRPr="00843616" w:rsidRDefault="00EC1AF9" w:rsidP="00843616">
      <w:pPr>
        <w:contextualSpacing/>
        <w:rPr>
          <w:szCs w:val="28"/>
        </w:rPr>
      </w:pPr>
      <w:r w:rsidRPr="00843616">
        <w:rPr>
          <w:szCs w:val="28"/>
        </w:rPr>
        <w:t>5. Сертификаты акций - ценные бумаги, являющиеся свидетельством владения поименованного в нем лица определенным числом акций.</w:t>
      </w:r>
    </w:p>
    <w:p w:rsidR="00EC1AF9" w:rsidRPr="00843616" w:rsidRDefault="00EC1AF9" w:rsidP="00843616">
      <w:pPr>
        <w:contextualSpacing/>
        <w:rPr>
          <w:szCs w:val="28"/>
        </w:rPr>
      </w:pPr>
      <w:r w:rsidRPr="00843616">
        <w:rPr>
          <w:szCs w:val="28"/>
        </w:rPr>
        <w:t>6. Вексель - составленное по установленной законом форме безусловное письменное долговое денежное обязательство, выданное одной стороной (векселедателем) другой стороне (векселедержателю), в том числе коммерческие бумаги - краткосрочные финансовые простые векселя, выпущенные для краткосрочного привлечения средств в оборот эмитента.</w:t>
      </w:r>
    </w:p>
    <w:p w:rsidR="00EC1AF9" w:rsidRPr="00843616" w:rsidRDefault="00EC1AF9" w:rsidP="00843616">
      <w:pPr>
        <w:contextualSpacing/>
        <w:rPr>
          <w:szCs w:val="28"/>
        </w:rPr>
      </w:pPr>
      <w:r w:rsidRPr="00843616">
        <w:rPr>
          <w:szCs w:val="28"/>
        </w:rPr>
        <w:t>7. Акции предприятий - ценные бумаги, удостоверяющие внесение средств на цели развития предприятия, не дающие права на участие в управлении предприятием, предполагающие выплату ее владельцу дивиденда.</w:t>
      </w:r>
    </w:p>
    <w:p w:rsidR="00EC1AF9" w:rsidRPr="00843616" w:rsidRDefault="00EC1AF9" w:rsidP="00843616">
      <w:pPr>
        <w:contextualSpacing/>
        <w:rPr>
          <w:szCs w:val="28"/>
        </w:rPr>
      </w:pPr>
      <w:r w:rsidRPr="00843616">
        <w:rPr>
          <w:szCs w:val="28"/>
        </w:rPr>
        <w:t>8. Акции трудового коллектива - ценные бумаги, удостоверяющие внесение средств членами трудового коллектива на цеди развития предприятия, не дающие права на участие в управлении предприятием, предполагающие выплату ее владельцу дивиденда.</w:t>
      </w:r>
    </w:p>
    <w:p w:rsidR="00EC1AF9" w:rsidRPr="00843616" w:rsidRDefault="00EC1AF9" w:rsidP="00843616">
      <w:pPr>
        <w:contextualSpacing/>
        <w:rPr>
          <w:szCs w:val="28"/>
        </w:rPr>
      </w:pPr>
      <w:r w:rsidRPr="00843616">
        <w:rPr>
          <w:szCs w:val="28"/>
        </w:rPr>
        <w:t>9. Депозитные сертификаты банков - документы, право требования по которым может уступаться одним лицом другому, являющиеся обязательством банка по выплате размещенных у него депозитов.</w:t>
      </w:r>
    </w:p>
    <w:p w:rsidR="00EC1AF9" w:rsidRPr="00843616" w:rsidRDefault="00EC1AF9" w:rsidP="00843616">
      <w:pPr>
        <w:contextualSpacing/>
        <w:rPr>
          <w:szCs w:val="28"/>
        </w:rPr>
      </w:pPr>
      <w:r w:rsidRPr="00843616">
        <w:rPr>
          <w:szCs w:val="28"/>
        </w:rPr>
        <w:t>10. Сберегательные сертификаты банков - документы, право требования по которым может уступаться одним лицом другому, являющиеся обязательством банка по выплате размещенных у него сберегательных вкладов.</w:t>
      </w:r>
    </w:p>
    <w:p w:rsidR="00EC1AF9" w:rsidRPr="00843616" w:rsidRDefault="00EC1AF9" w:rsidP="00843616">
      <w:pPr>
        <w:contextualSpacing/>
        <w:rPr>
          <w:szCs w:val="28"/>
        </w:rPr>
      </w:pPr>
      <w:r w:rsidRPr="00843616">
        <w:rPr>
          <w:szCs w:val="28"/>
        </w:rPr>
        <w:t>11. Чеки - безусловное письменное распоряжение чекодателя банку (плательщику) произвести платеж чекодержателю указанной на чеке денежной суммы.</w:t>
      </w:r>
    </w:p>
    <w:p w:rsidR="00EC1AF9" w:rsidRPr="00843616" w:rsidRDefault="00EC1AF9" w:rsidP="002A73F6">
      <w:pPr>
        <w:contextualSpacing/>
        <w:rPr>
          <w:szCs w:val="28"/>
        </w:rPr>
      </w:pPr>
      <w:r w:rsidRPr="00843616">
        <w:rPr>
          <w:szCs w:val="28"/>
        </w:rPr>
        <w:t>12. Товарный фьючерсный или опционный контракт - имеет содержание, аналогичное производным ценным бумагам, при том, что объектом сделки является поставка стандартной партии товара определенного качества.</w:t>
      </w:r>
    </w:p>
    <w:p w:rsidR="00EC1AF9" w:rsidRPr="00843616" w:rsidRDefault="00EC1AF9" w:rsidP="002A73F6">
      <w:pPr>
        <w:contextualSpacing/>
        <w:rPr>
          <w:szCs w:val="28"/>
        </w:rPr>
      </w:pPr>
      <w:r w:rsidRPr="00843616">
        <w:rPr>
          <w:szCs w:val="28"/>
        </w:rPr>
        <w:t>13. Валютный опцион или фьючерс - имеет содержание, аналогичное производным ценным бумагам при том, что объектом сделки является поставка валютных ценностей.</w:t>
      </w:r>
    </w:p>
    <w:p w:rsidR="00EC1AF9" w:rsidRPr="00843616" w:rsidRDefault="00EC1AF9" w:rsidP="002A73F6">
      <w:pPr>
        <w:contextualSpacing/>
        <w:rPr>
          <w:szCs w:val="28"/>
        </w:rPr>
      </w:pPr>
      <w:r w:rsidRPr="00843616">
        <w:rPr>
          <w:szCs w:val="28"/>
        </w:rPr>
        <w:t>14. Прочие ценные бумаги - иные финансовые инструменты, которые Министерство финансов Российской Федерации вправе квалифицировать в качестве новых видов ценн</w:t>
      </w:r>
      <w:r w:rsidR="001B70EF">
        <w:rPr>
          <w:szCs w:val="28"/>
        </w:rPr>
        <w:t xml:space="preserve">ых бумаг (коносаменты и т. п.) </w:t>
      </w:r>
      <w:r w:rsidR="001B70EF" w:rsidRPr="00843616">
        <w:rPr>
          <w:rFonts w:eastAsia="Calibri"/>
          <w:szCs w:val="28"/>
        </w:rPr>
        <w:t>[</w:t>
      </w:r>
      <w:r w:rsidR="001B70EF">
        <w:rPr>
          <w:rFonts w:eastAsia="Calibri"/>
          <w:szCs w:val="28"/>
        </w:rPr>
        <w:t>1</w:t>
      </w:r>
      <w:r w:rsidR="001B70EF" w:rsidRPr="00843616">
        <w:rPr>
          <w:rFonts w:eastAsia="Calibri"/>
          <w:szCs w:val="28"/>
        </w:rPr>
        <w:t>5</w:t>
      </w:r>
      <w:r w:rsidR="001B70EF">
        <w:rPr>
          <w:rFonts w:eastAsia="Calibri"/>
          <w:szCs w:val="28"/>
        </w:rPr>
        <w:t>, с. 148</w:t>
      </w:r>
      <w:r w:rsidR="001B70EF" w:rsidRPr="00843616">
        <w:rPr>
          <w:rFonts w:eastAsia="Calibri"/>
          <w:szCs w:val="28"/>
        </w:rPr>
        <w:t>].</w:t>
      </w:r>
    </w:p>
    <w:p w:rsidR="00EC1AF9" w:rsidRPr="00843616" w:rsidRDefault="00EC1AF9" w:rsidP="002A73F6">
      <w:pPr>
        <w:contextualSpacing/>
        <w:rPr>
          <w:szCs w:val="28"/>
        </w:rPr>
      </w:pPr>
      <w:r w:rsidRPr="00843616">
        <w:rPr>
          <w:szCs w:val="28"/>
        </w:rPr>
        <w:t>Не признаются ценными бумагами по российскому законодательству:</w:t>
      </w:r>
    </w:p>
    <w:p w:rsidR="00EC1AF9" w:rsidRPr="00843616" w:rsidRDefault="00EC1AF9" w:rsidP="00C90459">
      <w:pPr>
        <w:numPr>
          <w:ilvl w:val="1"/>
          <w:numId w:val="8"/>
        </w:numPr>
        <w:tabs>
          <w:tab w:val="left" w:pos="993"/>
        </w:tabs>
        <w:ind w:left="0" w:firstLine="709"/>
        <w:contextualSpacing/>
        <w:rPr>
          <w:szCs w:val="28"/>
        </w:rPr>
      </w:pPr>
      <w:r w:rsidRPr="00843616">
        <w:rPr>
          <w:szCs w:val="28"/>
        </w:rPr>
        <w:t>документы, подтверждающие получение банковского кредита;</w:t>
      </w:r>
    </w:p>
    <w:p w:rsidR="00EC1AF9" w:rsidRPr="00843616" w:rsidRDefault="00EC1AF9" w:rsidP="00C90459">
      <w:pPr>
        <w:numPr>
          <w:ilvl w:val="1"/>
          <w:numId w:val="8"/>
        </w:numPr>
        <w:tabs>
          <w:tab w:val="left" w:pos="993"/>
        </w:tabs>
        <w:ind w:left="0" w:firstLine="709"/>
        <w:contextualSpacing/>
        <w:rPr>
          <w:szCs w:val="28"/>
        </w:rPr>
      </w:pPr>
      <w:r w:rsidRPr="00843616">
        <w:rPr>
          <w:szCs w:val="28"/>
        </w:rPr>
        <w:t>документы, подтверждающие внесение суммы в депозиты банков (за исключением депозитных и сберегательных сертификатов);</w:t>
      </w:r>
    </w:p>
    <w:p w:rsidR="00EC1AF9" w:rsidRPr="00843616" w:rsidRDefault="00EC1AF9" w:rsidP="00C90459">
      <w:pPr>
        <w:numPr>
          <w:ilvl w:val="1"/>
          <w:numId w:val="8"/>
        </w:numPr>
        <w:tabs>
          <w:tab w:val="left" w:pos="993"/>
        </w:tabs>
        <w:ind w:left="0" w:firstLine="709"/>
        <w:contextualSpacing/>
        <w:rPr>
          <w:szCs w:val="28"/>
        </w:rPr>
      </w:pPr>
      <w:r w:rsidRPr="00843616">
        <w:rPr>
          <w:szCs w:val="28"/>
        </w:rPr>
        <w:t>долговые расписки;</w:t>
      </w:r>
    </w:p>
    <w:p w:rsidR="00EC1AF9" w:rsidRPr="00843616" w:rsidRDefault="00EC1AF9" w:rsidP="00C90459">
      <w:pPr>
        <w:numPr>
          <w:ilvl w:val="1"/>
          <w:numId w:val="8"/>
        </w:numPr>
        <w:tabs>
          <w:tab w:val="left" w:pos="993"/>
        </w:tabs>
        <w:ind w:left="0" w:firstLine="709"/>
        <w:contextualSpacing/>
        <w:rPr>
          <w:szCs w:val="28"/>
        </w:rPr>
      </w:pPr>
      <w:r w:rsidRPr="00843616">
        <w:rPr>
          <w:szCs w:val="28"/>
        </w:rPr>
        <w:t>завещания;</w:t>
      </w:r>
    </w:p>
    <w:p w:rsidR="00EC1AF9" w:rsidRPr="00843616" w:rsidRDefault="00EC1AF9" w:rsidP="00C90459">
      <w:pPr>
        <w:numPr>
          <w:ilvl w:val="1"/>
          <w:numId w:val="8"/>
        </w:numPr>
        <w:tabs>
          <w:tab w:val="left" w:pos="993"/>
        </w:tabs>
        <w:ind w:left="0" w:firstLine="709"/>
        <w:contextualSpacing/>
        <w:rPr>
          <w:szCs w:val="28"/>
        </w:rPr>
      </w:pPr>
      <w:r w:rsidRPr="00843616">
        <w:rPr>
          <w:szCs w:val="28"/>
        </w:rPr>
        <w:t>страховые полисы;</w:t>
      </w:r>
    </w:p>
    <w:p w:rsidR="00EC1AF9" w:rsidRPr="00843616" w:rsidRDefault="00EC1AF9" w:rsidP="00C90459">
      <w:pPr>
        <w:numPr>
          <w:ilvl w:val="1"/>
          <w:numId w:val="8"/>
        </w:numPr>
        <w:tabs>
          <w:tab w:val="left" w:pos="993"/>
        </w:tabs>
        <w:ind w:left="0" w:firstLine="709"/>
        <w:contextualSpacing/>
        <w:rPr>
          <w:szCs w:val="28"/>
        </w:rPr>
      </w:pPr>
      <w:r w:rsidRPr="00843616">
        <w:rPr>
          <w:szCs w:val="28"/>
        </w:rPr>
        <w:t>лотерейные билеты;</w:t>
      </w:r>
    </w:p>
    <w:p w:rsidR="00EC1AF9" w:rsidRPr="002A73F6" w:rsidRDefault="00EC1AF9" w:rsidP="00C90459">
      <w:pPr>
        <w:numPr>
          <w:ilvl w:val="1"/>
          <w:numId w:val="8"/>
        </w:numPr>
        <w:tabs>
          <w:tab w:val="left" w:pos="993"/>
        </w:tabs>
        <w:ind w:left="0" w:firstLine="709"/>
        <w:contextualSpacing/>
        <w:rPr>
          <w:szCs w:val="28"/>
        </w:rPr>
      </w:pPr>
      <w:r w:rsidRPr="00843616">
        <w:rPr>
          <w:szCs w:val="28"/>
        </w:rPr>
        <w:t>суррогаты ценных бумаг ("чековые карты", коммерческие сертификаты</w:t>
      </w:r>
      <w:r w:rsidR="00FB6418">
        <w:rPr>
          <w:szCs w:val="28"/>
        </w:rPr>
        <w:t>, билеты акционерных обществ</w:t>
      </w:r>
      <w:r w:rsidRPr="00843616">
        <w:rPr>
          <w:szCs w:val="28"/>
        </w:rPr>
        <w:t xml:space="preserve"> и др.).</w:t>
      </w:r>
    </w:p>
    <w:p w:rsidR="00EC1AF9" w:rsidRPr="00843616" w:rsidRDefault="00EC1AF9" w:rsidP="002A73F6">
      <w:pPr>
        <w:contextualSpacing/>
        <w:rPr>
          <w:szCs w:val="28"/>
        </w:rPr>
      </w:pPr>
      <w:r w:rsidRPr="00843616">
        <w:rPr>
          <w:szCs w:val="28"/>
        </w:rPr>
        <w:t>Всякое коммерческое предприятие вправе иметь в своих активах (долгосрочных и краткосрочных) ценные бумаги различных эмитентов (заемщиков финансовых ресурсов), в том числе собственные акции. Формируя портфель ценных бумаг и осуществляя регулирование его состава и структуры, предприятия реализуют стратегию доходности, риска и ликвидности.</w:t>
      </w:r>
    </w:p>
    <w:p w:rsidR="00EC1AF9" w:rsidRPr="00843616" w:rsidRDefault="00EC1AF9" w:rsidP="002A73F6">
      <w:pPr>
        <w:contextualSpacing/>
        <w:rPr>
          <w:szCs w:val="28"/>
        </w:rPr>
      </w:pPr>
      <w:r w:rsidRPr="00843616">
        <w:rPr>
          <w:szCs w:val="28"/>
        </w:rPr>
        <w:t>Основная цель рынка ценовых бумаг и состоит в том, чтобы обеспечить связь между продавцами и покупателями для оказания им помощи в обмене ценных бумаг на деньги или на другие ценные бумаги. Рынок ценных бумаг оказывает содействие инвесторам в мобилизации и предоставлении в кредит денежных средств для совершения капитальных вложений.</w:t>
      </w:r>
    </w:p>
    <w:p w:rsidR="00EC1AF9" w:rsidRPr="00843616" w:rsidRDefault="00EC1AF9" w:rsidP="002A73F6">
      <w:pPr>
        <w:contextualSpacing/>
        <w:rPr>
          <w:szCs w:val="28"/>
        </w:rPr>
      </w:pPr>
      <w:r w:rsidRPr="00843616">
        <w:rPr>
          <w:szCs w:val="28"/>
        </w:rPr>
        <w:t>Для того чтобы рынок ценных бумаг обеспечивал доходность капитала, он должен соответствовать следующим требованиям:</w:t>
      </w:r>
    </w:p>
    <w:p w:rsidR="00EC1AF9" w:rsidRPr="00843616" w:rsidRDefault="00EC1AF9" w:rsidP="002A73F6">
      <w:pPr>
        <w:contextualSpacing/>
        <w:rPr>
          <w:szCs w:val="28"/>
        </w:rPr>
      </w:pPr>
      <w:r w:rsidRPr="00843616">
        <w:rPr>
          <w:szCs w:val="28"/>
        </w:rPr>
        <w:t>1) необходимо наличие правовой базы совершения сделок купли-продажи ценных бумаг;</w:t>
      </w:r>
    </w:p>
    <w:p w:rsidR="00EC1AF9" w:rsidRPr="00843616" w:rsidRDefault="00EC1AF9" w:rsidP="002A73F6">
      <w:pPr>
        <w:contextualSpacing/>
        <w:rPr>
          <w:szCs w:val="28"/>
        </w:rPr>
      </w:pPr>
      <w:r w:rsidRPr="00843616">
        <w:rPr>
          <w:szCs w:val="28"/>
        </w:rPr>
        <w:t>2) должна быть создана соответствующая инфраструктура рынка, обеспечивающая оперативность и равнодоступность сделок, правовую защиту его участников;</w:t>
      </w:r>
    </w:p>
    <w:p w:rsidR="00EC1AF9" w:rsidRPr="00843616" w:rsidRDefault="00EC1AF9" w:rsidP="002A73F6">
      <w:pPr>
        <w:contextualSpacing/>
        <w:rPr>
          <w:szCs w:val="28"/>
        </w:rPr>
      </w:pPr>
      <w:r w:rsidRPr="00843616">
        <w:rPr>
          <w:szCs w:val="28"/>
        </w:rPr>
        <w:t>3) необходимы достаточная емкость и структурированность рынка, позволяющие удовлетворить различные запросы по времени и объемам сделок.</w:t>
      </w:r>
    </w:p>
    <w:p w:rsidR="00EC1AF9" w:rsidRPr="00843616" w:rsidRDefault="00EC1AF9" w:rsidP="002A73F6">
      <w:pPr>
        <w:contextualSpacing/>
        <w:rPr>
          <w:szCs w:val="28"/>
        </w:rPr>
      </w:pPr>
      <w:r w:rsidRPr="00843616">
        <w:rPr>
          <w:szCs w:val="28"/>
        </w:rPr>
        <w:t>Рынок ценных бумаг состоит из следующих компонентов:</w:t>
      </w:r>
    </w:p>
    <w:p w:rsidR="00EC1AF9" w:rsidRPr="00843616" w:rsidRDefault="00EC1AF9" w:rsidP="00C90459">
      <w:pPr>
        <w:numPr>
          <w:ilvl w:val="1"/>
          <w:numId w:val="9"/>
        </w:numPr>
        <w:tabs>
          <w:tab w:val="left" w:pos="993"/>
        </w:tabs>
        <w:ind w:left="0" w:firstLine="709"/>
        <w:contextualSpacing/>
        <w:rPr>
          <w:szCs w:val="28"/>
        </w:rPr>
      </w:pPr>
      <w:r w:rsidRPr="00843616">
        <w:rPr>
          <w:szCs w:val="28"/>
        </w:rPr>
        <w:t>субъекты рынка (участники рынка ценных бумаг);</w:t>
      </w:r>
    </w:p>
    <w:p w:rsidR="00EC1AF9" w:rsidRPr="00843616" w:rsidRDefault="00EC1AF9" w:rsidP="00C90459">
      <w:pPr>
        <w:numPr>
          <w:ilvl w:val="1"/>
          <w:numId w:val="9"/>
        </w:numPr>
        <w:tabs>
          <w:tab w:val="left" w:pos="993"/>
        </w:tabs>
        <w:ind w:left="0" w:firstLine="709"/>
        <w:contextualSpacing/>
        <w:rPr>
          <w:szCs w:val="28"/>
        </w:rPr>
      </w:pPr>
      <w:r w:rsidRPr="00843616">
        <w:rPr>
          <w:szCs w:val="28"/>
        </w:rPr>
        <w:t>собственно рынок (биржевой, внебиржевой);</w:t>
      </w:r>
    </w:p>
    <w:p w:rsidR="00EC1AF9" w:rsidRPr="00843616" w:rsidRDefault="00EC1AF9" w:rsidP="00C90459">
      <w:pPr>
        <w:numPr>
          <w:ilvl w:val="1"/>
          <w:numId w:val="9"/>
        </w:numPr>
        <w:tabs>
          <w:tab w:val="left" w:pos="993"/>
        </w:tabs>
        <w:ind w:left="0" w:firstLine="709"/>
        <w:contextualSpacing/>
        <w:rPr>
          <w:szCs w:val="28"/>
        </w:rPr>
      </w:pPr>
      <w:r w:rsidRPr="00843616">
        <w:rPr>
          <w:szCs w:val="28"/>
        </w:rPr>
        <w:t>органы государственного регулирования и надзора;</w:t>
      </w:r>
    </w:p>
    <w:p w:rsidR="00EC1AF9" w:rsidRPr="00843616" w:rsidRDefault="00EC1AF9" w:rsidP="00C90459">
      <w:pPr>
        <w:numPr>
          <w:ilvl w:val="1"/>
          <w:numId w:val="9"/>
        </w:numPr>
        <w:tabs>
          <w:tab w:val="left" w:pos="993"/>
        </w:tabs>
        <w:ind w:left="0" w:firstLine="709"/>
        <w:contextualSpacing/>
        <w:rPr>
          <w:szCs w:val="28"/>
        </w:rPr>
      </w:pPr>
      <w:r w:rsidRPr="00843616">
        <w:rPr>
          <w:szCs w:val="28"/>
        </w:rPr>
        <w:t>саморегулируемые организации (объединения профессиональных участников ценных бумаг, которые выполняют определенные регулирующие функции);</w:t>
      </w:r>
    </w:p>
    <w:p w:rsidR="00EC1AF9" w:rsidRPr="00843616" w:rsidRDefault="00EC1AF9" w:rsidP="00C90459">
      <w:pPr>
        <w:numPr>
          <w:ilvl w:val="1"/>
          <w:numId w:val="9"/>
        </w:numPr>
        <w:tabs>
          <w:tab w:val="left" w:pos="993"/>
        </w:tabs>
        <w:ind w:left="0" w:firstLine="709"/>
        <w:contextualSpacing/>
        <w:rPr>
          <w:szCs w:val="28"/>
        </w:rPr>
      </w:pPr>
      <w:r w:rsidRPr="00843616">
        <w:rPr>
          <w:szCs w:val="28"/>
        </w:rPr>
        <w:t>инфраструктура рынка:</w:t>
      </w:r>
    </w:p>
    <w:p w:rsidR="00EC1AF9" w:rsidRPr="00843616" w:rsidRDefault="00EC1AF9" w:rsidP="002A73F6">
      <w:pPr>
        <w:contextualSpacing/>
        <w:rPr>
          <w:szCs w:val="28"/>
        </w:rPr>
      </w:pPr>
      <w:r w:rsidRPr="00843616">
        <w:rPr>
          <w:szCs w:val="28"/>
        </w:rPr>
        <w:t>а) правовая;</w:t>
      </w:r>
    </w:p>
    <w:p w:rsidR="00EC1AF9" w:rsidRPr="00843616" w:rsidRDefault="00EC1AF9" w:rsidP="002A73F6">
      <w:pPr>
        <w:contextualSpacing/>
        <w:rPr>
          <w:szCs w:val="28"/>
        </w:rPr>
      </w:pPr>
      <w:r w:rsidRPr="00843616">
        <w:rPr>
          <w:szCs w:val="28"/>
        </w:rPr>
        <w:t>б) информационная (финансовая пресса, система фондовых показателей и т. д.);</w:t>
      </w:r>
    </w:p>
    <w:p w:rsidR="00EC1AF9" w:rsidRPr="00843616" w:rsidRDefault="00EC1AF9" w:rsidP="002A73F6">
      <w:pPr>
        <w:contextualSpacing/>
        <w:rPr>
          <w:szCs w:val="28"/>
        </w:rPr>
      </w:pPr>
      <w:r w:rsidRPr="00843616">
        <w:rPr>
          <w:szCs w:val="28"/>
        </w:rPr>
        <w:t>в) депозитарная и расчетно-клиринговая сеть (для государственных и частных бумаг часто существуют раздельные депозитарные и расчетно-клиринговые системы);</w:t>
      </w:r>
    </w:p>
    <w:p w:rsidR="00EC1AF9" w:rsidRPr="00843616" w:rsidRDefault="00EC1AF9" w:rsidP="002A73F6">
      <w:pPr>
        <w:contextualSpacing/>
        <w:rPr>
          <w:szCs w:val="28"/>
        </w:rPr>
      </w:pPr>
      <w:r w:rsidRPr="00843616">
        <w:rPr>
          <w:szCs w:val="28"/>
        </w:rPr>
        <w:t>г) регистрационная сеть.</w:t>
      </w:r>
    </w:p>
    <w:p w:rsidR="00EC1AF9" w:rsidRPr="00843616" w:rsidRDefault="00EC1AF9" w:rsidP="002A73F6">
      <w:pPr>
        <w:contextualSpacing/>
        <w:rPr>
          <w:szCs w:val="28"/>
        </w:rPr>
      </w:pPr>
      <w:r w:rsidRPr="00843616">
        <w:rPr>
          <w:szCs w:val="28"/>
        </w:rPr>
        <w:t>Субъектами (участниками) рынка ценных бумаг являются физические лица или организации, которые покупают или продают ценные бумаги или обслуживают их оборот и расчеты по ним, вступая между собой в определенные экономические отношения по поводу обращения ценных бумаг.</w:t>
      </w:r>
    </w:p>
    <w:p w:rsidR="00EC1AF9" w:rsidRPr="00843616" w:rsidRDefault="00EC1AF9" w:rsidP="002A73F6">
      <w:pPr>
        <w:contextualSpacing/>
        <w:rPr>
          <w:szCs w:val="28"/>
        </w:rPr>
      </w:pPr>
      <w:r w:rsidRPr="00843616">
        <w:rPr>
          <w:szCs w:val="28"/>
        </w:rPr>
        <w:t>Субъекты рынка ценных бумаг подразделяются на три категории:</w:t>
      </w:r>
    </w:p>
    <w:p w:rsidR="00EC1AF9" w:rsidRPr="00843616" w:rsidRDefault="00EC1AF9" w:rsidP="002A73F6">
      <w:pPr>
        <w:contextualSpacing/>
        <w:rPr>
          <w:szCs w:val="28"/>
        </w:rPr>
      </w:pPr>
      <w:r w:rsidRPr="00843616">
        <w:rPr>
          <w:szCs w:val="28"/>
        </w:rPr>
        <w:t>1) эмитенты - заемщики финансовых ресурсов: юридические лица, государственные органы, органы местных администраций, выпускающие ценные бумаги, несущие от своего имени обязательства по ценным бумагам перед их владельцами;</w:t>
      </w:r>
    </w:p>
    <w:p w:rsidR="00EC1AF9" w:rsidRPr="00843616" w:rsidRDefault="00EC1AF9" w:rsidP="002A73F6">
      <w:pPr>
        <w:contextualSpacing/>
        <w:rPr>
          <w:szCs w:val="28"/>
        </w:rPr>
      </w:pPr>
      <w:r w:rsidRPr="00843616">
        <w:rPr>
          <w:szCs w:val="28"/>
        </w:rPr>
        <w:t>2) инвесторы - собственники временно свободных денежных средств, желающие инвестировать их для получения дополнительного дохода: физические лица, хозяйствующие субъекты, профессиональные инвесторы (страховые компании, пенсионные фонды, банки и др.);</w:t>
      </w:r>
    </w:p>
    <w:p w:rsidR="00EC1AF9" w:rsidRPr="00843616" w:rsidRDefault="00EC1AF9" w:rsidP="002A73F6">
      <w:pPr>
        <w:contextualSpacing/>
        <w:rPr>
          <w:szCs w:val="28"/>
        </w:rPr>
      </w:pPr>
      <w:r w:rsidRPr="00843616">
        <w:rPr>
          <w:szCs w:val="28"/>
        </w:rPr>
        <w:t>3) профессиональные участники рынка ценных бумаг (фондовые посредники) - банки и инвестиционные организации, юридические и физические лица, осуществляющие виды деятельности, признанные профессиональными на рынке ценных бумаг (брокерская, дилерская деятельность и др.).</w:t>
      </w:r>
    </w:p>
    <w:p w:rsidR="00EC1AF9" w:rsidRPr="00843616" w:rsidRDefault="00EC1AF9" w:rsidP="002A73F6">
      <w:pPr>
        <w:contextualSpacing/>
        <w:rPr>
          <w:szCs w:val="28"/>
        </w:rPr>
      </w:pPr>
      <w:r w:rsidRPr="00843616">
        <w:rPr>
          <w:szCs w:val="28"/>
        </w:rPr>
        <w:t>Виды рынка ценных бумаг характеризуются не тем или иным видом основных ценных бумаг, а способом торговли на данном рынке:</w:t>
      </w:r>
    </w:p>
    <w:p w:rsidR="00EC1AF9" w:rsidRPr="00843616" w:rsidRDefault="00EC1AF9" w:rsidP="00C90459">
      <w:pPr>
        <w:numPr>
          <w:ilvl w:val="1"/>
          <w:numId w:val="10"/>
        </w:numPr>
        <w:tabs>
          <w:tab w:val="left" w:pos="993"/>
        </w:tabs>
        <w:ind w:left="0" w:firstLine="709"/>
        <w:contextualSpacing/>
        <w:rPr>
          <w:szCs w:val="28"/>
        </w:rPr>
      </w:pPr>
      <w:r w:rsidRPr="00843616">
        <w:rPr>
          <w:szCs w:val="28"/>
        </w:rPr>
        <w:t>первичный и вторичный;</w:t>
      </w:r>
    </w:p>
    <w:p w:rsidR="00EC1AF9" w:rsidRPr="00843616" w:rsidRDefault="00EC1AF9" w:rsidP="00C90459">
      <w:pPr>
        <w:numPr>
          <w:ilvl w:val="1"/>
          <w:numId w:val="10"/>
        </w:numPr>
        <w:tabs>
          <w:tab w:val="left" w:pos="993"/>
        </w:tabs>
        <w:ind w:left="0" w:firstLine="709"/>
        <w:contextualSpacing/>
        <w:rPr>
          <w:szCs w:val="28"/>
        </w:rPr>
      </w:pPr>
      <w:r w:rsidRPr="00843616">
        <w:rPr>
          <w:szCs w:val="28"/>
        </w:rPr>
        <w:t>организованный и неорганизованный;</w:t>
      </w:r>
    </w:p>
    <w:p w:rsidR="00EC1AF9" w:rsidRPr="00843616" w:rsidRDefault="00EC1AF9" w:rsidP="00C90459">
      <w:pPr>
        <w:numPr>
          <w:ilvl w:val="1"/>
          <w:numId w:val="10"/>
        </w:numPr>
        <w:tabs>
          <w:tab w:val="left" w:pos="993"/>
        </w:tabs>
        <w:ind w:left="0" w:firstLine="709"/>
        <w:contextualSpacing/>
        <w:rPr>
          <w:szCs w:val="28"/>
        </w:rPr>
      </w:pPr>
      <w:r w:rsidRPr="00843616">
        <w:rPr>
          <w:szCs w:val="28"/>
        </w:rPr>
        <w:t>биржевой и внебиржевой;</w:t>
      </w:r>
    </w:p>
    <w:p w:rsidR="00EC1AF9" w:rsidRPr="00843616" w:rsidRDefault="00EC1AF9" w:rsidP="00C90459">
      <w:pPr>
        <w:numPr>
          <w:ilvl w:val="1"/>
          <w:numId w:val="10"/>
        </w:numPr>
        <w:tabs>
          <w:tab w:val="left" w:pos="993"/>
        </w:tabs>
        <w:ind w:left="0" w:firstLine="709"/>
        <w:contextualSpacing/>
        <w:rPr>
          <w:szCs w:val="28"/>
        </w:rPr>
      </w:pPr>
      <w:r w:rsidRPr="00843616">
        <w:rPr>
          <w:szCs w:val="28"/>
        </w:rPr>
        <w:t>традиционный и компьютеризированный;</w:t>
      </w:r>
    </w:p>
    <w:p w:rsidR="00EC1AF9" w:rsidRPr="002A73F6" w:rsidRDefault="00EC1AF9" w:rsidP="00C90459">
      <w:pPr>
        <w:numPr>
          <w:ilvl w:val="1"/>
          <w:numId w:val="10"/>
        </w:numPr>
        <w:tabs>
          <w:tab w:val="left" w:pos="993"/>
        </w:tabs>
        <w:ind w:left="0" w:firstLine="709"/>
        <w:contextualSpacing/>
        <w:rPr>
          <w:szCs w:val="28"/>
        </w:rPr>
      </w:pPr>
      <w:r w:rsidRPr="00843616">
        <w:rPr>
          <w:szCs w:val="28"/>
        </w:rPr>
        <w:t>кассовый и срочный.</w:t>
      </w:r>
    </w:p>
    <w:p w:rsidR="00EC1AF9" w:rsidRPr="00843616" w:rsidRDefault="00EC1AF9" w:rsidP="002A73F6">
      <w:pPr>
        <w:contextualSpacing/>
        <w:rPr>
          <w:szCs w:val="28"/>
        </w:rPr>
      </w:pPr>
      <w:r w:rsidRPr="00843616">
        <w:rPr>
          <w:szCs w:val="28"/>
        </w:rPr>
        <w:t xml:space="preserve">Первичный рынок - это рынок, на котором ценные бумаги приобретаются их первыми владельцами в соответствии с определенными правилами и требованиями. </w:t>
      </w:r>
    </w:p>
    <w:p w:rsidR="00EC1AF9" w:rsidRPr="00843616" w:rsidRDefault="00EC1AF9" w:rsidP="002A73F6">
      <w:pPr>
        <w:contextualSpacing/>
        <w:rPr>
          <w:szCs w:val="28"/>
        </w:rPr>
      </w:pPr>
      <w:r w:rsidRPr="00843616">
        <w:rPr>
          <w:szCs w:val="28"/>
        </w:rPr>
        <w:t>Вторичный рынок - это рынок, на котором обращаются ранее выпущенные ценные бумаги.</w:t>
      </w:r>
    </w:p>
    <w:p w:rsidR="00EC1AF9" w:rsidRPr="00843616" w:rsidRDefault="00EC1AF9" w:rsidP="002A73F6">
      <w:pPr>
        <w:contextualSpacing/>
        <w:rPr>
          <w:szCs w:val="28"/>
        </w:rPr>
      </w:pPr>
      <w:r w:rsidRPr="00843616">
        <w:rPr>
          <w:szCs w:val="28"/>
        </w:rPr>
        <w:t>Разделение рынка ценных бумаг на организованный и неорганизованный относится к вторичному рынку.</w:t>
      </w:r>
    </w:p>
    <w:p w:rsidR="00EC1AF9" w:rsidRPr="00843616" w:rsidRDefault="00EC1AF9" w:rsidP="002A73F6">
      <w:pPr>
        <w:contextualSpacing/>
        <w:rPr>
          <w:szCs w:val="28"/>
        </w:rPr>
      </w:pPr>
      <w:r w:rsidRPr="00843616">
        <w:rPr>
          <w:szCs w:val="28"/>
        </w:rPr>
        <w:t>Организованный рынок - это рынок, на котором обращение ценных бумаг производится на основе законодательно установленных правил между лицензированными профессиональными посредниками.</w:t>
      </w:r>
    </w:p>
    <w:p w:rsidR="00EC1AF9" w:rsidRPr="00843616" w:rsidRDefault="00EC1AF9" w:rsidP="002A73F6">
      <w:pPr>
        <w:contextualSpacing/>
        <w:rPr>
          <w:szCs w:val="28"/>
        </w:rPr>
      </w:pPr>
      <w:r w:rsidRPr="00843616">
        <w:rPr>
          <w:szCs w:val="28"/>
        </w:rPr>
        <w:t>Неорганизованный рынок - это рынок, на котором обращение ценных бумаг происходит без соблюдения единых для всех участников рынка правил.</w:t>
      </w:r>
    </w:p>
    <w:p w:rsidR="00EC1AF9" w:rsidRPr="00843616" w:rsidRDefault="00EC1AF9" w:rsidP="002A73F6">
      <w:pPr>
        <w:contextualSpacing/>
        <w:rPr>
          <w:szCs w:val="28"/>
        </w:rPr>
      </w:pPr>
      <w:r w:rsidRPr="00843616">
        <w:rPr>
          <w:szCs w:val="28"/>
        </w:rPr>
        <w:t>При биржевом рынке торговля ценными бумагами осуществляется на фондовых биржах. Это всегда организованный рынок.</w:t>
      </w:r>
    </w:p>
    <w:p w:rsidR="00EC1AF9" w:rsidRPr="00843616" w:rsidRDefault="00EC1AF9" w:rsidP="002A73F6">
      <w:pPr>
        <w:contextualSpacing/>
        <w:rPr>
          <w:szCs w:val="28"/>
        </w:rPr>
      </w:pPr>
      <w:r w:rsidRPr="00843616">
        <w:rPr>
          <w:szCs w:val="28"/>
        </w:rPr>
        <w:t>При внебиржевом рынке торговля ценными бумагами осуществляется, минуя фондовую биржу. Он может быть организованным и неорганизованным.</w:t>
      </w:r>
    </w:p>
    <w:p w:rsidR="00EC1AF9" w:rsidRPr="00843616" w:rsidRDefault="00EC1AF9" w:rsidP="002A73F6">
      <w:pPr>
        <w:contextualSpacing/>
        <w:rPr>
          <w:szCs w:val="28"/>
        </w:rPr>
      </w:pPr>
      <w:r w:rsidRPr="00843616">
        <w:rPr>
          <w:szCs w:val="28"/>
        </w:rPr>
        <w:t>Компьютеризированный рынок - это рынок, на котором торговля производится через компьютерные сети, объединяющие соответствующих фондовых посредников в единый компьютеризированный рынок.</w:t>
      </w:r>
    </w:p>
    <w:p w:rsidR="00EC1AF9" w:rsidRPr="00843616" w:rsidRDefault="00EC1AF9" w:rsidP="002A73F6">
      <w:pPr>
        <w:contextualSpacing/>
        <w:rPr>
          <w:szCs w:val="28"/>
        </w:rPr>
      </w:pPr>
      <w:r w:rsidRPr="00843616">
        <w:rPr>
          <w:szCs w:val="28"/>
        </w:rPr>
        <w:t>Кассовый рынок ("кэш"-рынок, или "спот"-рынок) - рынок с немедленным исполнением сделок в течение 1-2 рабочих дней.</w:t>
      </w:r>
    </w:p>
    <w:p w:rsidR="00EC1AF9" w:rsidRPr="00843616" w:rsidRDefault="00EC1AF9" w:rsidP="002A73F6">
      <w:pPr>
        <w:contextualSpacing/>
        <w:rPr>
          <w:szCs w:val="28"/>
        </w:rPr>
      </w:pPr>
      <w:r w:rsidRPr="00843616">
        <w:rPr>
          <w:szCs w:val="28"/>
        </w:rPr>
        <w:t>Срочный рынок - рынок, на котором заключаются разнообразные по виду сделки со сроками исполнения, превышающими два рабочих дня (например, три месяца).</w:t>
      </w:r>
    </w:p>
    <w:p w:rsidR="00EC1AF9" w:rsidRPr="00843616" w:rsidRDefault="00EC1AF9" w:rsidP="002A73F6">
      <w:pPr>
        <w:contextualSpacing/>
        <w:rPr>
          <w:szCs w:val="28"/>
        </w:rPr>
      </w:pPr>
      <w:r w:rsidRPr="00843616">
        <w:rPr>
          <w:szCs w:val="28"/>
        </w:rPr>
        <w:t>Кроме того, рынки ценных бумаг иногда классифицируют по другим критериям:</w:t>
      </w:r>
    </w:p>
    <w:p w:rsidR="00EC1AF9" w:rsidRPr="00843616" w:rsidRDefault="00EC1AF9" w:rsidP="00C90459">
      <w:pPr>
        <w:numPr>
          <w:ilvl w:val="1"/>
          <w:numId w:val="11"/>
        </w:numPr>
        <w:tabs>
          <w:tab w:val="left" w:pos="993"/>
        </w:tabs>
        <w:ind w:left="0" w:firstLine="709"/>
        <w:contextualSpacing/>
        <w:rPr>
          <w:szCs w:val="28"/>
        </w:rPr>
      </w:pPr>
      <w:r w:rsidRPr="00843616">
        <w:rPr>
          <w:szCs w:val="28"/>
        </w:rPr>
        <w:t>по территориальному принципу (международные, национальные и региональные рынки);</w:t>
      </w:r>
    </w:p>
    <w:p w:rsidR="00EC1AF9" w:rsidRPr="00843616" w:rsidRDefault="00EC1AF9" w:rsidP="00C90459">
      <w:pPr>
        <w:numPr>
          <w:ilvl w:val="1"/>
          <w:numId w:val="11"/>
        </w:numPr>
        <w:tabs>
          <w:tab w:val="left" w:pos="993"/>
        </w:tabs>
        <w:ind w:left="0" w:firstLine="709"/>
        <w:contextualSpacing/>
        <w:rPr>
          <w:szCs w:val="28"/>
        </w:rPr>
      </w:pPr>
      <w:r w:rsidRPr="00843616">
        <w:rPr>
          <w:szCs w:val="28"/>
        </w:rPr>
        <w:t>по видам ценных бумаг (рынок акций, облигаций и т. д.);</w:t>
      </w:r>
    </w:p>
    <w:p w:rsidR="00EC1AF9" w:rsidRPr="00843616" w:rsidRDefault="00EC1AF9" w:rsidP="00C90459">
      <w:pPr>
        <w:numPr>
          <w:ilvl w:val="1"/>
          <w:numId w:val="11"/>
        </w:numPr>
        <w:tabs>
          <w:tab w:val="left" w:pos="993"/>
        </w:tabs>
        <w:ind w:left="0" w:firstLine="709"/>
        <w:contextualSpacing/>
        <w:rPr>
          <w:szCs w:val="28"/>
        </w:rPr>
      </w:pPr>
      <w:r w:rsidRPr="00843616">
        <w:rPr>
          <w:szCs w:val="28"/>
        </w:rPr>
        <w:t>по эмитентам (рынок ценных бумаг предприятий, рынок государственных ценных бумаг и т. п.);</w:t>
      </w:r>
    </w:p>
    <w:p w:rsidR="00EC1AF9" w:rsidRPr="00843616" w:rsidRDefault="00EC1AF9" w:rsidP="00C90459">
      <w:pPr>
        <w:numPr>
          <w:ilvl w:val="1"/>
          <w:numId w:val="11"/>
        </w:numPr>
        <w:tabs>
          <w:tab w:val="left" w:pos="993"/>
        </w:tabs>
        <w:ind w:left="0" w:firstLine="709"/>
        <w:contextualSpacing/>
        <w:rPr>
          <w:szCs w:val="28"/>
        </w:rPr>
      </w:pPr>
      <w:r w:rsidRPr="00843616">
        <w:rPr>
          <w:szCs w:val="28"/>
        </w:rPr>
        <w:t>по объему обращающихся ценностей;</w:t>
      </w:r>
    </w:p>
    <w:p w:rsidR="00EC1AF9" w:rsidRPr="002A73F6" w:rsidRDefault="00EC1AF9" w:rsidP="00C90459">
      <w:pPr>
        <w:numPr>
          <w:ilvl w:val="1"/>
          <w:numId w:val="11"/>
        </w:numPr>
        <w:tabs>
          <w:tab w:val="left" w:pos="993"/>
        </w:tabs>
        <w:ind w:left="0" w:firstLine="709"/>
        <w:contextualSpacing/>
        <w:rPr>
          <w:szCs w:val="28"/>
        </w:rPr>
      </w:pPr>
      <w:r w:rsidRPr="00843616">
        <w:rPr>
          <w:szCs w:val="28"/>
        </w:rPr>
        <w:t>по отраслевому и другим критериям.</w:t>
      </w:r>
    </w:p>
    <w:p w:rsidR="00EC1AF9" w:rsidRPr="00843616" w:rsidRDefault="00EC1AF9" w:rsidP="002A73F6">
      <w:pPr>
        <w:contextualSpacing/>
        <w:rPr>
          <w:szCs w:val="28"/>
        </w:rPr>
      </w:pPr>
      <w:r w:rsidRPr="00843616">
        <w:rPr>
          <w:szCs w:val="28"/>
        </w:rPr>
        <w:t>Существуют три модели фондового рынка в зависимости от банковского или небанковского характера финансового посредника:</w:t>
      </w:r>
    </w:p>
    <w:p w:rsidR="00EC1AF9" w:rsidRPr="00843616" w:rsidRDefault="00EC1AF9" w:rsidP="002A73F6">
      <w:pPr>
        <w:contextualSpacing/>
        <w:rPr>
          <w:szCs w:val="28"/>
        </w:rPr>
      </w:pPr>
      <w:r w:rsidRPr="00843616">
        <w:rPr>
          <w:szCs w:val="28"/>
        </w:rPr>
        <w:t>1) небанковская модель (США) - в качестве посредников выступают небанковские компании по ценным бумагам;</w:t>
      </w:r>
    </w:p>
    <w:p w:rsidR="00EC1AF9" w:rsidRPr="00843616" w:rsidRDefault="00EC1AF9" w:rsidP="002A73F6">
      <w:pPr>
        <w:contextualSpacing/>
        <w:rPr>
          <w:szCs w:val="28"/>
        </w:rPr>
      </w:pPr>
      <w:r w:rsidRPr="00843616">
        <w:rPr>
          <w:szCs w:val="28"/>
        </w:rPr>
        <w:t>2) банковская модель (Германия) - посредниками выступают банки;</w:t>
      </w:r>
    </w:p>
    <w:p w:rsidR="00EC1AF9" w:rsidRPr="00843616" w:rsidRDefault="00EC1AF9" w:rsidP="002A73F6">
      <w:pPr>
        <w:contextualSpacing/>
        <w:rPr>
          <w:szCs w:val="28"/>
        </w:rPr>
      </w:pPr>
      <w:r w:rsidRPr="00843616">
        <w:rPr>
          <w:szCs w:val="28"/>
        </w:rPr>
        <w:t>3) смешанная модель (Япония) - посредниками являются как банки, так и небанковские компании.</w:t>
      </w:r>
    </w:p>
    <w:p w:rsidR="00D9432D" w:rsidRDefault="00EC1AF9" w:rsidP="00843616">
      <w:pPr>
        <w:contextualSpacing/>
        <w:rPr>
          <w:szCs w:val="28"/>
          <w:lang w:val="en-US"/>
        </w:rPr>
      </w:pPr>
      <w:r w:rsidRPr="00843616">
        <w:rPr>
          <w:szCs w:val="28"/>
        </w:rPr>
        <w:t>В России сложилась смешанная модель фондового рынка, на котором присутствуют и коммерческие банки, имеющие все права на операции с ценными бумагами, и небанковские инвестиционные институты.</w:t>
      </w:r>
    </w:p>
    <w:p w:rsidR="00A72BA3" w:rsidRDefault="00A72BA3" w:rsidP="00A72BA3">
      <w:pPr>
        <w:autoSpaceDE w:val="0"/>
        <w:autoSpaceDN w:val="0"/>
        <w:adjustRightInd w:val="0"/>
        <w:contextualSpacing/>
        <w:rPr>
          <w:rFonts w:eastAsia="Calibri"/>
          <w:szCs w:val="28"/>
        </w:rPr>
      </w:pPr>
      <w:r>
        <w:rPr>
          <w:szCs w:val="28"/>
        </w:rPr>
        <w:t xml:space="preserve">Таким образом, </w:t>
      </w:r>
      <w:r>
        <w:rPr>
          <w:rFonts w:eastAsia="Calibri"/>
          <w:szCs w:val="28"/>
        </w:rPr>
        <w:t>ф</w:t>
      </w:r>
      <w:r w:rsidRPr="00843616">
        <w:rPr>
          <w:rFonts w:eastAsia="Calibri"/>
          <w:szCs w:val="28"/>
        </w:rPr>
        <w:t xml:space="preserve">инансовый рынок представляет собой организованную или неформальную систему торговли финансовыми инструментами. На этом рынке происходит обмен деньгами, предоставление кредита и мобилизация капитала. Основную роль здесь играют финансовые институты, направляющие потоки денежных средств от собственников к заемщикам. </w:t>
      </w:r>
    </w:p>
    <w:p w:rsidR="00A72BA3" w:rsidRDefault="00A72BA3" w:rsidP="00A72BA3">
      <w:pPr>
        <w:autoSpaceDE w:val="0"/>
        <w:autoSpaceDN w:val="0"/>
        <w:adjustRightInd w:val="0"/>
        <w:contextualSpacing/>
        <w:rPr>
          <w:rFonts w:eastAsia="Calibri"/>
          <w:szCs w:val="28"/>
        </w:rPr>
      </w:pPr>
      <w:r w:rsidRPr="00843616">
        <w:rPr>
          <w:rFonts w:eastAsia="Calibri"/>
          <w:szCs w:val="28"/>
        </w:rPr>
        <w:t xml:space="preserve">Финансовый рынок разделяется на денежный рынок и рынок капиталов. На денежном рынке осуществляются операции по предоставлению и заимствованию свободных денежных средств предприятий и населения на короткий срок. На рынке капиталов производится заимствование средств на длительные сроки. </w:t>
      </w:r>
    </w:p>
    <w:p w:rsidR="00A72BA3" w:rsidRDefault="00A72BA3" w:rsidP="00A72BA3">
      <w:pPr>
        <w:autoSpaceDE w:val="0"/>
        <w:autoSpaceDN w:val="0"/>
        <w:adjustRightInd w:val="0"/>
        <w:contextualSpacing/>
        <w:rPr>
          <w:rFonts w:eastAsia="Calibri"/>
          <w:szCs w:val="28"/>
        </w:rPr>
      </w:pPr>
      <w:r w:rsidRPr="00843616">
        <w:rPr>
          <w:rFonts w:eastAsia="Calibri"/>
          <w:szCs w:val="28"/>
        </w:rPr>
        <w:t xml:space="preserve">Рынок ценных бумаг обслуживает как денежный рынок, так и рынок капиталов, причем ценные бумаги охватывают лишь часть движения финансовых ресурсов. </w:t>
      </w:r>
    </w:p>
    <w:p w:rsidR="00A72BA3" w:rsidRPr="00A72BA3" w:rsidRDefault="00A72BA3" w:rsidP="00843616">
      <w:pPr>
        <w:contextualSpacing/>
        <w:rPr>
          <w:szCs w:val="28"/>
        </w:rPr>
      </w:pPr>
    </w:p>
    <w:p w:rsidR="00EC1AF9" w:rsidRDefault="00EC1AF9" w:rsidP="00843616">
      <w:pPr>
        <w:contextualSpacing/>
        <w:rPr>
          <w:szCs w:val="28"/>
        </w:rPr>
      </w:pPr>
    </w:p>
    <w:p w:rsidR="00CD657A" w:rsidRPr="00843616" w:rsidRDefault="00CD657A" w:rsidP="00A72BA3">
      <w:pPr>
        <w:ind w:firstLine="0"/>
        <w:contextualSpacing/>
        <w:rPr>
          <w:szCs w:val="28"/>
        </w:rPr>
      </w:pPr>
    </w:p>
    <w:p w:rsidR="00EC1AF9" w:rsidRPr="00843616" w:rsidRDefault="00EC1AF9" w:rsidP="00843616">
      <w:pPr>
        <w:contextualSpacing/>
        <w:rPr>
          <w:szCs w:val="28"/>
        </w:rPr>
      </w:pPr>
    </w:p>
    <w:p w:rsidR="00537349" w:rsidRPr="00843616" w:rsidRDefault="00CD657A" w:rsidP="00843616">
      <w:pPr>
        <w:pStyle w:val="1"/>
        <w:spacing w:before="0"/>
        <w:ind w:firstLine="709"/>
        <w:contextualSpacing/>
        <w:jc w:val="center"/>
        <w:rPr>
          <w:rFonts w:ascii="Times New Roman" w:hAnsi="Times New Roman"/>
          <w:color w:val="auto"/>
        </w:rPr>
      </w:pPr>
      <w:bookmarkStart w:id="25" w:name="_Toc273519164"/>
      <w:bookmarkStart w:id="26" w:name="_Toc252902978"/>
      <w:bookmarkStart w:id="27" w:name="_Toc252903021"/>
      <w:bookmarkStart w:id="28" w:name="_Toc252903109"/>
      <w:bookmarkStart w:id="29" w:name="_Toc252904640"/>
      <w:r>
        <w:rPr>
          <w:rFonts w:ascii="Times New Roman" w:hAnsi="Times New Roman"/>
          <w:color w:val="auto"/>
        </w:rPr>
        <w:t>Развитие и функционирование регионального финансового рынка</w:t>
      </w:r>
      <w:bookmarkEnd w:id="25"/>
    </w:p>
    <w:p w:rsidR="00460978" w:rsidRPr="00843616" w:rsidRDefault="00460978" w:rsidP="00843616">
      <w:pPr>
        <w:contextualSpacing/>
        <w:rPr>
          <w:szCs w:val="28"/>
        </w:rPr>
      </w:pPr>
    </w:p>
    <w:p w:rsidR="008A1B4C" w:rsidRPr="00843616" w:rsidRDefault="00537349" w:rsidP="00843616">
      <w:pPr>
        <w:pStyle w:val="2"/>
        <w:spacing w:before="0"/>
        <w:ind w:firstLine="709"/>
        <w:contextualSpacing/>
        <w:jc w:val="center"/>
        <w:rPr>
          <w:rFonts w:ascii="Times New Roman" w:hAnsi="Times New Roman"/>
          <w:color w:val="auto"/>
          <w:sz w:val="28"/>
          <w:szCs w:val="28"/>
        </w:rPr>
      </w:pPr>
      <w:r w:rsidRPr="00843616">
        <w:rPr>
          <w:rFonts w:ascii="Times New Roman" w:hAnsi="Times New Roman"/>
          <w:color w:val="auto"/>
          <w:sz w:val="28"/>
          <w:szCs w:val="28"/>
        </w:rPr>
        <w:t xml:space="preserve"> </w:t>
      </w:r>
      <w:bookmarkStart w:id="30" w:name="_Toc273519165"/>
      <w:bookmarkStart w:id="31" w:name="_Toc71965492"/>
      <w:bookmarkStart w:id="32" w:name="_Toc252902979"/>
      <w:bookmarkStart w:id="33" w:name="_Toc252903022"/>
      <w:bookmarkStart w:id="34" w:name="_Toc252903110"/>
      <w:bookmarkStart w:id="35" w:name="_Toc252904641"/>
      <w:bookmarkStart w:id="36" w:name="_Toc252905336"/>
      <w:bookmarkStart w:id="37" w:name="_Toc252906816"/>
      <w:bookmarkStart w:id="38" w:name="_Toc252906979"/>
      <w:bookmarkEnd w:id="26"/>
      <w:bookmarkEnd w:id="27"/>
      <w:bookmarkEnd w:id="28"/>
      <w:bookmarkEnd w:id="29"/>
      <w:r w:rsidR="00CD657A">
        <w:rPr>
          <w:rFonts w:ascii="Times New Roman" w:hAnsi="Times New Roman"/>
          <w:color w:val="auto"/>
          <w:sz w:val="28"/>
          <w:szCs w:val="28"/>
        </w:rPr>
        <w:t>Анализ финансового рынка Омской области</w:t>
      </w:r>
      <w:bookmarkEnd w:id="30"/>
    </w:p>
    <w:p w:rsidR="007347DE" w:rsidRPr="00843616" w:rsidRDefault="007347DE" w:rsidP="00843616">
      <w:pPr>
        <w:contextualSpacing/>
        <w:jc w:val="center"/>
        <w:rPr>
          <w:szCs w:val="28"/>
        </w:rPr>
      </w:pPr>
    </w:p>
    <w:p w:rsidR="007347DE" w:rsidRPr="00CD657A" w:rsidRDefault="00CD657A" w:rsidP="00C90459">
      <w:pPr>
        <w:pStyle w:val="a7"/>
        <w:numPr>
          <w:ilvl w:val="0"/>
          <w:numId w:val="12"/>
        </w:numPr>
        <w:spacing w:before="0" w:after="0"/>
        <w:contextualSpacing/>
        <w:rPr>
          <w:i/>
          <w:sz w:val="28"/>
          <w:szCs w:val="28"/>
        </w:rPr>
      </w:pPr>
      <w:r w:rsidRPr="00CD657A">
        <w:rPr>
          <w:i/>
          <w:sz w:val="28"/>
          <w:szCs w:val="28"/>
        </w:rPr>
        <w:t>Банковские услуги</w:t>
      </w:r>
    </w:p>
    <w:p w:rsidR="007347DE" w:rsidRPr="00843616" w:rsidRDefault="007347DE" w:rsidP="00843616">
      <w:pPr>
        <w:pStyle w:val="22"/>
        <w:spacing w:after="0" w:line="360" w:lineRule="auto"/>
        <w:contextualSpacing/>
        <w:rPr>
          <w:szCs w:val="28"/>
        </w:rPr>
      </w:pPr>
      <w:r w:rsidRPr="00843616">
        <w:rPr>
          <w:szCs w:val="28"/>
        </w:rPr>
        <w:t>Согласно заданию, оценка состояния конкурентной среды на рынке банковских услуг проведена в административных границах Омской области в следующих продуктовых границах:</w:t>
      </w:r>
    </w:p>
    <w:p w:rsidR="007347DE" w:rsidRPr="00843616" w:rsidRDefault="007347DE" w:rsidP="00C90459">
      <w:pPr>
        <w:pStyle w:val="22"/>
        <w:numPr>
          <w:ilvl w:val="0"/>
          <w:numId w:val="3"/>
        </w:numPr>
        <w:spacing w:after="0" w:line="360" w:lineRule="auto"/>
        <w:ind w:left="0" w:firstLine="709"/>
        <w:contextualSpacing/>
        <w:rPr>
          <w:szCs w:val="28"/>
        </w:rPr>
      </w:pPr>
      <w:r w:rsidRPr="00843616">
        <w:rPr>
          <w:szCs w:val="28"/>
        </w:rPr>
        <w:t>услуги банков по привлечению средств;</w:t>
      </w:r>
    </w:p>
    <w:p w:rsidR="007347DE" w:rsidRPr="00843616" w:rsidRDefault="007347DE" w:rsidP="00C90459">
      <w:pPr>
        <w:pStyle w:val="22"/>
        <w:numPr>
          <w:ilvl w:val="0"/>
          <w:numId w:val="3"/>
        </w:numPr>
        <w:spacing w:after="0" w:line="360" w:lineRule="auto"/>
        <w:ind w:left="0" w:firstLine="709"/>
        <w:contextualSpacing/>
        <w:rPr>
          <w:szCs w:val="28"/>
        </w:rPr>
      </w:pPr>
      <w:r w:rsidRPr="00843616">
        <w:rPr>
          <w:szCs w:val="28"/>
        </w:rPr>
        <w:t>услуги банков по предоставлению кредитов.</w:t>
      </w:r>
    </w:p>
    <w:p w:rsidR="007347DE" w:rsidRPr="00843616" w:rsidRDefault="007347DE" w:rsidP="00843616">
      <w:pPr>
        <w:contextualSpacing/>
        <w:rPr>
          <w:szCs w:val="28"/>
        </w:rPr>
      </w:pPr>
      <w:r w:rsidRPr="00843616">
        <w:rPr>
          <w:szCs w:val="28"/>
        </w:rPr>
        <w:t>При оценке состояния конкурентной среды на рынке банковских услуг использовались данные Главного управления Центрального банка РФ по Омской области, а также данные кредитных организаций.</w:t>
      </w:r>
    </w:p>
    <w:p w:rsidR="007347DE" w:rsidRPr="00843616" w:rsidRDefault="007347DE" w:rsidP="00843616">
      <w:pPr>
        <w:contextualSpacing/>
        <w:rPr>
          <w:szCs w:val="28"/>
        </w:rPr>
      </w:pPr>
      <w:r w:rsidRPr="00843616">
        <w:rPr>
          <w:szCs w:val="28"/>
        </w:rPr>
        <w:t>В результате анализа состояния конкурентной среды на рынке банковских услуг были определены:</w:t>
      </w:r>
    </w:p>
    <w:p w:rsidR="007347DE" w:rsidRPr="00843616" w:rsidRDefault="007347DE" w:rsidP="00C90459">
      <w:pPr>
        <w:numPr>
          <w:ilvl w:val="0"/>
          <w:numId w:val="2"/>
        </w:numPr>
        <w:ind w:left="0" w:firstLine="709"/>
        <w:contextualSpacing/>
        <w:jc w:val="left"/>
        <w:rPr>
          <w:szCs w:val="28"/>
        </w:rPr>
      </w:pPr>
      <w:r w:rsidRPr="00843616">
        <w:rPr>
          <w:szCs w:val="28"/>
        </w:rPr>
        <w:t>состав участников и состав потребителей;</w:t>
      </w:r>
    </w:p>
    <w:p w:rsidR="007347DE" w:rsidRPr="00843616" w:rsidRDefault="007347DE" w:rsidP="00C90459">
      <w:pPr>
        <w:numPr>
          <w:ilvl w:val="0"/>
          <w:numId w:val="2"/>
        </w:numPr>
        <w:ind w:left="0" w:firstLine="709"/>
        <w:contextualSpacing/>
        <w:jc w:val="left"/>
        <w:rPr>
          <w:szCs w:val="28"/>
        </w:rPr>
      </w:pPr>
      <w:r w:rsidRPr="00843616">
        <w:rPr>
          <w:szCs w:val="28"/>
        </w:rPr>
        <w:t>доли участников рынка;</w:t>
      </w:r>
    </w:p>
    <w:p w:rsidR="007347DE" w:rsidRPr="00843616" w:rsidRDefault="007347DE" w:rsidP="00C90459">
      <w:pPr>
        <w:numPr>
          <w:ilvl w:val="0"/>
          <w:numId w:val="2"/>
        </w:numPr>
        <w:ind w:left="0" w:firstLine="709"/>
        <w:contextualSpacing/>
        <w:jc w:val="left"/>
        <w:rPr>
          <w:szCs w:val="28"/>
        </w:rPr>
      </w:pPr>
      <w:r w:rsidRPr="00843616">
        <w:rPr>
          <w:szCs w:val="28"/>
        </w:rPr>
        <w:t>наличие доминирования участников рынка.</w:t>
      </w:r>
    </w:p>
    <w:p w:rsidR="007347DE" w:rsidRPr="00843616" w:rsidRDefault="007347DE" w:rsidP="00843616">
      <w:pPr>
        <w:contextualSpacing/>
        <w:rPr>
          <w:szCs w:val="28"/>
        </w:rPr>
      </w:pPr>
      <w:r w:rsidRPr="00843616">
        <w:rPr>
          <w:szCs w:val="28"/>
        </w:rPr>
        <w:t>Для оценки уровня концентрации каждого сегмента рынка банковских услуг использовались коэффициент рыночной концентрации (</w:t>
      </w:r>
      <w:r w:rsidRPr="00843616">
        <w:rPr>
          <w:szCs w:val="28"/>
          <w:lang w:val="en-US"/>
        </w:rPr>
        <w:t>CR</w:t>
      </w:r>
      <w:r w:rsidRPr="00843616">
        <w:rPr>
          <w:szCs w:val="28"/>
        </w:rPr>
        <w:t>-3) и индекс концентрации рынка Герфиндаля-Гиршмана (</w:t>
      </w:r>
      <w:r w:rsidRPr="00843616">
        <w:rPr>
          <w:szCs w:val="28"/>
          <w:lang w:val="en-US"/>
        </w:rPr>
        <w:t>HHI</w:t>
      </w:r>
      <w:r w:rsidRPr="00843616">
        <w:rPr>
          <w:szCs w:val="28"/>
        </w:rPr>
        <w:t>) по доле крупных участников рынка.</w:t>
      </w:r>
    </w:p>
    <w:p w:rsidR="007347DE" w:rsidRPr="00843616" w:rsidRDefault="007347DE" w:rsidP="00843616">
      <w:pPr>
        <w:pStyle w:val="22"/>
        <w:spacing w:after="0" w:line="360" w:lineRule="auto"/>
        <w:contextualSpacing/>
        <w:rPr>
          <w:szCs w:val="28"/>
        </w:rPr>
      </w:pPr>
      <w:r w:rsidRPr="00843616">
        <w:rPr>
          <w:szCs w:val="28"/>
        </w:rPr>
        <w:t>Рынок банковских услуг по депозитам рассматривался по группам клиентов:</w:t>
      </w:r>
    </w:p>
    <w:p w:rsidR="007347DE" w:rsidRPr="00843616" w:rsidRDefault="007347DE" w:rsidP="00C90459">
      <w:pPr>
        <w:pStyle w:val="22"/>
        <w:numPr>
          <w:ilvl w:val="0"/>
          <w:numId w:val="2"/>
        </w:numPr>
        <w:spacing w:after="0" w:line="360" w:lineRule="auto"/>
        <w:ind w:left="0" w:firstLine="709"/>
        <w:contextualSpacing/>
        <w:rPr>
          <w:szCs w:val="28"/>
        </w:rPr>
      </w:pPr>
      <w:r w:rsidRPr="00843616">
        <w:rPr>
          <w:szCs w:val="28"/>
        </w:rPr>
        <w:t>депозиты и иные привлеченные средства физических лиц;</w:t>
      </w:r>
    </w:p>
    <w:p w:rsidR="007347DE" w:rsidRPr="00843616" w:rsidRDefault="007347DE" w:rsidP="00C90459">
      <w:pPr>
        <w:pStyle w:val="22"/>
        <w:numPr>
          <w:ilvl w:val="0"/>
          <w:numId w:val="2"/>
        </w:numPr>
        <w:spacing w:after="0" w:line="360" w:lineRule="auto"/>
        <w:ind w:left="0" w:firstLine="709"/>
        <w:contextualSpacing/>
        <w:rPr>
          <w:szCs w:val="28"/>
        </w:rPr>
      </w:pPr>
      <w:r w:rsidRPr="00843616">
        <w:rPr>
          <w:szCs w:val="28"/>
        </w:rPr>
        <w:t>депозиты и иные привлеченные средства предприятий и организаций;</w:t>
      </w:r>
    </w:p>
    <w:p w:rsidR="007347DE" w:rsidRPr="00843616" w:rsidRDefault="007347DE" w:rsidP="00C90459">
      <w:pPr>
        <w:pStyle w:val="22"/>
        <w:numPr>
          <w:ilvl w:val="0"/>
          <w:numId w:val="2"/>
        </w:numPr>
        <w:spacing w:after="0" w:line="360" w:lineRule="auto"/>
        <w:ind w:left="0" w:firstLine="709"/>
        <w:contextualSpacing/>
        <w:rPr>
          <w:b/>
          <w:szCs w:val="28"/>
        </w:rPr>
      </w:pPr>
      <w:r w:rsidRPr="00843616">
        <w:rPr>
          <w:szCs w:val="28"/>
        </w:rPr>
        <w:t>депозиты и иные привлеченные средства государственных органов, органов местного само</w:t>
      </w:r>
      <w:r w:rsidR="001B70EF">
        <w:rPr>
          <w:szCs w:val="28"/>
        </w:rPr>
        <w:t xml:space="preserve">управления, внебюджетных фондов </w:t>
      </w:r>
      <w:r w:rsidR="001B70EF" w:rsidRPr="00843616">
        <w:rPr>
          <w:rFonts w:eastAsia="Calibri"/>
          <w:szCs w:val="28"/>
        </w:rPr>
        <w:t>[</w:t>
      </w:r>
      <w:r w:rsidR="001B70EF">
        <w:rPr>
          <w:rFonts w:eastAsia="Calibri"/>
          <w:szCs w:val="28"/>
        </w:rPr>
        <w:t>17, с. 213</w:t>
      </w:r>
      <w:r w:rsidR="001B70EF" w:rsidRPr="00843616">
        <w:rPr>
          <w:rFonts w:eastAsia="Calibri"/>
          <w:szCs w:val="28"/>
        </w:rPr>
        <w:t>].</w:t>
      </w:r>
    </w:p>
    <w:p w:rsidR="007347DE" w:rsidRPr="00CD657A" w:rsidRDefault="007347DE" w:rsidP="00CD657A">
      <w:pPr>
        <w:pStyle w:val="22"/>
        <w:spacing w:after="0" w:line="360" w:lineRule="auto"/>
        <w:contextualSpacing/>
        <w:jc w:val="left"/>
        <w:rPr>
          <w:szCs w:val="28"/>
        </w:rPr>
      </w:pPr>
      <w:r w:rsidRPr="00843616">
        <w:rPr>
          <w:szCs w:val="28"/>
        </w:rPr>
        <w:t xml:space="preserve">Анализ рынка депозитов и иных привлеченных средств наиболее крупными </w:t>
      </w:r>
      <w:r w:rsidR="00CD657A">
        <w:rPr>
          <w:szCs w:val="28"/>
        </w:rPr>
        <w:t xml:space="preserve"> </w:t>
      </w:r>
      <w:r w:rsidRPr="00843616">
        <w:rPr>
          <w:szCs w:val="28"/>
        </w:rPr>
        <w:t xml:space="preserve">кредитными организациями по Омской области  приведен в </w:t>
      </w:r>
      <w:r w:rsidRPr="00CD657A">
        <w:rPr>
          <w:szCs w:val="28"/>
        </w:rPr>
        <w:t>таблице 1.</w:t>
      </w:r>
    </w:p>
    <w:p w:rsidR="007347DE" w:rsidRPr="00843616" w:rsidRDefault="007347DE" w:rsidP="00CD657A">
      <w:pPr>
        <w:pStyle w:val="22"/>
        <w:spacing w:after="0" w:line="360" w:lineRule="auto"/>
        <w:ind w:firstLine="0"/>
        <w:contextualSpacing/>
        <w:rPr>
          <w:b/>
          <w:szCs w:val="28"/>
        </w:rPr>
      </w:pPr>
    </w:p>
    <w:p w:rsidR="007347DE" w:rsidRPr="00CD657A" w:rsidRDefault="007347DE" w:rsidP="00843616">
      <w:pPr>
        <w:pStyle w:val="22"/>
        <w:spacing w:after="0" w:line="360" w:lineRule="auto"/>
        <w:contextualSpacing/>
        <w:jc w:val="right"/>
        <w:rPr>
          <w:szCs w:val="28"/>
        </w:rPr>
      </w:pPr>
      <w:r w:rsidRPr="00CD657A">
        <w:rPr>
          <w:szCs w:val="28"/>
        </w:rPr>
        <w:t>Таблица 1</w:t>
      </w:r>
    </w:p>
    <w:p w:rsidR="007347DE" w:rsidRPr="00CD657A" w:rsidRDefault="007347DE" w:rsidP="00CD657A">
      <w:pPr>
        <w:pStyle w:val="22"/>
        <w:spacing w:after="0" w:line="360" w:lineRule="auto"/>
        <w:contextualSpacing/>
        <w:rPr>
          <w:szCs w:val="28"/>
        </w:rPr>
      </w:pPr>
      <w:r w:rsidRPr="00843616">
        <w:rPr>
          <w:szCs w:val="28"/>
        </w:rPr>
        <w:t xml:space="preserve">         </w:t>
      </w:r>
    </w:p>
    <w:p w:rsidR="007347DE" w:rsidRPr="00843616" w:rsidRDefault="007347DE" w:rsidP="00843616">
      <w:pPr>
        <w:pStyle w:val="22"/>
        <w:spacing w:after="0" w:line="360" w:lineRule="auto"/>
        <w:contextualSpacing/>
        <w:rPr>
          <w:szCs w:val="28"/>
        </w:rPr>
      </w:pPr>
      <w:r w:rsidRPr="00CD657A">
        <w:rPr>
          <w:szCs w:val="28"/>
        </w:rPr>
        <w:t>Вывод:</w:t>
      </w:r>
      <w:r w:rsidRPr="00843616">
        <w:rPr>
          <w:szCs w:val="28"/>
        </w:rPr>
        <w:t xml:space="preserve"> Рынок высококонцентрированный с тенденцией роста объемов и увеличения уровня концентрации. Увеличение уровня концентрации рынка по привлечению депозитов и иных средств по Омской области идет за счет роста объемов кредитных организаций занимающих доминирующее положение и снижения объемов иных участников рынка.</w:t>
      </w:r>
    </w:p>
    <w:p w:rsidR="007347DE" w:rsidRPr="00843616" w:rsidRDefault="007347DE" w:rsidP="00843616">
      <w:pPr>
        <w:pStyle w:val="22"/>
        <w:spacing w:after="0" w:line="360" w:lineRule="auto"/>
        <w:contextualSpacing/>
        <w:rPr>
          <w:szCs w:val="28"/>
        </w:rPr>
      </w:pPr>
      <w:r w:rsidRPr="00843616">
        <w:rPr>
          <w:szCs w:val="28"/>
        </w:rPr>
        <w:t>По депозитам и иным привлеченным средствам физических лиц, за счет увеличения  доли кредитных организаций занимающих доминирующее положение, наблюдается тенденция увеличения уровня концентрации рынка, и роста объемов привлеченных средств.</w:t>
      </w:r>
    </w:p>
    <w:p w:rsidR="007347DE" w:rsidRPr="00843616" w:rsidRDefault="007347DE" w:rsidP="00843616">
      <w:pPr>
        <w:pStyle w:val="22"/>
        <w:spacing w:after="0" w:line="360" w:lineRule="auto"/>
        <w:contextualSpacing/>
        <w:rPr>
          <w:szCs w:val="28"/>
        </w:rPr>
      </w:pPr>
      <w:r w:rsidRPr="00843616">
        <w:rPr>
          <w:szCs w:val="28"/>
        </w:rPr>
        <w:t>По депозитам  и иным привлеченным средствам предприятий и организаций рынок умеренноконцентрированный, тенденция увеличения уровня концентрации происходит за счет увеличения доли кредитных организаций занимающих доминирующее положение, при этом  объем привлеченных средств снизился.</w:t>
      </w:r>
    </w:p>
    <w:p w:rsidR="007347DE" w:rsidRPr="00843616" w:rsidRDefault="007347DE" w:rsidP="00843616">
      <w:pPr>
        <w:pStyle w:val="22"/>
        <w:spacing w:after="0" w:line="360" w:lineRule="auto"/>
        <w:contextualSpacing/>
        <w:rPr>
          <w:szCs w:val="28"/>
        </w:rPr>
      </w:pPr>
      <w:r w:rsidRPr="00843616">
        <w:rPr>
          <w:szCs w:val="28"/>
        </w:rPr>
        <w:t>В отчетном периоде депозиты и иные привлеченные средства государственных органов, органов местного самоуправления, внебюджетных фондов  привлечены одной кредитной организацией - филиалом «Омский» ОАО Собинбанк» (3500 тыс. руб.).</w:t>
      </w:r>
    </w:p>
    <w:p w:rsidR="007347DE" w:rsidRPr="00843616" w:rsidRDefault="007347DE" w:rsidP="00843616">
      <w:pPr>
        <w:pStyle w:val="22"/>
        <w:spacing w:after="0" w:line="360" w:lineRule="auto"/>
        <w:contextualSpacing/>
        <w:rPr>
          <w:szCs w:val="28"/>
        </w:rPr>
      </w:pPr>
      <w:r w:rsidRPr="00843616">
        <w:rPr>
          <w:szCs w:val="28"/>
        </w:rPr>
        <w:t>По сравнению с 200</w:t>
      </w:r>
      <w:r w:rsidR="00CD657A">
        <w:rPr>
          <w:szCs w:val="28"/>
        </w:rPr>
        <w:t>7</w:t>
      </w:r>
      <w:r w:rsidRPr="00843616">
        <w:rPr>
          <w:szCs w:val="28"/>
        </w:rPr>
        <w:t xml:space="preserve"> годом изменился состав участников рынка имеющих наибольшую долю на рынке по депозитам и иным привлеченным средствам предприятий и организаций, Омский филиал АКБ «РОСБАНК» уступил место Омскому филиалу АБ «Газпромбанк». Доля Омского филиала АБ «Газпромбанк» с 8,30 % увеличилась  до 16,83 %, одновременно доля ОАО «Омск-Банк» снизилась с 23,59 до 14,51 %.</w:t>
      </w:r>
    </w:p>
    <w:p w:rsidR="007347DE" w:rsidRPr="00843616" w:rsidRDefault="007347DE" w:rsidP="00CD657A">
      <w:pPr>
        <w:pStyle w:val="22"/>
        <w:spacing w:after="0" w:line="360" w:lineRule="auto"/>
        <w:contextualSpacing/>
        <w:rPr>
          <w:szCs w:val="28"/>
        </w:rPr>
      </w:pPr>
      <w:r w:rsidRPr="00843616">
        <w:rPr>
          <w:szCs w:val="28"/>
        </w:rPr>
        <w:t>Увеличилось количество участников рынка  с  36 кредитных организаций  в 200</w:t>
      </w:r>
      <w:r w:rsidR="00CD657A">
        <w:rPr>
          <w:szCs w:val="28"/>
        </w:rPr>
        <w:t>7</w:t>
      </w:r>
      <w:r w:rsidRPr="00843616">
        <w:rPr>
          <w:szCs w:val="28"/>
        </w:rPr>
        <w:t xml:space="preserve"> году, до  39   в 200</w:t>
      </w:r>
      <w:r w:rsidR="00CD657A">
        <w:rPr>
          <w:szCs w:val="28"/>
        </w:rPr>
        <w:t>8</w:t>
      </w:r>
      <w:r w:rsidRPr="00843616">
        <w:rPr>
          <w:szCs w:val="28"/>
        </w:rPr>
        <w:t xml:space="preserve"> году. </w:t>
      </w:r>
    </w:p>
    <w:p w:rsidR="007347DE" w:rsidRPr="00843616" w:rsidRDefault="007347DE" w:rsidP="00843616">
      <w:pPr>
        <w:contextualSpacing/>
        <w:rPr>
          <w:szCs w:val="28"/>
        </w:rPr>
      </w:pPr>
      <w:r w:rsidRPr="00843616">
        <w:rPr>
          <w:szCs w:val="28"/>
        </w:rPr>
        <w:t>Рынок банковских услуг по кредитам рассматривался по группам клиентов:</w:t>
      </w:r>
    </w:p>
    <w:p w:rsidR="007347DE" w:rsidRPr="00843616" w:rsidRDefault="007347DE" w:rsidP="00C90459">
      <w:pPr>
        <w:pStyle w:val="22"/>
        <w:numPr>
          <w:ilvl w:val="0"/>
          <w:numId w:val="2"/>
        </w:numPr>
        <w:spacing w:after="0" w:line="360" w:lineRule="auto"/>
        <w:ind w:left="0" w:firstLine="709"/>
        <w:contextualSpacing/>
        <w:rPr>
          <w:szCs w:val="28"/>
        </w:rPr>
      </w:pPr>
      <w:r w:rsidRPr="00843616">
        <w:rPr>
          <w:szCs w:val="28"/>
        </w:rPr>
        <w:t>кредиты, предоставленные физическим лицам и индивидуальным предпринимателям;</w:t>
      </w:r>
    </w:p>
    <w:p w:rsidR="00CD657A" w:rsidRDefault="007347DE" w:rsidP="00C90459">
      <w:pPr>
        <w:pStyle w:val="22"/>
        <w:numPr>
          <w:ilvl w:val="0"/>
          <w:numId w:val="2"/>
        </w:numPr>
        <w:spacing w:after="0" w:line="360" w:lineRule="auto"/>
        <w:ind w:left="0" w:firstLine="709"/>
        <w:contextualSpacing/>
        <w:rPr>
          <w:szCs w:val="28"/>
        </w:rPr>
      </w:pPr>
      <w:r w:rsidRPr="00843616">
        <w:rPr>
          <w:szCs w:val="28"/>
        </w:rPr>
        <w:t>кредиты, предоставленные  предприятиям и организациям;</w:t>
      </w:r>
    </w:p>
    <w:p w:rsidR="007347DE" w:rsidRPr="00CD657A" w:rsidRDefault="007347DE" w:rsidP="00C90459">
      <w:pPr>
        <w:pStyle w:val="22"/>
        <w:numPr>
          <w:ilvl w:val="0"/>
          <w:numId w:val="2"/>
        </w:numPr>
        <w:spacing w:after="0" w:line="360" w:lineRule="auto"/>
        <w:ind w:left="0" w:firstLine="709"/>
        <w:contextualSpacing/>
        <w:rPr>
          <w:szCs w:val="28"/>
        </w:rPr>
      </w:pPr>
      <w:r w:rsidRPr="00CD657A">
        <w:rPr>
          <w:szCs w:val="28"/>
        </w:rPr>
        <w:t>кредиты, предоставленные государственным органам, органам местного самоуправления, внебюджетным фондам.</w:t>
      </w:r>
    </w:p>
    <w:p w:rsidR="00CD657A" w:rsidRPr="00CD657A" w:rsidRDefault="007347DE" w:rsidP="001B70EF">
      <w:pPr>
        <w:pStyle w:val="22"/>
        <w:spacing w:after="0" w:line="360" w:lineRule="auto"/>
        <w:contextualSpacing/>
        <w:rPr>
          <w:szCs w:val="28"/>
        </w:rPr>
      </w:pPr>
      <w:r w:rsidRPr="00843616">
        <w:rPr>
          <w:szCs w:val="28"/>
        </w:rPr>
        <w:t xml:space="preserve">Анализ рынка кредитов предоставленных наиболее крупными кредитными организациями по Омской области  приведен в </w:t>
      </w:r>
      <w:r w:rsidR="001B70EF">
        <w:rPr>
          <w:szCs w:val="28"/>
        </w:rPr>
        <w:t xml:space="preserve">таблице 2 </w:t>
      </w:r>
      <w:r w:rsidR="001B70EF" w:rsidRPr="00843616">
        <w:rPr>
          <w:rFonts w:eastAsia="Calibri"/>
          <w:szCs w:val="28"/>
        </w:rPr>
        <w:t>[</w:t>
      </w:r>
      <w:r w:rsidR="001B70EF">
        <w:rPr>
          <w:rFonts w:eastAsia="Calibri"/>
          <w:szCs w:val="28"/>
        </w:rPr>
        <w:t>17, с. 213</w:t>
      </w:r>
      <w:r w:rsidR="001B70EF" w:rsidRPr="00843616">
        <w:rPr>
          <w:rFonts w:eastAsia="Calibri"/>
          <w:szCs w:val="28"/>
        </w:rPr>
        <w:t>].</w:t>
      </w:r>
    </w:p>
    <w:p w:rsidR="007347DE" w:rsidRPr="00843616" w:rsidRDefault="007347DE" w:rsidP="00843616">
      <w:pPr>
        <w:pStyle w:val="22"/>
        <w:spacing w:after="0" w:line="360" w:lineRule="auto"/>
        <w:contextualSpacing/>
        <w:rPr>
          <w:szCs w:val="28"/>
        </w:rPr>
      </w:pPr>
      <w:r w:rsidRPr="00CD657A">
        <w:rPr>
          <w:szCs w:val="28"/>
        </w:rPr>
        <w:t>Вывод:</w:t>
      </w:r>
      <w:r w:rsidRPr="00843616">
        <w:rPr>
          <w:szCs w:val="28"/>
        </w:rPr>
        <w:t xml:space="preserve"> Рынок умеренноконцентрированный с тенденцией снижения объемов и уменьшения уровня концентрации. Уменьшение уровня концентрации рынка по предоставлению кредитов по Омской области идет за счет снижения объемов услуг кредитных организаций занимающих доминирующее положение.                 </w:t>
      </w:r>
    </w:p>
    <w:p w:rsidR="007347DE" w:rsidRPr="00843616" w:rsidRDefault="007347DE" w:rsidP="00843616">
      <w:pPr>
        <w:pStyle w:val="22"/>
        <w:spacing w:after="0" w:line="360" w:lineRule="auto"/>
        <w:contextualSpacing/>
        <w:rPr>
          <w:szCs w:val="28"/>
        </w:rPr>
      </w:pPr>
      <w:r w:rsidRPr="00843616">
        <w:rPr>
          <w:szCs w:val="28"/>
        </w:rPr>
        <w:t>По группам клиентов, тенденция уменьшения концентрации рынка происходит за счет снижения доли на рынке предоставления кредитов  физическим лицам и индивидуальным предпринимателям, предприятиям и организациям, а также государственным органам, органам местного самоуправления, внебюджетным фондам.</w:t>
      </w:r>
    </w:p>
    <w:p w:rsidR="007347DE" w:rsidRDefault="007347DE" w:rsidP="00843616">
      <w:pPr>
        <w:pStyle w:val="22"/>
        <w:spacing w:after="0" w:line="360" w:lineRule="auto"/>
        <w:contextualSpacing/>
        <w:rPr>
          <w:szCs w:val="28"/>
        </w:rPr>
      </w:pPr>
      <w:r w:rsidRPr="00843616">
        <w:rPr>
          <w:szCs w:val="28"/>
        </w:rPr>
        <w:t>Увеличилось количество участников рынка  с  36 кредитных организаций  в 200</w:t>
      </w:r>
      <w:r w:rsidR="00CD657A">
        <w:rPr>
          <w:szCs w:val="28"/>
        </w:rPr>
        <w:t>7</w:t>
      </w:r>
      <w:r w:rsidRPr="00843616">
        <w:rPr>
          <w:szCs w:val="28"/>
        </w:rPr>
        <w:t xml:space="preserve"> году, до  39   в 200</w:t>
      </w:r>
      <w:r w:rsidR="00CD657A">
        <w:rPr>
          <w:szCs w:val="28"/>
        </w:rPr>
        <w:t>8</w:t>
      </w:r>
      <w:r w:rsidRPr="00843616">
        <w:rPr>
          <w:szCs w:val="28"/>
        </w:rPr>
        <w:t xml:space="preserve"> году. </w:t>
      </w:r>
    </w:p>
    <w:p w:rsidR="008E659C" w:rsidRPr="00843616" w:rsidRDefault="008E659C" w:rsidP="00843616">
      <w:pPr>
        <w:pStyle w:val="22"/>
        <w:spacing w:after="0" w:line="360" w:lineRule="auto"/>
        <w:contextualSpacing/>
        <w:rPr>
          <w:szCs w:val="28"/>
        </w:rPr>
      </w:pPr>
    </w:p>
    <w:p w:rsidR="007347DE" w:rsidRPr="008E659C" w:rsidRDefault="008E659C" w:rsidP="00C90459">
      <w:pPr>
        <w:pStyle w:val="32"/>
        <w:numPr>
          <w:ilvl w:val="0"/>
          <w:numId w:val="12"/>
        </w:numPr>
        <w:spacing w:after="0"/>
        <w:contextualSpacing/>
        <w:rPr>
          <w:i/>
          <w:sz w:val="28"/>
          <w:szCs w:val="28"/>
        </w:rPr>
      </w:pPr>
      <w:r w:rsidRPr="008E659C">
        <w:rPr>
          <w:i/>
          <w:sz w:val="28"/>
          <w:szCs w:val="28"/>
        </w:rPr>
        <w:t>Лизинговые услуги</w:t>
      </w:r>
    </w:p>
    <w:p w:rsidR="007347DE" w:rsidRPr="00843616" w:rsidRDefault="007347DE" w:rsidP="00843616">
      <w:pPr>
        <w:pStyle w:val="32"/>
        <w:spacing w:after="0"/>
        <w:ind w:left="0"/>
        <w:contextualSpacing/>
        <w:rPr>
          <w:sz w:val="28"/>
          <w:szCs w:val="28"/>
        </w:rPr>
      </w:pPr>
      <w:r w:rsidRPr="00843616">
        <w:rPr>
          <w:sz w:val="28"/>
          <w:szCs w:val="28"/>
        </w:rPr>
        <w:t>В качестве исходной информации об участниках  рынка лизинговых услуг использовались сведения, полученные по  информации МРУ Росфинмониторинг по СФО, непосредственно от финансовых организаций, из средств массовой информации, а также рекламы, распространяемой на территории Омской области.</w:t>
      </w:r>
    </w:p>
    <w:p w:rsidR="007347DE" w:rsidRPr="008E659C" w:rsidRDefault="007347DE" w:rsidP="008E659C">
      <w:r w:rsidRPr="008E659C">
        <w:t>При оценке состояния конкурентной среды на рынке лизинговых услуг использовались  данные лизинговых организаций.</w:t>
      </w:r>
    </w:p>
    <w:p w:rsidR="007347DE" w:rsidRPr="008E659C" w:rsidRDefault="007347DE" w:rsidP="008E659C">
      <w:r w:rsidRPr="008E659C">
        <w:t>В результате анализа состояния конкурентной среды на рынке лизинговых услуг были определены:</w:t>
      </w:r>
    </w:p>
    <w:p w:rsidR="007347DE" w:rsidRPr="00843616" w:rsidRDefault="007347DE" w:rsidP="00C90459">
      <w:pPr>
        <w:numPr>
          <w:ilvl w:val="0"/>
          <w:numId w:val="2"/>
        </w:numPr>
        <w:ind w:left="0" w:firstLine="709"/>
        <w:contextualSpacing/>
        <w:jc w:val="left"/>
        <w:rPr>
          <w:szCs w:val="28"/>
        </w:rPr>
      </w:pPr>
      <w:r w:rsidRPr="00843616">
        <w:rPr>
          <w:szCs w:val="28"/>
        </w:rPr>
        <w:t>состав участников рынка;</w:t>
      </w:r>
    </w:p>
    <w:p w:rsidR="007347DE" w:rsidRPr="00843616" w:rsidRDefault="007347DE" w:rsidP="00C90459">
      <w:pPr>
        <w:numPr>
          <w:ilvl w:val="0"/>
          <w:numId w:val="2"/>
        </w:numPr>
        <w:ind w:left="0" w:firstLine="709"/>
        <w:contextualSpacing/>
        <w:jc w:val="left"/>
        <w:rPr>
          <w:szCs w:val="28"/>
        </w:rPr>
      </w:pPr>
      <w:r w:rsidRPr="00843616">
        <w:rPr>
          <w:szCs w:val="28"/>
        </w:rPr>
        <w:t>виды имущества, передаваемого в лизинг;</w:t>
      </w:r>
    </w:p>
    <w:p w:rsidR="007347DE" w:rsidRPr="00843616" w:rsidRDefault="007347DE" w:rsidP="00C90459">
      <w:pPr>
        <w:numPr>
          <w:ilvl w:val="0"/>
          <w:numId w:val="2"/>
        </w:numPr>
        <w:ind w:left="0" w:firstLine="709"/>
        <w:contextualSpacing/>
        <w:jc w:val="left"/>
        <w:rPr>
          <w:szCs w:val="28"/>
        </w:rPr>
      </w:pPr>
      <w:r w:rsidRPr="00843616">
        <w:rPr>
          <w:szCs w:val="28"/>
        </w:rPr>
        <w:t>общая стоимость всех действующих договоров лизинга;</w:t>
      </w:r>
    </w:p>
    <w:p w:rsidR="007347DE" w:rsidRPr="00843616" w:rsidRDefault="007347DE" w:rsidP="00C90459">
      <w:pPr>
        <w:numPr>
          <w:ilvl w:val="0"/>
          <w:numId w:val="2"/>
        </w:numPr>
        <w:ind w:left="0" w:firstLine="709"/>
        <w:contextualSpacing/>
        <w:jc w:val="left"/>
        <w:rPr>
          <w:szCs w:val="28"/>
        </w:rPr>
      </w:pPr>
      <w:r w:rsidRPr="00843616">
        <w:rPr>
          <w:szCs w:val="28"/>
        </w:rPr>
        <w:t>доли участников рынка;</w:t>
      </w:r>
    </w:p>
    <w:p w:rsidR="007347DE" w:rsidRPr="00843616" w:rsidRDefault="007347DE" w:rsidP="00C90459">
      <w:pPr>
        <w:numPr>
          <w:ilvl w:val="0"/>
          <w:numId w:val="2"/>
        </w:numPr>
        <w:ind w:left="0" w:firstLine="709"/>
        <w:contextualSpacing/>
        <w:jc w:val="left"/>
        <w:rPr>
          <w:szCs w:val="28"/>
        </w:rPr>
      </w:pPr>
      <w:r w:rsidRPr="00843616">
        <w:rPr>
          <w:szCs w:val="28"/>
        </w:rPr>
        <w:t>наличие доминирования участников рынка.</w:t>
      </w:r>
    </w:p>
    <w:p w:rsidR="007347DE" w:rsidRPr="00843616" w:rsidRDefault="007347DE" w:rsidP="00843616">
      <w:pPr>
        <w:pStyle w:val="32"/>
        <w:spacing w:after="0"/>
        <w:ind w:left="0"/>
        <w:contextualSpacing/>
        <w:rPr>
          <w:sz w:val="28"/>
          <w:szCs w:val="28"/>
        </w:rPr>
      </w:pPr>
      <w:r w:rsidRPr="00843616">
        <w:rPr>
          <w:sz w:val="28"/>
          <w:szCs w:val="28"/>
        </w:rPr>
        <w:t>По сравнению с данными на 01.01.200</w:t>
      </w:r>
      <w:r w:rsidR="008E659C">
        <w:rPr>
          <w:sz w:val="28"/>
          <w:szCs w:val="28"/>
        </w:rPr>
        <w:t>8</w:t>
      </w:r>
      <w:r w:rsidRPr="00843616">
        <w:rPr>
          <w:sz w:val="28"/>
          <w:szCs w:val="28"/>
        </w:rPr>
        <w:t xml:space="preserve"> общее количество участников рынка пополнилось тремя организациями (ООО «Юсон Лизинг», ООО «ЛК «Омский Лизинг», ООО «АВК-Лизинг»),  что не повлияло на распределение долей в общем объеме оказываемых услуг.</w:t>
      </w:r>
    </w:p>
    <w:p w:rsidR="007347DE" w:rsidRPr="008E659C" w:rsidRDefault="007347DE" w:rsidP="008E659C">
      <w:r w:rsidRPr="008E659C">
        <w:t>В результате анализа рынка лизинговых услуг на 01.07.200</w:t>
      </w:r>
      <w:r w:rsidR="008E659C">
        <w:t>8</w:t>
      </w:r>
      <w:r w:rsidRPr="008E659C">
        <w:t xml:space="preserve"> установлено:</w:t>
      </w:r>
    </w:p>
    <w:p w:rsidR="007347DE" w:rsidRPr="00843616" w:rsidRDefault="007347DE" w:rsidP="008E659C">
      <w:pPr>
        <w:pStyle w:val="32"/>
        <w:tabs>
          <w:tab w:val="left" w:pos="993"/>
          <w:tab w:val="left" w:pos="1276"/>
        </w:tabs>
        <w:spacing w:after="0"/>
        <w:ind w:left="0"/>
        <w:contextualSpacing/>
        <w:rPr>
          <w:sz w:val="28"/>
          <w:szCs w:val="28"/>
        </w:rPr>
      </w:pPr>
      <w:r w:rsidRPr="00843616">
        <w:rPr>
          <w:sz w:val="28"/>
          <w:szCs w:val="28"/>
        </w:rPr>
        <w:t xml:space="preserve">        - доминирующее положение занимает  Представительство ЗАО «Дельтализинг» в г.Омске – 99,4 %. Снизилась доля  ООО «ИТ ФИНАНС» с 10,5 % до 0,2 % и ЗАО «ПромСтройЛизинг» с 7,3 % до 0,2 %. </w:t>
      </w:r>
    </w:p>
    <w:p w:rsidR="007347DE" w:rsidRPr="00843616" w:rsidRDefault="007347DE" w:rsidP="008E659C">
      <w:pPr>
        <w:tabs>
          <w:tab w:val="left" w:pos="993"/>
          <w:tab w:val="left" w:pos="1276"/>
        </w:tabs>
        <w:contextualSpacing/>
        <w:rPr>
          <w:szCs w:val="28"/>
        </w:rPr>
      </w:pPr>
      <w:r w:rsidRPr="00843616">
        <w:rPr>
          <w:szCs w:val="28"/>
        </w:rPr>
        <w:t xml:space="preserve">        -  коэффициент  концентрации (</w:t>
      </w:r>
      <w:r w:rsidRPr="00843616">
        <w:rPr>
          <w:szCs w:val="28"/>
          <w:lang w:val="en-US"/>
        </w:rPr>
        <w:t>CR</w:t>
      </w:r>
      <w:r w:rsidRPr="00843616">
        <w:rPr>
          <w:szCs w:val="28"/>
        </w:rPr>
        <w:t>-3)   составил 99,7 % (на 01.01.2006 – 87 %);</w:t>
      </w:r>
    </w:p>
    <w:p w:rsidR="007347DE" w:rsidRPr="00843616" w:rsidRDefault="007347DE" w:rsidP="008E659C">
      <w:pPr>
        <w:tabs>
          <w:tab w:val="left" w:pos="993"/>
          <w:tab w:val="left" w:pos="1276"/>
        </w:tabs>
        <w:contextualSpacing/>
        <w:rPr>
          <w:szCs w:val="28"/>
        </w:rPr>
      </w:pPr>
      <w:r w:rsidRPr="00843616">
        <w:rPr>
          <w:szCs w:val="28"/>
        </w:rPr>
        <w:t xml:space="preserve">        - индекс  концентрации рынка Герфиндаля-Гиршмана  (</w:t>
      </w:r>
      <w:r w:rsidRPr="00843616">
        <w:rPr>
          <w:szCs w:val="28"/>
          <w:lang w:val="en-US"/>
        </w:rPr>
        <w:t>HHI</w:t>
      </w:r>
      <w:r w:rsidRPr="00843616">
        <w:rPr>
          <w:szCs w:val="28"/>
        </w:rPr>
        <w:t>)  составил  –  4770 (на 01.01.200</w:t>
      </w:r>
      <w:r w:rsidR="008E659C">
        <w:rPr>
          <w:szCs w:val="28"/>
        </w:rPr>
        <w:t>8</w:t>
      </w:r>
      <w:r w:rsidRPr="00843616">
        <w:rPr>
          <w:szCs w:val="28"/>
        </w:rPr>
        <w:t xml:space="preserve"> - 5068).</w:t>
      </w:r>
    </w:p>
    <w:p w:rsidR="007347DE" w:rsidRPr="00843616" w:rsidRDefault="007347DE" w:rsidP="00843616">
      <w:pPr>
        <w:contextualSpacing/>
        <w:rPr>
          <w:szCs w:val="28"/>
        </w:rPr>
      </w:pPr>
      <w:r w:rsidRPr="008E659C">
        <w:rPr>
          <w:szCs w:val="28"/>
        </w:rPr>
        <w:t>Вывод:</w:t>
      </w:r>
      <w:r w:rsidRPr="00843616">
        <w:rPr>
          <w:szCs w:val="28"/>
        </w:rPr>
        <w:t xml:space="preserve">  рынок высококонцентрированный с тенденцией увеличения концентрации.</w:t>
      </w:r>
    </w:p>
    <w:p w:rsidR="007347DE" w:rsidRPr="00843616" w:rsidRDefault="007347DE" w:rsidP="00843616">
      <w:pPr>
        <w:pStyle w:val="32"/>
        <w:spacing w:after="0"/>
        <w:ind w:left="0"/>
        <w:contextualSpacing/>
        <w:rPr>
          <w:b/>
          <w:sz w:val="28"/>
          <w:szCs w:val="28"/>
        </w:rPr>
      </w:pPr>
    </w:p>
    <w:p w:rsidR="007347DE" w:rsidRPr="008E659C" w:rsidRDefault="008E659C" w:rsidP="00C90459">
      <w:pPr>
        <w:pStyle w:val="32"/>
        <w:numPr>
          <w:ilvl w:val="0"/>
          <w:numId w:val="12"/>
        </w:numPr>
        <w:spacing w:after="0"/>
        <w:contextualSpacing/>
        <w:rPr>
          <w:i/>
          <w:sz w:val="28"/>
          <w:szCs w:val="28"/>
        </w:rPr>
      </w:pPr>
      <w:r w:rsidRPr="008E659C">
        <w:rPr>
          <w:i/>
          <w:sz w:val="28"/>
          <w:szCs w:val="28"/>
        </w:rPr>
        <w:t>Услуги по негосударственному пенсионному обеспечению</w:t>
      </w:r>
    </w:p>
    <w:p w:rsidR="007347DE" w:rsidRPr="00843616" w:rsidRDefault="007347DE" w:rsidP="00843616">
      <w:pPr>
        <w:pStyle w:val="32"/>
        <w:spacing w:after="0"/>
        <w:ind w:left="0"/>
        <w:contextualSpacing/>
        <w:rPr>
          <w:sz w:val="28"/>
          <w:szCs w:val="28"/>
        </w:rPr>
      </w:pPr>
      <w:r w:rsidRPr="00843616">
        <w:rPr>
          <w:sz w:val="28"/>
          <w:szCs w:val="28"/>
        </w:rPr>
        <w:t>В качестве исходной информации об участниках  рынка услуг по негосударственному пенсионному обеспечению использовались сведения, полученные из средств массовой информации и от Государственного учреждения - Отделения Пенсионного фонда Российской Федерации по Омской области.</w:t>
      </w:r>
    </w:p>
    <w:p w:rsidR="007347DE" w:rsidRPr="00843616" w:rsidRDefault="007347DE" w:rsidP="00843616">
      <w:pPr>
        <w:pStyle w:val="32"/>
        <w:spacing w:after="0"/>
        <w:ind w:left="0"/>
        <w:contextualSpacing/>
        <w:rPr>
          <w:sz w:val="28"/>
          <w:szCs w:val="28"/>
        </w:rPr>
      </w:pPr>
      <w:r w:rsidRPr="00843616">
        <w:rPr>
          <w:sz w:val="28"/>
          <w:szCs w:val="28"/>
        </w:rPr>
        <w:t>В 200</w:t>
      </w:r>
      <w:r w:rsidR="00CD4F56">
        <w:rPr>
          <w:sz w:val="28"/>
          <w:szCs w:val="28"/>
        </w:rPr>
        <w:t>7</w:t>
      </w:r>
      <w:r w:rsidRPr="00843616">
        <w:rPr>
          <w:sz w:val="28"/>
          <w:szCs w:val="28"/>
        </w:rPr>
        <w:t xml:space="preserve"> году на территории г.</w:t>
      </w:r>
      <w:r w:rsidR="00C13B90">
        <w:rPr>
          <w:sz w:val="28"/>
          <w:szCs w:val="28"/>
        </w:rPr>
        <w:t xml:space="preserve"> </w:t>
      </w:r>
      <w:r w:rsidRPr="00843616">
        <w:rPr>
          <w:sz w:val="28"/>
          <w:szCs w:val="28"/>
        </w:rPr>
        <w:t xml:space="preserve">Омска  свою деятельность осуществляли: </w:t>
      </w:r>
    </w:p>
    <w:p w:rsidR="007347DE" w:rsidRPr="00843616" w:rsidRDefault="007347DE" w:rsidP="00843616">
      <w:pPr>
        <w:pStyle w:val="32"/>
        <w:spacing w:after="0"/>
        <w:ind w:left="0"/>
        <w:contextualSpacing/>
        <w:rPr>
          <w:sz w:val="28"/>
          <w:szCs w:val="28"/>
        </w:rPr>
      </w:pPr>
      <w:r w:rsidRPr="00843616">
        <w:rPr>
          <w:sz w:val="28"/>
          <w:szCs w:val="28"/>
        </w:rPr>
        <w:t>-Омский региональный филиал Негосударственного пенсионного фонда электроэнергетики;</w:t>
      </w:r>
    </w:p>
    <w:p w:rsidR="007347DE" w:rsidRPr="00843616" w:rsidRDefault="007347DE" w:rsidP="00843616">
      <w:pPr>
        <w:pStyle w:val="32"/>
        <w:spacing w:after="0"/>
        <w:ind w:left="0"/>
        <w:contextualSpacing/>
        <w:rPr>
          <w:sz w:val="28"/>
          <w:szCs w:val="28"/>
        </w:rPr>
      </w:pPr>
      <w:r w:rsidRPr="00843616">
        <w:rPr>
          <w:sz w:val="28"/>
          <w:szCs w:val="28"/>
        </w:rPr>
        <w:t>-Негосударственный пенсионный фонд «Гражданской поддержки»;</w:t>
      </w:r>
    </w:p>
    <w:p w:rsidR="007347DE" w:rsidRPr="00843616" w:rsidRDefault="007347DE" w:rsidP="00843616">
      <w:pPr>
        <w:pStyle w:val="32"/>
        <w:spacing w:after="0"/>
        <w:ind w:left="0"/>
        <w:contextualSpacing/>
        <w:rPr>
          <w:sz w:val="28"/>
          <w:szCs w:val="28"/>
        </w:rPr>
      </w:pPr>
      <w:r w:rsidRPr="00843616">
        <w:rPr>
          <w:sz w:val="28"/>
          <w:szCs w:val="28"/>
        </w:rPr>
        <w:t>-Омский филиал Негосударственного пенсионного фонда «Промрегионсвязь».</w:t>
      </w:r>
    </w:p>
    <w:p w:rsidR="007347DE" w:rsidRPr="00843616" w:rsidRDefault="007347DE" w:rsidP="00843616">
      <w:pPr>
        <w:pStyle w:val="32"/>
        <w:spacing w:after="0"/>
        <w:ind w:left="0"/>
        <w:contextualSpacing/>
        <w:rPr>
          <w:sz w:val="28"/>
          <w:szCs w:val="28"/>
        </w:rPr>
      </w:pPr>
      <w:r w:rsidRPr="00843616">
        <w:rPr>
          <w:sz w:val="28"/>
          <w:szCs w:val="28"/>
        </w:rPr>
        <w:t>В 200</w:t>
      </w:r>
      <w:r w:rsidR="00CD4F56">
        <w:rPr>
          <w:sz w:val="28"/>
          <w:szCs w:val="28"/>
        </w:rPr>
        <w:t>8</w:t>
      </w:r>
      <w:r w:rsidRPr="00843616">
        <w:rPr>
          <w:sz w:val="28"/>
          <w:szCs w:val="28"/>
        </w:rPr>
        <w:t xml:space="preserve"> году (по данным на 01.07.200</w:t>
      </w:r>
      <w:r w:rsidR="00CD4F56">
        <w:rPr>
          <w:sz w:val="28"/>
          <w:szCs w:val="28"/>
        </w:rPr>
        <w:t>8</w:t>
      </w:r>
      <w:r w:rsidRPr="00843616">
        <w:rPr>
          <w:sz w:val="28"/>
          <w:szCs w:val="28"/>
        </w:rPr>
        <w:t>) состав участников на рынке негосударственного пенсионного обеспечения не изменил</w:t>
      </w:r>
      <w:r w:rsidR="001B70EF">
        <w:rPr>
          <w:sz w:val="28"/>
          <w:szCs w:val="28"/>
        </w:rPr>
        <w:t xml:space="preserve">ся </w:t>
      </w:r>
      <w:r w:rsidR="001B70EF" w:rsidRPr="001B70EF">
        <w:rPr>
          <w:rFonts w:eastAsia="Calibri"/>
          <w:sz w:val="28"/>
          <w:szCs w:val="28"/>
        </w:rPr>
        <w:t>[17, с. 213].</w:t>
      </w:r>
      <w:r w:rsidRPr="00843616">
        <w:rPr>
          <w:sz w:val="28"/>
          <w:szCs w:val="28"/>
        </w:rPr>
        <w:t xml:space="preserve"> </w:t>
      </w:r>
    </w:p>
    <w:p w:rsidR="007347DE" w:rsidRPr="00843616" w:rsidRDefault="007347DE" w:rsidP="00843616">
      <w:pPr>
        <w:pStyle w:val="32"/>
        <w:spacing w:after="0"/>
        <w:ind w:left="0"/>
        <w:contextualSpacing/>
        <w:rPr>
          <w:b/>
          <w:sz w:val="28"/>
          <w:szCs w:val="28"/>
        </w:rPr>
      </w:pPr>
    </w:p>
    <w:p w:rsidR="007347DE" w:rsidRPr="00CD4F56" w:rsidRDefault="00CD4F56" w:rsidP="00C90459">
      <w:pPr>
        <w:pStyle w:val="32"/>
        <w:numPr>
          <w:ilvl w:val="0"/>
          <w:numId w:val="12"/>
        </w:numPr>
        <w:spacing w:after="0"/>
        <w:contextualSpacing/>
        <w:rPr>
          <w:i/>
          <w:sz w:val="28"/>
          <w:szCs w:val="28"/>
        </w:rPr>
      </w:pPr>
      <w:r w:rsidRPr="00CD4F56">
        <w:rPr>
          <w:i/>
          <w:sz w:val="28"/>
          <w:szCs w:val="28"/>
        </w:rPr>
        <w:t>Рынок брокерских услуг</w:t>
      </w:r>
    </w:p>
    <w:p w:rsidR="007347DE" w:rsidRPr="00843616" w:rsidRDefault="007347DE" w:rsidP="00843616">
      <w:pPr>
        <w:pStyle w:val="32"/>
        <w:spacing w:after="0"/>
        <w:ind w:left="0"/>
        <w:contextualSpacing/>
        <w:rPr>
          <w:sz w:val="28"/>
          <w:szCs w:val="28"/>
        </w:rPr>
      </w:pPr>
      <w:r w:rsidRPr="00843616">
        <w:rPr>
          <w:sz w:val="28"/>
          <w:szCs w:val="28"/>
        </w:rPr>
        <w:t>В качестве исходной информации об участниках  рынка брокерских услуг использовались сведения, полученные  от Регионального отделения ФСФР России в СФО, из средств массовой информации, а также рекламы, распространяемой на территории Омской области.</w:t>
      </w:r>
    </w:p>
    <w:p w:rsidR="007347DE" w:rsidRPr="00843616" w:rsidRDefault="007347DE" w:rsidP="00843616">
      <w:pPr>
        <w:pStyle w:val="32"/>
        <w:spacing w:after="0"/>
        <w:ind w:left="0"/>
        <w:contextualSpacing/>
        <w:rPr>
          <w:sz w:val="28"/>
          <w:szCs w:val="28"/>
        </w:rPr>
      </w:pPr>
      <w:r w:rsidRPr="00843616">
        <w:rPr>
          <w:sz w:val="28"/>
          <w:szCs w:val="28"/>
        </w:rPr>
        <w:t>Состав участников рынка брокерских услуг по сравнению с прошлым отчетным периодом не изменился.</w:t>
      </w:r>
    </w:p>
    <w:p w:rsidR="007347DE" w:rsidRPr="00CD4F56" w:rsidRDefault="007347DE" w:rsidP="00CD4F56">
      <w:r w:rsidRPr="00CD4F56">
        <w:t>При оценке состояния конкурентной среды на рынке брокерских услуг использовались  данные брокерских организаций.</w:t>
      </w:r>
    </w:p>
    <w:p w:rsidR="007347DE" w:rsidRPr="00CD4F56" w:rsidRDefault="007347DE" w:rsidP="00CD4F56">
      <w:r w:rsidRPr="00CD4F56">
        <w:t>В результате анализа состояния конкурентной среды на рынке брокерских услуг были определены:</w:t>
      </w:r>
    </w:p>
    <w:p w:rsidR="007347DE" w:rsidRPr="00843616" w:rsidRDefault="007347DE" w:rsidP="00C90459">
      <w:pPr>
        <w:numPr>
          <w:ilvl w:val="0"/>
          <w:numId w:val="2"/>
        </w:numPr>
        <w:ind w:left="0" w:firstLine="709"/>
        <w:contextualSpacing/>
        <w:jc w:val="left"/>
        <w:rPr>
          <w:szCs w:val="28"/>
        </w:rPr>
      </w:pPr>
      <w:r w:rsidRPr="00843616">
        <w:rPr>
          <w:szCs w:val="28"/>
        </w:rPr>
        <w:t>состав участников рынка;</w:t>
      </w:r>
    </w:p>
    <w:p w:rsidR="007347DE" w:rsidRPr="00843616" w:rsidRDefault="007347DE" w:rsidP="00C90459">
      <w:pPr>
        <w:numPr>
          <w:ilvl w:val="0"/>
          <w:numId w:val="2"/>
        </w:numPr>
        <w:ind w:left="0" w:firstLine="709"/>
        <w:contextualSpacing/>
        <w:jc w:val="left"/>
        <w:rPr>
          <w:szCs w:val="28"/>
        </w:rPr>
      </w:pPr>
      <w:r w:rsidRPr="00843616">
        <w:rPr>
          <w:szCs w:val="28"/>
        </w:rPr>
        <w:t>доли участников рынка;</w:t>
      </w:r>
    </w:p>
    <w:p w:rsidR="007347DE" w:rsidRPr="00843616" w:rsidRDefault="007347DE" w:rsidP="00C90459">
      <w:pPr>
        <w:numPr>
          <w:ilvl w:val="0"/>
          <w:numId w:val="2"/>
        </w:numPr>
        <w:ind w:left="0" w:firstLine="709"/>
        <w:contextualSpacing/>
        <w:jc w:val="left"/>
        <w:rPr>
          <w:szCs w:val="28"/>
        </w:rPr>
      </w:pPr>
      <w:r w:rsidRPr="00843616">
        <w:rPr>
          <w:szCs w:val="28"/>
        </w:rPr>
        <w:t>оборот по сделкам, совершенным во исполнение договоров на брокерское обслуживание;</w:t>
      </w:r>
    </w:p>
    <w:p w:rsidR="007347DE" w:rsidRPr="00843616" w:rsidRDefault="007347DE" w:rsidP="00C90459">
      <w:pPr>
        <w:pStyle w:val="32"/>
        <w:numPr>
          <w:ilvl w:val="0"/>
          <w:numId w:val="2"/>
        </w:numPr>
        <w:spacing w:after="0"/>
        <w:ind w:left="0" w:firstLine="709"/>
        <w:contextualSpacing/>
        <w:rPr>
          <w:sz w:val="28"/>
          <w:szCs w:val="28"/>
        </w:rPr>
      </w:pPr>
      <w:r w:rsidRPr="00843616">
        <w:rPr>
          <w:sz w:val="28"/>
          <w:szCs w:val="28"/>
        </w:rPr>
        <w:t>наличие доминирования участников рынка.</w:t>
      </w:r>
    </w:p>
    <w:p w:rsidR="007347DE" w:rsidRPr="00843616" w:rsidRDefault="007347DE" w:rsidP="00CD4F56">
      <w:pPr>
        <w:pStyle w:val="32"/>
        <w:spacing w:after="0"/>
        <w:ind w:left="0"/>
        <w:contextualSpacing/>
        <w:rPr>
          <w:sz w:val="28"/>
          <w:szCs w:val="28"/>
        </w:rPr>
      </w:pPr>
      <w:r w:rsidRPr="00843616">
        <w:rPr>
          <w:sz w:val="28"/>
          <w:szCs w:val="28"/>
        </w:rPr>
        <w:t>По сравнению с данными за 200</w:t>
      </w:r>
      <w:r w:rsidR="00CD4F56">
        <w:rPr>
          <w:sz w:val="28"/>
          <w:szCs w:val="28"/>
        </w:rPr>
        <w:t>7</w:t>
      </w:r>
      <w:r w:rsidRPr="00843616">
        <w:rPr>
          <w:sz w:val="28"/>
          <w:szCs w:val="28"/>
        </w:rPr>
        <w:t xml:space="preserve"> год, в отчетном периоде оборот по сделкам, совершенным во исполнение договоров на брокерское обслуживание у Омского филиала ООО «Компания БрокерКредитСервис» увеличился на 23680727 тыс. руб. и его доля составила 47,26% (в прошлом отчетном периоде доля составляла 13%). У ЗАО «Октан-Брокер», занимающего в прошлом отчетном периоде лидирующее место, доля на рынке брокерских услуг снизилась 45,08%  до 41,12%. </w:t>
      </w:r>
    </w:p>
    <w:p w:rsidR="007347DE" w:rsidRPr="00843616" w:rsidRDefault="007347DE" w:rsidP="00843616">
      <w:pPr>
        <w:pStyle w:val="32"/>
        <w:spacing w:after="0"/>
        <w:ind w:left="0"/>
        <w:contextualSpacing/>
        <w:rPr>
          <w:sz w:val="28"/>
          <w:szCs w:val="28"/>
          <w:u w:val="single"/>
        </w:rPr>
      </w:pPr>
      <w:r w:rsidRPr="00CD4F56">
        <w:rPr>
          <w:sz w:val="28"/>
          <w:szCs w:val="28"/>
        </w:rPr>
        <w:t>Вывод:</w:t>
      </w:r>
      <w:r w:rsidRPr="00843616">
        <w:rPr>
          <w:sz w:val="28"/>
          <w:szCs w:val="28"/>
        </w:rPr>
        <w:t xml:space="preserve">   рынок высококонцентрированный</w:t>
      </w:r>
      <w:r w:rsidR="00CD4F56">
        <w:rPr>
          <w:sz w:val="28"/>
          <w:szCs w:val="28"/>
        </w:rPr>
        <w:t>.</w:t>
      </w:r>
    </w:p>
    <w:p w:rsidR="007347DE" w:rsidRPr="00843616" w:rsidRDefault="007347DE" w:rsidP="00843616">
      <w:pPr>
        <w:pStyle w:val="32"/>
        <w:spacing w:after="0"/>
        <w:ind w:left="0"/>
        <w:contextualSpacing/>
        <w:rPr>
          <w:b/>
          <w:sz w:val="28"/>
          <w:szCs w:val="28"/>
        </w:rPr>
      </w:pPr>
    </w:p>
    <w:p w:rsidR="007347DE" w:rsidRPr="000E672F" w:rsidRDefault="000E672F" w:rsidP="00843616">
      <w:pPr>
        <w:pStyle w:val="32"/>
        <w:spacing w:after="0"/>
        <w:ind w:left="0"/>
        <w:contextualSpacing/>
        <w:rPr>
          <w:i/>
          <w:sz w:val="28"/>
          <w:szCs w:val="28"/>
        </w:rPr>
      </w:pPr>
      <w:r w:rsidRPr="000E672F">
        <w:rPr>
          <w:i/>
          <w:sz w:val="28"/>
          <w:szCs w:val="28"/>
        </w:rPr>
        <w:t>5. Рынок услуг по управлению ценными бумагами</w:t>
      </w:r>
    </w:p>
    <w:p w:rsidR="007347DE" w:rsidRPr="00843616" w:rsidRDefault="007347DE" w:rsidP="00843616">
      <w:pPr>
        <w:pStyle w:val="32"/>
        <w:spacing w:after="0"/>
        <w:ind w:left="0"/>
        <w:contextualSpacing/>
        <w:rPr>
          <w:sz w:val="28"/>
          <w:szCs w:val="28"/>
        </w:rPr>
      </w:pPr>
      <w:r w:rsidRPr="00843616">
        <w:rPr>
          <w:sz w:val="28"/>
          <w:szCs w:val="28"/>
        </w:rPr>
        <w:t xml:space="preserve">В качестве исходной информации о возможных участниках  рынка  услуг по управлению ценными бумагами использовались сведения, полученные  от Регионального отделения ФСФР России в СФО. </w:t>
      </w:r>
    </w:p>
    <w:p w:rsidR="007347DE" w:rsidRPr="00843616" w:rsidRDefault="007347DE" w:rsidP="00843616">
      <w:pPr>
        <w:pStyle w:val="32"/>
        <w:spacing w:after="0"/>
        <w:ind w:left="0"/>
        <w:contextualSpacing/>
        <w:rPr>
          <w:sz w:val="28"/>
          <w:szCs w:val="28"/>
        </w:rPr>
      </w:pPr>
      <w:r w:rsidRPr="00843616">
        <w:rPr>
          <w:sz w:val="28"/>
          <w:szCs w:val="28"/>
        </w:rPr>
        <w:t>Из ответов полученных от организаций имеющих лицензии по управлению ценными бумагами следует,  что данный вид деятельности по состоянию на 01.07. 200</w:t>
      </w:r>
      <w:r w:rsidR="000E672F">
        <w:rPr>
          <w:sz w:val="28"/>
          <w:szCs w:val="28"/>
        </w:rPr>
        <w:t>8</w:t>
      </w:r>
      <w:r w:rsidRPr="00843616">
        <w:rPr>
          <w:sz w:val="28"/>
          <w:szCs w:val="28"/>
        </w:rPr>
        <w:t xml:space="preserve"> осуществляли четыре организации, следовательно, общее количество участников рынка услуг по управлению ценными бумагами по сравнению с предыдущим отчетным периодом пополнилось двумя организациями (ООО Финансовая компания «Файнекс» с наибольшей среди участников рынка долей –39,45% и ЗАО «Октан-Брокер» с наименьшей долей на данном рынке –16,41%).</w:t>
      </w:r>
    </w:p>
    <w:p w:rsidR="007347DE" w:rsidRPr="00843616" w:rsidRDefault="007347DE" w:rsidP="00843616">
      <w:pPr>
        <w:pStyle w:val="32"/>
        <w:spacing w:after="0"/>
        <w:ind w:left="0"/>
        <w:contextualSpacing/>
        <w:rPr>
          <w:sz w:val="28"/>
          <w:szCs w:val="28"/>
        </w:rPr>
      </w:pPr>
      <w:r w:rsidRPr="00843616">
        <w:rPr>
          <w:sz w:val="28"/>
          <w:szCs w:val="28"/>
        </w:rPr>
        <w:t>Доля прежнего участника рынка ОФБУ «Омскпромстройбанк-универсальный» с 32,3% снизилась до 25,29%,  доля ОАО «Земля» с 67,3% снизилась до 18,85%.</w:t>
      </w:r>
    </w:p>
    <w:p w:rsidR="00537349" w:rsidRPr="00843616" w:rsidRDefault="00537349" w:rsidP="002450FF">
      <w:pPr>
        <w:ind w:firstLine="0"/>
        <w:contextualSpacing/>
        <w:rPr>
          <w:szCs w:val="28"/>
        </w:rPr>
      </w:pPr>
    </w:p>
    <w:p w:rsidR="00532F1B" w:rsidRPr="00843616" w:rsidRDefault="00460978" w:rsidP="00843616">
      <w:pPr>
        <w:pStyle w:val="2"/>
        <w:spacing w:before="0"/>
        <w:ind w:firstLine="709"/>
        <w:contextualSpacing/>
        <w:jc w:val="center"/>
        <w:rPr>
          <w:rFonts w:ascii="Times New Roman" w:hAnsi="Times New Roman"/>
          <w:color w:val="auto"/>
          <w:sz w:val="28"/>
          <w:szCs w:val="28"/>
        </w:rPr>
      </w:pPr>
      <w:r w:rsidRPr="00843616">
        <w:rPr>
          <w:rFonts w:ascii="Times New Roman" w:hAnsi="Times New Roman"/>
          <w:color w:val="auto"/>
          <w:sz w:val="28"/>
          <w:szCs w:val="28"/>
        </w:rPr>
        <w:t xml:space="preserve"> </w:t>
      </w:r>
      <w:bookmarkStart w:id="39" w:name="_Toc273519166"/>
      <w:bookmarkEnd w:id="31"/>
      <w:bookmarkEnd w:id="32"/>
      <w:bookmarkEnd w:id="33"/>
      <w:bookmarkEnd w:id="34"/>
      <w:bookmarkEnd w:id="35"/>
      <w:bookmarkEnd w:id="36"/>
      <w:bookmarkEnd w:id="37"/>
      <w:bookmarkEnd w:id="38"/>
      <w:r w:rsidR="002450FF">
        <w:rPr>
          <w:rFonts w:ascii="Times New Roman" w:hAnsi="Times New Roman"/>
          <w:color w:val="auto"/>
          <w:sz w:val="28"/>
          <w:szCs w:val="28"/>
        </w:rPr>
        <w:t>Анализ конкурентной среды на рынке финансовых услуг Омской области</w:t>
      </w:r>
      <w:bookmarkEnd w:id="39"/>
    </w:p>
    <w:p w:rsidR="0075122D" w:rsidRPr="00843616" w:rsidRDefault="0075122D" w:rsidP="002450FF">
      <w:pPr>
        <w:contextualSpacing/>
        <w:rPr>
          <w:szCs w:val="28"/>
        </w:rPr>
      </w:pPr>
      <w:r w:rsidRPr="00843616">
        <w:rPr>
          <w:szCs w:val="28"/>
        </w:rPr>
        <w:t>Омским УФАС России был проведен анализ конкурентной среды на рынке финансовых услуг в административных границах Омской области по состоянию на 01.01.2009 г.</w:t>
      </w:r>
    </w:p>
    <w:p w:rsidR="0075122D" w:rsidRPr="00843616" w:rsidRDefault="0075122D" w:rsidP="002450FF">
      <w:pPr>
        <w:contextualSpacing/>
        <w:rPr>
          <w:szCs w:val="28"/>
        </w:rPr>
      </w:pPr>
      <w:r w:rsidRPr="00843616">
        <w:rPr>
          <w:szCs w:val="28"/>
        </w:rPr>
        <w:t>Из проведенного анализа следует, что на рынке депозитов за исследуемый период банковские услуги оказывали 7 кредитных организаций, зарегистрированных на территории Омской области и 47 филиалов иногородних кредитных организаций.</w:t>
      </w:r>
    </w:p>
    <w:p w:rsidR="0075122D" w:rsidRPr="00843616" w:rsidRDefault="0075122D" w:rsidP="002450FF">
      <w:pPr>
        <w:contextualSpacing/>
        <w:rPr>
          <w:szCs w:val="28"/>
        </w:rPr>
      </w:pPr>
      <w:r w:rsidRPr="00843616">
        <w:rPr>
          <w:szCs w:val="28"/>
        </w:rPr>
        <w:t>В целом рынок по депозитам и иным привлеченным средствам высококонцентрированный, распределение долей участников на рынке неравномерное. Наибольшую долю имеет филиал АК СБ РФ «Западно-Сибирский банк» (ОАО) - 50,06 %.</w:t>
      </w:r>
    </w:p>
    <w:p w:rsidR="0075122D" w:rsidRPr="00843616" w:rsidRDefault="0075122D" w:rsidP="002450FF">
      <w:pPr>
        <w:contextualSpacing/>
        <w:rPr>
          <w:szCs w:val="28"/>
        </w:rPr>
      </w:pPr>
      <w:r w:rsidRPr="00843616">
        <w:rPr>
          <w:szCs w:val="28"/>
        </w:rPr>
        <w:t>По всем рассматриваемым сегментам рынка депозитов наблюдается увеличение объемов.</w:t>
      </w:r>
    </w:p>
    <w:p w:rsidR="0075122D" w:rsidRPr="00843616" w:rsidRDefault="0075122D" w:rsidP="002450FF">
      <w:pPr>
        <w:contextualSpacing/>
        <w:rPr>
          <w:szCs w:val="28"/>
        </w:rPr>
      </w:pPr>
      <w:r w:rsidRPr="00843616">
        <w:rPr>
          <w:szCs w:val="28"/>
        </w:rPr>
        <w:t>Рынок кредитов за исследуемый период представлен следующими кредитными организациями: 7 кредитными организациями, зарегистрированными на территории Омской области и 54 филиалами ин</w:t>
      </w:r>
      <w:r w:rsidR="001B70EF">
        <w:rPr>
          <w:szCs w:val="28"/>
        </w:rPr>
        <w:t xml:space="preserve">огородних кредитных организаций </w:t>
      </w:r>
      <w:r w:rsidR="001B70EF" w:rsidRPr="00843616">
        <w:rPr>
          <w:rFonts w:eastAsia="Calibri"/>
          <w:szCs w:val="28"/>
        </w:rPr>
        <w:t>[</w:t>
      </w:r>
      <w:r w:rsidR="001B70EF">
        <w:rPr>
          <w:rFonts w:eastAsia="Calibri"/>
          <w:szCs w:val="28"/>
        </w:rPr>
        <w:t>17, с. 213</w:t>
      </w:r>
      <w:r w:rsidR="001B70EF" w:rsidRPr="00843616">
        <w:rPr>
          <w:rFonts w:eastAsia="Calibri"/>
          <w:szCs w:val="28"/>
        </w:rPr>
        <w:t>].</w:t>
      </w:r>
    </w:p>
    <w:p w:rsidR="0075122D" w:rsidRPr="00843616" w:rsidRDefault="0075122D" w:rsidP="002450FF">
      <w:pPr>
        <w:contextualSpacing/>
        <w:rPr>
          <w:szCs w:val="28"/>
        </w:rPr>
      </w:pPr>
      <w:r w:rsidRPr="00843616">
        <w:rPr>
          <w:szCs w:val="28"/>
        </w:rPr>
        <w:t>Рынок по всем выданным кредитам умеренноконцентрированный, распределение долей неравномерное. Наиболее крупную долю имеет филиал АК СБ РФ «Западно-Сибирский банк» (ОАО) - 28,07 %. По всем рассматриваемым сегментам рынка кредитов наблюдается увеличение объемов.</w:t>
      </w:r>
    </w:p>
    <w:p w:rsidR="0075122D" w:rsidRPr="00843616" w:rsidRDefault="0075122D" w:rsidP="002450FF">
      <w:pPr>
        <w:contextualSpacing/>
        <w:rPr>
          <w:szCs w:val="28"/>
        </w:rPr>
      </w:pPr>
      <w:r w:rsidRPr="00843616">
        <w:rPr>
          <w:szCs w:val="28"/>
        </w:rPr>
        <w:t>Также была проведена оценка состояния конкурентной среды на рынке лизинговых услуг в административных границах Омской области по сегментам в зависимости от вида имущества, передаваемого в лизинг.</w:t>
      </w:r>
    </w:p>
    <w:p w:rsidR="0075122D" w:rsidRPr="00843616" w:rsidRDefault="0075122D" w:rsidP="002450FF">
      <w:pPr>
        <w:contextualSpacing/>
        <w:rPr>
          <w:szCs w:val="28"/>
        </w:rPr>
      </w:pPr>
      <w:r w:rsidRPr="00843616">
        <w:rPr>
          <w:szCs w:val="28"/>
        </w:rPr>
        <w:t>Участники рынка лизинговых услуг представлены 32 лизинговыми организациями, в том числе 16 лизинговыми организациями, зарегистрированными на территории Омской области.</w:t>
      </w:r>
    </w:p>
    <w:p w:rsidR="0075122D" w:rsidRPr="00843616" w:rsidRDefault="0075122D" w:rsidP="002450FF">
      <w:pPr>
        <w:contextualSpacing/>
        <w:rPr>
          <w:szCs w:val="28"/>
        </w:rPr>
      </w:pPr>
      <w:r w:rsidRPr="00843616">
        <w:rPr>
          <w:szCs w:val="28"/>
        </w:rPr>
        <w:t>По суммарной стоимости имущества, переданного в лизинг, лидирующее положение занимает Омский филиал ООО «Лизинговая компания «УРАЛСИБ», доля которого составила 45,53 % и ООО «Региональная лизинговая компания» с долей 24,25%. Рынок высококонцентрированный, распределение долей неравномерное.</w:t>
      </w:r>
    </w:p>
    <w:p w:rsidR="0075122D" w:rsidRPr="00843616" w:rsidRDefault="0075122D" w:rsidP="002450FF">
      <w:pPr>
        <w:contextualSpacing/>
        <w:rPr>
          <w:szCs w:val="28"/>
        </w:rPr>
      </w:pPr>
      <w:r w:rsidRPr="00843616">
        <w:rPr>
          <w:szCs w:val="28"/>
        </w:rPr>
        <w:t>Лизинговые услуги по виду имущества - здания, инженерные сооружения - оказывали 7 лизинговых организаций, зарегистрированных на территории Омской области, и 2 филиала иногородних лизинговых организаций. Наибольшую долю 92,81 % в этом сегменте занимает Омский филиал ООО «Региональная лизинговая компания». Рынок высококонцентрированный, распределение долей неравномерное.</w:t>
      </w:r>
    </w:p>
    <w:p w:rsidR="0075122D" w:rsidRPr="00843616" w:rsidRDefault="0075122D" w:rsidP="002450FF">
      <w:pPr>
        <w:contextualSpacing/>
        <w:rPr>
          <w:szCs w:val="28"/>
        </w:rPr>
      </w:pPr>
      <w:r w:rsidRPr="00843616">
        <w:rPr>
          <w:szCs w:val="28"/>
        </w:rPr>
        <w:t>Лизинговые услуги по виду имущества - машины, оборудование, инвентарь - оказывали 31 участник рынка: 15 лизинговых организаций, зарегистрированных на территории Омской области, и 16 филиалов иногородних лизинговых организаций. Омский филиал ООО «Лизинговая компания «УРАЛСИБ» занимает наибольшую долю в этом сегменте 59,77 %. Рынок высококонцентрированный, распределение долей неравномерное.</w:t>
      </w:r>
    </w:p>
    <w:p w:rsidR="002450FF" w:rsidRDefault="0075122D" w:rsidP="00843616">
      <w:pPr>
        <w:contextualSpacing/>
        <w:rPr>
          <w:szCs w:val="28"/>
        </w:rPr>
      </w:pPr>
      <w:r w:rsidRPr="00843616">
        <w:rPr>
          <w:szCs w:val="28"/>
        </w:rPr>
        <w:t xml:space="preserve">Рынок услуг по негосударственному пенсионному обеспечению представлен 11 участниками, в том числе одним участником, зарегистрированным на территории Омской области. </w:t>
      </w:r>
    </w:p>
    <w:p w:rsidR="0075122D" w:rsidRPr="00843616" w:rsidRDefault="0075122D" w:rsidP="002450FF">
      <w:pPr>
        <w:contextualSpacing/>
        <w:rPr>
          <w:szCs w:val="28"/>
        </w:rPr>
      </w:pPr>
      <w:r w:rsidRPr="00843616">
        <w:rPr>
          <w:szCs w:val="28"/>
        </w:rPr>
        <w:t>Потребителями услуг являются вкладчики (физические и юридические лица), заключившие пенсионный договор на перечисление пенсионных взносов в негосударственные пенсионные фонды и выплатой негосударственными пенсионными фондами вкладчикам негосударственных пенсий.</w:t>
      </w:r>
    </w:p>
    <w:p w:rsidR="0075122D" w:rsidRPr="00843616" w:rsidRDefault="0075122D" w:rsidP="002450FF">
      <w:pPr>
        <w:contextualSpacing/>
        <w:rPr>
          <w:szCs w:val="28"/>
        </w:rPr>
      </w:pPr>
      <w:r w:rsidRPr="00843616">
        <w:rPr>
          <w:szCs w:val="28"/>
        </w:rPr>
        <w:t>По общей сумме пенсионных взносов по договорам с вкладчиками наибольшую долю 57,49 % занимает Некоммерческая организация НПФ «Транснефть». Вторым крупным участником рынка является Представительство Западно-Сибирского филиала некоммерческой организации НПФ «Благосостояние» в г. Омске с долей 31,52 %. Рынок высококонцентрированный. Распределение долей</w:t>
      </w:r>
      <w:r w:rsidR="001B70EF">
        <w:rPr>
          <w:szCs w:val="28"/>
        </w:rPr>
        <w:t xml:space="preserve"> участников рынка неравномерное </w:t>
      </w:r>
      <w:r w:rsidR="001B70EF" w:rsidRPr="00843616">
        <w:rPr>
          <w:rFonts w:eastAsia="Calibri"/>
          <w:szCs w:val="28"/>
        </w:rPr>
        <w:t>[</w:t>
      </w:r>
      <w:r w:rsidR="001B70EF">
        <w:rPr>
          <w:rFonts w:eastAsia="Calibri"/>
          <w:szCs w:val="28"/>
        </w:rPr>
        <w:t>17, с. 213</w:t>
      </w:r>
      <w:r w:rsidR="001B70EF" w:rsidRPr="00843616">
        <w:rPr>
          <w:rFonts w:eastAsia="Calibri"/>
          <w:szCs w:val="28"/>
        </w:rPr>
        <w:t>].</w:t>
      </w:r>
    </w:p>
    <w:p w:rsidR="0075122D" w:rsidRPr="00843616" w:rsidRDefault="0075122D" w:rsidP="002450FF">
      <w:pPr>
        <w:contextualSpacing/>
        <w:rPr>
          <w:szCs w:val="28"/>
        </w:rPr>
      </w:pPr>
      <w:r w:rsidRPr="00843616">
        <w:rPr>
          <w:szCs w:val="28"/>
        </w:rPr>
        <w:t>Рынок брокерских услуг рассматривался за 2008 год по группам клиентов (потребителей): физических лиц и юридических лиц.</w:t>
      </w:r>
    </w:p>
    <w:p w:rsidR="0075122D" w:rsidRPr="00843616" w:rsidRDefault="0075122D" w:rsidP="002450FF">
      <w:pPr>
        <w:contextualSpacing/>
        <w:rPr>
          <w:szCs w:val="28"/>
        </w:rPr>
      </w:pPr>
      <w:r w:rsidRPr="00843616">
        <w:rPr>
          <w:szCs w:val="28"/>
        </w:rPr>
        <w:t>По общему обороту по всем сделкам лидирующее положение занимает ЗАО «Октан-Брокер» с долей 58,3% и Омский филиал ООО «Компания Брокер-кредитсервис» с долей 36,7 %. Рынок высококонцентрированный.</w:t>
      </w:r>
    </w:p>
    <w:p w:rsidR="0075122D" w:rsidRPr="00843616" w:rsidRDefault="0075122D" w:rsidP="002450FF">
      <w:pPr>
        <w:contextualSpacing/>
        <w:rPr>
          <w:szCs w:val="28"/>
        </w:rPr>
      </w:pPr>
      <w:r w:rsidRPr="00843616">
        <w:rPr>
          <w:szCs w:val="28"/>
        </w:rPr>
        <w:t>По группе клиентов – физические лица наибольшую долю имеет ООО «Компания Брокеркредитсервис»-62,7% и ЗАО «Октан-Брокер»-29 %. Рынок высококонцентрирован-ный. Коэффициент концентрации составляет 96 %.</w:t>
      </w:r>
    </w:p>
    <w:p w:rsidR="0075122D" w:rsidRPr="00843616" w:rsidRDefault="0075122D" w:rsidP="002450FF">
      <w:pPr>
        <w:contextualSpacing/>
        <w:rPr>
          <w:szCs w:val="28"/>
        </w:rPr>
      </w:pPr>
      <w:r w:rsidRPr="00843616">
        <w:rPr>
          <w:szCs w:val="28"/>
        </w:rPr>
        <w:t>По группе клиентов – юридические лица ЗАО «Октан-Брокер» имеет наибольшую долю в данном сегменте – 98 %. Рынок высококонцентрированный, индекс концентрации 9606. Коэффициент концентрации близок к 100 %.</w:t>
      </w:r>
    </w:p>
    <w:p w:rsidR="0075122D" w:rsidRPr="00843616" w:rsidRDefault="0075122D" w:rsidP="002450FF">
      <w:pPr>
        <w:contextualSpacing/>
        <w:rPr>
          <w:szCs w:val="28"/>
        </w:rPr>
      </w:pPr>
      <w:r w:rsidRPr="00843616">
        <w:rPr>
          <w:szCs w:val="28"/>
        </w:rPr>
        <w:t>Рынок услуг по управлению ценными бумагами по состоянию на 01.01.2009 года рассматривался по группам клиентов (потребителей): физических лиц и юридических лиц.</w:t>
      </w:r>
    </w:p>
    <w:p w:rsidR="002450FF" w:rsidRDefault="0075122D" w:rsidP="00843616">
      <w:pPr>
        <w:contextualSpacing/>
        <w:rPr>
          <w:szCs w:val="28"/>
        </w:rPr>
      </w:pPr>
      <w:r w:rsidRPr="00843616">
        <w:rPr>
          <w:szCs w:val="28"/>
        </w:rPr>
        <w:t xml:space="preserve">По общей стоимости имущества, находящегося в доверительном управлении, наибольшую долю занимает ООО «Финансовая компания «Файнекс» с долей 60,9 %. </w:t>
      </w:r>
    </w:p>
    <w:p w:rsidR="0075122D" w:rsidRPr="00843616" w:rsidRDefault="0075122D" w:rsidP="002450FF">
      <w:pPr>
        <w:contextualSpacing/>
        <w:rPr>
          <w:szCs w:val="28"/>
        </w:rPr>
      </w:pPr>
      <w:r w:rsidRPr="00843616">
        <w:rPr>
          <w:szCs w:val="28"/>
        </w:rPr>
        <w:t>Рынок высококонцентрированный, коэффициент концентрации составляет 100%. По группе клиентов - физические лица наибольшую долю занимает ООО «Финансовая компания «Файнекс» с долей 91,5%. Рынок высококонцентрированный, коэффициент концентрации составляет 100%. Услуги юридическим лицам оказывал один участник - ОАО «Земля».</w:t>
      </w:r>
    </w:p>
    <w:p w:rsidR="0075122D" w:rsidRPr="00843616" w:rsidRDefault="0075122D" w:rsidP="002450FF">
      <w:pPr>
        <w:contextualSpacing/>
        <w:rPr>
          <w:szCs w:val="28"/>
        </w:rPr>
      </w:pPr>
      <w:r w:rsidRPr="00843616">
        <w:rPr>
          <w:szCs w:val="28"/>
        </w:rPr>
        <w:t xml:space="preserve">В соответствии с поручением ФАС России от 02.08.2005 № АК/11091 проведена оценка состояния конкурентной среды на рынке финансовых услуг в административных границах Омской области по состоянию на 01.01.2010 года. </w:t>
      </w:r>
    </w:p>
    <w:p w:rsidR="0075122D" w:rsidRPr="00843616" w:rsidRDefault="0075122D" w:rsidP="002450FF">
      <w:pPr>
        <w:contextualSpacing/>
        <w:rPr>
          <w:szCs w:val="28"/>
        </w:rPr>
      </w:pPr>
      <w:r w:rsidRPr="00843616">
        <w:rPr>
          <w:szCs w:val="28"/>
        </w:rPr>
        <w:t xml:space="preserve">На рынке депозитов за исследуемый период банковские услуги оказывали 6 кредитных организаций, зарегистрированных на территории Омской области, и 50 иногородних кредитных организаций. </w:t>
      </w:r>
    </w:p>
    <w:p w:rsidR="0075122D" w:rsidRPr="00843616" w:rsidRDefault="0075122D" w:rsidP="002450FF">
      <w:pPr>
        <w:contextualSpacing/>
        <w:rPr>
          <w:szCs w:val="28"/>
        </w:rPr>
      </w:pPr>
      <w:r w:rsidRPr="00843616">
        <w:rPr>
          <w:szCs w:val="28"/>
        </w:rPr>
        <w:t xml:space="preserve">В целом рынок по депозитам и иным привлеченным средствам высококонцентрированный, распределение долей участников на рынке неравномерное. Наибольшую долю имеет филиал АК СБ РФ «Западно-Сибирский банк» (ОАО) - 49,96 %. </w:t>
      </w:r>
    </w:p>
    <w:p w:rsidR="0075122D" w:rsidRPr="00843616" w:rsidRDefault="0075122D" w:rsidP="002450FF">
      <w:pPr>
        <w:contextualSpacing/>
        <w:rPr>
          <w:szCs w:val="28"/>
        </w:rPr>
      </w:pPr>
      <w:r w:rsidRPr="00843616">
        <w:rPr>
          <w:szCs w:val="28"/>
        </w:rPr>
        <w:t xml:space="preserve">По депозитам и иным привлеченным средствам физических лиц рынок высококонцентрированный, по депозитам и иным привлеченным средствам предприятий и организаций рынок умеренноконцентрированный. В данных сегментах рынка наблюдается увеличение объемов по сравнению с прошлым отчетным периодом. </w:t>
      </w:r>
    </w:p>
    <w:p w:rsidR="0075122D" w:rsidRPr="00843616" w:rsidRDefault="0075122D" w:rsidP="002450FF">
      <w:pPr>
        <w:contextualSpacing/>
        <w:rPr>
          <w:szCs w:val="28"/>
        </w:rPr>
      </w:pPr>
      <w:r w:rsidRPr="00843616">
        <w:rPr>
          <w:szCs w:val="28"/>
        </w:rPr>
        <w:t xml:space="preserve">Рынок кредитов за исследуемый период представлен 6 кредитными организациями, зарегистрированными на территории Омской области, и 55 иногородними кредитными организациями. </w:t>
      </w:r>
    </w:p>
    <w:p w:rsidR="0075122D" w:rsidRPr="00843616" w:rsidRDefault="0075122D" w:rsidP="002450FF">
      <w:pPr>
        <w:contextualSpacing/>
        <w:rPr>
          <w:szCs w:val="28"/>
        </w:rPr>
      </w:pPr>
      <w:r w:rsidRPr="00843616">
        <w:rPr>
          <w:szCs w:val="28"/>
        </w:rPr>
        <w:t xml:space="preserve">Рынок по всем выданным кредитам умеренноконцентрированный, распределение долей неравномерное. Наблюдается снижение объемовпо сравнению с прошлым отчетным периодом. Наибольшую долю по всем выданным кредитам занимает филиал АК СБ РФ «Западно-Сибирский банк» (ОАО) - 33,84 %. </w:t>
      </w:r>
    </w:p>
    <w:p w:rsidR="0075122D" w:rsidRPr="00843616" w:rsidRDefault="0075122D" w:rsidP="002450FF">
      <w:pPr>
        <w:contextualSpacing/>
        <w:rPr>
          <w:szCs w:val="28"/>
        </w:rPr>
      </w:pPr>
      <w:r w:rsidRPr="00843616">
        <w:rPr>
          <w:szCs w:val="28"/>
        </w:rPr>
        <w:t xml:space="preserve">По группе клиентов – физические лица, индивидуальные предприниматели и предприятия, организации рынок кредитов умеренноконцентрированный. Наблюдается снижение объемов рынка в данных сегментах по сравнению с прошлым периодом. По группе клиентов – государственные органы, органы местного самоуправления, внебюджетные фонды рынок кредитов высококонцентрированный. Наблюдается значительное увеличение объема рынка в данном сегменте. </w:t>
      </w:r>
    </w:p>
    <w:p w:rsidR="0075122D" w:rsidRPr="00843616" w:rsidRDefault="0075122D" w:rsidP="002450FF">
      <w:pPr>
        <w:contextualSpacing/>
        <w:rPr>
          <w:szCs w:val="28"/>
        </w:rPr>
      </w:pPr>
      <w:r w:rsidRPr="00843616">
        <w:rPr>
          <w:szCs w:val="28"/>
        </w:rPr>
        <w:t xml:space="preserve">Оценка состояния конкурентной среды на рынке лизинговых услуг проведена в административных границах Омской области по состоянию на 01.01.2010 по сегментам в зависимости от вида имущества, передаваемого в лизинг. </w:t>
      </w:r>
    </w:p>
    <w:p w:rsidR="0075122D" w:rsidRPr="00843616" w:rsidRDefault="0075122D" w:rsidP="002450FF">
      <w:pPr>
        <w:contextualSpacing/>
        <w:rPr>
          <w:szCs w:val="28"/>
        </w:rPr>
      </w:pPr>
      <w:r w:rsidRPr="00843616">
        <w:rPr>
          <w:szCs w:val="28"/>
        </w:rPr>
        <w:t xml:space="preserve">Участники рынка лизинговых услуг представлены тридцать одной лизинговой организацией. В результате исследования рынка лизинговых услуг были установлены две группы лиц. </w:t>
      </w:r>
    </w:p>
    <w:p w:rsidR="0075122D" w:rsidRPr="00843616" w:rsidRDefault="0075122D" w:rsidP="002450FF">
      <w:pPr>
        <w:contextualSpacing/>
        <w:rPr>
          <w:szCs w:val="28"/>
        </w:rPr>
      </w:pPr>
      <w:r w:rsidRPr="00843616">
        <w:rPr>
          <w:szCs w:val="28"/>
        </w:rPr>
        <w:t xml:space="preserve">По суммарной стоимости имущества, переданного в лизинг, лидирующее положение занимает Омский филиал ООО «Лизинговая компания «УРАЛСИБ», доля которого составила 31,61%. Рынок умеренноконцентрированный. </w:t>
      </w:r>
    </w:p>
    <w:p w:rsidR="0075122D" w:rsidRPr="00843616" w:rsidRDefault="0075122D" w:rsidP="002450FF">
      <w:pPr>
        <w:contextualSpacing/>
        <w:rPr>
          <w:szCs w:val="28"/>
        </w:rPr>
      </w:pPr>
      <w:r w:rsidRPr="00843616">
        <w:rPr>
          <w:szCs w:val="28"/>
        </w:rPr>
        <w:t xml:space="preserve">По виду имущества – здания, инженерные сооружения наибольшую долю занимает Омский филиал ООО «Южно-Сибирская лизинговая компания» - 54,64%. Рынок высококонцентрированный, распределение долей между участниками рынка неравномерное. Услуги в этом сегменте оказывали девять участников. </w:t>
      </w:r>
    </w:p>
    <w:p w:rsidR="0075122D" w:rsidRPr="00843616" w:rsidRDefault="0075122D" w:rsidP="002450FF">
      <w:pPr>
        <w:contextualSpacing/>
        <w:rPr>
          <w:szCs w:val="28"/>
        </w:rPr>
      </w:pPr>
      <w:r w:rsidRPr="00843616">
        <w:rPr>
          <w:szCs w:val="28"/>
        </w:rPr>
        <w:t xml:space="preserve">Лизинговые услуги по виду имущества – машины, оборудование, инвентарь оказывали 27 участников рынка. Омский филиал ООО «Лизинговая компания «УРАЛСИБ» занимает наибольшую долю в этом сегменте 36,77%. Рынок умеренноконцентрированный, распределение долей неравномерное. </w:t>
      </w:r>
    </w:p>
    <w:p w:rsidR="0075122D" w:rsidRPr="00843616" w:rsidRDefault="0075122D" w:rsidP="002450FF">
      <w:pPr>
        <w:contextualSpacing/>
        <w:rPr>
          <w:szCs w:val="28"/>
        </w:rPr>
      </w:pPr>
      <w:r w:rsidRPr="00843616">
        <w:rPr>
          <w:szCs w:val="28"/>
        </w:rPr>
        <w:t xml:space="preserve">Анализ рынка услуг по негосударственному пенсионному обеспечению проводился в географических границах Омской области по состоянию на 01.01.2010 года и за исследуемый период представлен одиннадцатью участниками. Потребителями услуг являются вкладчики (физические и юридические лица), заключившие пенсионный договор на перечисление пенсионных взносов в негосударственные пенсионные фонды и выплатой негосударственными пенсионными фондами вкладчикам негосударственных пенсий. </w:t>
      </w:r>
    </w:p>
    <w:p w:rsidR="0075122D" w:rsidRPr="00843616" w:rsidRDefault="0075122D" w:rsidP="002450FF">
      <w:pPr>
        <w:contextualSpacing/>
        <w:rPr>
          <w:szCs w:val="28"/>
        </w:rPr>
      </w:pPr>
      <w:r w:rsidRPr="00843616">
        <w:rPr>
          <w:szCs w:val="28"/>
        </w:rPr>
        <w:t xml:space="preserve">Наибольшую долю 60,6% занимает Некоммерческая организация НПФ «Транснефть». Вторым крупным участником рынка является Западно-Сибирский филиал некоммерческой организации НПФ «Благосостояние» в г. Омске с долей 36,83%. Рынок высококонцентрированный. </w:t>
      </w:r>
    </w:p>
    <w:p w:rsidR="0075122D" w:rsidRPr="00843616" w:rsidRDefault="0075122D" w:rsidP="002450FF">
      <w:pPr>
        <w:contextualSpacing/>
        <w:rPr>
          <w:szCs w:val="28"/>
        </w:rPr>
      </w:pPr>
      <w:r w:rsidRPr="00843616">
        <w:rPr>
          <w:szCs w:val="28"/>
        </w:rPr>
        <w:t xml:space="preserve">Рынок брокерских услуг за 2009 год на территории Омской области представлен шестью участниками и рассматривался по группам клиентов (потребителей): физические лица и юридические лица. </w:t>
      </w:r>
    </w:p>
    <w:p w:rsidR="0075122D" w:rsidRPr="00843616" w:rsidRDefault="0075122D" w:rsidP="002450FF">
      <w:pPr>
        <w:contextualSpacing/>
        <w:rPr>
          <w:szCs w:val="28"/>
        </w:rPr>
      </w:pPr>
      <w:r w:rsidRPr="00843616">
        <w:rPr>
          <w:szCs w:val="28"/>
        </w:rPr>
        <w:t xml:space="preserve">По общему обороту по всем сделкам за исследуемый период лидирующее положение занимает ЗАО «Октан-Брокер» с долей 49,5% и Омский филиал ООО «Компания Брокеркредитсервис» с долей 38,2%. Рынок высококонцентрированный. </w:t>
      </w:r>
    </w:p>
    <w:p w:rsidR="0075122D" w:rsidRPr="00843616" w:rsidRDefault="0075122D" w:rsidP="002450FF">
      <w:pPr>
        <w:contextualSpacing/>
        <w:rPr>
          <w:szCs w:val="28"/>
        </w:rPr>
      </w:pPr>
      <w:r w:rsidRPr="00843616">
        <w:rPr>
          <w:szCs w:val="28"/>
        </w:rPr>
        <w:t xml:space="preserve">По группе клиентов - физические лица наибольшую долю занимает ООО «Компания Брокеркредитсервис» - 57,2% и ЗАО «Октан-Брокер»-24,3%. Рынок высококонцентрированный. </w:t>
      </w:r>
    </w:p>
    <w:p w:rsidR="0075122D" w:rsidRPr="00843616" w:rsidRDefault="0075122D" w:rsidP="002450FF">
      <w:pPr>
        <w:contextualSpacing/>
        <w:rPr>
          <w:szCs w:val="28"/>
        </w:rPr>
      </w:pPr>
      <w:r w:rsidRPr="00843616">
        <w:rPr>
          <w:szCs w:val="28"/>
        </w:rPr>
        <w:t xml:space="preserve">По группе клиентов - юридические лица ЗАО «Октан-Брокер» занимает наибольшую долю–99,4%. Рынок высококонцентрированный. </w:t>
      </w:r>
    </w:p>
    <w:p w:rsidR="0075122D" w:rsidRPr="00843616" w:rsidRDefault="00A72BA3" w:rsidP="002450FF">
      <w:pPr>
        <w:contextualSpacing/>
        <w:rPr>
          <w:szCs w:val="28"/>
        </w:rPr>
      </w:pPr>
      <w:r>
        <w:rPr>
          <w:szCs w:val="28"/>
        </w:rPr>
        <w:t>Таким образом, а</w:t>
      </w:r>
      <w:r w:rsidR="0075122D" w:rsidRPr="00843616">
        <w:rPr>
          <w:szCs w:val="28"/>
        </w:rPr>
        <w:t xml:space="preserve">нализ рынка услуг по управлению ценными бумагами проводился по состоянию на 01.01.2010 года и рассматривался по группам клиентов (потребителей): физические лица и юридические лица. </w:t>
      </w:r>
    </w:p>
    <w:p w:rsidR="0075122D" w:rsidRPr="00843616" w:rsidRDefault="0075122D" w:rsidP="002450FF">
      <w:pPr>
        <w:contextualSpacing/>
        <w:rPr>
          <w:szCs w:val="28"/>
        </w:rPr>
      </w:pPr>
      <w:r w:rsidRPr="00843616">
        <w:rPr>
          <w:szCs w:val="28"/>
        </w:rPr>
        <w:t xml:space="preserve">По общей стоимости имущества, находящегося в доверительном управлении, наибольшую долю занимает ЗАО «Октан-Брокер» с долей 84,6%. Рынок высококонцентрированный. </w:t>
      </w:r>
    </w:p>
    <w:p w:rsidR="0075122D" w:rsidRPr="00843616" w:rsidRDefault="0075122D" w:rsidP="002450FF">
      <w:pPr>
        <w:contextualSpacing/>
        <w:rPr>
          <w:szCs w:val="28"/>
        </w:rPr>
      </w:pPr>
      <w:r w:rsidRPr="00843616">
        <w:rPr>
          <w:szCs w:val="28"/>
        </w:rPr>
        <w:t>По группам клиентов - физические лица и юридические лица рынок высококонцентрированный.</w:t>
      </w:r>
    </w:p>
    <w:p w:rsidR="00D9432D" w:rsidRPr="00843616" w:rsidRDefault="00D9432D" w:rsidP="00843616">
      <w:pPr>
        <w:contextualSpacing/>
        <w:rPr>
          <w:szCs w:val="28"/>
        </w:rPr>
      </w:pPr>
    </w:p>
    <w:p w:rsidR="00D9432D" w:rsidRDefault="00D9432D" w:rsidP="00843616">
      <w:pPr>
        <w:contextualSpacing/>
        <w:rPr>
          <w:szCs w:val="28"/>
        </w:rPr>
      </w:pPr>
    </w:p>
    <w:p w:rsidR="000C4E6C" w:rsidRDefault="000C4E6C" w:rsidP="00843616">
      <w:pPr>
        <w:contextualSpacing/>
        <w:rPr>
          <w:szCs w:val="28"/>
        </w:rPr>
      </w:pPr>
    </w:p>
    <w:p w:rsidR="000C4E6C" w:rsidRDefault="000C4E6C" w:rsidP="00843616">
      <w:pPr>
        <w:contextualSpacing/>
        <w:rPr>
          <w:szCs w:val="28"/>
        </w:rPr>
      </w:pPr>
    </w:p>
    <w:p w:rsidR="000C4E6C" w:rsidRDefault="000C4E6C" w:rsidP="00843616">
      <w:pPr>
        <w:contextualSpacing/>
        <w:rPr>
          <w:szCs w:val="28"/>
        </w:rPr>
      </w:pPr>
    </w:p>
    <w:p w:rsidR="000C4E6C" w:rsidRDefault="000C4E6C" w:rsidP="00843616">
      <w:pPr>
        <w:contextualSpacing/>
        <w:rPr>
          <w:szCs w:val="28"/>
        </w:rPr>
      </w:pPr>
    </w:p>
    <w:p w:rsidR="000C4E6C" w:rsidRDefault="000C4E6C" w:rsidP="00843616">
      <w:pPr>
        <w:contextualSpacing/>
        <w:rPr>
          <w:szCs w:val="28"/>
        </w:rPr>
      </w:pPr>
    </w:p>
    <w:p w:rsidR="000C4E6C" w:rsidRDefault="000C4E6C" w:rsidP="00843616">
      <w:pPr>
        <w:contextualSpacing/>
        <w:rPr>
          <w:szCs w:val="28"/>
        </w:rPr>
      </w:pPr>
    </w:p>
    <w:p w:rsidR="000C4E6C" w:rsidRDefault="000C4E6C" w:rsidP="00843616">
      <w:pPr>
        <w:contextualSpacing/>
        <w:rPr>
          <w:szCs w:val="28"/>
        </w:rPr>
      </w:pPr>
    </w:p>
    <w:p w:rsidR="000C4E6C" w:rsidRDefault="000C4E6C" w:rsidP="00843616">
      <w:pPr>
        <w:contextualSpacing/>
        <w:rPr>
          <w:szCs w:val="28"/>
        </w:rPr>
      </w:pPr>
    </w:p>
    <w:p w:rsidR="000C4E6C" w:rsidRDefault="000C4E6C" w:rsidP="00843616">
      <w:pPr>
        <w:contextualSpacing/>
        <w:rPr>
          <w:szCs w:val="28"/>
        </w:rPr>
      </w:pPr>
    </w:p>
    <w:p w:rsidR="000C4E6C" w:rsidRDefault="000C4E6C" w:rsidP="00843616">
      <w:pPr>
        <w:contextualSpacing/>
        <w:rPr>
          <w:szCs w:val="28"/>
        </w:rPr>
      </w:pPr>
    </w:p>
    <w:p w:rsidR="000C4E6C" w:rsidRDefault="000C4E6C" w:rsidP="00843616">
      <w:pPr>
        <w:contextualSpacing/>
        <w:rPr>
          <w:szCs w:val="28"/>
        </w:rPr>
      </w:pPr>
    </w:p>
    <w:p w:rsidR="000C4E6C" w:rsidRDefault="000C4E6C" w:rsidP="00843616">
      <w:pPr>
        <w:contextualSpacing/>
        <w:rPr>
          <w:szCs w:val="28"/>
        </w:rPr>
      </w:pPr>
    </w:p>
    <w:p w:rsidR="000C4E6C" w:rsidRDefault="000C4E6C" w:rsidP="00843616">
      <w:pPr>
        <w:contextualSpacing/>
        <w:rPr>
          <w:szCs w:val="28"/>
        </w:rPr>
      </w:pPr>
    </w:p>
    <w:p w:rsidR="000C4E6C" w:rsidRPr="00843616" w:rsidRDefault="000C4E6C" w:rsidP="00843616">
      <w:pPr>
        <w:contextualSpacing/>
        <w:rPr>
          <w:szCs w:val="28"/>
        </w:rPr>
      </w:pPr>
    </w:p>
    <w:p w:rsidR="00460978" w:rsidRDefault="0086244E" w:rsidP="00843616">
      <w:pPr>
        <w:pStyle w:val="1"/>
        <w:numPr>
          <w:ilvl w:val="0"/>
          <w:numId w:val="0"/>
        </w:numPr>
        <w:spacing w:before="0"/>
        <w:ind w:firstLine="709"/>
        <w:contextualSpacing/>
        <w:jc w:val="center"/>
        <w:rPr>
          <w:rFonts w:ascii="Times New Roman" w:hAnsi="Times New Roman"/>
          <w:color w:val="auto"/>
        </w:rPr>
      </w:pPr>
      <w:bookmarkStart w:id="40" w:name="_Toc252902980"/>
      <w:bookmarkStart w:id="41" w:name="_Toc252903023"/>
      <w:bookmarkStart w:id="42" w:name="_Toc252903111"/>
      <w:bookmarkStart w:id="43" w:name="_Toc252904645"/>
      <w:bookmarkStart w:id="44" w:name="_Toc252905337"/>
      <w:bookmarkStart w:id="45" w:name="_Toc252906817"/>
      <w:bookmarkStart w:id="46" w:name="_Toc252906980"/>
      <w:bookmarkStart w:id="47" w:name="_Toc273519167"/>
      <w:r w:rsidRPr="00843616">
        <w:rPr>
          <w:rFonts w:ascii="Times New Roman" w:hAnsi="Times New Roman"/>
          <w:color w:val="auto"/>
        </w:rPr>
        <w:t>Заключение</w:t>
      </w:r>
      <w:bookmarkStart w:id="48" w:name="_Toc121900171"/>
      <w:bookmarkStart w:id="49" w:name="_Toc252902981"/>
      <w:bookmarkStart w:id="50" w:name="_Toc252903024"/>
      <w:bookmarkStart w:id="51" w:name="_Toc252903112"/>
      <w:bookmarkStart w:id="52" w:name="_Toc252904646"/>
      <w:bookmarkStart w:id="53" w:name="_Toc252905338"/>
      <w:bookmarkStart w:id="54" w:name="_Toc252906818"/>
      <w:bookmarkStart w:id="55" w:name="_Toc252906981"/>
      <w:bookmarkEnd w:id="40"/>
      <w:bookmarkEnd w:id="41"/>
      <w:bookmarkEnd w:id="42"/>
      <w:bookmarkEnd w:id="43"/>
      <w:bookmarkEnd w:id="44"/>
      <w:bookmarkEnd w:id="45"/>
      <w:bookmarkEnd w:id="46"/>
      <w:bookmarkEnd w:id="47"/>
    </w:p>
    <w:p w:rsidR="001E77D6" w:rsidRDefault="001E77D6" w:rsidP="001E77D6"/>
    <w:p w:rsidR="001E77D6" w:rsidRPr="001E77D6" w:rsidRDefault="001E77D6" w:rsidP="001E77D6">
      <w:r>
        <w:t>По данной работе можно сделать следующий вывод.</w:t>
      </w:r>
    </w:p>
    <w:p w:rsidR="001E77D6" w:rsidRPr="001E77D6" w:rsidRDefault="001E77D6" w:rsidP="001E77D6">
      <w:pPr>
        <w:shd w:val="clear" w:color="auto" w:fill="FFFFFF"/>
        <w:autoSpaceDE w:val="0"/>
        <w:autoSpaceDN w:val="0"/>
        <w:adjustRightInd w:val="0"/>
        <w:contextualSpacing/>
        <w:rPr>
          <w:szCs w:val="28"/>
        </w:rPr>
      </w:pPr>
      <w:r w:rsidRPr="001E77D6">
        <w:rPr>
          <w:szCs w:val="28"/>
        </w:rPr>
        <w:t>По своей экономической сущности региональный рынок – это совокупность  высоколокализованных социально-экономических процессов и отношений в сфере обмена (обращения), формируемых под влиянием спроса и предложения каждого территориально-административного образования и с учетом адекватных методов регулирования конъюнктуры рынка и процессов принятия коммерческих решений.</w:t>
      </w:r>
    </w:p>
    <w:p w:rsidR="001E77D6" w:rsidRPr="001E77D6" w:rsidRDefault="001E77D6" w:rsidP="001E77D6">
      <w:pPr>
        <w:shd w:val="clear" w:color="auto" w:fill="FFFFFF"/>
        <w:autoSpaceDE w:val="0"/>
        <w:autoSpaceDN w:val="0"/>
        <w:adjustRightInd w:val="0"/>
        <w:contextualSpacing/>
        <w:rPr>
          <w:szCs w:val="28"/>
        </w:rPr>
      </w:pPr>
      <w:r w:rsidRPr="001E77D6">
        <w:rPr>
          <w:szCs w:val="28"/>
        </w:rPr>
        <w:t xml:space="preserve">Региональные рынки могут существовать как при административно-командной система, так и при рыночной экономике. В первом случае рынки развиваются и функционируют в соответствии с логикой административно-командного управления. Так, объем товарооборота  и соответствующее товарное обеспечение для каждого территориально-административного образования устанавливается директивными планами. </w:t>
      </w:r>
    </w:p>
    <w:p w:rsidR="001E77D6" w:rsidRPr="001E77D6" w:rsidRDefault="001E77D6" w:rsidP="001E77D6">
      <w:pPr>
        <w:shd w:val="clear" w:color="auto" w:fill="FFFFFF"/>
        <w:autoSpaceDE w:val="0"/>
        <w:autoSpaceDN w:val="0"/>
        <w:adjustRightInd w:val="0"/>
        <w:contextualSpacing/>
        <w:rPr>
          <w:szCs w:val="28"/>
        </w:rPr>
      </w:pPr>
      <w:r w:rsidRPr="001E77D6">
        <w:rPr>
          <w:szCs w:val="28"/>
        </w:rPr>
        <w:t>С переходом к рыночным экономическим отношениям  меняются роль  и значение  рынка в региональном воспроизводственном процессе. Пропорции воспроизводственного процесса формируются через воздействие рыночных инструментов регулирования: цены, налоги, проценты за кредит и др.</w:t>
      </w:r>
    </w:p>
    <w:p w:rsidR="001E77D6" w:rsidRPr="001E77D6" w:rsidRDefault="001E77D6" w:rsidP="001E77D6">
      <w:pPr>
        <w:shd w:val="clear" w:color="auto" w:fill="FFFFFF"/>
        <w:autoSpaceDE w:val="0"/>
        <w:autoSpaceDN w:val="0"/>
        <w:adjustRightInd w:val="0"/>
        <w:contextualSpacing/>
        <w:rPr>
          <w:szCs w:val="28"/>
        </w:rPr>
      </w:pPr>
      <w:r w:rsidRPr="001E77D6">
        <w:rPr>
          <w:szCs w:val="28"/>
        </w:rPr>
        <w:t>Развитый региональный рынок может эффективно функционировать при научно обоснованной системе изучения спроса, тенденций и его закономерностей развития:</w:t>
      </w:r>
    </w:p>
    <w:p w:rsidR="001E77D6" w:rsidRPr="001E77D6" w:rsidRDefault="001E77D6" w:rsidP="001E77D6">
      <w:pPr>
        <w:shd w:val="clear" w:color="auto" w:fill="FFFFFF"/>
        <w:tabs>
          <w:tab w:val="left" w:pos="993"/>
        </w:tabs>
        <w:autoSpaceDE w:val="0"/>
        <w:autoSpaceDN w:val="0"/>
        <w:adjustRightInd w:val="0"/>
        <w:contextualSpacing/>
        <w:rPr>
          <w:szCs w:val="28"/>
        </w:rPr>
      </w:pPr>
      <w:r w:rsidRPr="001E77D6">
        <w:rPr>
          <w:szCs w:val="28"/>
        </w:rPr>
        <w:t>-         общего объема спроса и объема спроса на отдельные  группы и виды товаров;</w:t>
      </w:r>
    </w:p>
    <w:p w:rsidR="001E77D6" w:rsidRPr="001E77D6" w:rsidRDefault="001E77D6" w:rsidP="001E77D6">
      <w:pPr>
        <w:shd w:val="clear" w:color="auto" w:fill="FFFFFF"/>
        <w:tabs>
          <w:tab w:val="left" w:pos="993"/>
        </w:tabs>
        <w:autoSpaceDE w:val="0"/>
        <w:autoSpaceDN w:val="0"/>
        <w:adjustRightInd w:val="0"/>
        <w:contextualSpacing/>
        <w:rPr>
          <w:szCs w:val="28"/>
        </w:rPr>
      </w:pPr>
      <w:r w:rsidRPr="001E77D6">
        <w:rPr>
          <w:szCs w:val="28"/>
        </w:rPr>
        <w:t>-         структуры спроса одноименных товаров различных предприятий;</w:t>
      </w:r>
    </w:p>
    <w:p w:rsidR="001E77D6" w:rsidRPr="001E77D6" w:rsidRDefault="001E77D6" w:rsidP="001E77D6">
      <w:pPr>
        <w:shd w:val="clear" w:color="auto" w:fill="FFFFFF"/>
        <w:tabs>
          <w:tab w:val="left" w:pos="993"/>
        </w:tabs>
        <w:autoSpaceDE w:val="0"/>
        <w:autoSpaceDN w:val="0"/>
        <w:adjustRightInd w:val="0"/>
        <w:contextualSpacing/>
        <w:rPr>
          <w:szCs w:val="28"/>
        </w:rPr>
      </w:pPr>
      <w:r w:rsidRPr="001E77D6">
        <w:rPr>
          <w:szCs w:val="28"/>
        </w:rPr>
        <w:t>-         сезонных колебаний спроса по отдельным товарам;</w:t>
      </w:r>
    </w:p>
    <w:p w:rsidR="001E77D6" w:rsidRPr="001E77D6" w:rsidRDefault="001E77D6" w:rsidP="001E77D6">
      <w:pPr>
        <w:shd w:val="clear" w:color="auto" w:fill="FFFFFF"/>
        <w:tabs>
          <w:tab w:val="left" w:pos="993"/>
        </w:tabs>
        <w:autoSpaceDE w:val="0"/>
        <w:autoSpaceDN w:val="0"/>
        <w:adjustRightInd w:val="0"/>
        <w:contextualSpacing/>
        <w:rPr>
          <w:szCs w:val="28"/>
        </w:rPr>
      </w:pPr>
      <w:r w:rsidRPr="001E77D6">
        <w:rPr>
          <w:szCs w:val="28"/>
        </w:rPr>
        <w:t>-         требований покупателей к качеству товаров.</w:t>
      </w:r>
    </w:p>
    <w:p w:rsidR="001E77D6" w:rsidRPr="001E77D6" w:rsidRDefault="001E77D6" w:rsidP="001E77D6">
      <w:pPr>
        <w:shd w:val="clear" w:color="auto" w:fill="FFFFFF"/>
        <w:autoSpaceDE w:val="0"/>
        <w:autoSpaceDN w:val="0"/>
        <w:adjustRightInd w:val="0"/>
        <w:contextualSpacing/>
        <w:rPr>
          <w:szCs w:val="28"/>
        </w:rPr>
      </w:pPr>
      <w:r w:rsidRPr="001E77D6">
        <w:rPr>
          <w:szCs w:val="28"/>
        </w:rPr>
        <w:t>Изучение спроса дает информацию, позволяющую прогнозировать емкость и структуру рынка, а также предполагаемые сдвиги в совершенствовании географии производства и потребления товаров и услуг.</w:t>
      </w:r>
    </w:p>
    <w:p w:rsidR="001E77D6" w:rsidRPr="001E77D6" w:rsidRDefault="001E77D6" w:rsidP="001E77D6">
      <w:pPr>
        <w:shd w:val="clear" w:color="auto" w:fill="FFFFFF"/>
        <w:autoSpaceDE w:val="0"/>
        <w:autoSpaceDN w:val="0"/>
        <w:adjustRightInd w:val="0"/>
        <w:contextualSpacing/>
        <w:rPr>
          <w:szCs w:val="28"/>
        </w:rPr>
      </w:pPr>
      <w:r w:rsidRPr="001E77D6">
        <w:rPr>
          <w:szCs w:val="28"/>
        </w:rPr>
        <w:t>Региональные рынки неоднородны. Так, по территориальной организации сферы обращения можно выделить  поселенческие рынки в населенных пунктах сельской местности, городские, областные, республиканские, межобластные, межреспубликанские и межрегиональные.</w:t>
      </w:r>
    </w:p>
    <w:p w:rsidR="001E77D6" w:rsidRPr="001E77D6" w:rsidRDefault="001E77D6" w:rsidP="001E77D6">
      <w:pPr>
        <w:shd w:val="clear" w:color="auto" w:fill="FFFFFF"/>
        <w:autoSpaceDE w:val="0"/>
        <w:autoSpaceDN w:val="0"/>
        <w:adjustRightInd w:val="0"/>
        <w:contextualSpacing/>
        <w:rPr>
          <w:szCs w:val="28"/>
        </w:rPr>
      </w:pPr>
      <w:r w:rsidRPr="001E77D6">
        <w:rPr>
          <w:szCs w:val="28"/>
        </w:rPr>
        <w:t>Для каждого вида рынков присущи соответствующие инфраструктура с особенностями размещения, развития и функционирования, емкость рынка, каналы и схемы товарообразования.</w:t>
      </w:r>
    </w:p>
    <w:p w:rsidR="00D9432D" w:rsidRDefault="001E77D6" w:rsidP="001E77D6">
      <w:pPr>
        <w:shd w:val="clear" w:color="auto" w:fill="FFFFFF"/>
        <w:autoSpaceDE w:val="0"/>
        <w:autoSpaceDN w:val="0"/>
        <w:adjustRightInd w:val="0"/>
        <w:contextualSpacing/>
        <w:rPr>
          <w:szCs w:val="28"/>
        </w:rPr>
      </w:pPr>
      <w:r w:rsidRPr="001E77D6">
        <w:rPr>
          <w:szCs w:val="28"/>
        </w:rPr>
        <w:t>Все рынки взаимосвязаны  друг с другом, они обслуживаются соответствующими составляющими рыночной инфраструктуры.</w:t>
      </w:r>
    </w:p>
    <w:p w:rsidR="001E77D6" w:rsidRDefault="001E77D6" w:rsidP="001E77D6">
      <w:pPr>
        <w:shd w:val="clear" w:color="auto" w:fill="FFFFFF"/>
        <w:autoSpaceDE w:val="0"/>
        <w:autoSpaceDN w:val="0"/>
        <w:adjustRightInd w:val="0"/>
        <w:contextualSpacing/>
        <w:rPr>
          <w:szCs w:val="28"/>
        </w:rPr>
      </w:pPr>
    </w:p>
    <w:p w:rsidR="001E77D6" w:rsidRDefault="001E77D6" w:rsidP="001E77D6">
      <w:pPr>
        <w:shd w:val="clear" w:color="auto" w:fill="FFFFFF"/>
        <w:autoSpaceDE w:val="0"/>
        <w:autoSpaceDN w:val="0"/>
        <w:adjustRightInd w:val="0"/>
        <w:contextualSpacing/>
        <w:rPr>
          <w:szCs w:val="28"/>
        </w:rPr>
      </w:pPr>
    </w:p>
    <w:p w:rsidR="001E77D6" w:rsidRDefault="001E77D6" w:rsidP="001E77D6">
      <w:pPr>
        <w:shd w:val="clear" w:color="auto" w:fill="FFFFFF"/>
        <w:autoSpaceDE w:val="0"/>
        <w:autoSpaceDN w:val="0"/>
        <w:adjustRightInd w:val="0"/>
        <w:contextualSpacing/>
        <w:rPr>
          <w:szCs w:val="28"/>
        </w:rPr>
      </w:pPr>
    </w:p>
    <w:p w:rsidR="001E77D6" w:rsidRDefault="001E77D6" w:rsidP="001E77D6">
      <w:pPr>
        <w:shd w:val="clear" w:color="auto" w:fill="FFFFFF"/>
        <w:autoSpaceDE w:val="0"/>
        <w:autoSpaceDN w:val="0"/>
        <w:adjustRightInd w:val="0"/>
        <w:contextualSpacing/>
        <w:rPr>
          <w:szCs w:val="28"/>
        </w:rPr>
      </w:pPr>
    </w:p>
    <w:p w:rsidR="001E77D6" w:rsidRDefault="001E77D6" w:rsidP="001E77D6">
      <w:pPr>
        <w:shd w:val="clear" w:color="auto" w:fill="FFFFFF"/>
        <w:autoSpaceDE w:val="0"/>
        <w:autoSpaceDN w:val="0"/>
        <w:adjustRightInd w:val="0"/>
        <w:contextualSpacing/>
        <w:rPr>
          <w:szCs w:val="28"/>
        </w:rPr>
      </w:pPr>
    </w:p>
    <w:p w:rsidR="001E77D6" w:rsidRDefault="001E77D6" w:rsidP="001E77D6">
      <w:pPr>
        <w:shd w:val="clear" w:color="auto" w:fill="FFFFFF"/>
        <w:autoSpaceDE w:val="0"/>
        <w:autoSpaceDN w:val="0"/>
        <w:adjustRightInd w:val="0"/>
        <w:contextualSpacing/>
        <w:rPr>
          <w:szCs w:val="28"/>
        </w:rPr>
      </w:pPr>
    </w:p>
    <w:p w:rsidR="001E77D6" w:rsidRDefault="001E77D6" w:rsidP="001E77D6">
      <w:pPr>
        <w:shd w:val="clear" w:color="auto" w:fill="FFFFFF"/>
        <w:autoSpaceDE w:val="0"/>
        <w:autoSpaceDN w:val="0"/>
        <w:adjustRightInd w:val="0"/>
        <w:contextualSpacing/>
        <w:rPr>
          <w:szCs w:val="28"/>
        </w:rPr>
      </w:pPr>
    </w:p>
    <w:p w:rsidR="001E77D6" w:rsidRDefault="001E77D6" w:rsidP="001E77D6">
      <w:pPr>
        <w:shd w:val="clear" w:color="auto" w:fill="FFFFFF"/>
        <w:autoSpaceDE w:val="0"/>
        <w:autoSpaceDN w:val="0"/>
        <w:adjustRightInd w:val="0"/>
        <w:contextualSpacing/>
        <w:rPr>
          <w:szCs w:val="28"/>
        </w:rPr>
      </w:pPr>
    </w:p>
    <w:p w:rsidR="001E77D6" w:rsidRDefault="001E77D6" w:rsidP="001E77D6">
      <w:pPr>
        <w:shd w:val="clear" w:color="auto" w:fill="FFFFFF"/>
        <w:autoSpaceDE w:val="0"/>
        <w:autoSpaceDN w:val="0"/>
        <w:adjustRightInd w:val="0"/>
        <w:contextualSpacing/>
        <w:rPr>
          <w:szCs w:val="28"/>
        </w:rPr>
      </w:pPr>
    </w:p>
    <w:p w:rsidR="001E77D6" w:rsidRDefault="001E77D6" w:rsidP="001E77D6">
      <w:pPr>
        <w:shd w:val="clear" w:color="auto" w:fill="FFFFFF"/>
        <w:autoSpaceDE w:val="0"/>
        <w:autoSpaceDN w:val="0"/>
        <w:adjustRightInd w:val="0"/>
        <w:contextualSpacing/>
        <w:rPr>
          <w:szCs w:val="28"/>
        </w:rPr>
      </w:pPr>
    </w:p>
    <w:p w:rsidR="001E77D6" w:rsidRDefault="001E77D6" w:rsidP="001E77D6">
      <w:pPr>
        <w:shd w:val="clear" w:color="auto" w:fill="FFFFFF"/>
        <w:autoSpaceDE w:val="0"/>
        <w:autoSpaceDN w:val="0"/>
        <w:adjustRightInd w:val="0"/>
        <w:contextualSpacing/>
        <w:rPr>
          <w:szCs w:val="28"/>
        </w:rPr>
      </w:pPr>
    </w:p>
    <w:p w:rsidR="001E77D6" w:rsidRDefault="001E77D6" w:rsidP="001E77D6">
      <w:pPr>
        <w:shd w:val="clear" w:color="auto" w:fill="FFFFFF"/>
        <w:autoSpaceDE w:val="0"/>
        <w:autoSpaceDN w:val="0"/>
        <w:adjustRightInd w:val="0"/>
        <w:contextualSpacing/>
        <w:rPr>
          <w:szCs w:val="28"/>
        </w:rPr>
      </w:pPr>
    </w:p>
    <w:p w:rsidR="001E77D6" w:rsidRDefault="001E77D6" w:rsidP="001E77D6">
      <w:pPr>
        <w:shd w:val="clear" w:color="auto" w:fill="FFFFFF"/>
        <w:autoSpaceDE w:val="0"/>
        <w:autoSpaceDN w:val="0"/>
        <w:adjustRightInd w:val="0"/>
        <w:contextualSpacing/>
        <w:rPr>
          <w:szCs w:val="28"/>
        </w:rPr>
      </w:pPr>
    </w:p>
    <w:p w:rsidR="001E77D6" w:rsidRDefault="001E77D6" w:rsidP="001E77D6">
      <w:pPr>
        <w:shd w:val="clear" w:color="auto" w:fill="FFFFFF"/>
        <w:autoSpaceDE w:val="0"/>
        <w:autoSpaceDN w:val="0"/>
        <w:adjustRightInd w:val="0"/>
        <w:contextualSpacing/>
        <w:rPr>
          <w:szCs w:val="28"/>
        </w:rPr>
      </w:pPr>
    </w:p>
    <w:p w:rsidR="001E77D6" w:rsidRDefault="001E77D6" w:rsidP="001E77D6">
      <w:pPr>
        <w:shd w:val="clear" w:color="auto" w:fill="FFFFFF"/>
        <w:autoSpaceDE w:val="0"/>
        <w:autoSpaceDN w:val="0"/>
        <w:adjustRightInd w:val="0"/>
        <w:contextualSpacing/>
        <w:rPr>
          <w:szCs w:val="28"/>
        </w:rPr>
      </w:pPr>
    </w:p>
    <w:p w:rsidR="001E77D6" w:rsidRDefault="001E77D6" w:rsidP="001E77D6">
      <w:pPr>
        <w:shd w:val="clear" w:color="auto" w:fill="FFFFFF"/>
        <w:autoSpaceDE w:val="0"/>
        <w:autoSpaceDN w:val="0"/>
        <w:adjustRightInd w:val="0"/>
        <w:contextualSpacing/>
        <w:rPr>
          <w:szCs w:val="28"/>
        </w:rPr>
      </w:pPr>
    </w:p>
    <w:p w:rsidR="001E77D6" w:rsidRDefault="001E77D6" w:rsidP="001E77D6">
      <w:pPr>
        <w:shd w:val="clear" w:color="auto" w:fill="FFFFFF"/>
        <w:autoSpaceDE w:val="0"/>
        <w:autoSpaceDN w:val="0"/>
        <w:adjustRightInd w:val="0"/>
        <w:contextualSpacing/>
        <w:rPr>
          <w:szCs w:val="28"/>
        </w:rPr>
      </w:pPr>
    </w:p>
    <w:p w:rsidR="001E77D6" w:rsidRDefault="001E77D6" w:rsidP="001E77D6">
      <w:pPr>
        <w:shd w:val="clear" w:color="auto" w:fill="FFFFFF"/>
        <w:autoSpaceDE w:val="0"/>
        <w:autoSpaceDN w:val="0"/>
        <w:adjustRightInd w:val="0"/>
        <w:contextualSpacing/>
        <w:rPr>
          <w:szCs w:val="28"/>
        </w:rPr>
      </w:pPr>
    </w:p>
    <w:p w:rsidR="001E77D6" w:rsidRDefault="001E77D6" w:rsidP="001E77D6">
      <w:pPr>
        <w:shd w:val="clear" w:color="auto" w:fill="FFFFFF"/>
        <w:autoSpaceDE w:val="0"/>
        <w:autoSpaceDN w:val="0"/>
        <w:adjustRightInd w:val="0"/>
        <w:contextualSpacing/>
        <w:rPr>
          <w:szCs w:val="28"/>
        </w:rPr>
      </w:pPr>
    </w:p>
    <w:p w:rsidR="001E77D6" w:rsidRPr="00843616" w:rsidRDefault="001E77D6" w:rsidP="001E77D6">
      <w:pPr>
        <w:shd w:val="clear" w:color="auto" w:fill="FFFFFF"/>
        <w:autoSpaceDE w:val="0"/>
        <w:autoSpaceDN w:val="0"/>
        <w:adjustRightInd w:val="0"/>
        <w:contextualSpacing/>
        <w:rPr>
          <w:szCs w:val="28"/>
        </w:rPr>
      </w:pPr>
    </w:p>
    <w:p w:rsidR="0086244E" w:rsidRDefault="0086244E" w:rsidP="00843616">
      <w:pPr>
        <w:pStyle w:val="1"/>
        <w:numPr>
          <w:ilvl w:val="0"/>
          <w:numId w:val="0"/>
        </w:numPr>
        <w:spacing w:before="0"/>
        <w:ind w:firstLine="709"/>
        <w:contextualSpacing/>
        <w:jc w:val="center"/>
        <w:rPr>
          <w:rFonts w:ascii="Times New Roman" w:hAnsi="Times New Roman"/>
          <w:color w:val="auto"/>
        </w:rPr>
      </w:pPr>
      <w:bookmarkStart w:id="56" w:name="_Toc273519168"/>
      <w:r w:rsidRPr="00843616">
        <w:rPr>
          <w:rFonts w:ascii="Times New Roman" w:hAnsi="Times New Roman"/>
          <w:color w:val="auto"/>
        </w:rPr>
        <w:t>Список литературы</w:t>
      </w:r>
      <w:bookmarkEnd w:id="48"/>
      <w:bookmarkEnd w:id="49"/>
      <w:bookmarkEnd w:id="50"/>
      <w:bookmarkEnd w:id="51"/>
      <w:bookmarkEnd w:id="52"/>
      <w:bookmarkEnd w:id="53"/>
      <w:bookmarkEnd w:id="54"/>
      <w:bookmarkEnd w:id="55"/>
      <w:bookmarkEnd w:id="56"/>
    </w:p>
    <w:p w:rsidR="00CA3768" w:rsidRPr="00CA3768" w:rsidRDefault="00CA3768" w:rsidP="00CA3768"/>
    <w:p w:rsidR="005D2176" w:rsidRPr="00CA3768" w:rsidRDefault="005D2176" w:rsidP="00C90459">
      <w:pPr>
        <w:numPr>
          <w:ilvl w:val="0"/>
          <w:numId w:val="14"/>
        </w:numPr>
        <w:tabs>
          <w:tab w:val="clear" w:pos="720"/>
          <w:tab w:val="num" w:pos="142"/>
          <w:tab w:val="left" w:pos="993"/>
        </w:tabs>
        <w:ind w:left="0" w:firstLine="709"/>
        <w:rPr>
          <w:szCs w:val="28"/>
        </w:rPr>
      </w:pPr>
      <w:r w:rsidRPr="00CA3768">
        <w:rPr>
          <w:szCs w:val="28"/>
        </w:rPr>
        <w:t>Бабич А.М., Павлова Л.И. Государственные и муниципальные финансы.- М.: ЮНИТИ, 2009.- с. 402.</w:t>
      </w:r>
    </w:p>
    <w:p w:rsidR="005D2176" w:rsidRPr="00CA3768" w:rsidRDefault="005D2176" w:rsidP="00C90459">
      <w:pPr>
        <w:numPr>
          <w:ilvl w:val="0"/>
          <w:numId w:val="14"/>
        </w:numPr>
        <w:tabs>
          <w:tab w:val="clear" w:pos="720"/>
          <w:tab w:val="num" w:pos="142"/>
          <w:tab w:val="left" w:pos="993"/>
        </w:tabs>
        <w:ind w:left="0" w:firstLine="709"/>
        <w:rPr>
          <w:szCs w:val="28"/>
        </w:rPr>
      </w:pPr>
      <w:r w:rsidRPr="00CA3768">
        <w:rPr>
          <w:szCs w:val="28"/>
        </w:rPr>
        <w:t>Барулин С. В., Барулина Е. В. К вопросу о сущности финансов: новый взгляд на дискуссионную проблему // Финансы. 2007. N 7. С. 56.</w:t>
      </w:r>
    </w:p>
    <w:p w:rsidR="005D2176" w:rsidRPr="00CA3768" w:rsidRDefault="005D2176" w:rsidP="00C90459">
      <w:pPr>
        <w:numPr>
          <w:ilvl w:val="0"/>
          <w:numId w:val="14"/>
        </w:numPr>
        <w:tabs>
          <w:tab w:val="clear" w:pos="720"/>
          <w:tab w:val="num" w:pos="142"/>
          <w:tab w:val="left" w:pos="993"/>
        </w:tabs>
        <w:ind w:left="0" w:firstLine="709"/>
        <w:rPr>
          <w:szCs w:val="28"/>
        </w:rPr>
      </w:pPr>
      <w:r w:rsidRPr="00CA3768">
        <w:rPr>
          <w:szCs w:val="28"/>
        </w:rPr>
        <w:t>Государственные финансы./Под ред. В.М. Родионовой. – М.: Финансы и статистика, 2008.- 312 с.</w:t>
      </w:r>
    </w:p>
    <w:p w:rsidR="005D2176" w:rsidRPr="00CA3768" w:rsidRDefault="005D2176" w:rsidP="00C90459">
      <w:pPr>
        <w:pStyle w:val="a3"/>
        <w:numPr>
          <w:ilvl w:val="0"/>
          <w:numId w:val="14"/>
        </w:numPr>
        <w:tabs>
          <w:tab w:val="clear" w:pos="720"/>
          <w:tab w:val="num" w:pos="142"/>
          <w:tab w:val="left" w:pos="993"/>
        </w:tabs>
        <w:spacing w:line="360" w:lineRule="auto"/>
        <w:ind w:left="0" w:firstLine="709"/>
        <w:jc w:val="both"/>
        <w:rPr>
          <w:sz w:val="28"/>
          <w:szCs w:val="28"/>
        </w:rPr>
      </w:pPr>
      <w:r w:rsidRPr="00CA3768">
        <w:rPr>
          <w:sz w:val="28"/>
          <w:szCs w:val="28"/>
        </w:rPr>
        <w:t>Дадашев А.З., Черник Д.Г. Финансовая система России. – М.: ИНФРА-М, 2009.- 288 с.</w:t>
      </w:r>
    </w:p>
    <w:p w:rsidR="005D2176" w:rsidRPr="00CA3768" w:rsidRDefault="005D2176" w:rsidP="00C90459">
      <w:pPr>
        <w:pStyle w:val="a3"/>
        <w:numPr>
          <w:ilvl w:val="0"/>
          <w:numId w:val="14"/>
        </w:numPr>
        <w:tabs>
          <w:tab w:val="clear" w:pos="720"/>
          <w:tab w:val="num" w:pos="142"/>
          <w:tab w:val="left" w:pos="993"/>
        </w:tabs>
        <w:spacing w:line="360" w:lineRule="auto"/>
        <w:ind w:left="0" w:firstLine="709"/>
        <w:jc w:val="both"/>
        <w:rPr>
          <w:sz w:val="28"/>
          <w:szCs w:val="28"/>
        </w:rPr>
      </w:pPr>
      <w:r w:rsidRPr="00CA3768">
        <w:rPr>
          <w:sz w:val="28"/>
          <w:szCs w:val="28"/>
        </w:rPr>
        <w:t>Игонина Л.Л. Муниципальные финансы.: М.: Экономисть, 2006. – с. 395.</w:t>
      </w:r>
    </w:p>
    <w:p w:rsidR="005D2176" w:rsidRPr="00CA3768" w:rsidRDefault="005D2176" w:rsidP="00C90459">
      <w:pPr>
        <w:numPr>
          <w:ilvl w:val="0"/>
          <w:numId w:val="14"/>
        </w:numPr>
        <w:tabs>
          <w:tab w:val="clear" w:pos="720"/>
          <w:tab w:val="num" w:pos="142"/>
          <w:tab w:val="left" w:pos="993"/>
        </w:tabs>
        <w:ind w:left="0" w:firstLine="709"/>
        <w:rPr>
          <w:szCs w:val="28"/>
        </w:rPr>
      </w:pPr>
      <w:r w:rsidRPr="00CA3768">
        <w:rPr>
          <w:szCs w:val="28"/>
        </w:rPr>
        <w:t>Сабанти Б. М. Теория финансов: учебное пособие. 2-е изд. М.: Менеджер, 2000. С. 9, 9 Финансы: Учебник для вузов/Под ред. проф. М. В. Романовского, проф. О. В. Врублевской, проф. Б. М. Сабанти. М.: Издательство «Перспектива»; издательство «Юрайт», 2005. С. 20 - 21.</w:t>
      </w:r>
    </w:p>
    <w:p w:rsidR="005D2176" w:rsidRPr="00CA3768" w:rsidRDefault="005D2176" w:rsidP="00C90459">
      <w:pPr>
        <w:numPr>
          <w:ilvl w:val="0"/>
          <w:numId w:val="14"/>
        </w:numPr>
        <w:tabs>
          <w:tab w:val="clear" w:pos="720"/>
          <w:tab w:val="num" w:pos="142"/>
          <w:tab w:val="left" w:pos="993"/>
        </w:tabs>
        <w:ind w:left="0" w:firstLine="709"/>
        <w:rPr>
          <w:szCs w:val="28"/>
        </w:rPr>
      </w:pPr>
      <w:r w:rsidRPr="00CA3768">
        <w:rPr>
          <w:szCs w:val="28"/>
        </w:rPr>
        <w:t>Самсонов Н. Ф., Баранникова Н. П., Строкова Н. И. Финансы на макроуровне. М.: Высшая школа, 2006. С. 10.</w:t>
      </w:r>
    </w:p>
    <w:p w:rsidR="005D2176" w:rsidRPr="00CA3768" w:rsidRDefault="005D2176" w:rsidP="00C90459">
      <w:pPr>
        <w:pStyle w:val="a3"/>
        <w:numPr>
          <w:ilvl w:val="0"/>
          <w:numId w:val="14"/>
        </w:numPr>
        <w:tabs>
          <w:tab w:val="clear" w:pos="720"/>
          <w:tab w:val="num" w:pos="142"/>
          <w:tab w:val="left" w:pos="993"/>
        </w:tabs>
        <w:spacing w:line="360" w:lineRule="auto"/>
        <w:ind w:left="0" w:firstLine="709"/>
        <w:jc w:val="both"/>
        <w:rPr>
          <w:sz w:val="28"/>
          <w:szCs w:val="28"/>
        </w:rPr>
      </w:pPr>
      <w:r w:rsidRPr="00CA3768">
        <w:rPr>
          <w:sz w:val="28"/>
          <w:szCs w:val="28"/>
        </w:rPr>
        <w:t>Теория финансов: Учебное пособие /Н.Е. Заяц, М.К. Фисенко, Т.Е. Бондарь и др.- 2е изд., стереотип.- Мн.: Выш.шк., 2007.</w:t>
      </w:r>
    </w:p>
    <w:p w:rsidR="005D2176" w:rsidRPr="00CA3768" w:rsidRDefault="005D2176" w:rsidP="00C90459">
      <w:pPr>
        <w:numPr>
          <w:ilvl w:val="0"/>
          <w:numId w:val="14"/>
        </w:numPr>
        <w:tabs>
          <w:tab w:val="clear" w:pos="720"/>
          <w:tab w:val="num" w:pos="142"/>
          <w:tab w:val="left" w:pos="993"/>
        </w:tabs>
        <w:ind w:left="0" w:firstLine="709"/>
        <w:rPr>
          <w:szCs w:val="28"/>
        </w:rPr>
      </w:pPr>
      <w:r w:rsidRPr="00CA3768">
        <w:rPr>
          <w:szCs w:val="28"/>
        </w:rPr>
        <w:t>Федулова С. Ф. Финансы: Учеб. пособие. 2-е изд., перераб. и доп./С. Ф. Федулова. М.: КНОРУС, 2005. С. 17.</w:t>
      </w:r>
    </w:p>
    <w:p w:rsidR="005D2176" w:rsidRPr="00CA3768" w:rsidRDefault="005D2176" w:rsidP="00C90459">
      <w:pPr>
        <w:pStyle w:val="a3"/>
        <w:numPr>
          <w:ilvl w:val="0"/>
          <w:numId w:val="14"/>
        </w:numPr>
        <w:tabs>
          <w:tab w:val="clear" w:pos="720"/>
          <w:tab w:val="num" w:pos="142"/>
          <w:tab w:val="left" w:pos="993"/>
        </w:tabs>
        <w:spacing w:line="360" w:lineRule="auto"/>
        <w:ind w:left="0" w:firstLine="709"/>
        <w:jc w:val="both"/>
        <w:rPr>
          <w:sz w:val="28"/>
          <w:szCs w:val="28"/>
        </w:rPr>
      </w:pPr>
      <w:r w:rsidRPr="00CA3768">
        <w:rPr>
          <w:sz w:val="28"/>
          <w:szCs w:val="28"/>
        </w:rPr>
        <w:t>Финансовое право Российской Федерации: Учебник / Отв. Ред. М. В. Карасёва. – Юристъ, 2005.</w:t>
      </w:r>
    </w:p>
    <w:p w:rsidR="005D2176" w:rsidRPr="00CA3768" w:rsidRDefault="005D2176" w:rsidP="00C90459">
      <w:pPr>
        <w:pStyle w:val="a3"/>
        <w:numPr>
          <w:ilvl w:val="0"/>
          <w:numId w:val="14"/>
        </w:numPr>
        <w:tabs>
          <w:tab w:val="clear" w:pos="720"/>
          <w:tab w:val="num" w:pos="142"/>
          <w:tab w:val="left" w:pos="993"/>
        </w:tabs>
        <w:spacing w:line="360" w:lineRule="auto"/>
        <w:ind w:left="0" w:firstLine="709"/>
        <w:jc w:val="both"/>
        <w:rPr>
          <w:sz w:val="28"/>
          <w:szCs w:val="28"/>
        </w:rPr>
      </w:pPr>
      <w:r w:rsidRPr="00CA3768">
        <w:rPr>
          <w:sz w:val="28"/>
          <w:szCs w:val="28"/>
        </w:rPr>
        <w:t>Финансы. / Учебное пособие под ред. Ковалева В.В. - М.: ТК Велби. 2005. – 374 с.</w:t>
      </w:r>
    </w:p>
    <w:p w:rsidR="005D2176" w:rsidRPr="00CA3768" w:rsidRDefault="005D2176" w:rsidP="00C90459">
      <w:pPr>
        <w:pStyle w:val="a3"/>
        <w:numPr>
          <w:ilvl w:val="0"/>
          <w:numId w:val="14"/>
        </w:numPr>
        <w:tabs>
          <w:tab w:val="clear" w:pos="720"/>
          <w:tab w:val="num" w:pos="142"/>
          <w:tab w:val="left" w:pos="993"/>
        </w:tabs>
        <w:spacing w:line="360" w:lineRule="auto"/>
        <w:ind w:left="0" w:firstLine="709"/>
        <w:jc w:val="both"/>
        <w:rPr>
          <w:sz w:val="28"/>
          <w:szCs w:val="28"/>
        </w:rPr>
      </w:pPr>
      <w:r w:rsidRPr="00CA3768">
        <w:rPr>
          <w:sz w:val="28"/>
          <w:szCs w:val="28"/>
        </w:rPr>
        <w:t>Финансы. Денежное обращение и кредит. Учебное пособие под ред. Романовского М.В. - М.: Юрайт 2009., - 326 с.</w:t>
      </w:r>
    </w:p>
    <w:p w:rsidR="005D2176" w:rsidRPr="00CA3768" w:rsidRDefault="005D2176" w:rsidP="00C90459">
      <w:pPr>
        <w:pStyle w:val="a3"/>
        <w:numPr>
          <w:ilvl w:val="0"/>
          <w:numId w:val="14"/>
        </w:numPr>
        <w:tabs>
          <w:tab w:val="clear" w:pos="720"/>
          <w:tab w:val="num" w:pos="142"/>
          <w:tab w:val="left" w:pos="993"/>
        </w:tabs>
        <w:spacing w:line="360" w:lineRule="auto"/>
        <w:ind w:left="0" w:firstLine="709"/>
        <w:jc w:val="both"/>
        <w:rPr>
          <w:sz w:val="28"/>
          <w:szCs w:val="28"/>
        </w:rPr>
      </w:pPr>
      <w:r w:rsidRPr="00CA3768">
        <w:rPr>
          <w:sz w:val="28"/>
          <w:szCs w:val="28"/>
        </w:rPr>
        <w:t>Финансы. Денежное обращение. Кредит./Под ред. Л.А. Дробозиной. – М.: Финансы, ЮНИТИ, 2007.</w:t>
      </w:r>
    </w:p>
    <w:p w:rsidR="005D2176" w:rsidRPr="00CA3768" w:rsidRDefault="005D2176" w:rsidP="00C90459">
      <w:pPr>
        <w:pStyle w:val="a3"/>
        <w:numPr>
          <w:ilvl w:val="0"/>
          <w:numId w:val="14"/>
        </w:numPr>
        <w:tabs>
          <w:tab w:val="clear" w:pos="720"/>
          <w:tab w:val="num" w:pos="142"/>
          <w:tab w:val="left" w:pos="993"/>
        </w:tabs>
        <w:spacing w:line="360" w:lineRule="auto"/>
        <w:ind w:left="0" w:firstLine="709"/>
        <w:jc w:val="both"/>
        <w:rPr>
          <w:sz w:val="28"/>
          <w:szCs w:val="28"/>
        </w:rPr>
      </w:pPr>
      <w:r w:rsidRPr="00CA3768">
        <w:rPr>
          <w:sz w:val="28"/>
          <w:szCs w:val="28"/>
        </w:rPr>
        <w:t>Финансы./Под ред. А.М. Ковалевой. – М.: Финансы и статистика, 2007.</w:t>
      </w:r>
      <w:bookmarkStart w:id="57" w:name="_GoBack"/>
      <w:bookmarkEnd w:id="57"/>
    </w:p>
    <w:sectPr w:rsidR="005D2176" w:rsidRPr="00CA3768" w:rsidSect="00843616">
      <w:headerReference w:type="default" r:id="rId7"/>
      <w:pgSz w:w="11906" w:h="16838"/>
      <w:pgMar w:top="851"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F1E" w:rsidRDefault="001A1F1E" w:rsidP="003D52D0">
      <w:pPr>
        <w:spacing w:line="240" w:lineRule="auto"/>
      </w:pPr>
      <w:r>
        <w:separator/>
      </w:r>
    </w:p>
  </w:endnote>
  <w:endnote w:type="continuationSeparator" w:id="0">
    <w:p w:rsidR="001A1F1E" w:rsidRDefault="001A1F1E" w:rsidP="003D52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F1E" w:rsidRDefault="001A1F1E" w:rsidP="003D52D0">
      <w:pPr>
        <w:spacing w:line="240" w:lineRule="auto"/>
      </w:pPr>
      <w:r>
        <w:separator/>
      </w:r>
    </w:p>
  </w:footnote>
  <w:footnote w:type="continuationSeparator" w:id="0">
    <w:p w:rsidR="001A1F1E" w:rsidRDefault="001A1F1E" w:rsidP="003D52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37D" w:rsidRPr="00787014" w:rsidRDefault="003E437D" w:rsidP="00787014">
    <w:pPr>
      <w:pStyle w:val="aa"/>
      <w:jc w:val="right"/>
      <w:rPr>
        <w:sz w:val="24"/>
        <w:szCs w:val="24"/>
      </w:rPr>
    </w:pPr>
    <w:r w:rsidRPr="00787014">
      <w:rPr>
        <w:sz w:val="24"/>
        <w:szCs w:val="24"/>
      </w:rPr>
      <w:fldChar w:fldCharType="begin"/>
    </w:r>
    <w:r w:rsidRPr="00787014">
      <w:rPr>
        <w:sz w:val="24"/>
        <w:szCs w:val="24"/>
      </w:rPr>
      <w:instrText xml:space="preserve"> PAGE   \* MERGEFORMAT </w:instrText>
    </w:r>
    <w:r w:rsidRPr="00787014">
      <w:rPr>
        <w:sz w:val="24"/>
        <w:szCs w:val="24"/>
      </w:rPr>
      <w:fldChar w:fldCharType="separate"/>
    </w:r>
    <w:r w:rsidR="00DB4F21">
      <w:rPr>
        <w:noProof/>
        <w:sz w:val="24"/>
        <w:szCs w:val="24"/>
      </w:rPr>
      <w:t>2</w:t>
    </w:r>
    <w:r w:rsidRPr="00787014">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decimal"/>
      <w:lvlText w:val="%1)"/>
      <w:lvlJc w:val="left"/>
      <w:pPr>
        <w:ind w:left="1080" w:hanging="360"/>
      </w:pPr>
    </w:lvl>
  </w:abstractNum>
  <w:abstractNum w:abstractNumId="1">
    <w:nsid w:val="00000002"/>
    <w:multiLevelType w:val="singleLevel"/>
    <w:tmpl w:val="00000002"/>
    <w:name w:val="WW8Num6"/>
    <w:lvl w:ilvl="0">
      <w:start w:val="1"/>
      <w:numFmt w:val="decimal"/>
      <w:lvlText w:val="%1."/>
      <w:lvlJc w:val="left"/>
      <w:pPr>
        <w:ind w:left="1080" w:hanging="360"/>
      </w:pPr>
    </w:lvl>
  </w:abstractNum>
  <w:abstractNum w:abstractNumId="2">
    <w:nsid w:val="003105AC"/>
    <w:multiLevelType w:val="hybridMultilevel"/>
    <w:tmpl w:val="8C922C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13C7ACC"/>
    <w:multiLevelType w:val="hybridMultilevel"/>
    <w:tmpl w:val="4F34FD6C"/>
    <w:lvl w:ilvl="0" w:tplc="523639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BA7ACF"/>
    <w:multiLevelType w:val="multilevel"/>
    <w:tmpl w:val="9B103C6C"/>
    <w:lvl w:ilvl="0">
      <w:start w:val="1"/>
      <w:numFmt w:val="decimal"/>
      <w:pStyle w:val="1"/>
      <w:lvlText w:val="%1."/>
      <w:lvlJc w:val="left"/>
      <w:pPr>
        <w:ind w:left="0" w:firstLine="0"/>
      </w:pPr>
      <w:rPr>
        <w:rFonts w:hint="default"/>
      </w:rPr>
    </w:lvl>
    <w:lvl w:ilvl="1">
      <w:start w:val="1"/>
      <w:numFmt w:val="decimal"/>
      <w:pStyle w:val="2"/>
      <w:suff w:val="nothing"/>
      <w:lvlText w:val="%1.%2"/>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5">
    <w:nsid w:val="09220B50"/>
    <w:multiLevelType w:val="hybridMultilevel"/>
    <w:tmpl w:val="4664EF20"/>
    <w:lvl w:ilvl="0" w:tplc="5236396A">
      <w:start w:val="1"/>
      <w:numFmt w:val="bullet"/>
      <w:lvlText w:val=""/>
      <w:lvlJc w:val="left"/>
      <w:pPr>
        <w:ind w:left="1429" w:hanging="360"/>
      </w:pPr>
      <w:rPr>
        <w:rFonts w:ascii="Symbol" w:hAnsi="Symbol" w:hint="default"/>
      </w:rPr>
    </w:lvl>
    <w:lvl w:ilvl="1" w:tplc="5236396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853D2D"/>
    <w:multiLevelType w:val="hybridMultilevel"/>
    <w:tmpl w:val="510A3B46"/>
    <w:lvl w:ilvl="0" w:tplc="5236396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4AE345A"/>
    <w:multiLevelType w:val="hybridMultilevel"/>
    <w:tmpl w:val="BBF8AC50"/>
    <w:lvl w:ilvl="0" w:tplc="2312F1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580D6A"/>
    <w:multiLevelType w:val="hybridMultilevel"/>
    <w:tmpl w:val="C0F4D546"/>
    <w:lvl w:ilvl="0" w:tplc="5236396A">
      <w:start w:val="1"/>
      <w:numFmt w:val="bullet"/>
      <w:lvlText w:val=""/>
      <w:lvlJc w:val="left"/>
      <w:pPr>
        <w:ind w:left="1429" w:hanging="360"/>
      </w:pPr>
      <w:rPr>
        <w:rFonts w:ascii="Symbol" w:hAnsi="Symbol" w:hint="default"/>
      </w:rPr>
    </w:lvl>
    <w:lvl w:ilvl="1" w:tplc="5236396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EE9745A"/>
    <w:multiLevelType w:val="singleLevel"/>
    <w:tmpl w:val="E50233B2"/>
    <w:lvl w:ilvl="0">
      <w:numFmt w:val="bullet"/>
      <w:lvlText w:val="-"/>
      <w:lvlJc w:val="left"/>
      <w:pPr>
        <w:tabs>
          <w:tab w:val="num" w:pos="1080"/>
        </w:tabs>
        <w:ind w:left="1080" w:hanging="360"/>
      </w:pPr>
      <w:rPr>
        <w:rFonts w:hint="default"/>
      </w:rPr>
    </w:lvl>
  </w:abstractNum>
  <w:abstractNum w:abstractNumId="10">
    <w:nsid w:val="4F4F4B99"/>
    <w:multiLevelType w:val="hybridMultilevel"/>
    <w:tmpl w:val="EC3C3C76"/>
    <w:lvl w:ilvl="0" w:tplc="5236396A">
      <w:start w:val="1"/>
      <w:numFmt w:val="bullet"/>
      <w:lvlText w:val=""/>
      <w:lvlJc w:val="left"/>
      <w:pPr>
        <w:ind w:left="1429" w:hanging="360"/>
      </w:pPr>
      <w:rPr>
        <w:rFonts w:ascii="Symbol" w:hAnsi="Symbol" w:hint="default"/>
      </w:rPr>
    </w:lvl>
    <w:lvl w:ilvl="1" w:tplc="5236396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FC27B51"/>
    <w:multiLevelType w:val="hybridMultilevel"/>
    <w:tmpl w:val="528421FE"/>
    <w:lvl w:ilvl="0" w:tplc="523639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6D5554A"/>
    <w:multiLevelType w:val="hybridMultilevel"/>
    <w:tmpl w:val="25BAD906"/>
    <w:lvl w:ilvl="0" w:tplc="5236396A">
      <w:start w:val="1"/>
      <w:numFmt w:val="bullet"/>
      <w:lvlText w:val=""/>
      <w:lvlJc w:val="left"/>
      <w:pPr>
        <w:ind w:left="1069" w:hanging="360"/>
      </w:pPr>
      <w:rPr>
        <w:rFonts w:ascii="Symbol" w:hAnsi="Symbol" w:hint="default"/>
      </w:rPr>
    </w:lvl>
    <w:lvl w:ilvl="1" w:tplc="7DC696A6">
      <w:numFmt w:val="bullet"/>
      <w:lvlText w:val=""/>
      <w:lvlJc w:val="left"/>
      <w:pPr>
        <w:ind w:left="1789" w:hanging="360"/>
      </w:pPr>
      <w:rPr>
        <w:rFonts w:ascii="Symbol" w:eastAsia="Times New Roman" w:hAnsi="Symbol"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6B445CEA"/>
    <w:multiLevelType w:val="hybridMultilevel"/>
    <w:tmpl w:val="914C7DA8"/>
    <w:lvl w:ilvl="0" w:tplc="5236396A">
      <w:start w:val="1"/>
      <w:numFmt w:val="bullet"/>
      <w:lvlText w:val=""/>
      <w:lvlJc w:val="left"/>
      <w:pPr>
        <w:ind w:left="1429" w:hanging="360"/>
      </w:pPr>
      <w:rPr>
        <w:rFonts w:ascii="Symbol" w:hAnsi="Symbol" w:hint="default"/>
      </w:rPr>
    </w:lvl>
    <w:lvl w:ilvl="1" w:tplc="5236396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CF1273F"/>
    <w:multiLevelType w:val="hybridMultilevel"/>
    <w:tmpl w:val="CE4CE5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E0212AC"/>
    <w:multiLevelType w:val="singleLevel"/>
    <w:tmpl w:val="0B88D826"/>
    <w:lvl w:ilvl="0">
      <w:numFmt w:val="bullet"/>
      <w:lvlText w:val="-"/>
      <w:lvlJc w:val="left"/>
      <w:pPr>
        <w:tabs>
          <w:tab w:val="num" w:pos="1020"/>
        </w:tabs>
        <w:ind w:left="1020" w:hanging="360"/>
      </w:pPr>
      <w:rPr>
        <w:rFonts w:hint="default"/>
      </w:rPr>
    </w:lvl>
  </w:abstractNum>
  <w:num w:numId="1">
    <w:abstractNumId w:val="4"/>
  </w:num>
  <w:num w:numId="2">
    <w:abstractNumId w:val="15"/>
  </w:num>
  <w:num w:numId="3">
    <w:abstractNumId w:val="9"/>
  </w:num>
  <w:num w:numId="4">
    <w:abstractNumId w:val="11"/>
  </w:num>
  <w:num w:numId="5">
    <w:abstractNumId w:val="3"/>
  </w:num>
  <w:num w:numId="6">
    <w:abstractNumId w:val="12"/>
  </w:num>
  <w:num w:numId="7">
    <w:abstractNumId w:val="6"/>
  </w:num>
  <w:num w:numId="8">
    <w:abstractNumId w:val="8"/>
  </w:num>
  <w:num w:numId="9">
    <w:abstractNumId w:val="5"/>
  </w:num>
  <w:num w:numId="10">
    <w:abstractNumId w:val="10"/>
  </w:num>
  <w:num w:numId="11">
    <w:abstractNumId w:val="13"/>
  </w:num>
  <w:num w:numId="12">
    <w:abstractNumId w:val="7"/>
  </w:num>
  <w:num w:numId="13">
    <w:abstractNumId w:val="14"/>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revisionView w:markup="0"/>
  <w:doNotTrackMoves/>
  <w:doNotTrackFormatting/>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2D0"/>
    <w:rsid w:val="00007AA9"/>
    <w:rsid w:val="000375C9"/>
    <w:rsid w:val="000620C0"/>
    <w:rsid w:val="000907D8"/>
    <w:rsid w:val="000A1A7C"/>
    <w:rsid w:val="000C39B5"/>
    <w:rsid w:val="000C4E6C"/>
    <w:rsid w:val="000D20C9"/>
    <w:rsid w:val="000E672F"/>
    <w:rsid w:val="000F7444"/>
    <w:rsid w:val="00105BC5"/>
    <w:rsid w:val="00116147"/>
    <w:rsid w:val="00133612"/>
    <w:rsid w:val="00137140"/>
    <w:rsid w:val="00173DD2"/>
    <w:rsid w:val="001A1F1E"/>
    <w:rsid w:val="001B70EF"/>
    <w:rsid w:val="001D29C1"/>
    <w:rsid w:val="001E77D6"/>
    <w:rsid w:val="00221407"/>
    <w:rsid w:val="002450FF"/>
    <w:rsid w:val="0027073E"/>
    <w:rsid w:val="002A73F6"/>
    <w:rsid w:val="002C7339"/>
    <w:rsid w:val="002E5296"/>
    <w:rsid w:val="003256B7"/>
    <w:rsid w:val="003348A6"/>
    <w:rsid w:val="0033502C"/>
    <w:rsid w:val="00363AFD"/>
    <w:rsid w:val="00371D51"/>
    <w:rsid w:val="00374553"/>
    <w:rsid w:val="0038583C"/>
    <w:rsid w:val="00392B5B"/>
    <w:rsid w:val="003C06D3"/>
    <w:rsid w:val="003C2E17"/>
    <w:rsid w:val="003D3A2C"/>
    <w:rsid w:val="003D52D0"/>
    <w:rsid w:val="003E437D"/>
    <w:rsid w:val="003F6446"/>
    <w:rsid w:val="004306AB"/>
    <w:rsid w:val="0044681C"/>
    <w:rsid w:val="00460978"/>
    <w:rsid w:val="00467C12"/>
    <w:rsid w:val="004B0F8C"/>
    <w:rsid w:val="004B6F9C"/>
    <w:rsid w:val="004F117E"/>
    <w:rsid w:val="004F1647"/>
    <w:rsid w:val="004F5B61"/>
    <w:rsid w:val="00514A2C"/>
    <w:rsid w:val="00532F1B"/>
    <w:rsid w:val="00537349"/>
    <w:rsid w:val="005A7CA0"/>
    <w:rsid w:val="005D2176"/>
    <w:rsid w:val="005F1633"/>
    <w:rsid w:val="0061273C"/>
    <w:rsid w:val="00613581"/>
    <w:rsid w:val="00627BCE"/>
    <w:rsid w:val="006643FB"/>
    <w:rsid w:val="006D1AD5"/>
    <w:rsid w:val="006E7016"/>
    <w:rsid w:val="00716684"/>
    <w:rsid w:val="00725A1B"/>
    <w:rsid w:val="007331FB"/>
    <w:rsid w:val="007347DE"/>
    <w:rsid w:val="0073790A"/>
    <w:rsid w:val="007472BB"/>
    <w:rsid w:val="0075122D"/>
    <w:rsid w:val="007624A7"/>
    <w:rsid w:val="0077483F"/>
    <w:rsid w:val="00774E40"/>
    <w:rsid w:val="00787014"/>
    <w:rsid w:val="00791EC0"/>
    <w:rsid w:val="007A23E0"/>
    <w:rsid w:val="007D2272"/>
    <w:rsid w:val="008021B5"/>
    <w:rsid w:val="008211F1"/>
    <w:rsid w:val="00843616"/>
    <w:rsid w:val="0086244E"/>
    <w:rsid w:val="00877A06"/>
    <w:rsid w:val="008957AA"/>
    <w:rsid w:val="008A1B4C"/>
    <w:rsid w:val="008A6D75"/>
    <w:rsid w:val="008C4701"/>
    <w:rsid w:val="008E3F3F"/>
    <w:rsid w:val="008E659C"/>
    <w:rsid w:val="00903A18"/>
    <w:rsid w:val="00932070"/>
    <w:rsid w:val="00962FE7"/>
    <w:rsid w:val="009D7932"/>
    <w:rsid w:val="009E4AE9"/>
    <w:rsid w:val="00A04EBF"/>
    <w:rsid w:val="00A147FA"/>
    <w:rsid w:val="00A15B79"/>
    <w:rsid w:val="00A4450F"/>
    <w:rsid w:val="00A66881"/>
    <w:rsid w:val="00A72BA3"/>
    <w:rsid w:val="00A73F02"/>
    <w:rsid w:val="00AA24A0"/>
    <w:rsid w:val="00AB6989"/>
    <w:rsid w:val="00AC160B"/>
    <w:rsid w:val="00AF4A1B"/>
    <w:rsid w:val="00AF636B"/>
    <w:rsid w:val="00B44EFE"/>
    <w:rsid w:val="00B518CA"/>
    <w:rsid w:val="00B55494"/>
    <w:rsid w:val="00B67F0E"/>
    <w:rsid w:val="00BB357D"/>
    <w:rsid w:val="00BB3E91"/>
    <w:rsid w:val="00BC6BFA"/>
    <w:rsid w:val="00BD719C"/>
    <w:rsid w:val="00BF37AF"/>
    <w:rsid w:val="00C1316D"/>
    <w:rsid w:val="00C13B90"/>
    <w:rsid w:val="00C144AC"/>
    <w:rsid w:val="00C42234"/>
    <w:rsid w:val="00C8164F"/>
    <w:rsid w:val="00C90459"/>
    <w:rsid w:val="00C9053E"/>
    <w:rsid w:val="00CA1A2F"/>
    <w:rsid w:val="00CA3768"/>
    <w:rsid w:val="00CD4F56"/>
    <w:rsid w:val="00CD657A"/>
    <w:rsid w:val="00CF1DF3"/>
    <w:rsid w:val="00D33FA6"/>
    <w:rsid w:val="00D44EED"/>
    <w:rsid w:val="00D54347"/>
    <w:rsid w:val="00D63734"/>
    <w:rsid w:val="00D920BB"/>
    <w:rsid w:val="00D9432D"/>
    <w:rsid w:val="00DB2277"/>
    <w:rsid w:val="00DB4F21"/>
    <w:rsid w:val="00E05BEB"/>
    <w:rsid w:val="00E14CE4"/>
    <w:rsid w:val="00E23EE5"/>
    <w:rsid w:val="00E60304"/>
    <w:rsid w:val="00E7374D"/>
    <w:rsid w:val="00E7453F"/>
    <w:rsid w:val="00E82112"/>
    <w:rsid w:val="00EC1AF9"/>
    <w:rsid w:val="00ED2D78"/>
    <w:rsid w:val="00EE2BC0"/>
    <w:rsid w:val="00EF68C8"/>
    <w:rsid w:val="00F02F37"/>
    <w:rsid w:val="00F068B2"/>
    <w:rsid w:val="00F24AD8"/>
    <w:rsid w:val="00F3677C"/>
    <w:rsid w:val="00FB6418"/>
    <w:rsid w:val="00FB781E"/>
    <w:rsid w:val="00FC4882"/>
    <w:rsid w:val="00FC7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D9006-FF46-4A19-A4FA-CF40D1C8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2D0"/>
    <w:pPr>
      <w:spacing w:line="360" w:lineRule="auto"/>
      <w:ind w:firstLine="709"/>
      <w:jc w:val="both"/>
    </w:pPr>
    <w:rPr>
      <w:rFonts w:ascii="Times New Roman" w:eastAsia="Times New Roman" w:hAnsi="Times New Roman"/>
      <w:sz w:val="28"/>
    </w:rPr>
  </w:style>
  <w:style w:type="paragraph" w:styleId="1">
    <w:name w:val="heading 1"/>
    <w:basedOn w:val="a"/>
    <w:next w:val="a"/>
    <w:link w:val="10"/>
    <w:uiPriority w:val="9"/>
    <w:qFormat/>
    <w:rsid w:val="003D52D0"/>
    <w:pPr>
      <w:keepNext/>
      <w:keepLines/>
      <w:numPr>
        <w:numId w:val="1"/>
      </w:numPr>
      <w:spacing w:before="480"/>
      <w:outlineLvl w:val="0"/>
    </w:pPr>
    <w:rPr>
      <w:rFonts w:ascii="Cambria" w:hAnsi="Cambria"/>
      <w:b/>
      <w:bCs/>
      <w:color w:val="365F91"/>
      <w:szCs w:val="28"/>
    </w:rPr>
  </w:style>
  <w:style w:type="paragraph" w:styleId="2">
    <w:name w:val="heading 2"/>
    <w:basedOn w:val="a"/>
    <w:next w:val="a"/>
    <w:link w:val="20"/>
    <w:uiPriority w:val="9"/>
    <w:qFormat/>
    <w:rsid w:val="003D52D0"/>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
    <w:qFormat/>
    <w:rsid w:val="0038583C"/>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
    <w:qFormat/>
    <w:rsid w:val="0038583C"/>
    <w:pPr>
      <w:keepNext/>
      <w:numPr>
        <w:ilvl w:val="3"/>
        <w:numId w:val="1"/>
      </w:numPr>
      <w:spacing w:before="240" w:after="60"/>
      <w:outlineLvl w:val="3"/>
    </w:pPr>
    <w:rPr>
      <w:rFonts w:ascii="Calibri" w:hAnsi="Calibri"/>
      <w:b/>
      <w:bCs/>
      <w:szCs w:val="28"/>
    </w:rPr>
  </w:style>
  <w:style w:type="paragraph" w:styleId="5">
    <w:name w:val="heading 5"/>
    <w:basedOn w:val="a"/>
    <w:next w:val="a"/>
    <w:link w:val="50"/>
    <w:uiPriority w:val="9"/>
    <w:qFormat/>
    <w:rsid w:val="004B0F8C"/>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iPriority w:val="9"/>
    <w:qFormat/>
    <w:rsid w:val="004B0F8C"/>
    <w:pPr>
      <w:numPr>
        <w:ilvl w:val="5"/>
        <w:numId w:val="1"/>
      </w:numPr>
      <w:spacing w:before="240" w:after="60"/>
      <w:outlineLvl w:val="5"/>
    </w:pPr>
    <w:rPr>
      <w:rFonts w:ascii="Calibri" w:hAnsi="Calibri"/>
      <w:b/>
      <w:bCs/>
      <w:sz w:val="22"/>
      <w:szCs w:val="22"/>
    </w:rPr>
  </w:style>
  <w:style w:type="paragraph" w:styleId="7">
    <w:name w:val="heading 7"/>
    <w:basedOn w:val="a"/>
    <w:next w:val="a"/>
    <w:link w:val="70"/>
    <w:uiPriority w:val="9"/>
    <w:qFormat/>
    <w:rsid w:val="004B0F8C"/>
    <w:pPr>
      <w:numPr>
        <w:ilvl w:val="6"/>
        <w:numId w:val="1"/>
      </w:numPr>
      <w:spacing w:before="240" w:after="60"/>
      <w:outlineLvl w:val="6"/>
    </w:pPr>
    <w:rPr>
      <w:rFonts w:ascii="Calibri" w:hAnsi="Calibri"/>
      <w:sz w:val="24"/>
      <w:szCs w:val="24"/>
    </w:rPr>
  </w:style>
  <w:style w:type="paragraph" w:styleId="8">
    <w:name w:val="heading 8"/>
    <w:basedOn w:val="a"/>
    <w:next w:val="a"/>
    <w:link w:val="80"/>
    <w:uiPriority w:val="9"/>
    <w:qFormat/>
    <w:rsid w:val="004B0F8C"/>
    <w:pPr>
      <w:numPr>
        <w:ilvl w:val="7"/>
        <w:numId w:val="1"/>
      </w:numPr>
      <w:spacing w:before="240" w:after="60"/>
      <w:outlineLvl w:val="7"/>
    </w:pPr>
    <w:rPr>
      <w:rFonts w:ascii="Calibri" w:hAnsi="Calibri"/>
      <w:i/>
      <w:iCs/>
      <w:sz w:val="24"/>
      <w:szCs w:val="24"/>
    </w:rPr>
  </w:style>
  <w:style w:type="paragraph" w:styleId="9">
    <w:name w:val="heading 9"/>
    <w:basedOn w:val="a"/>
    <w:next w:val="a"/>
    <w:link w:val="90"/>
    <w:uiPriority w:val="9"/>
    <w:qFormat/>
    <w:rsid w:val="004B0F8C"/>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52D0"/>
    <w:rPr>
      <w:rFonts w:ascii="Cambria" w:eastAsia="Times New Roman" w:hAnsi="Cambria"/>
      <w:b/>
      <w:bCs/>
      <w:color w:val="4F81BD"/>
      <w:sz w:val="26"/>
      <w:szCs w:val="26"/>
    </w:rPr>
  </w:style>
  <w:style w:type="character" w:customStyle="1" w:styleId="10">
    <w:name w:val="Заголовок 1 Знак"/>
    <w:basedOn w:val="a0"/>
    <w:link w:val="1"/>
    <w:uiPriority w:val="9"/>
    <w:rsid w:val="003D52D0"/>
    <w:rPr>
      <w:rFonts w:ascii="Cambria" w:eastAsia="Times New Roman" w:hAnsi="Cambria"/>
      <w:b/>
      <w:bCs/>
      <w:color w:val="365F91"/>
      <w:sz w:val="28"/>
      <w:szCs w:val="28"/>
    </w:rPr>
  </w:style>
  <w:style w:type="paragraph" w:styleId="a3">
    <w:name w:val="footnote text"/>
    <w:aliases w:val="-++"/>
    <w:basedOn w:val="a"/>
    <w:link w:val="a4"/>
    <w:rsid w:val="003D52D0"/>
    <w:pPr>
      <w:spacing w:line="240" w:lineRule="auto"/>
      <w:ind w:firstLine="0"/>
      <w:jc w:val="left"/>
    </w:pPr>
    <w:rPr>
      <w:sz w:val="20"/>
    </w:rPr>
  </w:style>
  <w:style w:type="character" w:customStyle="1" w:styleId="a4">
    <w:name w:val="Текст сноски Знак"/>
    <w:aliases w:val="-++ Знак"/>
    <w:basedOn w:val="a0"/>
    <w:link w:val="a3"/>
    <w:rsid w:val="003D52D0"/>
    <w:rPr>
      <w:rFonts w:ascii="Times New Roman" w:eastAsia="Times New Roman" w:hAnsi="Times New Roman" w:cs="Times New Roman"/>
      <w:sz w:val="20"/>
      <w:szCs w:val="20"/>
      <w:lang w:eastAsia="ru-RU"/>
    </w:rPr>
  </w:style>
  <w:style w:type="character" w:styleId="a5">
    <w:name w:val="footnote reference"/>
    <w:basedOn w:val="a0"/>
    <w:uiPriority w:val="99"/>
    <w:semiHidden/>
    <w:rsid w:val="003D52D0"/>
    <w:rPr>
      <w:vertAlign w:val="superscript"/>
    </w:rPr>
  </w:style>
  <w:style w:type="paragraph" w:styleId="a6">
    <w:name w:val="Normal (Web)"/>
    <w:basedOn w:val="a"/>
    <w:unhideWhenUsed/>
    <w:rsid w:val="00725A1B"/>
    <w:pPr>
      <w:spacing w:before="100" w:beforeAutospacing="1" w:after="100" w:afterAutospacing="1" w:line="240" w:lineRule="auto"/>
      <w:ind w:firstLine="0"/>
      <w:jc w:val="left"/>
    </w:pPr>
    <w:rPr>
      <w:sz w:val="24"/>
      <w:szCs w:val="24"/>
    </w:rPr>
  </w:style>
  <w:style w:type="paragraph" w:styleId="a7">
    <w:name w:val="Body Text Indent"/>
    <w:basedOn w:val="a"/>
    <w:link w:val="a8"/>
    <w:semiHidden/>
    <w:rsid w:val="00AA24A0"/>
    <w:pPr>
      <w:spacing w:before="20" w:after="20"/>
      <w:ind w:firstLine="624"/>
    </w:pPr>
    <w:rPr>
      <w:spacing w:val="20"/>
      <w:sz w:val="24"/>
    </w:rPr>
  </w:style>
  <w:style w:type="character" w:customStyle="1" w:styleId="a8">
    <w:name w:val="Основной текст с отступом Знак"/>
    <w:basedOn w:val="a0"/>
    <w:link w:val="a7"/>
    <w:semiHidden/>
    <w:rsid w:val="00AA24A0"/>
    <w:rPr>
      <w:rFonts w:ascii="Times New Roman" w:eastAsia="Times New Roman" w:hAnsi="Times New Roman" w:cs="Times New Roman"/>
      <w:spacing w:val="20"/>
      <w:sz w:val="24"/>
      <w:szCs w:val="20"/>
      <w:lang w:eastAsia="ru-RU"/>
    </w:rPr>
  </w:style>
  <w:style w:type="character" w:styleId="a9">
    <w:name w:val="Strong"/>
    <w:basedOn w:val="a0"/>
    <w:uiPriority w:val="22"/>
    <w:qFormat/>
    <w:rsid w:val="007624A7"/>
    <w:rPr>
      <w:b/>
      <w:bCs/>
    </w:rPr>
  </w:style>
  <w:style w:type="character" w:customStyle="1" w:styleId="30">
    <w:name w:val="Заголовок 3 Знак"/>
    <w:basedOn w:val="a0"/>
    <w:link w:val="3"/>
    <w:uiPriority w:val="9"/>
    <w:rsid w:val="0038583C"/>
    <w:rPr>
      <w:rFonts w:ascii="Cambria" w:eastAsia="Times New Roman" w:hAnsi="Cambria"/>
      <w:b/>
      <w:bCs/>
      <w:sz w:val="26"/>
      <w:szCs w:val="26"/>
    </w:rPr>
  </w:style>
  <w:style w:type="character" w:customStyle="1" w:styleId="40">
    <w:name w:val="Заголовок 4 Знак"/>
    <w:basedOn w:val="a0"/>
    <w:link w:val="4"/>
    <w:uiPriority w:val="9"/>
    <w:semiHidden/>
    <w:rsid w:val="0038583C"/>
    <w:rPr>
      <w:rFonts w:eastAsia="Times New Roman"/>
      <w:b/>
      <w:bCs/>
      <w:sz w:val="28"/>
      <w:szCs w:val="28"/>
    </w:rPr>
  </w:style>
  <w:style w:type="character" w:customStyle="1" w:styleId="keyworddef">
    <w:name w:val="keyword_def"/>
    <w:basedOn w:val="a0"/>
    <w:rsid w:val="0038583C"/>
  </w:style>
  <w:style w:type="character" w:customStyle="1" w:styleId="keyword">
    <w:name w:val="keyword"/>
    <w:basedOn w:val="a0"/>
    <w:rsid w:val="0038583C"/>
  </w:style>
  <w:style w:type="paragraph" w:customStyle="1" w:styleId="11">
    <w:name w:val="Обычный1"/>
    <w:rsid w:val="00B44EFE"/>
    <w:pPr>
      <w:spacing w:before="100" w:after="100"/>
    </w:pPr>
    <w:rPr>
      <w:rFonts w:ascii="Times New Roman" w:eastAsia="Times New Roman" w:hAnsi="Times New Roman"/>
      <w:snapToGrid w:val="0"/>
      <w:sz w:val="24"/>
    </w:rPr>
  </w:style>
  <w:style w:type="paragraph" w:styleId="aa">
    <w:name w:val="header"/>
    <w:basedOn w:val="a"/>
    <w:link w:val="ab"/>
    <w:uiPriority w:val="99"/>
    <w:unhideWhenUsed/>
    <w:rsid w:val="00787014"/>
    <w:pPr>
      <w:tabs>
        <w:tab w:val="center" w:pos="4677"/>
        <w:tab w:val="right" w:pos="9355"/>
      </w:tabs>
    </w:pPr>
  </w:style>
  <w:style w:type="character" w:customStyle="1" w:styleId="ab">
    <w:name w:val="Верхний колонтитул Знак"/>
    <w:basedOn w:val="a0"/>
    <w:link w:val="aa"/>
    <w:uiPriority w:val="99"/>
    <w:rsid w:val="00787014"/>
    <w:rPr>
      <w:rFonts w:ascii="Times New Roman" w:eastAsia="Times New Roman" w:hAnsi="Times New Roman"/>
      <w:sz w:val="28"/>
    </w:rPr>
  </w:style>
  <w:style w:type="paragraph" w:styleId="ac">
    <w:name w:val="footer"/>
    <w:basedOn w:val="a"/>
    <w:link w:val="ad"/>
    <w:uiPriority w:val="99"/>
    <w:semiHidden/>
    <w:unhideWhenUsed/>
    <w:rsid w:val="00787014"/>
    <w:pPr>
      <w:tabs>
        <w:tab w:val="center" w:pos="4677"/>
        <w:tab w:val="right" w:pos="9355"/>
      </w:tabs>
    </w:pPr>
  </w:style>
  <w:style w:type="character" w:customStyle="1" w:styleId="ad">
    <w:name w:val="Нижний колонтитул Знак"/>
    <w:basedOn w:val="a0"/>
    <w:link w:val="ac"/>
    <w:uiPriority w:val="99"/>
    <w:semiHidden/>
    <w:rsid w:val="00787014"/>
    <w:rPr>
      <w:rFonts w:ascii="Times New Roman" w:eastAsia="Times New Roman" w:hAnsi="Times New Roman"/>
      <w:sz w:val="28"/>
    </w:rPr>
  </w:style>
  <w:style w:type="paragraph" w:styleId="ae">
    <w:name w:val="TOC Heading"/>
    <w:basedOn w:val="1"/>
    <w:next w:val="a"/>
    <w:uiPriority w:val="39"/>
    <w:qFormat/>
    <w:rsid w:val="00787014"/>
    <w:pPr>
      <w:spacing w:line="276" w:lineRule="auto"/>
      <w:jc w:val="left"/>
      <w:outlineLvl w:val="9"/>
    </w:pPr>
    <w:rPr>
      <w:lang w:eastAsia="en-US"/>
    </w:rPr>
  </w:style>
  <w:style w:type="paragraph" w:styleId="12">
    <w:name w:val="toc 1"/>
    <w:basedOn w:val="a"/>
    <w:next w:val="a"/>
    <w:autoRedefine/>
    <w:uiPriority w:val="39"/>
    <w:unhideWhenUsed/>
    <w:qFormat/>
    <w:rsid w:val="00537349"/>
    <w:pPr>
      <w:tabs>
        <w:tab w:val="left" w:pos="284"/>
        <w:tab w:val="left" w:pos="426"/>
        <w:tab w:val="left" w:pos="709"/>
        <w:tab w:val="left" w:pos="993"/>
        <w:tab w:val="left" w:pos="1320"/>
        <w:tab w:val="left" w:pos="1560"/>
        <w:tab w:val="left" w:pos="1985"/>
        <w:tab w:val="right" w:leader="dot" w:pos="9628"/>
      </w:tabs>
      <w:ind w:firstLine="0"/>
    </w:pPr>
  </w:style>
  <w:style w:type="paragraph" w:styleId="21">
    <w:name w:val="toc 2"/>
    <w:basedOn w:val="a"/>
    <w:next w:val="a"/>
    <w:autoRedefine/>
    <w:uiPriority w:val="39"/>
    <w:unhideWhenUsed/>
    <w:qFormat/>
    <w:rsid w:val="00537349"/>
    <w:pPr>
      <w:tabs>
        <w:tab w:val="left" w:pos="567"/>
        <w:tab w:val="left" w:pos="993"/>
        <w:tab w:val="left" w:pos="1760"/>
        <w:tab w:val="right" w:leader="dot" w:pos="9628"/>
      </w:tabs>
      <w:ind w:left="142" w:firstLine="0"/>
    </w:pPr>
    <w:rPr>
      <w:noProof/>
    </w:rPr>
  </w:style>
  <w:style w:type="paragraph" w:styleId="31">
    <w:name w:val="toc 3"/>
    <w:basedOn w:val="a"/>
    <w:next w:val="a"/>
    <w:autoRedefine/>
    <w:uiPriority w:val="39"/>
    <w:unhideWhenUsed/>
    <w:qFormat/>
    <w:rsid w:val="00787014"/>
    <w:pPr>
      <w:ind w:left="560"/>
    </w:pPr>
  </w:style>
  <w:style w:type="character" w:styleId="af">
    <w:name w:val="Hyperlink"/>
    <w:basedOn w:val="a0"/>
    <w:uiPriority w:val="99"/>
    <w:unhideWhenUsed/>
    <w:rsid w:val="00787014"/>
    <w:rPr>
      <w:color w:val="0000FF"/>
      <w:u w:val="single"/>
    </w:rPr>
  </w:style>
  <w:style w:type="character" w:styleId="af0">
    <w:name w:val="FollowedHyperlink"/>
    <w:basedOn w:val="a0"/>
    <w:uiPriority w:val="99"/>
    <w:semiHidden/>
    <w:unhideWhenUsed/>
    <w:rsid w:val="00BB3E91"/>
    <w:rPr>
      <w:color w:val="800080"/>
      <w:u w:val="single"/>
    </w:rPr>
  </w:style>
  <w:style w:type="paragraph" w:styleId="af1">
    <w:name w:val="Balloon Text"/>
    <w:basedOn w:val="a"/>
    <w:link w:val="af2"/>
    <w:uiPriority w:val="99"/>
    <w:semiHidden/>
    <w:unhideWhenUsed/>
    <w:rsid w:val="00BD719C"/>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D719C"/>
    <w:rPr>
      <w:rFonts w:ascii="Tahoma" w:eastAsia="Times New Roman" w:hAnsi="Tahoma" w:cs="Tahoma"/>
      <w:sz w:val="16"/>
      <w:szCs w:val="16"/>
    </w:rPr>
  </w:style>
  <w:style w:type="character" w:customStyle="1" w:styleId="50">
    <w:name w:val="Заголовок 5 Знак"/>
    <w:basedOn w:val="a0"/>
    <w:link w:val="5"/>
    <w:uiPriority w:val="9"/>
    <w:semiHidden/>
    <w:rsid w:val="004B0F8C"/>
    <w:rPr>
      <w:rFonts w:eastAsia="Times New Roman"/>
      <w:b/>
      <w:bCs/>
      <w:i/>
      <w:iCs/>
      <w:sz w:val="26"/>
      <w:szCs w:val="26"/>
    </w:rPr>
  </w:style>
  <w:style w:type="character" w:customStyle="1" w:styleId="60">
    <w:name w:val="Заголовок 6 Знак"/>
    <w:basedOn w:val="a0"/>
    <w:link w:val="6"/>
    <w:uiPriority w:val="9"/>
    <w:semiHidden/>
    <w:rsid w:val="004B0F8C"/>
    <w:rPr>
      <w:rFonts w:eastAsia="Times New Roman"/>
      <w:b/>
      <w:bCs/>
      <w:sz w:val="22"/>
      <w:szCs w:val="22"/>
    </w:rPr>
  </w:style>
  <w:style w:type="character" w:customStyle="1" w:styleId="70">
    <w:name w:val="Заголовок 7 Знак"/>
    <w:basedOn w:val="a0"/>
    <w:link w:val="7"/>
    <w:uiPriority w:val="9"/>
    <w:semiHidden/>
    <w:rsid w:val="004B0F8C"/>
    <w:rPr>
      <w:rFonts w:eastAsia="Times New Roman"/>
      <w:sz w:val="24"/>
      <w:szCs w:val="24"/>
    </w:rPr>
  </w:style>
  <w:style w:type="character" w:customStyle="1" w:styleId="80">
    <w:name w:val="Заголовок 8 Знак"/>
    <w:basedOn w:val="a0"/>
    <w:link w:val="8"/>
    <w:uiPriority w:val="9"/>
    <w:semiHidden/>
    <w:rsid w:val="004B0F8C"/>
    <w:rPr>
      <w:rFonts w:eastAsia="Times New Roman"/>
      <w:i/>
      <w:iCs/>
      <w:sz w:val="24"/>
      <w:szCs w:val="24"/>
    </w:rPr>
  </w:style>
  <w:style w:type="character" w:customStyle="1" w:styleId="90">
    <w:name w:val="Заголовок 9 Знак"/>
    <w:basedOn w:val="a0"/>
    <w:link w:val="9"/>
    <w:uiPriority w:val="9"/>
    <w:semiHidden/>
    <w:rsid w:val="004B0F8C"/>
    <w:rPr>
      <w:rFonts w:ascii="Cambria" w:eastAsia="Times New Roman" w:hAnsi="Cambria"/>
      <w:sz w:val="22"/>
      <w:szCs w:val="22"/>
    </w:rPr>
  </w:style>
  <w:style w:type="paragraph" w:styleId="af3">
    <w:name w:val="List Paragraph"/>
    <w:basedOn w:val="a"/>
    <w:uiPriority w:val="34"/>
    <w:qFormat/>
    <w:rsid w:val="0044681C"/>
    <w:pPr>
      <w:ind w:left="708"/>
    </w:pPr>
  </w:style>
  <w:style w:type="paragraph" w:styleId="af4">
    <w:name w:val="Body Text"/>
    <w:basedOn w:val="a"/>
    <w:link w:val="af5"/>
    <w:uiPriority w:val="99"/>
    <w:unhideWhenUsed/>
    <w:rsid w:val="0061273C"/>
    <w:pPr>
      <w:spacing w:after="120"/>
    </w:pPr>
  </w:style>
  <w:style w:type="character" w:customStyle="1" w:styleId="af5">
    <w:name w:val="Основной текст Знак"/>
    <w:basedOn w:val="a0"/>
    <w:link w:val="af4"/>
    <w:uiPriority w:val="99"/>
    <w:rsid w:val="0061273C"/>
    <w:rPr>
      <w:rFonts w:ascii="Times New Roman" w:eastAsia="Times New Roman" w:hAnsi="Times New Roman"/>
      <w:sz w:val="28"/>
    </w:rPr>
  </w:style>
  <w:style w:type="paragraph" w:customStyle="1" w:styleId="13">
    <w:name w:val="Обычный (веб)1"/>
    <w:basedOn w:val="a"/>
    <w:uiPriority w:val="99"/>
    <w:rsid w:val="0061273C"/>
    <w:pPr>
      <w:spacing w:before="100" w:after="100" w:afterAutospacing="1" w:line="240" w:lineRule="auto"/>
      <w:ind w:firstLine="0"/>
    </w:pPr>
    <w:rPr>
      <w:rFonts w:ascii="Arial" w:hAnsi="Arial" w:cs="Arial"/>
      <w:color w:val="000000"/>
      <w:sz w:val="20"/>
    </w:rPr>
  </w:style>
  <w:style w:type="paragraph" w:styleId="22">
    <w:name w:val="Body Text 2"/>
    <w:basedOn w:val="a"/>
    <w:link w:val="23"/>
    <w:uiPriority w:val="99"/>
    <w:unhideWhenUsed/>
    <w:rsid w:val="0061273C"/>
    <w:pPr>
      <w:spacing w:after="120" w:line="480" w:lineRule="auto"/>
    </w:pPr>
  </w:style>
  <w:style w:type="character" w:customStyle="1" w:styleId="23">
    <w:name w:val="Основной текст 2 Знак"/>
    <w:basedOn w:val="a0"/>
    <w:link w:val="22"/>
    <w:uiPriority w:val="99"/>
    <w:rsid w:val="0061273C"/>
    <w:rPr>
      <w:rFonts w:ascii="Times New Roman" w:eastAsia="Times New Roman" w:hAnsi="Times New Roman"/>
      <w:sz w:val="28"/>
    </w:rPr>
  </w:style>
  <w:style w:type="paragraph" w:customStyle="1" w:styleId="FR2">
    <w:name w:val="FR2"/>
    <w:uiPriority w:val="99"/>
    <w:rsid w:val="0061273C"/>
    <w:pPr>
      <w:widowControl w:val="0"/>
      <w:spacing w:before="200" w:line="260" w:lineRule="auto"/>
      <w:ind w:left="320" w:right="200"/>
      <w:jc w:val="center"/>
    </w:pPr>
    <w:rPr>
      <w:rFonts w:ascii="Arial" w:eastAsia="Times New Roman" w:hAnsi="Arial"/>
      <w:sz w:val="18"/>
    </w:rPr>
  </w:style>
  <w:style w:type="paragraph" w:styleId="32">
    <w:name w:val="Body Text Indent 3"/>
    <w:basedOn w:val="a"/>
    <w:link w:val="33"/>
    <w:uiPriority w:val="99"/>
    <w:semiHidden/>
    <w:unhideWhenUsed/>
    <w:rsid w:val="00C42234"/>
    <w:pPr>
      <w:spacing w:after="120"/>
      <w:ind w:left="283"/>
    </w:pPr>
    <w:rPr>
      <w:sz w:val="16"/>
      <w:szCs w:val="16"/>
    </w:rPr>
  </w:style>
  <w:style w:type="character" w:customStyle="1" w:styleId="33">
    <w:name w:val="Основной текст с отступом 3 Знак"/>
    <w:basedOn w:val="a0"/>
    <w:link w:val="32"/>
    <w:uiPriority w:val="99"/>
    <w:semiHidden/>
    <w:rsid w:val="00C42234"/>
    <w:rPr>
      <w:rFonts w:ascii="Times New Roman" w:eastAsia="Times New Roman" w:hAnsi="Times New Roman"/>
      <w:sz w:val="16"/>
      <w:szCs w:val="16"/>
    </w:rPr>
  </w:style>
  <w:style w:type="paragraph" w:styleId="af6">
    <w:name w:val="Block Text"/>
    <w:basedOn w:val="a"/>
    <w:uiPriority w:val="99"/>
    <w:semiHidden/>
    <w:unhideWhenUsed/>
    <w:rsid w:val="00C9053E"/>
    <w:pPr>
      <w:tabs>
        <w:tab w:val="left" w:pos="10659"/>
      </w:tabs>
      <w:ind w:left="561" w:right="113" w:firstLine="561"/>
    </w:pPr>
    <w:rPr>
      <w:rFonts w:ascii="Times New Roman CYR" w:hAnsi="Times New Roman CYR" w:cs="Times New Roman CYR"/>
      <w:szCs w:val="28"/>
    </w:rPr>
  </w:style>
  <w:style w:type="paragraph" w:styleId="24">
    <w:name w:val="Body Text Indent 2"/>
    <w:basedOn w:val="a"/>
    <w:link w:val="25"/>
    <w:uiPriority w:val="99"/>
    <w:semiHidden/>
    <w:unhideWhenUsed/>
    <w:rsid w:val="000C39B5"/>
    <w:pPr>
      <w:spacing w:after="120" w:line="480" w:lineRule="auto"/>
      <w:ind w:left="283"/>
    </w:pPr>
  </w:style>
  <w:style w:type="character" w:customStyle="1" w:styleId="25">
    <w:name w:val="Основной текст с отступом 2 Знак"/>
    <w:basedOn w:val="a0"/>
    <w:link w:val="24"/>
    <w:uiPriority w:val="99"/>
    <w:semiHidden/>
    <w:rsid w:val="000C39B5"/>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4741">
      <w:bodyDiv w:val="1"/>
      <w:marLeft w:val="0"/>
      <w:marRight w:val="0"/>
      <w:marTop w:val="0"/>
      <w:marBottom w:val="0"/>
      <w:divBdr>
        <w:top w:val="none" w:sz="0" w:space="0" w:color="auto"/>
        <w:left w:val="none" w:sz="0" w:space="0" w:color="auto"/>
        <w:bottom w:val="none" w:sz="0" w:space="0" w:color="auto"/>
        <w:right w:val="none" w:sz="0" w:space="0" w:color="auto"/>
      </w:divBdr>
    </w:div>
    <w:div w:id="227612192">
      <w:bodyDiv w:val="1"/>
      <w:marLeft w:val="0"/>
      <w:marRight w:val="0"/>
      <w:marTop w:val="0"/>
      <w:marBottom w:val="0"/>
      <w:divBdr>
        <w:top w:val="none" w:sz="0" w:space="0" w:color="auto"/>
        <w:left w:val="none" w:sz="0" w:space="0" w:color="auto"/>
        <w:bottom w:val="none" w:sz="0" w:space="0" w:color="auto"/>
        <w:right w:val="none" w:sz="0" w:space="0" w:color="auto"/>
      </w:divBdr>
    </w:div>
    <w:div w:id="248193982">
      <w:bodyDiv w:val="1"/>
      <w:marLeft w:val="0"/>
      <w:marRight w:val="0"/>
      <w:marTop w:val="0"/>
      <w:marBottom w:val="0"/>
      <w:divBdr>
        <w:top w:val="none" w:sz="0" w:space="0" w:color="auto"/>
        <w:left w:val="none" w:sz="0" w:space="0" w:color="auto"/>
        <w:bottom w:val="none" w:sz="0" w:space="0" w:color="auto"/>
        <w:right w:val="none" w:sz="0" w:space="0" w:color="auto"/>
      </w:divBdr>
    </w:div>
    <w:div w:id="251742051">
      <w:bodyDiv w:val="1"/>
      <w:marLeft w:val="0"/>
      <w:marRight w:val="0"/>
      <w:marTop w:val="0"/>
      <w:marBottom w:val="0"/>
      <w:divBdr>
        <w:top w:val="none" w:sz="0" w:space="0" w:color="auto"/>
        <w:left w:val="none" w:sz="0" w:space="0" w:color="auto"/>
        <w:bottom w:val="none" w:sz="0" w:space="0" w:color="auto"/>
        <w:right w:val="none" w:sz="0" w:space="0" w:color="auto"/>
      </w:divBdr>
    </w:div>
    <w:div w:id="353069755">
      <w:bodyDiv w:val="1"/>
      <w:marLeft w:val="0"/>
      <w:marRight w:val="0"/>
      <w:marTop w:val="0"/>
      <w:marBottom w:val="0"/>
      <w:divBdr>
        <w:top w:val="none" w:sz="0" w:space="0" w:color="auto"/>
        <w:left w:val="none" w:sz="0" w:space="0" w:color="auto"/>
        <w:bottom w:val="none" w:sz="0" w:space="0" w:color="auto"/>
        <w:right w:val="none" w:sz="0" w:space="0" w:color="auto"/>
      </w:divBdr>
    </w:div>
    <w:div w:id="505442483">
      <w:bodyDiv w:val="1"/>
      <w:marLeft w:val="0"/>
      <w:marRight w:val="0"/>
      <w:marTop w:val="0"/>
      <w:marBottom w:val="0"/>
      <w:divBdr>
        <w:top w:val="none" w:sz="0" w:space="0" w:color="auto"/>
        <w:left w:val="none" w:sz="0" w:space="0" w:color="auto"/>
        <w:bottom w:val="none" w:sz="0" w:space="0" w:color="auto"/>
        <w:right w:val="none" w:sz="0" w:space="0" w:color="auto"/>
      </w:divBdr>
    </w:div>
    <w:div w:id="1513109088">
      <w:bodyDiv w:val="1"/>
      <w:marLeft w:val="0"/>
      <w:marRight w:val="0"/>
      <w:marTop w:val="0"/>
      <w:marBottom w:val="0"/>
      <w:divBdr>
        <w:top w:val="none" w:sz="0" w:space="0" w:color="auto"/>
        <w:left w:val="none" w:sz="0" w:space="0" w:color="auto"/>
        <w:bottom w:val="none" w:sz="0" w:space="0" w:color="auto"/>
        <w:right w:val="none" w:sz="0" w:space="0" w:color="auto"/>
      </w:divBdr>
    </w:div>
    <w:div w:id="1797991147">
      <w:bodyDiv w:val="1"/>
      <w:marLeft w:val="0"/>
      <w:marRight w:val="0"/>
      <w:marTop w:val="0"/>
      <w:marBottom w:val="0"/>
      <w:divBdr>
        <w:top w:val="none" w:sz="0" w:space="0" w:color="auto"/>
        <w:left w:val="none" w:sz="0" w:space="0" w:color="auto"/>
        <w:bottom w:val="none" w:sz="0" w:space="0" w:color="auto"/>
        <w:right w:val="none" w:sz="0" w:space="0" w:color="auto"/>
      </w:divBdr>
    </w:div>
    <w:div w:id="2111468954">
      <w:bodyDiv w:val="1"/>
      <w:marLeft w:val="0"/>
      <w:marRight w:val="0"/>
      <w:marTop w:val="0"/>
      <w:marBottom w:val="0"/>
      <w:divBdr>
        <w:top w:val="none" w:sz="0" w:space="0" w:color="auto"/>
        <w:left w:val="none" w:sz="0" w:space="0" w:color="auto"/>
        <w:bottom w:val="none" w:sz="0" w:space="0" w:color="auto"/>
        <w:right w:val="none" w:sz="0" w:space="0" w:color="auto"/>
      </w:divBdr>
    </w:div>
    <w:div w:id="213628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8616</Words>
  <Characters>49115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57616</CharactersWithSpaces>
  <SharedDoc>false</SharedDoc>
  <HLinks>
    <vt:vector size="60" baseType="variant">
      <vt:variant>
        <vt:i4>1703985</vt:i4>
      </vt:variant>
      <vt:variant>
        <vt:i4>56</vt:i4>
      </vt:variant>
      <vt:variant>
        <vt:i4>0</vt:i4>
      </vt:variant>
      <vt:variant>
        <vt:i4>5</vt:i4>
      </vt:variant>
      <vt:variant>
        <vt:lpwstr/>
      </vt:variant>
      <vt:variant>
        <vt:lpwstr>_Toc273519168</vt:lpwstr>
      </vt:variant>
      <vt:variant>
        <vt:i4>1703985</vt:i4>
      </vt:variant>
      <vt:variant>
        <vt:i4>50</vt:i4>
      </vt:variant>
      <vt:variant>
        <vt:i4>0</vt:i4>
      </vt:variant>
      <vt:variant>
        <vt:i4>5</vt:i4>
      </vt:variant>
      <vt:variant>
        <vt:lpwstr/>
      </vt:variant>
      <vt:variant>
        <vt:lpwstr>_Toc273519167</vt:lpwstr>
      </vt:variant>
      <vt:variant>
        <vt:i4>1703985</vt:i4>
      </vt:variant>
      <vt:variant>
        <vt:i4>44</vt:i4>
      </vt:variant>
      <vt:variant>
        <vt:i4>0</vt:i4>
      </vt:variant>
      <vt:variant>
        <vt:i4>5</vt:i4>
      </vt:variant>
      <vt:variant>
        <vt:lpwstr/>
      </vt:variant>
      <vt:variant>
        <vt:lpwstr>_Toc273519166</vt:lpwstr>
      </vt:variant>
      <vt:variant>
        <vt:i4>1703985</vt:i4>
      </vt:variant>
      <vt:variant>
        <vt:i4>38</vt:i4>
      </vt:variant>
      <vt:variant>
        <vt:i4>0</vt:i4>
      </vt:variant>
      <vt:variant>
        <vt:i4>5</vt:i4>
      </vt:variant>
      <vt:variant>
        <vt:lpwstr/>
      </vt:variant>
      <vt:variant>
        <vt:lpwstr>_Toc273519165</vt:lpwstr>
      </vt:variant>
      <vt:variant>
        <vt:i4>1703985</vt:i4>
      </vt:variant>
      <vt:variant>
        <vt:i4>32</vt:i4>
      </vt:variant>
      <vt:variant>
        <vt:i4>0</vt:i4>
      </vt:variant>
      <vt:variant>
        <vt:i4>5</vt:i4>
      </vt:variant>
      <vt:variant>
        <vt:lpwstr/>
      </vt:variant>
      <vt:variant>
        <vt:lpwstr>_Toc273519164</vt:lpwstr>
      </vt:variant>
      <vt:variant>
        <vt:i4>1703985</vt:i4>
      </vt:variant>
      <vt:variant>
        <vt:i4>26</vt:i4>
      </vt:variant>
      <vt:variant>
        <vt:i4>0</vt:i4>
      </vt:variant>
      <vt:variant>
        <vt:i4>5</vt:i4>
      </vt:variant>
      <vt:variant>
        <vt:lpwstr/>
      </vt:variant>
      <vt:variant>
        <vt:lpwstr>_Toc273519163</vt:lpwstr>
      </vt:variant>
      <vt:variant>
        <vt:i4>1703985</vt:i4>
      </vt:variant>
      <vt:variant>
        <vt:i4>20</vt:i4>
      </vt:variant>
      <vt:variant>
        <vt:i4>0</vt:i4>
      </vt:variant>
      <vt:variant>
        <vt:i4>5</vt:i4>
      </vt:variant>
      <vt:variant>
        <vt:lpwstr/>
      </vt:variant>
      <vt:variant>
        <vt:lpwstr>_Toc273519162</vt:lpwstr>
      </vt:variant>
      <vt:variant>
        <vt:i4>1703985</vt:i4>
      </vt:variant>
      <vt:variant>
        <vt:i4>14</vt:i4>
      </vt:variant>
      <vt:variant>
        <vt:i4>0</vt:i4>
      </vt:variant>
      <vt:variant>
        <vt:i4>5</vt:i4>
      </vt:variant>
      <vt:variant>
        <vt:lpwstr/>
      </vt:variant>
      <vt:variant>
        <vt:lpwstr>_Toc273519161</vt:lpwstr>
      </vt:variant>
      <vt:variant>
        <vt:i4>1703985</vt:i4>
      </vt:variant>
      <vt:variant>
        <vt:i4>8</vt:i4>
      </vt:variant>
      <vt:variant>
        <vt:i4>0</vt:i4>
      </vt:variant>
      <vt:variant>
        <vt:i4>5</vt:i4>
      </vt:variant>
      <vt:variant>
        <vt:lpwstr/>
      </vt:variant>
      <vt:variant>
        <vt:lpwstr>_Toc273519160</vt:lpwstr>
      </vt:variant>
      <vt:variant>
        <vt:i4>1638449</vt:i4>
      </vt:variant>
      <vt:variant>
        <vt:i4>2</vt:i4>
      </vt:variant>
      <vt:variant>
        <vt:i4>0</vt:i4>
      </vt:variant>
      <vt:variant>
        <vt:i4>5</vt:i4>
      </vt:variant>
      <vt:variant>
        <vt:lpwstr/>
      </vt:variant>
      <vt:variant>
        <vt:lpwstr>_Toc273519159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admin</cp:lastModifiedBy>
  <cp:revision>2</cp:revision>
  <cp:lastPrinted>2010-02-28T11:53:00Z</cp:lastPrinted>
  <dcterms:created xsi:type="dcterms:W3CDTF">2014-05-13T08:51:00Z</dcterms:created>
  <dcterms:modified xsi:type="dcterms:W3CDTF">2014-05-13T08:51:00Z</dcterms:modified>
</cp:coreProperties>
</file>