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26D" w:rsidRDefault="00DD726D" w:rsidP="002C015D">
      <w:pPr>
        <w:spacing w:after="0" w:line="240" w:lineRule="auto"/>
        <w:ind w:firstLine="567"/>
        <w:jc w:val="both"/>
        <w:rPr>
          <w:rFonts w:ascii="Times New Roman" w:hAnsi="Times New Roman"/>
          <w:b/>
        </w:rPr>
      </w:pPr>
    </w:p>
    <w:p w:rsidR="009D4914" w:rsidRPr="002C015D" w:rsidRDefault="009D4914" w:rsidP="002C015D">
      <w:pPr>
        <w:spacing w:after="0" w:line="240" w:lineRule="auto"/>
        <w:ind w:firstLine="567"/>
        <w:jc w:val="both"/>
        <w:rPr>
          <w:rFonts w:ascii="Times New Roman" w:hAnsi="Times New Roman"/>
          <w:b/>
          <w:sz w:val="24"/>
          <w:szCs w:val="24"/>
        </w:rPr>
      </w:pPr>
      <w:r w:rsidRPr="008B3166">
        <w:rPr>
          <w:rFonts w:ascii="Times New Roman" w:hAnsi="Times New Roman"/>
          <w:b/>
        </w:rPr>
        <w:t>Государственные</w:t>
      </w:r>
      <w:r w:rsidRPr="002C015D">
        <w:rPr>
          <w:rFonts w:ascii="Times New Roman" w:hAnsi="Times New Roman"/>
          <w:b/>
          <w:sz w:val="24"/>
          <w:szCs w:val="24"/>
        </w:rPr>
        <w:t xml:space="preserve"> органы регулирования и содействия развитию внешнеэкономической деятельности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Регулирование и контроль в сфере внешнеэкономической деятельности на общегосударственном уровне осуществляют федеральные органы власти и управления.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К ним относятся прежде всего Федеральное Собрание, Президент РФ и Правительство РФ.</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i/>
          <w:sz w:val="24"/>
          <w:szCs w:val="24"/>
        </w:rPr>
        <w:t>Федеральное Собрание</w:t>
      </w:r>
      <w:r w:rsidRPr="002C015D">
        <w:rPr>
          <w:rFonts w:ascii="Times New Roman" w:hAnsi="Times New Roman"/>
          <w:sz w:val="24"/>
          <w:szCs w:val="24"/>
        </w:rPr>
        <w:t xml:space="preserve"> разрабатывает и принимает законы регламентирующие внешнеэкономическую деятельность, через соответствующие комитеты и комиссии парламента осуществляет руководство ее основными направлениями. контроль за деятельностью исполнительных органов.</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i/>
          <w:sz w:val="24"/>
          <w:szCs w:val="24"/>
        </w:rPr>
        <w:t>Президент Российской Федерации</w:t>
      </w:r>
      <w:r w:rsidRPr="002C015D">
        <w:rPr>
          <w:rFonts w:ascii="Times New Roman" w:hAnsi="Times New Roman"/>
          <w:sz w:val="24"/>
          <w:szCs w:val="24"/>
        </w:rPr>
        <w:t xml:space="preserve"> осуществляет общее руководство внешнеэкономической политикой, подписывает международные соглашения, регулирует сотрудничество в военно-технической области, определяет порядок экспорта драгоценных металлов, в случае необходимости использует согласительные процедуры для разрешения, разногласий между органами государственной власти Российской Федерации в данной области.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i/>
          <w:sz w:val="24"/>
          <w:szCs w:val="24"/>
        </w:rPr>
        <w:t>Правительство РФ</w:t>
      </w:r>
      <w:r w:rsidRPr="002C015D">
        <w:rPr>
          <w:rFonts w:ascii="Times New Roman" w:hAnsi="Times New Roman"/>
          <w:sz w:val="24"/>
          <w:szCs w:val="24"/>
        </w:rPr>
        <w:t xml:space="preserve"> обеспечивает проведение в стране единой внешнеэкономической политики, представляет соответствующие программы дея</w:t>
      </w:r>
      <w:r>
        <w:rPr>
          <w:rFonts w:ascii="Times New Roman" w:hAnsi="Times New Roman"/>
          <w:sz w:val="24"/>
          <w:szCs w:val="24"/>
        </w:rPr>
        <w:t>тельности, принимает решения по</w:t>
      </w:r>
      <w:r w:rsidRPr="002C015D">
        <w:rPr>
          <w:rFonts w:ascii="Times New Roman" w:hAnsi="Times New Roman"/>
          <w:sz w:val="24"/>
          <w:szCs w:val="24"/>
        </w:rPr>
        <w:t xml:space="preserve"> основным направлениям внешнеторговой политики, а также принимает в пределах своей компетенции решение о проведении переговоров и подписании международных договоров Российской Федерации.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Непосредственную реализацию задач государственной внешнеэкономической политики, а также разработку и принятие мер в данной области осуществляют общеэкономические и специализированные органы исполнительной власти на федеральном уровне, внешнеэкономический аппарат местных органов власти, а также зарубежный торговый аппарат.</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b/>
          <w:sz w:val="24"/>
          <w:szCs w:val="24"/>
        </w:rPr>
      </w:pPr>
      <w:r w:rsidRPr="002C015D">
        <w:rPr>
          <w:rFonts w:ascii="Times New Roman" w:hAnsi="Times New Roman"/>
          <w:b/>
          <w:sz w:val="24"/>
          <w:szCs w:val="24"/>
        </w:rPr>
        <w:t>Основной орган регулирования внешнеэкономической деятельности</w:t>
      </w:r>
    </w:p>
    <w:p w:rsidR="009D4914" w:rsidRPr="002C015D" w:rsidRDefault="009D4914" w:rsidP="002C015D">
      <w:pPr>
        <w:spacing w:after="0" w:line="240" w:lineRule="auto"/>
        <w:ind w:firstLine="567"/>
        <w:jc w:val="both"/>
        <w:rPr>
          <w:rFonts w:ascii="Times New Roman" w:hAnsi="Times New Roman"/>
          <w:b/>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Одним из ключевых внешнеэкономических ведомств, осуществляющих регулирование во внешнеэкономической сфере и контроль за соблюдением государственных интересов в данной сфере, являлось Министерство внешних экономических связей и торговли (МВЭС). В соответствии с новой структурой исполнительной власти на базе МВЭС и некоторых департаментов Министерства экономики, ряда других ведомств в мае 1998 г. была сделана попытка образовать новый орган – Министерство промышленности и торговли, который, так и не возникнув, в сентябре 1998 г. был преобразован в Министерство торговли. В его функции входит координация целого ряда направлений внешнеэкономической деятельности.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соответствии с Указом Президента РФ от 22 сентября 1998 г. № 1142 «О структуре федеральных органов исполнительной власти» функции, выполняемые ранее бывшим Министерством внешних экономических связей и торговли, перешли к вновь образованному Министерству торговли.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Основные функции Минторга России: разработка и реализация предложений по повышению эффективности ВЭС РФ и конкурентоспособности российских экспортных товаров на мировых рынках, механизму государственного регулирования и в целом по государственной программе развития внешних экономических связей и основных принципов внешнеэкономической политики, участие в осуществлении экспортного контроля, оперативное нетарифное регулирование ВЭС, участие в работе по привлечению государственных, банковских и коммерческих кредитов, подготовка и проведение переговоров по дальнейшей интеграции России в мировое хозяйство.</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Аппарат уполномоченных Минторга на местах осуществляет содействие развитию экспортного потенциала, государственный контроль и регулирование внешних экономических связей в регионах, обеспечивает необходимые условия для выхода участников внешнеэкономической деятельности на внешний рынок.</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Министерство иностранных дел Российской Федерации отвечает за разработку общегосударственных направлений развития международных и двусторонних отношений с зарубежными государствами, в том числе и во внешнеэкономической сфере, готовит документы для официальных встреч и визитов, международных конференций и симпозиумов с участием правительственных лиц России, организует работу российской стороны в различных международных организациях, формирует банки данных основных изменений в экономической жизни зарубежных стран и внешнеэкономических интересах.</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Важную роль в представлении государственных интересов внешнеэкономической области и обеспечении их защиты играет зарубежный аппарат внешнеэкономического pегулирования, представленный торговыми представительствами России и аппаратом торговых советников при посольствах РФ. Они содействуют проведению эффективной внешнеэкономической политики в странах пребывания, осуществляют контроль в рамках своей компетенци за соблюдением государственных интересов российским участниками ВЭС и координацию их деятельности, обепечивают защиту в странах пребывания интересов российских предприятий.</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Министерство экономики Российской Федерации как ведущий орган федеральной исполнительной власти по разработке и проведению единой социально-экономической политики занимает важное место в регулировании ВЭД. Оно с участием заинтересованных министерств и ведомств осуществляет разработку предложений по определению основных направлений экономической политики в сфере международного сотрудничества, по заключению межправительственных договоров в данной области; принимает непосредственное участие в согласовании вопросов экономического сотрудничества Российской Федерации с зарубежными странами и торгово-экономическими союзами; разрабатывает вопросы инвестиционной и кредитной политики, представляет предложения по использованию кредитов; рассматривает ресурсные возможности осуществления внешнеэкономических операций по важнейшим группам товаров и услуг.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Центральным органом таможенной системы страны является Государственный таможенный комитет (ГТК), на который возложены функции подготовки и выпуска нормативных актов по таможенным вопросам, обеспечение соблюдения законодательства в данной области, осуществление непосредственного таможенного регулирования и контроля. В систему ГТК наряду с центральным аппаратом входят региональные и специализированные таможенные управления, таможни и таможенные посты. ГТК формирует и представляет в виде своих официальных публикаций данные по внешнеторговой статистике, подготавливаемые на основе грузовых таможенных деклараций. Наряду с этим ГТК оказывает содействие развитию околотаможенной инфраструктуры, в частности сети таможенных брокеров и таможенных складов.</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Согласно Федеральному закону от 27.05.2003 № 58-ФЗ «О системе государственной службы Российской Федерации» в Федеральной таможенной службе существуют два вида государственной службы: служба в таможенных органах по контракту и государственная гражданская служба.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Поступление на службу по контракту в таможенные органы осуществляется на основании Федерального закона от 21.07.1997 №114-ФЗ «О службе в таможенных органах Российской Федерации» (далее Федеральный закон № 114-ФЗ).</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Прохождение службы государственными гражданскими служащими регулируется Федеральным законом от 27.07.2004 № 79-ФЗ «О государственной гражданской службе Российской Федерации» (далее Федеральный закон № 79-ФЗ).</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Общими условиями для поступления на государственную службу являются: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гражданство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достижение гражданином возраста 18 лет.</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Перечень документов, необходимых для приема в таможенные органы установлен статьей 6 Федерального закона № 114-ФЗ и пунктом 16 Приложения о персональных данных государственного гражданского служащего Российской Федерации и ведении его личного дела (Указ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Условия приема и ограничения в приеме на службу в таможенные органы установлены Главой II Федерального закона № 114-ФЗ.</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Прием на государственную гражданскую службу в ФТС России осуществляется на конкурсной основе (статья 22 Федерального закона № 79-ФЗ), квалификационные требования установлены Указом Президента РФ от 27.09.2005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Об условиях проведения конкурсов на замещение вакантных должностей в ФТС России и квалификационных требованиях регулярно сообщается в подразделе сайта "Вакансии в центральном аппарате ФТС России" (раздел "ФТС России")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Указ «Вопросы Федеральной таможенной службы»</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целях совершенствования структуры федеральных органов исполнительной власти, в соответствии со статьей 112 Конституции Российской Федерации и на основании статьи 12 Федерального конституционного закона от 17 декабря 1997г. № 2-ФКЗ «О Правительстве Российской Федерации» постановляю:</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1. Установить, что руководство Федеральной таможенной службой осуществляет Правительство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2. Передать функции Министерства экономического развития и торговли Российской Федерации по выработке государственной политики и нормативно-правовому регулированию в области таможенного дела Федеральной таможенной службе.</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3. Установить, что назначение на должность руководителя Федеральной таможенной службы и его заместителей и их освобождение от должности осуществляется Правительством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Начальники региональных таможенных управлений и таможен, а также иные должностные лица и работники таможенных органов Российской Федерации назначаются на должность и освобождаются от должности в порядке, устанавливаемом руководителем Федеральной таможенной службы.</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4. Внести в структуру федеральных органов исполнительной власти, утвержденную Указом Президента Российской Федерации от 20 мая 2004 г. № 649 «Вопросы структуры федеральных органов исполнительной власти» (Собрание законодательства Российской Федерации, 2004, № 21, ст. 2023; № 31, ст. 3234; № 38, ст. 3775; № 42, ст. 4107; № 47, ст. 4635; № 49, ст. 4889; 2005, № 30, ст. 3136; № 41, ст. 4119), следующие изменения:</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а) исключить из раздела II «Федеральные министерства, руководство которыми осуществляет Правительство Российской Федерации, федеральные службы и федеральные агентства, подведомственные этим федеральным министерствам» слова «Федеральная таможенная служба»;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б) включить в раздел III «Федеральные службы и федеральные агентства, руководство которыми осуществляет Правительство Российской Федерации» после слов «Федеральная служба по экологическому, технологическому и атомному надзору» слова «Федеральная таможенная служба».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5. Правительству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а) осуществить перераспределение функций и полномочий Министерства экономического развития и торговли Российской Федерации и Федеральной таможенной службы в соответствии с настоящим Указом;</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б) привести свои акты в соответствие с настоящим Указом;</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представить предложения по приведению актов Президента Российской Федерации в соответствие с настоящим Указом;</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г) внести в месячный срок в Государственную думу Федерального Собрания Российской Федерации проект федерального закона о внесении изменений в законодательные акты Российской Федерации, предусматривающий реализацию настоящего Указа.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6. Настоящий Указ вступает в силу со дня его официального опубликования.</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ПРАВИТЕЛЬСТВО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ПОСТАНОВЛЕНИЕ</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от 26 июля 2006 г. № 459</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МОСКВА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 Федеральной таможенной службе</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 основании статьи 12 Федерального конституционного закона «О Правительстве Российской Федерации» и во исполнение Указа Президента Российской Федерации от 11 мая 2006 г. № 473 «Вопросы Федеральной таможенной службы» (Собрание законодательства Российской Федерации, 2006, № 20, ст. 2162) Правительство Российской Федерации постановляет:</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Существенную роль в регулировании ВЭД играет Министерство финансов РФ, которое совместно с Центральным банком определяет порядок и рассматривает вопросы финансирования и кредитования ВЭД, издает нормативные акты по этим вопросам, регулирует вопросы налогообложения при осуществлении внешнеэкономической деятельности. Минфин в рамках единой государственной политики готовит предложения по совершенствованию валютно-финансовых и кредитных отношений с иностранными государствами, по увеличению валютных резервов страны и экономному расходованию иностранной валюты. Министерство финансов совместно с Министерством экономики и Минторгом разрабатывает предложения об объемах и направлениях использования централизованных поступлений и расходов торгового и неторгового характера. По поручению правительства осуществляет сотрудничество с международными финансовыми организациями, проводит с представителями этих организаций переговоры и консультации по вопросам финансовой политики.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соответствии с законодательством Центральный банк является ключевым звеном валютного регулирования страны, который определяет сферу и порядок обращения в РФ иностранной валюты, издает нормативные акты, обязательные к исполнению валютными резидентами и нерезидентами, устанавливает общие правила выдачи лицензий банкам и иным кредитным учреждениям. Он определяет единые формы учета и отчетности валютных операций, а также порядок и сроки их предоставления; готовит и публикует статистику валютных операций РФ по принятым международным стандартам.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УКАЗАНИЕ ЦБ РФ от 26.09.2008 № 2080-У «О внесении изменений в положение Банка России от 01.06.2004 № 258-п «О порядке представления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 проведением валютных операций» Зарегистрировано в Минюсте РФ 08.10.2008 № 12423</w:t>
      </w:r>
      <w:r w:rsidRPr="002C015D">
        <w:rPr>
          <w:rFonts w:ascii="Times New Roman" w:hAnsi="Times New Roman"/>
          <w:color w:val="FF0000"/>
          <w:sz w:val="24"/>
          <w:szCs w:val="24"/>
        </w:rPr>
        <w:tab/>
      </w: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ab/>
      </w:r>
      <w:r w:rsidRPr="002C015D">
        <w:rPr>
          <w:rFonts w:ascii="Times New Roman" w:hAnsi="Times New Roman"/>
          <w:color w:val="FF0000"/>
          <w:sz w:val="24"/>
          <w:szCs w:val="24"/>
        </w:rPr>
        <w:tab/>
      </w: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Изменен порядок представления банкам документов и информации по валютным операциям, по внешнеторговым сделкам.</w:t>
      </w: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ab/>
      </w: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ab/>
      </w: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ab/>
      </w: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ab/>
      </w:r>
    </w:p>
    <w:p w:rsidR="009D4914" w:rsidRPr="002C015D" w:rsidRDefault="009D4914" w:rsidP="002C015D">
      <w:pPr>
        <w:spacing w:after="0" w:line="240" w:lineRule="auto"/>
        <w:ind w:firstLine="567"/>
        <w:jc w:val="both"/>
        <w:rPr>
          <w:rFonts w:ascii="Times New Roman" w:hAnsi="Times New Roman"/>
          <w:color w:val="FF0000"/>
          <w:sz w:val="24"/>
          <w:szCs w:val="24"/>
        </w:rPr>
      </w:pPr>
    </w:p>
    <w:p w:rsidR="009D4914" w:rsidRPr="002C015D" w:rsidRDefault="009D4914" w:rsidP="002C015D">
      <w:pPr>
        <w:spacing w:after="0" w:line="240" w:lineRule="auto"/>
        <w:ind w:firstLine="567"/>
        <w:jc w:val="both"/>
        <w:rPr>
          <w:rFonts w:ascii="Times New Roman" w:hAnsi="Times New Roman"/>
          <w:color w:val="FF0000"/>
          <w:sz w:val="24"/>
          <w:szCs w:val="24"/>
        </w:rPr>
      </w:pPr>
    </w:p>
    <w:p w:rsidR="009D4914" w:rsidRPr="002C015D" w:rsidRDefault="009D4914" w:rsidP="002C015D">
      <w:pPr>
        <w:spacing w:after="0" w:line="240" w:lineRule="auto"/>
        <w:ind w:firstLine="567"/>
        <w:jc w:val="both"/>
        <w:rPr>
          <w:rFonts w:ascii="Times New Roman" w:hAnsi="Times New Roman"/>
          <w:color w:val="FF0000"/>
          <w:sz w:val="24"/>
          <w:szCs w:val="24"/>
        </w:rPr>
      </w:pPr>
      <w:r w:rsidRPr="002C015D">
        <w:rPr>
          <w:rFonts w:ascii="Times New Roman" w:hAnsi="Times New Roman"/>
          <w:color w:val="FF0000"/>
          <w:sz w:val="24"/>
          <w:szCs w:val="24"/>
        </w:rPr>
        <w:t>Старым порядком было предусмотрено, что в целях учета валютных операций по контракту и осуществления контроля за их проведением резидент представляет в уполномоченный банк документы, связанные с проведением указанных операций, подтверждающие факт ввоза или вывоза товаров, а также выполнения работ, оказания услуг, передачи информации и результатов интеллектуальной деятельности, в том числе исключительных прав на них.</w:t>
      </w:r>
    </w:p>
    <w:p w:rsidR="009D4914" w:rsidRPr="002C015D" w:rsidRDefault="009D4914" w:rsidP="002C015D">
      <w:pPr>
        <w:spacing w:after="0" w:line="240" w:lineRule="auto"/>
        <w:ind w:firstLine="567"/>
        <w:jc w:val="both"/>
        <w:rPr>
          <w:rFonts w:ascii="Times New Roman" w:hAnsi="Times New Roman"/>
          <w:color w:val="FF0000"/>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color w:val="FF0000"/>
          <w:sz w:val="24"/>
          <w:szCs w:val="24"/>
        </w:rPr>
        <w:t>По новому порядку уточнено, что если нормативными правовыми актами в области таможенного дела установлено требование о декларировании таможенным органам ввозимых либо вывозимых товаров путем подачи таможенной декларации, резидент в качестве подтверждающих документов должен</w:t>
      </w:r>
      <w:r w:rsidRPr="002C015D">
        <w:rPr>
          <w:rFonts w:ascii="Times New Roman" w:hAnsi="Times New Roman"/>
          <w:sz w:val="24"/>
          <w:szCs w:val="24"/>
        </w:rPr>
        <w:t xml:space="preserve"> представить в уполномоченный банк таможенные декларации.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случае отсутствия требования о декларировании резидент должен представить в банк в качестве подтверждающих документов транспортные, коммерческие или иные документы, содержащие сведения, позволяющие идентифицировать товар.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Внесены изменения в сроки представления подтверждающих документов, в Порядок заполнения справки о подтверждающих документах, в Порядок заполнения ведомости банковского контроля.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 новым правилам – любой документ предоставляется в 15-дневный срок. Ранее было предусмотрено, что документы при импорте документы предоставляются в течение 45 календарных дней после окончания месяца, в течение которого по контракту был осуществлен ввоз товаров.</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При валютных операциях по контракту через счета, открытые в банке-нерезиденте, резидент представляет в банк только два экземпляра справки, содержащей информацию о валютных операциях по контракту за отчетный месяц с приложением к ней копий банковских выписок, подтверждающих осуществление валютных операций по контракту. Копия заявления о резервировании и возврата суммы резервирования при осуществлении валютных операций больше не предоставляется</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Органами валютного контроля в РФ являются: Центральный банк РФ, Правительство РФ в соответствии с законами РФ; Государственный таможенный комитет Российской Федерации, агенты валютного контроля. В рамках своей компетенции указанные органы осуществляют контроль за проводимыми в РФ резидентами и нерезидентами валютными операциями, за соответствием этих операций законодательству, условиям лицензий и разрешений, а также за соблюдением ими актов органов валютного контроля, проводят проверки валютных операций резидентов и нерезидентов в РФ.</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Координация деятельности в данной области возложена на Федеральную службу по валютному и экспортному контролю при Правительстве РФ.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Функции регулирования научно-технического сотрудничества с зарубежными странами в значительной части возложены на Министерство науки и технологии, которое координирует выполнение межгосударственных программ в данной области, принимает участие в пределах своей компетенции в работе межправительственных комиссий по торговому и научно-техническому сотрудничеству.</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Среди организаций, содействующих развитию внешнеэкономической деятельности, ведущее место принадлежит Торгово-промышленной палате (ТПП) РФ, которая, являясь негосударственной некоммерческой общественной организацией, созданной российскими предприятиями, призвана содействовать всем формам их предпринимательской деятельности в России и за рубежом. Система ТПП РФ включает республиканские и региональные организации, при ней действует ряд объединений: «Совинцентр» и «Внешэкономсервис» (оказание услуг российским и иностранным; предпринимателям по установлению деловых контактов,, предоставление агентских и посреднических услуг); «Экспоцентр» (организация выставок российских товаров за рубежом и иностранных товаров в России, участие в международных выставках); «Союзпатент» (содействие пред-. приятиям в патентовании своих изобретений за границей); «Союзэкспертиза» (экспертиза экспортных и импортных товаров) и др. При ТПП РФ действуют Арбитражный су и Морская арбитражная комиссия.</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 мере активизации предпринимательской деятельности российских предприятий в регионах происходит нормативно-правовое упорядочение внешнеэкономической деятельности с разграничением полномочий между федеративными и региональными органами. Администрации регионов направляют свою деятельность на расширение деловых контактов с зарубежными организациями и фирмами участников внешней торговли, расположенных на их территории, развитие экспортной базы и рационализацию импорта, повышение инвестиционной привлекательности, в частности посредством установления гарантий со стороны администраций области для иностранных инвестиций и кредитов. Они получили возможность вступать в договорные отношения с зарубежными партнерами по внешнеэкономическим сделкам при наличии валютных средств; принимать участие в создании на совместной основе с зарубежными партнерами организаций, связанных с обеспечением социальной и производственных сфер современным оборудованием. Местные органы власти непосредственно занимаются организацией и поддержанием приграничной и прибрежной торговли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b/>
          <w:sz w:val="24"/>
          <w:szCs w:val="24"/>
        </w:rPr>
      </w:pPr>
      <w:r w:rsidRPr="002C015D">
        <w:rPr>
          <w:rFonts w:ascii="Times New Roman" w:hAnsi="Times New Roman"/>
          <w:b/>
          <w:sz w:val="24"/>
          <w:szCs w:val="24"/>
        </w:rPr>
        <w:t>Правовое обеспечение экспортно-импортных операций в России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Проводимые с начала 90-х годов в России экономические реформы непосредственно распространялись на внешнеэкономическую сферу, где осуществлялась последовательная либерализация ВЭД. Одним из ее непосредственных результатов явилась ликвидация монополии государства на ведение внешнеэкономических операций, подавляющая часть которых стала осуществляться негосударственными фирмами и организациями. Активно формируется новый механизм регулирования внешней торговли и всей внешнеэкономической деятельности, отвечающий условиям переходного периода. Он основывается преимущественно на ограниченном использовании нетарифных методов регулирования экспорта, применяемых в отношении стратегически важных сырьевых товаров, продукции военного и двойного назначения, обязательной продаже 50% (ас октября 1998 г. – 75%) валютной выручки и использовании таможенного тарифа для защиты внутреннего рынка от разрушительного воздействия периода адаптации к мировым ценам, а также на проведении политики ограниченного протекционизма по небольшому числу товарных позиций.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Юридической основой регулирования внешнеэкономической деятельности в России является совокупность норм, изложенных в законах Российской Федерации, которые либо прямо распространяются на данную сферу деятельности, либо оказывают на нее непосредственное влияние, а также общепризнанные нормы международного права и международные договора в области экономических отношений.</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b/>
          <w:sz w:val="24"/>
          <w:szCs w:val="24"/>
        </w:rPr>
      </w:pPr>
      <w:r w:rsidRPr="002C015D">
        <w:rPr>
          <w:rFonts w:ascii="Times New Roman" w:hAnsi="Times New Roman"/>
          <w:b/>
          <w:sz w:val="24"/>
          <w:szCs w:val="24"/>
        </w:rPr>
        <w:t>Основные законы регулирования внешнеэкономической деятельности</w:t>
      </w:r>
    </w:p>
    <w:p w:rsidR="009D4914" w:rsidRPr="002C015D" w:rsidRDefault="009D4914" w:rsidP="002C015D">
      <w:pPr>
        <w:spacing w:after="0" w:line="240" w:lineRule="auto"/>
        <w:ind w:firstLine="567"/>
        <w:jc w:val="both"/>
        <w:rPr>
          <w:rFonts w:ascii="Times New Roman" w:hAnsi="Times New Roman"/>
          <w:b/>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К числу важнейших законодательных актов, регулирующих ВЭД, следует отнести: Закон РФ «О государственном регулировании внешнеторговой деятельности» (от 13 октября 1995 г. № 157-ФЗ), Закон РФ «Об иностранных инвестициях в РФ» (от 9 июля 1999 г. № 160-ФЗ), Закон РСФСР «О валютном регулировании и валютном контроле» (от 9 октября 1992 г. № 3615-1), Патентный закон РФ (от 2 сентября 1992 г.), Закон РФ «О таможенном тарифе» (от 21 мая 1993 г. № 5003-1), Таможенный кодекс Российской Федерации (от 10 июня 1993 г.). Закон РФ «О между-1 народном коммерческом арбитраже» (от 7 июля 1993 г. № 5338-1) и др. Определяемые законами общие условия и принципы ведения ВЭД получили дальнейшее развитие и конкретизацию в указах Президента РФ, постановлениях Правительства РФ, на базе которых были подготовлены различные нормативные акты соответствующих министерств и ведомств.</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Основные направления внешнеэкономического регулирования на первоначальном этапе реформ были сформулированы в Указе Президента РСФСР от 15 ноября 1991 г.| № 213 «О либерализации внешнеэкономической деятельности на территории РСФСР», которым обеспечивалось право всем предприятиям вести внешнеэкономическую деятельность без специального разрешения. Остающаяся в распоряжении у экспортеров доля валютной выручки увеличивалась до 50%, отменялись налоги на импорт, сокращался перечень товаров, экспорт которых лицензировался и квотировался. В соответствии с осуществляемой либерализацией цен на все продукты и ресурсы была расширена сфера использования рыночного курса, что в дальнейшем определило многократную девальвацию рубля и переход к единому рыночному курсу.</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Вместе с этим усиливался государственный контроль за экспортом стратегических товаров, занимающих ключевые позиции в российском экспорте. В соответствии с Положением о порядке регистрации предприятий и организаций, имеющих право экспорта стратегически важных сырьевых товаров, был определен круг организаций и предприятий – экспортеров (преимущественно государственные внешнеэкономические объединения и крупные отраслевые ассоциации). Институт спецэкспортеров был ликвидирован в марте 1995 г., когда участие российских экспортеров топливно-сырьевых товаров стало носить более упорядоченный характер и заработали механизмы таможенного и валютного контроля. Вместе с тем продолжал действовать ранее установленный порядок обязательной регистрации контрактов данной группы товаров уполномоченными МВЭС в регионах. Однако осенью 1998 г. стала вновь рассматриваться возможность введения системы специальных экспортеров в России.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1992–1995 гг. в целом была сформирована система государственного регулирования внешнеэкономических связей, использующая методы и инструменты, присущие странам с рыночной экономикой.. Накопленный опыт в реализации общегосударственной внешнеэкономической политики, обеспечившей переход от административных в основном к экономическим мерам регулирования, дал возможность подготовить с использованием мировой практики Закон РФ «О государственном регулировании внешнеторговой деятельности», вступивший в силу с 1 июня 1996 г. В нем изложены основные принципы регулирования внешнеторговой деятельности, проведено разграничение компетенции Российской Федерации и ее субъектов в данной области, перечислены основные функции федеральных исполнительных и законодательных органов, ответственных за регулирование ВЭД, определены основы таможенно-тарифного и административного регулирования, экспортно-импортного валютного контроля, важнейшие формы содействия развитию внешнеторговой деятельности.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b/>
          <w:sz w:val="24"/>
          <w:szCs w:val="24"/>
        </w:rPr>
      </w:pPr>
      <w:r w:rsidRPr="002C015D">
        <w:rPr>
          <w:rFonts w:ascii="Times New Roman" w:hAnsi="Times New Roman"/>
          <w:b/>
          <w:sz w:val="24"/>
          <w:szCs w:val="24"/>
        </w:rPr>
        <w:t>Основными принципами регулирования внешней торговли являются:</w:t>
      </w:r>
    </w:p>
    <w:p w:rsidR="009D4914" w:rsidRPr="002C015D" w:rsidRDefault="009D4914" w:rsidP="002C015D">
      <w:pPr>
        <w:spacing w:after="0" w:line="240" w:lineRule="auto"/>
        <w:ind w:firstLine="567"/>
        <w:jc w:val="both"/>
        <w:rPr>
          <w:rFonts w:ascii="Times New Roman" w:hAnsi="Times New Roman"/>
          <w:b/>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1) единство внешнеторговой политики как составной части внешней политики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2) единство системы государственного регулирования внешнеторговой деятельности и контроля за ее осуществлением;</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3) единство политики экспортного контроля, осуществляемой в целях реализации государственных задач обеспечения национальной безопасности;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4) единство таможенной территории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5) приоритет экономических мер государственного peryлирования внешнеторговой деятельности;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6) равенство участников внешнеторговой деятельности и их недискриминация;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7) защита государством прав и законных интересов участников внешнеторговой деятельности;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8) исключение неоправданного вмешательства государств и его органов во внешнеторговую деятельность, нанесение ущерба ее участникам и экономике Российской Федерации в целом.</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Расширение числа участников экспортно-импортных oneраций с начала 1992 г. существенно обострило проблему валютного регулирования и контроля, потребовало обеспечения необходимой правовой базы для деятельности государства в данной области. Базисным документом, определяющим основные принципы осуществления валютных операций в Российской Федерации, полномочия и функции органов валютного регулирования и валютного контроля, порядок и сферы применения валютных ценностей российскими предприятиями, организациями и гражданами, является Закон РФ «О валютном регулировании валютном контроле» (от 9 октября 1992г. № 3615-1). Валютное законодательство получило дальнейшее развитие связи с принятием Указов Президента РФ «О реализаци гражданам на территории Российской Федерации товаре (работ, услуг) за иностранную валюту» (от 27 октября 1992 № 1306), «О частичном изменении порядка обязательно продажи части валютной выручки и взимания экспортных пошлин» (от 14 июня 1992г. № 629), «О первоочередных мерах по усилению системы валютного контроля в Российской Федерации» (от 21 ноября 1995 г. № 1163).</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связи с тем, что все более важным фактором рыночных отношений в России является привлечение иностранного капитала, основное место в системе регулирования внешнеэкономической деятельности стало занимать создание законодательных правил по организации и функционированию предприятий с иностранными инвестициями. Основополагающим актом, регулирующим данную область внешнеэкономической деятельности, стал Закон РФ «Об иностранных инвестициях в РФ» (от 9 июля 1999 г. № 160-ФЗ). Он определяет основные формы и объекты иностранного инвестирования, организационно-правовые основы создания предприятий с участием иностранного капитала, виды и условия их деятельности, правовой режим предоставляемых для иностранных инвесторов гарантий.</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Наряду с этим с целью улучшения действующего законодательства был принят Указ Президента РФ «О совершенствовании работы с иностранными инвестициями» (от 27 сентября 1993 г. № 1466). В нем, в частности, предусматривается положение, согласно которому издаваемые нормативные акты, регламентирующие условия функционирования на территории России иностранных совместных предприятий, в случае, если они в какой-то области ухудшают условия действующих предприятий, могут вступать в действие применительно к этим предприятиям только через три года после их опубликования.</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связи с тем что значительная часть иностранных инвестиций направляется в добывающие отрасли хозяйства Российской Федерации, серьезным фактором, способствующим привлечению иностранных инвестиций, стало принятие Федерального закона «О соглашениях о разделе продукции» (от 30 декабря 1995 г. № 225-ФЗ), на основании которого была начата реализация крупнейших инвестиционных проектов. Данный Закон обеспечивает правовые основы отношений, возникающих в процессе инвестирования в поиск, разведку и добычу минерального сырья на территории России, а также на континентальном шельфе и в пределах исключительной экономической зоны Российской Федерации на условиях соглашений о разделе продукции.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b/>
          <w:sz w:val="24"/>
          <w:szCs w:val="24"/>
        </w:rPr>
      </w:pPr>
      <w:r w:rsidRPr="002C015D">
        <w:rPr>
          <w:rFonts w:ascii="Times New Roman" w:hAnsi="Times New Roman"/>
          <w:b/>
          <w:sz w:val="24"/>
          <w:szCs w:val="24"/>
        </w:rPr>
        <w:t>Регулирование экспорта товаров и услуг</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соответствии с ныне действующим в сфере внешне торговли законодательством экспорт товаров из Росси освобожден от каких-либо количественных или тарифных ограничительных мер. Существующие ограничительные меры распространяются лишь на относительно небольшую группу товаров, экспорт которых осуществляется с использованием элементов государственного регулирования.</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К категориям товаров, экспорт которых требует специального разрешения, хотя и не подпадает под количественные ограничения, относятся: оружие; товары и технологии двойного назначения, экспорт которых осуществляется особым порядком по соображениям национальной безопасности; специфические товары, экспорт которых может при определенных условиях нанести ущерб национальным интересам. Данные категории товаров экспортируются лишь с разрешения министерств или ведомств, курирующих соответствующую отрасль.</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Министерство природных ресурсов России осуществляет экспортный контроль по вывозу редких животных и растений, а также совместно с Министерством здравоохранения экспорт сырья растительного и животного происхождения. Для экспорта товаров двойного назначения требуется разрешение Федеральной службы России по валютному и экспортному контролю. В случае, если на экспортный товар распространяются ограничения, право на вывоз должно подтверждаться экспортной лицензией. Лицензии выдаются компетентными федеральными органами исполнительной власти, уполномоченными Правительством Российской Федерации, в первую очередь Минторгом РФ.</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Действовавшая в течение определенного времени система квотирования экспорта была отменена Указом Президента РФ от 23 мая 1994 г. № 1007, за исключением тех случаев, когда оно необходимо для выполнения международных обязательств России. Это – экспорт карбамида кремния, нитрата аммония, некоторых групп текстильной продукции, стального проката, трансформаторной стали, квота на ввоз которых устанавливается ЕС.</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b/>
          <w:sz w:val="24"/>
          <w:szCs w:val="24"/>
        </w:rPr>
      </w:pPr>
      <w:r w:rsidRPr="002C015D">
        <w:rPr>
          <w:rFonts w:ascii="Times New Roman" w:hAnsi="Times New Roman"/>
          <w:b/>
          <w:sz w:val="24"/>
          <w:szCs w:val="24"/>
        </w:rPr>
        <w:t>Система внешнеторговой информации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Необходимой составляющей складывающейся инфраструктуры поддержки экспорта следует назвать создаваемую на федеральном уровне систему внешнеторговой информации. Одним из приоритетных направлений в данной области становится создание и объединение информационных ресурсов* федеральных органов исполнительной власти, торговых представительств за рубежом и заинтересованных организаций в регионах (прежде всего местных администраций и аппаратов уполномоченных Минторга).</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Наряду с этим составным элементом государственной поддержки экспорта является создание благоприятных условий для доступа российских товаров и услуг на внешние рынки. С этой целью ведется работа по противодействию дискриминации российских экспортеров на внешнем рынке, устранению барьеров на пути российских товаров.</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 начало 1998 г. ограничительные меры по отношению к России использовали 18 торговых партнеров (ЕС, США, Канада, Турция и др.) По оценке бывшего МВЭС, минимальный прямой ущерб от различных ограничений (а их сейчас более 50) составляет порядка 500 млн. дол. В целях обеспечения благоприятных условий для деловой активности за предшествующий период было урегулировано 7 торговых споров (без применения ограничительных мер), в 11 случаях ограничения были минимизированы. Подписаны соглашения с США и ЕС, обеспечивающие соблюдение интересов российских производителей по ряду видов металлопродукии.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 решение задачи защиты российских экспортеров, расширения доступа российских товаров на внешние рынки направлена работа по вступлению России во Всемирную торговую организацию (ВТО). Это должно прежде всего обеспечить улучшение условий торговли для отечественных товаров и услуг, позволить преодолеть сохраняющиеся элементы дискриминации по отношению к России со стороны западных государств, не признающих за нашей страной статуса страны с рыночной экономикой, использовать механизмы международной правовой базы для защиты интересов национальных предпринимателей за рубежом.</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Вместе с тем в ходе процесса вхождения в ВТО России предстоит принять на себя многие обязательства по обеспечению доступа на внутренний рынок иностранных товаров, услуг и капитала, а также касающиеся дисциплины поведения и разрешения коммерческих споров. При этом надо иметь в виду, что отношения между членами ВТО строятся на принципе взаимности и несоблюдение взятых обязательств может повлечь ответные меры.</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Осуществление импортных операций в России участниками ВЭД, так же как и экспортные, полностью либерализовано. Исключением являются отдельные группы товаров, подлежащих лицензированию и квотированию.</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Таможенный тариф</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Основным инструментом регулирования импорта в Россию является таможенный тариф. Это систематизированный перечень ставок, определяющих размер платы при ввозе товаров, т.е. таможенных пошлин. Современный импортный таможенный тариф действует в России с 1 июля 1995 г. Импортный тариф имеет три колонки, его средневзвешенная ставка составляет около 14%. Максимальная ставка – 30%.</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настоящее время в таможенном тарифе применяется несколько видов пошлин, которые связаны со способом их установления. В первую очередь это адвалорные пошлины, где плата устанавливается в процентном отношении к стоимости товара. Вместе с этим используются и специфические ставки пошлин, размер которых выражается в виде определенной стоимостной величины, взимаемой с объема или количества товара. Применяются также комбинированные ставки, когда одновременно устанавливаются и адвалорная, и специфическая пошлины по отношению к одному товару.</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Эскалация тарифа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Таким образом, российский тариф основан на принципах построения импортных тарифов, применяемых в большинстве стран. Это, во-первых, эскалация тарифа, т.е. повышение ставок пошлин по мере роста степени обработки продукции. Во-вторых, эффективный тариф - установление низких ставок пошлин на товары, необходимые для развития собственных производств, с высокой долей вновь созданной стоимости.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Постановлением Правительства РФ от 28 февраля 1995 г. № 190 «О принципах рационализации импортного таможенного тарифа» максимальные ставки ввозных таможенных пошлин определены в размере 30% таможенной стоимости товаров, а минимально значимые – 5%.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Что касается использования механизма тарифного регулирования в целях защиты российских производителей, то в 1996 г. было принято несколько постановлений Правительства Российской Федерации о повышении таможенных пошлин и введении комбинированных таможенных пошлин на ряд товаров, в том числе на мясо птицы, текстильные товары, обувь, контрольно-кассовые аппараты и др.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b/>
          <w:sz w:val="24"/>
          <w:szCs w:val="24"/>
        </w:rPr>
      </w:pPr>
      <w:r w:rsidRPr="002C015D">
        <w:rPr>
          <w:rFonts w:ascii="Times New Roman" w:hAnsi="Times New Roman"/>
          <w:b/>
          <w:sz w:val="24"/>
          <w:szCs w:val="24"/>
        </w:rPr>
        <w:t>В Нижнем Новгороде прошло заседание совета по внешнеэкономической деятельности при Минэкономразвития России</w:t>
      </w:r>
    </w:p>
    <w:p w:rsidR="009D4914" w:rsidRPr="002C015D" w:rsidRDefault="009D4914" w:rsidP="002C015D">
      <w:pPr>
        <w:spacing w:after="0" w:line="240" w:lineRule="auto"/>
        <w:ind w:firstLine="567"/>
        <w:jc w:val="both"/>
        <w:rPr>
          <w:rFonts w:ascii="Times New Roman" w:hAnsi="Times New Roman"/>
          <w:b/>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30 октября 2009 года в гербовом зале Нижегородской ярмарки в рамках XIV Международного форума «Россия Единая» прошло заседание совета по внешнеэкономической деятельности при Минэкономразвития России. Главными темами совещания стали поддержка и развитие отечественного экспорта, совершенствование инструментов государственной поддержки экспортно-ориентированных малых и средних предприятий, а также стимулирование внешнеэкономической и инвестиционной деятельности субъектов РФ.</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Перед началом заседания в главном павильоне Нижегородской ярмарки губернатор Нижегородской области Валерий Шанцев и министр инвестиционной политики региона Дмитрий Сватковский провели для главы Минэкономразвития Эльвиры Набиуллиной презентацию проектов Приволжского федерального округа. В частности, Эльвира Набиуллина осмотрела стенды Нижегородской, Кировской областей, Республик Чувашии и Башкортостана, Пензенской области и Пермского края. Валерий Шанцев представил Эльвире Набиуллиной макет развития Нижнего Новгорода, моста в поселке Подновье, Северного и Южного обходов приволжской столицы. С экспозицией 2-го павильона Эльвиру Набиуллину ознакомил министр поддержки и развития малого предпринимательства, потребительского рынка и услуг Нижегородской области Василий Казаков.</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Затем в Гербовом зале Эльвира Набиуллина открыла заседание Совета по внешнеэкономической деятельности при Минэкономразвития РФ. Главной задачей состоявшегося в Нижнем Новгороде первого выездного заседания Совета по внешнеэкономической деятельности было «услышать нужды регионов, поддержать региональные проекты». Министр отметила, что это сейчас очень важно, потому что страна переживает новый этап. «Внешнеэкономическая политика - это во многом инструмент решения внутренних задач диверсификации нашей экономики, фактор, который повысит конкурентоспособность», - подчеркнула г-жа Набиуллина. Она заверила участников Совета, что все конкретные предложения - как поддержать экспорт малых и средних предприятий, особенно тех, кто работает в инновационных сферах, - будут услышаны.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Эльвира Набиуллина напомнила, что данный Совет был создан год назад и в настоящее время является «одной из основных площадок для диалога бизнеса и власти».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Нынешняя экономическая ситуация требует развития партнерских отношений между государством и бизнесом для решения задач внешнеэкономической деятельности. Сегодня наряду с антикризисными мерами важен перевод экономики на инновационный путь развития, важна модернизация экономики в целом, - отметила министр. Она также добавила, что объем экспорта в России начинает восстанавливаться после резкого спада в конце 2008 года. И именно сейчас важно менять структуру экономики, структуру экспорта и импорта, прежде всего промышленного. А также следует «совершенствовать структуру внешнеэкономических связей, которые позволяют обеспечить модернизацию нашей экономики», - отметила она.</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Так же г-жа Набиуллина рассказала, что российский экспорт начинает все сильнее ощущать влияние мировой конкуренции, пояснив, что «это происходит под воздействием жесткого протекционизма, который используют многие страны и который затрагивает продукцию наших предприятий». Кроме того, новыми внешними факторами являются усиление глобальной конкуренции, в том числе на традиционных рынках сбыта российской экспортной продукции, рост внешнеторговых рисков, а также принципиально новые условия принятия решений в связи с делегированием части национальных полномочий Комиссии таможенного союза России, Белоруссии и Казахстана. Поэтому, одним из приоритетных направлений внешнеэкономической политики будет поддержка внешнеэкономической деятельности российских компаний, создание финансовых и организационных условий для продвижения отечественных товаров на экспорт для завоевания новых рынков, подытожила министр.</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Эта работа достаточно сложна и масштабна, требует четкой последовательности и продуманности. По оценке Минэкономразвития РФ, уже существуют методы расширения экспортного потенциала, которые работают достаточно эффективно. Если брать финансовые механизмы, то это может быть субсидирование процентных ставок по кредитам. Эльвира Набиуллина напомнила, что в 2008 году на субсидирование процентных ставок по кредитам всего было потрачено 3 млрд. рублей, а за текущий период 2009 года уже израсходовано более 6 млрд. рублей. По ее словам, при обсуждении системы субсидирования экспорта предприятий, предприниматели высказались очень определенно. По мнению представителей бизнеса, система субсидирования экспорта направлена на поддержку самих предприятий производителей. Но поддержка нужна и тем, кто продвигает экспорт на рынки других стран. Среди таких конкретных предложений она отметила идею о необходимости создания более оперативной информационной системы, которая дает больше информации российским компаниям о потребностях внешних рынков и облегчает выход на эти рынки. Также по ее словам, речь должна идти об инвестиционной политике, о поддержке предприятий через систему госгарантий с тем, чтобы этот механизм работал более эффективно, чем сейчас.</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Кроме того, хорошо рекомендовали себя механизмы работы межправительственных комиссий и деловых советов, численность которых уже превышает 50. В настоящее время к этому процессу активно привлекается бизнес, с его помощью можно услышать проблемы предпринимательства «изнутри» и выработать конкретные решения, хотя мы признаем, что не все деловые советы работают эффективно, - отметила Эльвира Набиуллина.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Расширение экспортного потенциала должно быть неразрывно связано с инновационной продукцией, мерами по привлечению инвестиций и поддержке малого и среднего бизнеса. «На наш взгляд, в каждом российском регионе должен быть сформирован минимальный набор инвестиционных инструментов. Под минимальным набором инвестиционных инструментов подразумевается непосредственно наличие инвестиционного паспорта региона, в том числе конкретные инвестиционные предложения и инфраструктурные площадки, работа с инвесторами по принципу «единого окна» (минимизация административных издержек), а также служба поддержки инвесторов — консалтинговый сервис для облегчения реализации инвестпроектов», - сказала министр экономического развития РФ.</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Эльвира Набиуллина также напомнила участникам заседания о том, что государственное регулирование внешней торговли уже со следующего года будет реализовываться в новых условиях, когда существенная часть полномочий по внешней торговле будет делегировано на наднациональный уровень — таможенного союза России, Белоруссии, Казахстана. «Таможенный союз — это первый шаг к созданию единого экономического пространства государств-участников. Поэтому мы должны исходить из интересов формирующегося общего рынка наших стран. Нам необходимо это учитывать при подготовке наших предложений», - отметила министр.</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Губернатор Нижегородской области Валерий Шанцев согласился с точкой зрения г-жи Набиуллиной и отметил, что «мы никогда не выйдем на необходимый объем экспорта, если не будем заниматься модернизацией экономики». «Сегодня одно из главных направлений - это развитие инвестиционной политики и создание позитивного пространства для инвесторов», - считает он.</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свою очередь, заместитель полномочного представителя президента РФ в Приволжском федеральном округе Алексей Кубрин отметил, что внешнеторговый оборот ПФО — весьма недостаточен и составляет всего 10% от всего внешнеторгового оборота России. И, к сожалению, преобладающая часть экспорта — это сырьевые ресурсы. Лидерами внешнеторгового оборота являются Республика Татарстан, Самарская и Нижегородская области, а основными партнерами — Германия, Украина и Казахстан. Одним из предложений Алексея Кубрина стало создание экспертного совета по развитию ВЭД, где участники смогут получить необходимые рекомендации для того, чтобы преодолеть в регионах существующую проблему с подготовкой квалифицированных кадров для ведения внешнеэкономической деятельности. «Нам нужно также изменить направление деятельности малых и средних предприятий в сторону выпуска и реализации именно высокотехнологичной продукции, - подчеркнул Алексей Кубрин.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 докладом «О государственной поддержке внешнеэкономической деятельности российских предприятий на федеральном и региональном уровнях» выступил заместитель министра экономического развития РФ Андрей Слепнев. Развитие и поддержка предприятий-экспортеров сегодня становится одной из ключевых задач кризисного общества. Экономика будущего должна складываться на принципиально новых началах. «На наш взгляд, только работая и развиваясь на международном рынке, можно будет добиться результатов в соревновательной среде и не отстать от конкурентов», - сказал он.</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Андрей Слепнев представил участникам заседания совета приоритетные направления внешнеэкономической политики РФ до 2020 года, которые поделены на 3 группы: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1. Обеспечение ведущих позиций России на мировых рынках высокотехнологичных товаров и услуг в соответствии с ее специализацией в глобальной научно-технологической сфере;</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2. Применение инструментов таможенно-тарифного и нетарифного регулирования в целях рационализации импорта и привлечения новых технологий;</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3. Создание институтов участия предпринимательского сообщества в формировании внешнеэкономической политики.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 словам Андрея Слепнева, в настоящее время кризис диктует нам дополнительные вызовы, среди которых усиление глобальной конкуренции. В этой связи разумным представляется создание таможенного союза. Известно, что зона свободной торговли между Россией, Казахстаном и Белоруссией будет полностью освобождена от таможенных платежей. Сейчас страны определяются с единым таможенным тарифом и проектом Таможенного кодекса. Пока подготовлено около 30 соглашений, которые регулируют торговые и экономические аспекты. Организация начнет действовать с 1 января 2010 года.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Андрей Слепнев также затронул тему экспортной деятельности малых предприятий, которая в настоящее время крайне незначительна и не превышает более 3%, в то время как в Китае доля малого бизнеса в экспорте 22%, Южной Корее - 38%, а в Швейцарии - более 70%. Среднемировой показатель доли МСП в экспорте – 15%. Что касается среднего бизнеса, то его в настоящее время можно рассматривать как «точку роста» в промышленности. Однако только 20-25% российских средних предприятий можно назвать конкурентоспособными.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качестве конкретных мер поддержки экспортных предприятий г-н Слепнев назвал: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организацию деятельности Агентства по страхованию экспортных кредитов и инвестиций;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формирование института развития в сфере содействия внешнеэкономической деятельности предприятий;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совершенствование финансовых механизмов поддержки экспорта;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стимулирование региональных программ, в том числе по поддержке экспортно-ориентированных малых и средних предприятий;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создание единого Портала внешнеэкономической информации, включающего в себя также и региональные информационные ресурсы во внешнеэкономической сфере;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создание постоянно действующего совещания представителей регионов на площадке Совета по внешнеэкономической деятельности при Минэкономразвития РФ.</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Он также сообщил, что создаваемое правительством РФ агентство по страхованию экспортных кредитов может начать работу уже в 2010 году. «На следующей неделе в Минфине будет совещание по вопросу создания агентства, потом в аппарате Правительства и в Белом доме. Надеюсь, до конца года решение будет принято», - сказал Андрей Слепнев. По его словам, изменения в законодательные правовые акты, необходимые для создания агентства по страхованию экспортных кредитов, будут внесены оперативно. «Я думаю, мы найдем способ, который позволит быстро перейти к практическим действиям и в 2010 году организация сможет начать свою работу», - пояснил он. В концепции создания агентства предусмотрено, что при условии капитализации этой организации в размере 1 миллиард долларов, общий объем застрахованных ей кредитов составит 7,65 миллиардов долларов. По словам г-на Слепнева, создание агентства позволит открыть доступ к экспорту широкому кругу российских предприятий. Агентство по страхованию экспортных кредитов будет создано для страхования коммерческих и политических российских экспортеров, привлекающих заемные средства для своей деятельности, что должно способствовать развитию их внешнеэкономической деятельности. Агентство также предполагает страховать риски банков, предоставляющих кредиты предприятиям-экспортерам. Работа агентства должна способствовать увеличению российского экспорта.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свою очередь г-жа Набиуллина пояснила, что поддержка ВЭД необходима для того, чтобы укреплять позиции российской экономики в условиях возрастающего протекционизма на традиционных рынках сбыта российской продукции, а также в условиях вхождения на рынки Китая, стран Средней Азии и Латинской Америки.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Исполнительный вице-президент РСПП Александр Мурычев отметил, что кризис четко показал какую экономику мы имеем — сырьевую и конъюнктурную, сильно зависящую от внешних проявлений. Понимание этого заставляет нас сегодня переосмыслить приоритеты, в том числе и в области внешнеэкономической политики. На встречах с промышленниками и предпринимателями ощущаются тревожные настроения, постоянно поднимается одна и та же проблема — недоступность кредитных ресурсов. «Кредиты под госгарантии могут получить только предприятия оборонного комплекса, а сами госгарантии работают в ручном управлении», - сказал Александр Мурычев. Он также озвучил предложения союза, которые сводятся к освобождению новых промышленных предприятий, работающих с инновационным оборудованием, от 100% налогов на пять лет. Г-н Мурычев подчеркнул, что РСПП полностью поддерживает инициативу МЭР по созданию агентства по страхованию экспортных кредитов.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Доклад вице-президента ТПП РФ Георгия Петрова начался с вручения огромного букета цветов ко дню рождения г-же Набиуллиной, а также с предложения о совместной работе над реализацией проекта ТПП РФ и Европалаты «Интернационализация малых и средних предприятий через систему торгово-промышленных палат». По его словам, в рамках проекта осуществляется взаимная поддержка внешнеэкономических интересов малого и среднего предпринимательства (МСП) стран-участников. Проект позволяет решить проблемы, с которыми сталкиваются МСП при выходе на зарубежные рынки, использовать сложившуюся сеть торгово-промышленных палат как инструмент МСП стран-участников и для продвижения их интересов на внешних рынках. Пилотный этап проекта (январь-июнь 2008 г.) охватывал в ЕС, в частности, Испанию, Францию, Бельгию, Великобританию, Словению, а в РФ - Республику Татарстан, Нижегородскую, Псковскую, Ростовскую, Саратовскую области и ряд других регионов. ТПП РФ придает проекту большое значение, т.к. он соединил в себе три важных направления деятельности палаты: продвижение внешнеэкономических интересов российского предпринимательства; поддержка малого и среднего бизнеса, в том числе экспортно-ориентированного; развитие прямых связей.</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Георгий Петров подчеркнул в своем выступлении, что развитие всесторонних контактов малого и среднего бизнеса России и Евросоюза, а именно это и подразумевается под термином «интернационализация», выгодно всем. Если российский рынок станет более интернациональным, а европейский – более доступным для малого бизнеса России, то это будет полезно для нас всех. Он высказал пожелание придать этой работе системный характер, особенно если речь идет об экспортно ориентированных малых предприятиях. России нужна национальная стратегия развития экспортной деятельности субъектов малого и среднего предпринимательства; большую роль в ее разработке должна сыграть именно система ТПП.</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Эльвира Набиуллина ответила, что эту программу необходимо внимательно изучить и проанализировать. По ее мнению, она должна быть полезной для бизнеса и, главное, практически ориентированной, чтобы ею воспользовалось большое количество субъектов внешнеэкономической деятельности.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Заместитель Председателя Правительства Пермского края Юрий Уткин поделился опытом реализации внешнеэкономической и инвестиционной деятельности на территории региона. По его словам, в Пермском крае действует целый ряд мер по поддержке экспортоориентированных предприятий. За 2008 год предприятия малого бизнеса, работающие на экспорт, получили около 5 млн. руб. В 2009 году из краевого и федерального бюджетов оказана поддержка 12 малым предприятиям на сумму 4,6 млн. руб. В Пермском крае с 2007 года осуществляется поддержка предприятий, производящих и реализующих товары на экспорт по пяти направлениям: возмещение части затрат, связанных с уплатой процентов по кредитам, по выполнению обязательных требований законодательства РФ и законодательства страны-импортера, с участием в выставочно-ярмарочных мероприятиях за рубежом, по разработке фирменного наименования, товарного знака, созданию промышленного образца для товаров, предназначенных для экспорта, а также регистрацией и правовой охраной за рубежом изобретений и других результатов интеллектуальной деятельности.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Как сообщил г-н Уткин, внешнеторговый оборот Пермского края за 2008 год составил $7,7 млрд., увеличившись в сравнении с прошлым годом на 87%. Экспорт достиг $6,9 млрд. и повысился на 92,7%, а импорт в наш регион вырос на 50% — $780 млн. Торговыми партнерами Пермского края в прошлом году стали 116 стран мира. Основная доля в товарообороте принадлежит странам дальнего зарубежья - 86,6%.</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ходе совещания также выступили ответственный секретарь Совета по внешнеэкономической деятельности при Минэкономразвития РФ Алексей Лихачев, вице-президент Общероссийской общественной организации малого и среднего предпринимательства «ОПОРА РОССИИ» Павел Сигал, а также руководители нижегородских предприятий – генеральный директор ЗАО «БиоТехнологии» Вадим Фролов, генеральный директор ЗАО «Ноосфера» Анатолий Хозин, генеральный директор ООО «КБ Метиз» Вячеслав Коробов, заместитель генерального директора ООО «Современные Экологические системы» Александр Медведев и другие.</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Подводя итоги заседания Совета, Эльвира Набиуллина подчеркнула, что «нам необходимо отходить от практики экспорта только своих природных ресурсов и перестать быть сырьевой экономикой, предлагая глобальному рынку высокотехнологичную продукцию. Она отметила, что Россия может конкурировать на многих рынках, предлагая кроме сырья и другую продукцию. По ее словам, в Нижнем Новгороде на форуме «Россия Единая» она увидела такую продукцию. И пусть пока она реализуется в небольших нишах, но необходимо предпринимать усилия для расширения экспортного потенциала России за счет предложения на глобальный рынок наукоемкой высокотехнологичной продукции, изготовленной российскими производителями.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 итогам заседания было принято решение о создании постоянно действующего совещания представителей регионов на площадке Совета по внешнеэкономической деятельности при Минэкономразвития России. Следующее заседание пройдет в Санкт-Петербурге в июне 2010 года.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highlight w:val="yellow"/>
        </w:rPr>
      </w:pPr>
      <w:r w:rsidRPr="002C015D">
        <w:rPr>
          <w:rFonts w:ascii="Times New Roman" w:hAnsi="Times New Roman"/>
          <w:sz w:val="24"/>
          <w:szCs w:val="24"/>
          <w:highlight w:val="yellow"/>
        </w:rPr>
        <w:t>В октябре 2008 г. Правительство Российской Федерации одобрило Внешнеэкономическую стратегию страны до 2020 года, подготовленную Минэкономразвития России при активном участии других министерств и ведомств, а также бизнеса. В Стратегии впервые за последние годы зафиксированы отраслевые и географические приоритеты внешнеэкономической политики России в увязке с долгосрочными целями внутренней политики страны.</w:t>
      </w:r>
    </w:p>
    <w:p w:rsidR="009D4914" w:rsidRPr="002C015D" w:rsidRDefault="009D4914" w:rsidP="002C015D">
      <w:pPr>
        <w:spacing w:after="0" w:line="240" w:lineRule="auto"/>
        <w:ind w:firstLine="567"/>
        <w:jc w:val="both"/>
        <w:rPr>
          <w:rFonts w:ascii="Times New Roman" w:hAnsi="Times New Roman"/>
          <w:sz w:val="24"/>
          <w:szCs w:val="24"/>
          <w:highlight w:val="yellow"/>
        </w:rPr>
      </w:pPr>
    </w:p>
    <w:p w:rsidR="009D4914" w:rsidRPr="002C015D" w:rsidRDefault="009D4914" w:rsidP="002C015D">
      <w:pPr>
        <w:spacing w:after="0" w:line="240" w:lineRule="auto"/>
        <w:ind w:firstLine="567"/>
        <w:jc w:val="both"/>
        <w:rPr>
          <w:rFonts w:ascii="Times New Roman" w:hAnsi="Times New Roman"/>
          <w:sz w:val="24"/>
          <w:szCs w:val="24"/>
          <w:highlight w:val="yellow"/>
        </w:rPr>
      </w:pPr>
      <w:r w:rsidRPr="002C015D">
        <w:rPr>
          <w:rFonts w:ascii="Times New Roman" w:hAnsi="Times New Roman"/>
          <w:sz w:val="24"/>
          <w:szCs w:val="24"/>
          <w:highlight w:val="yellow"/>
        </w:rPr>
        <w:t xml:space="preserve">К работе над проектом Внешнеэкономической стратегии, которая фактически началась в сентябре 2004 года, на предварительном этапе были привлечены крупные научные институты и аналитические центры, эксперты ведомств в области внешнеэкономических связей и торговых представительств Российской Федерации в иностранных государствах. </w:t>
      </w:r>
    </w:p>
    <w:p w:rsidR="009D4914" w:rsidRPr="002C015D" w:rsidRDefault="009D4914" w:rsidP="002C015D">
      <w:pPr>
        <w:spacing w:after="0" w:line="240" w:lineRule="auto"/>
        <w:ind w:firstLine="567"/>
        <w:jc w:val="both"/>
        <w:rPr>
          <w:rFonts w:ascii="Times New Roman" w:hAnsi="Times New Roman"/>
          <w:sz w:val="24"/>
          <w:szCs w:val="24"/>
          <w:highlight w:val="yellow"/>
        </w:rPr>
      </w:pPr>
    </w:p>
    <w:p w:rsidR="009D4914" w:rsidRPr="002C015D" w:rsidRDefault="009D4914" w:rsidP="002C015D">
      <w:pPr>
        <w:spacing w:after="0" w:line="240" w:lineRule="auto"/>
        <w:ind w:firstLine="567"/>
        <w:jc w:val="both"/>
        <w:rPr>
          <w:rFonts w:ascii="Times New Roman" w:hAnsi="Times New Roman"/>
          <w:sz w:val="24"/>
          <w:szCs w:val="24"/>
          <w:highlight w:val="yellow"/>
        </w:rPr>
      </w:pPr>
      <w:r w:rsidRPr="002C015D">
        <w:rPr>
          <w:rFonts w:ascii="Times New Roman" w:hAnsi="Times New Roman"/>
          <w:sz w:val="24"/>
          <w:szCs w:val="24"/>
          <w:highlight w:val="yellow"/>
        </w:rPr>
        <w:t>В рамках подготовки проекта документа впервые в современной практике состоялось совместное расширенное заседание Коллегии Минэкономразвития России и Коллегии МИД России по данному вопросу (13 октября 2008 г.) при участии Первого заместителя Председателя Правительства Российской Федерации И.И. Шувалова, руководителей заинтересованных федеральных органов исполнительной власти и Аппарата Правительства Российской Федерации.</w:t>
      </w:r>
    </w:p>
    <w:p w:rsidR="009D4914" w:rsidRPr="002C015D" w:rsidRDefault="009D4914" w:rsidP="002C015D">
      <w:pPr>
        <w:spacing w:after="0" w:line="240" w:lineRule="auto"/>
        <w:ind w:firstLine="567"/>
        <w:jc w:val="both"/>
        <w:rPr>
          <w:rFonts w:ascii="Times New Roman" w:hAnsi="Times New Roman"/>
          <w:sz w:val="24"/>
          <w:szCs w:val="24"/>
          <w:highlight w:val="yellow"/>
        </w:rPr>
      </w:pPr>
    </w:p>
    <w:p w:rsidR="009D4914" w:rsidRPr="002C015D" w:rsidRDefault="009D4914" w:rsidP="002C015D">
      <w:pPr>
        <w:spacing w:after="0" w:line="240" w:lineRule="auto"/>
        <w:ind w:firstLine="567"/>
        <w:jc w:val="both"/>
        <w:rPr>
          <w:rFonts w:ascii="Times New Roman" w:hAnsi="Times New Roman"/>
          <w:sz w:val="24"/>
          <w:szCs w:val="24"/>
          <w:highlight w:val="yellow"/>
        </w:rPr>
      </w:pPr>
      <w:r w:rsidRPr="002C015D">
        <w:rPr>
          <w:rFonts w:ascii="Times New Roman" w:hAnsi="Times New Roman"/>
          <w:sz w:val="24"/>
          <w:szCs w:val="24"/>
          <w:highlight w:val="yellow"/>
        </w:rPr>
        <w:t xml:space="preserve">Необходимость разработки этого документа обусловлена как вышеперечисленными проблемами внешнеэкономического комплекса России, так и тем, что в настоящее время складывается качественно новая ситуация в мировом хозяйстве, обусловленная как внешними, так и внутренними факторами. </w:t>
      </w:r>
    </w:p>
    <w:p w:rsidR="009D4914" w:rsidRPr="002C015D" w:rsidRDefault="009D4914" w:rsidP="002C015D">
      <w:pPr>
        <w:spacing w:after="0" w:line="240" w:lineRule="auto"/>
        <w:ind w:firstLine="567"/>
        <w:jc w:val="both"/>
        <w:rPr>
          <w:rFonts w:ascii="Times New Roman" w:hAnsi="Times New Roman"/>
          <w:sz w:val="24"/>
          <w:szCs w:val="24"/>
          <w:highlight w:val="yellow"/>
        </w:rPr>
      </w:pPr>
    </w:p>
    <w:p w:rsidR="009D4914" w:rsidRPr="002C015D" w:rsidRDefault="009D4914" w:rsidP="002C015D">
      <w:pPr>
        <w:spacing w:after="0" w:line="240" w:lineRule="auto"/>
        <w:ind w:firstLine="567"/>
        <w:jc w:val="both"/>
        <w:rPr>
          <w:rFonts w:ascii="Times New Roman" w:hAnsi="Times New Roman"/>
          <w:sz w:val="24"/>
          <w:szCs w:val="24"/>
          <w:highlight w:val="yellow"/>
        </w:rPr>
      </w:pPr>
      <w:r w:rsidRPr="002C015D">
        <w:rPr>
          <w:rFonts w:ascii="Times New Roman" w:hAnsi="Times New Roman"/>
          <w:sz w:val="24"/>
          <w:szCs w:val="24"/>
          <w:highlight w:val="yellow"/>
        </w:rPr>
        <w:t xml:space="preserve">Внешние факторы проявляются, прежде всего, в усилении торгово-политического воздействия зарубежных государств на сферу международной торговли, требующего адекватного комплексного применения в России всего спектра внешнеэкономических инструментов. </w:t>
      </w:r>
    </w:p>
    <w:p w:rsidR="009D4914" w:rsidRPr="002C015D" w:rsidRDefault="009D4914" w:rsidP="002C015D">
      <w:pPr>
        <w:spacing w:after="0" w:line="240" w:lineRule="auto"/>
        <w:ind w:firstLine="567"/>
        <w:jc w:val="both"/>
        <w:rPr>
          <w:rFonts w:ascii="Times New Roman" w:hAnsi="Times New Roman"/>
          <w:sz w:val="24"/>
          <w:szCs w:val="24"/>
          <w:highlight w:val="yellow"/>
        </w:rPr>
      </w:pPr>
    </w:p>
    <w:p w:rsidR="009D4914" w:rsidRPr="002C015D" w:rsidRDefault="009D4914" w:rsidP="002C015D">
      <w:pPr>
        <w:spacing w:after="0" w:line="240" w:lineRule="auto"/>
        <w:ind w:firstLine="567"/>
        <w:jc w:val="both"/>
        <w:rPr>
          <w:rFonts w:ascii="Times New Roman" w:hAnsi="Times New Roman"/>
          <w:sz w:val="24"/>
          <w:szCs w:val="24"/>
          <w:highlight w:val="yellow"/>
        </w:rPr>
      </w:pPr>
      <w:r w:rsidRPr="002C015D">
        <w:rPr>
          <w:rFonts w:ascii="Times New Roman" w:hAnsi="Times New Roman"/>
          <w:sz w:val="24"/>
          <w:szCs w:val="24"/>
          <w:highlight w:val="yellow"/>
        </w:rPr>
        <w:t>Внутренние причины связаны, в первую очередь, с необходимостью перехода страны к инновационной модели социально-экономического развития.</w:t>
      </w:r>
    </w:p>
    <w:p w:rsidR="009D4914" w:rsidRPr="002C015D" w:rsidRDefault="009D4914" w:rsidP="002C015D">
      <w:pPr>
        <w:spacing w:after="0" w:line="240" w:lineRule="auto"/>
        <w:ind w:firstLine="567"/>
        <w:jc w:val="both"/>
        <w:rPr>
          <w:rFonts w:ascii="Times New Roman" w:hAnsi="Times New Roman"/>
          <w:sz w:val="24"/>
          <w:szCs w:val="24"/>
          <w:highlight w:val="yellow"/>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highlight w:val="yellow"/>
        </w:rPr>
        <w:t>Долговременной целью внешнеэкономической политики России является обеспечение глобальных лидирующих позиций страны, как одной из ведущих мировых экономических держав XXI века. В этой связи Внешнеэкономическая стратегия базируется на ключевых положениях КДР-2020, в том числе раздела 6 «Внешнеэкономическая политика», где зафиксированы цели, принципы, приоритетные направления и географическая диверсификация внешнеэкономических связей России.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Таможенно-тарифное регулирование</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Данный раздел освещает вопросы таможенно-тарифного регулирования внешнеэкономической деятельности в Российской Федерации, основными задачами которого в настоящее время являются:</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поддержка конкурентоспособности продукции отечественных предприятий на внутреннем рынке;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повышение модернизационной и инновационной составляющей российской экономики;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поддержание необходимого уровня инвестиционной привлекательности отраслей или производств;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повышение конкурентоспособности российского экспорта;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интеграция в единую систему таможенно-тарифного регулирования Таможенного союза.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Решение указанных задач обеспечивается корректировкой ставок ввозных и вывозных таможенных пошлин, внесением изменений в Товарную номенклатуру внешнеэкономической деятельности Российской Федерации, применением различных таможенных режимов и т.д.</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разделе Вы можете найти следующую информацию:</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Процедура принятия решений по корректировке ставок пошлин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Положение о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Регламент работы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Состав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Образцы документов, необходимых для представления в Подкомиссию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Информация об обращениях организаций в Подкомиссию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Анонсы о предстоящих заседаниях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и рабочей группы Подкомиссии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Решения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Постановления и распоряжения Правительства Российской Федерации по вопросам, входящим в компетенцию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Решения Комиссии таможенного союза по вопросам, входящим в компетенцию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Форма подачи заявлений в Подкомиссию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Исчез сзчес</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Внешнеэкономическая деятельность</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2010 году внешнеторговые операции осуществлялись с партнерами из 105 стран дальнего и ближнего зарубежья. Экспортно-импортные операции оформили около 1,8 тысяч участников внешнеэкономической деятельности, зарегистрированных в Новосибирской области.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число крупнейших участников в 2010 году вошли такие предприятия, как: ОАО «Новосибирский завод химконцентратов», ОАО «Авиакомпания «Сибирь», ЗАО «Сибирский антрацит», ФГУП «Государственное научно-производственное предприятие «Сплав», ООО «Сибирский завод «Металл профиль», ЗАО «ЭПМ – Новосибирский электродный завод», Институт «Международный томографический центр» СО РАН, ОАО «Катод», ООО «Сибирьтранс Глобал», ООО «Евросиб-терминал-Новосибирск», которые обеспечили в стоимостном выражении 61% объема внешнеторгового оборота.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Внешнеторговый оборот в 2010 году составил около 3023,0 млн. долл. США и превысил уровень 2009 года в 1,6 раза.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товарной структуре экспорта области в 2010 году наибольший удельный вес (70,5%) занимала машиностроительная продукция. Поставки химической продукции заняли 7,5% от общего объема экспорта, продовольственных товаров и сельскохозяйственного сырья – 5,2%.</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импорте Новосибирской области преобладает продукция машино-строительного комплекса, ее доля в 2010 году составила 44,7%. Импорт тек-стильных изделий и обуви занял 22,9%, продовольственных товаров и сельскохозяйственного сырья – 8,8%.</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2010 году товарооборот с субъектами Российской Федерации составил 136,4 млрд.рублей.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2010 году подписаны Соглашение о торгово-экономическом, научно-техническом, социальном и культурном сотрудничестве c администрацией Томской области и акиматом Восточно</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Казахстанской области (Республика Казахстан); Меморандум о взаимном сотрудничестве с Народным правительством Синьцзян-Уйгурского автономного района КНР; Протокол намерений о сотрудничестве в области здравоохранения с Министерством социального обеспечения и защиты прав потребителей земли Саксония (ФРГ); Протокол о намерениях с компанией «Goodbaby Group» по созданию производственного предприятия в Промышленно-Логистическом Парке (ПЛП) Новосибирской области; Протокол о намерениях установления породненных отношений между городом Искитимом Новосибирской области Российской Федерации и городом Карамаем Синьцзян-Уйгурского автономного района Китайской Народной Республики а также Протоколы по результатам встречи между Правительством Новосибирской области (Российская Федерация) и Херсонской областной государственной администрацией (Украина) и визита Президента Республики Татарстан Р.Н.Минниханова в Новосибирскую область.</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настоящее время действуют 17 Соглашений о сотрудничестве Новосибирской области с административно-территориальными образованиями стран дальнего зарубежья, с 8 административно-территориальными образованиями государств СНГ и с 25 субъектами Российской Федерации.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Важными для развития внешнеторговых связей области стали визиты официальных делегаций и работа деловых кругов из Германии, США, Китая, Финляндии, Польши, Швейцарии, Италии, Австрийской Республики, Королевств Дании, Бельгии и Таиланд, Республик Кореи и Индонезии, Вьетнама, Индии, Ирана, Израиля, а также стран СНГ и регионов РФ.</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2010 году состоялась международная конференция, посвященная доступу новосибирских компаний к мировым рынкам капиталов и международным инвесторам. Одним из центральных событий мероприятия стало подписание Меморандума о взаимопонимании между администрацией Новосибирской области и Франкфуртской фондовой биржей с целью повышения конкурентоспособности и инвестиционной привлекательности компаний Новосибирской области.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Значимым событием для региона стало участие официальной делегации и деловых кругов Новосибирской области во Всемирной универсальной выставке «ЭКСПО-2010» в г. Шанхай (КНР) с целью экспозиции области и проведения презентации инвестиционных возможностей.</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 предварительным данным в 2010 году в экономику области привлечены иностранные инвестиции в размере 567 млн. долл. США.</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рамках проведения II Международного молодежного инновационного форума «Интерра-2010» Новосибирскую область посетили 7 крупных иностранных делегаций, в общей сложности представители 35 стран, в период «Интерры» проведены мероприятия под названием «Дом Франции» и «Дом Китая», приуроченные к «Году Франции в России и России во Франции» и «Году китайского языка» в России.</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 прошедшей в сентябре 2010 года Сибирско-датской конференции по энергетике и энергосбережению налажен обмен опытом по управлению энергопотреблением между новосибирскими участниками и представителями Датского совета по теплофикации, занимающимися производством оборудования в сфере теплоснабжения и энергосбережения.</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 территории четырех районов области – Баганском, Купинском, Карасукском, Чистоозерном – осуществляется приграничное сотрудничество Новосибирской области с Республикой Казахстан. Приняты и начали действовать: Технологическая схема организации пропуска через государственную границу Российской Федерации лиц, транспортных средств, грузов, товаров и животных в воздушном пункте пропуска «Новосибирск (Толмачево)» и Технологическая схема организации пропуска через государственную границу Российской Федерации лиц, транспортных средств, грузов, товаров и животных в МАПП «Павловка».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2011 году будет продолжена работа по развитию международного и межрегионального сотрудничества, презентации торгово-экономического, научно-технического и культурно-образовательного потенциала Новосибирской области за рубежом и в субъектах Российской Федерации, наращиванию объемов внешнеторгового оборота.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Импорт России товаров из стран дальнего зарубежья</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за февраль 2011 года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По предварительным данным таможенной статистики, в январе-феврале 2011 года импорт товаров из стран дальнего зарубежья в стоимостном выражении составил 28 542,4 млн. долларов США и по сравнению с аналогичным периодом 2010 года увеличился на 42,9 процента.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феврале 2011 года стоимостной объем импорта товаров из стран дальнего зарубежья составил 16 800 млн. долларов США и по сравнению с январем       2011 года увеличился  на 43,1 процента  или на 5 057,6 млн. долларов США.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Рост импорта из стран дальнего зарубежья наблюдался по всем укрупненным позициям товарной номенклатуры. Так, импорт машиностроительной продукции увеличился на 43,3 процента и составил    7 611,8 млн. долларов США, химической продукции – на 60,8 процента      (2 850,0 млн. долларов США), продовольственных товаров и сырья для их производства – на 23,7 процента (2 600,0 млн. долларов США), текстильных изделий и обуви – на 44,6 процента (1 210,0 млн. долларов США).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группе продовольственных товаров и сырья для их производства возрос импорт зерновых культур в 1,9 раза, мяса и субпродуктов – на 62,3 процента, табака – на 42,8 процента, алкогольной и безалкогольной продукции – на          41,2 процента, молочных продуктов – на 32,1 процента, овощей – на                  20,1 процента, рыбы – на 17,5 процента, а закупки фруктов в феврале текущего года остались практически на уровне предыдущего месяца. При этом импорт сахара сократился в 2,6 раза, а масла растительного – на 22,0 процента.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Среди товаров химической промышленности увеличился ввоз фармацевтической продукции в 2,0 раза, парфюмерно-косметических товаров –  на 64,8 процента, мыла и синтетических моющих средств – на 58,9 процента, полимеров и каучука – на 48,9 процента, продуктов органической и неорганической химии – на 20,8 процента.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Импорт текстильных изделий и обуви увеличился за счет роста закупок трикотажного полотна на 58,2 процента, трикотажной одежды – на 54,0 процента, текстильной одежды – на 48,8 процента, текстильных материалов – на                 44,5 процента, химических нитей – на 41,9 процента, готовых текстильных изделий – на 39,8 процента, обуви  – на 38,4 процента, хлопка – на 27,4 процента, химических волокон – на 25,2 процента.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импорте машиностроительной продукции возросли закупки механического оборудования на 60,3 процента, инструментов и аппаратов оптических – на 53,1 процента, средств наземного транспорта – на 36,3 процента, электрооборудования –  на 33,9 процента.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феврале 2011 года относительно февраля 2010 года импорт из стран дальнего зарубежья увеличился на 41,1 процента.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феврале 2011 года по сравнению с февралем 2010 года наблюдался рост закупок продукции машиностроения  на 54,4 процента, химической продукции – на 29,1 процента, текстильных изделий и обуви – на 27,1 процента, продовольственных товаров – на 23,4 процента.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В импорте продовольственных товаров возросли закупки зерновых культур в 2,1 раза, овощей – 2,0 раза, алкогольной и безалкогольной продукции – на      51,5 процента, растительного масла – на 37,3 процента, молочных продуктов – на 30,0 процентов, фруктов – на 21,2 процента, мяса и субпродуктов – на               20,1 процента, табака – на 11,4 процента, рыбы – на 2,0 процента, тогда как стоимостной объем ввоза сахара в феврале 2010 года по сравнению с аналогичным периодом прошлого года сократился в 3,1 раза.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Среди товаров химической промышленности увеличился импорт полимеров и каучука на 42,7 процента, фармацевтической продукции –  на 33,8 процента, мыла и синтетических моющих средств – на 18,0 процентов, парфюмерно-косметических товаров – на 6,4 процента, продуктов органической и неорганической химии – на 5,6 процента.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В группе текстильных изделий и обуви возросли закупки трикотажной одежды  на 66,5 процента, хлопка – на 49,9 процента, текстильной одежды – на 42,8 процента, химических волокон – на 34,6 процента, текстильных материалов – на 21,8 процента, готовых текстильных изделий – на 13,6 процента, химических нитей – на 10.7 процента, обуви – на 9,4 процента, при этом закупки трикотажного полотна сократились на 5,8 процента.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Импорт машиностроительной продукции увеличился за счет роста закупок средств наземного транспорта в 1,9 раза, механического оборудования – на       52,7 процента, электрооборудования – на 49,3 процента, инструментов и аппаратов оптических – на 21,4 процента.</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Наименование товарной группы</w:t>
      </w:r>
      <w:r w:rsidRPr="002C015D">
        <w:rPr>
          <w:rFonts w:ascii="Times New Roman" w:hAnsi="Times New Roman"/>
          <w:sz w:val="24"/>
          <w:szCs w:val="24"/>
        </w:rPr>
        <w:tab/>
        <w:t>2011 год</w:t>
      </w:r>
      <w:r w:rsidRPr="002C015D">
        <w:rPr>
          <w:rFonts w:ascii="Times New Roman" w:hAnsi="Times New Roman"/>
          <w:sz w:val="24"/>
          <w:szCs w:val="24"/>
        </w:rPr>
        <w:tab/>
        <w:t xml:space="preserve"> Темп роста    в %, февраль 2011г.  к  январю 2011 г.</w:t>
      </w:r>
      <w:r w:rsidRPr="002C015D">
        <w:rPr>
          <w:rFonts w:ascii="Times New Roman" w:hAnsi="Times New Roman"/>
          <w:sz w:val="24"/>
          <w:szCs w:val="24"/>
        </w:rPr>
        <w:tab/>
        <w:t>Справочно</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январь</w:t>
      </w:r>
      <w:r w:rsidRPr="002C015D">
        <w:rPr>
          <w:rFonts w:ascii="Times New Roman" w:hAnsi="Times New Roman"/>
          <w:sz w:val="24"/>
          <w:szCs w:val="24"/>
        </w:rPr>
        <w:tab/>
        <w:t>февраль</w:t>
      </w:r>
      <w:r w:rsidRPr="002C015D">
        <w:rPr>
          <w:rFonts w:ascii="Times New Roman" w:hAnsi="Times New Roman"/>
          <w:sz w:val="24"/>
          <w:szCs w:val="24"/>
        </w:rPr>
        <w:tab/>
        <w:t>февраль 2010 г.</w:t>
      </w:r>
      <w:r w:rsidRPr="002C015D">
        <w:rPr>
          <w:rFonts w:ascii="Times New Roman" w:hAnsi="Times New Roman"/>
          <w:sz w:val="24"/>
          <w:szCs w:val="24"/>
        </w:rPr>
        <w:tab/>
        <w:t>Темп роста в %, февраль 2011г.   к февралю 2010г.</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млн. долл.  США </w:t>
      </w:r>
      <w:r w:rsidRPr="002C015D">
        <w:rPr>
          <w:rFonts w:ascii="Times New Roman" w:hAnsi="Times New Roman"/>
          <w:sz w:val="24"/>
          <w:szCs w:val="24"/>
        </w:rPr>
        <w:tab/>
        <w:t>%  к итогу</w:t>
      </w:r>
      <w:r w:rsidRPr="002C015D">
        <w:rPr>
          <w:rFonts w:ascii="Times New Roman" w:hAnsi="Times New Roman"/>
          <w:sz w:val="24"/>
          <w:szCs w:val="24"/>
        </w:rPr>
        <w:tab/>
        <w:t xml:space="preserve">млн. долл.  США </w:t>
      </w:r>
      <w:r w:rsidRPr="002C015D">
        <w:rPr>
          <w:rFonts w:ascii="Times New Roman" w:hAnsi="Times New Roman"/>
          <w:sz w:val="24"/>
          <w:szCs w:val="24"/>
        </w:rPr>
        <w:tab/>
        <w:t>%  к итогу</w:t>
      </w:r>
      <w:r w:rsidRPr="002C015D">
        <w:rPr>
          <w:rFonts w:ascii="Times New Roman" w:hAnsi="Times New Roman"/>
          <w:sz w:val="24"/>
          <w:szCs w:val="24"/>
        </w:rPr>
        <w:tab/>
        <w:t xml:space="preserve">млн. долл.  США </w:t>
      </w:r>
      <w:r w:rsidRPr="002C015D">
        <w:rPr>
          <w:rFonts w:ascii="Times New Roman" w:hAnsi="Times New Roman"/>
          <w:sz w:val="24"/>
          <w:szCs w:val="24"/>
        </w:rPr>
        <w:tab/>
        <w:t>%  к итогу</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ВСЕГО</w:t>
      </w:r>
      <w:r w:rsidRPr="002C015D">
        <w:rPr>
          <w:rFonts w:ascii="Times New Roman" w:hAnsi="Times New Roman"/>
          <w:sz w:val="24"/>
          <w:szCs w:val="24"/>
        </w:rPr>
        <w:tab/>
        <w:t>11742,4</w:t>
      </w:r>
      <w:r w:rsidRPr="002C015D">
        <w:rPr>
          <w:rFonts w:ascii="Times New Roman" w:hAnsi="Times New Roman"/>
          <w:sz w:val="24"/>
          <w:szCs w:val="24"/>
        </w:rPr>
        <w:tab/>
        <w:t>100,0</w:t>
      </w:r>
      <w:r w:rsidRPr="002C015D">
        <w:rPr>
          <w:rFonts w:ascii="Times New Roman" w:hAnsi="Times New Roman"/>
          <w:sz w:val="24"/>
          <w:szCs w:val="24"/>
        </w:rPr>
        <w:tab/>
        <w:t>16800,0</w:t>
      </w:r>
      <w:r w:rsidRPr="002C015D">
        <w:rPr>
          <w:rFonts w:ascii="Times New Roman" w:hAnsi="Times New Roman"/>
          <w:sz w:val="24"/>
          <w:szCs w:val="24"/>
        </w:rPr>
        <w:tab/>
        <w:t>100,0</w:t>
      </w:r>
      <w:r w:rsidRPr="002C015D">
        <w:rPr>
          <w:rFonts w:ascii="Times New Roman" w:hAnsi="Times New Roman"/>
          <w:sz w:val="24"/>
          <w:szCs w:val="24"/>
        </w:rPr>
        <w:tab/>
        <w:t>143,1</w:t>
      </w:r>
      <w:r w:rsidRPr="002C015D">
        <w:rPr>
          <w:rFonts w:ascii="Times New Roman" w:hAnsi="Times New Roman"/>
          <w:sz w:val="24"/>
          <w:szCs w:val="24"/>
        </w:rPr>
        <w:tab/>
        <w:t>11906,0</w:t>
      </w:r>
      <w:r w:rsidRPr="002C015D">
        <w:rPr>
          <w:rFonts w:ascii="Times New Roman" w:hAnsi="Times New Roman"/>
          <w:sz w:val="24"/>
          <w:szCs w:val="24"/>
        </w:rPr>
        <w:tab/>
        <w:t>100,0</w:t>
      </w:r>
      <w:r w:rsidRPr="002C015D">
        <w:rPr>
          <w:rFonts w:ascii="Times New Roman" w:hAnsi="Times New Roman"/>
          <w:sz w:val="24"/>
          <w:szCs w:val="24"/>
        </w:rPr>
        <w:tab/>
        <w:t>141,1</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из них:</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Продовольственные товары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и сырье для их производства</w:t>
      </w:r>
      <w:r w:rsidRPr="002C015D">
        <w:rPr>
          <w:rFonts w:ascii="Times New Roman" w:hAnsi="Times New Roman"/>
          <w:sz w:val="24"/>
          <w:szCs w:val="24"/>
        </w:rPr>
        <w:tab/>
        <w:t>2101,0</w:t>
      </w:r>
      <w:r w:rsidRPr="002C015D">
        <w:rPr>
          <w:rFonts w:ascii="Times New Roman" w:hAnsi="Times New Roman"/>
          <w:sz w:val="24"/>
          <w:szCs w:val="24"/>
        </w:rPr>
        <w:tab/>
        <w:t>17,9</w:t>
      </w:r>
      <w:r w:rsidRPr="002C015D">
        <w:rPr>
          <w:rFonts w:ascii="Times New Roman" w:hAnsi="Times New Roman"/>
          <w:sz w:val="24"/>
          <w:szCs w:val="24"/>
        </w:rPr>
        <w:tab/>
        <w:t>2600,0</w:t>
      </w:r>
      <w:r w:rsidRPr="002C015D">
        <w:rPr>
          <w:rFonts w:ascii="Times New Roman" w:hAnsi="Times New Roman"/>
          <w:sz w:val="24"/>
          <w:szCs w:val="24"/>
        </w:rPr>
        <w:tab/>
        <w:t>15,5</w:t>
      </w:r>
      <w:r w:rsidRPr="002C015D">
        <w:rPr>
          <w:rFonts w:ascii="Times New Roman" w:hAnsi="Times New Roman"/>
          <w:sz w:val="24"/>
          <w:szCs w:val="24"/>
        </w:rPr>
        <w:tab/>
        <w:t>123,7</w:t>
      </w:r>
      <w:r w:rsidRPr="002C015D">
        <w:rPr>
          <w:rFonts w:ascii="Times New Roman" w:hAnsi="Times New Roman"/>
          <w:sz w:val="24"/>
          <w:szCs w:val="24"/>
        </w:rPr>
        <w:tab/>
        <w:t>2 106,4</w:t>
      </w:r>
      <w:r w:rsidRPr="002C015D">
        <w:rPr>
          <w:rFonts w:ascii="Times New Roman" w:hAnsi="Times New Roman"/>
          <w:sz w:val="24"/>
          <w:szCs w:val="24"/>
        </w:rPr>
        <w:tab/>
        <w:t>17,7</w:t>
      </w:r>
      <w:r w:rsidRPr="002C015D">
        <w:rPr>
          <w:rFonts w:ascii="Times New Roman" w:hAnsi="Times New Roman"/>
          <w:sz w:val="24"/>
          <w:szCs w:val="24"/>
        </w:rPr>
        <w:tab/>
        <w:t>123,4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из них:</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мясо и субпродукты</w:t>
      </w:r>
      <w:r w:rsidRPr="002C015D">
        <w:rPr>
          <w:rFonts w:ascii="Times New Roman" w:hAnsi="Times New Roman"/>
          <w:sz w:val="24"/>
          <w:szCs w:val="24"/>
        </w:rPr>
        <w:tab/>
        <w:t>220,7</w:t>
      </w:r>
      <w:r w:rsidRPr="002C015D">
        <w:rPr>
          <w:rFonts w:ascii="Times New Roman" w:hAnsi="Times New Roman"/>
          <w:sz w:val="24"/>
          <w:szCs w:val="24"/>
        </w:rPr>
        <w:tab/>
        <w:t>1,9</w:t>
      </w:r>
      <w:r w:rsidRPr="002C015D">
        <w:rPr>
          <w:rFonts w:ascii="Times New Roman" w:hAnsi="Times New Roman"/>
          <w:sz w:val="24"/>
          <w:szCs w:val="24"/>
        </w:rPr>
        <w:tab/>
        <w:t>358,2</w:t>
      </w:r>
      <w:r w:rsidRPr="002C015D">
        <w:rPr>
          <w:rFonts w:ascii="Times New Roman" w:hAnsi="Times New Roman"/>
          <w:sz w:val="24"/>
          <w:szCs w:val="24"/>
        </w:rPr>
        <w:tab/>
        <w:t>2,1</w:t>
      </w:r>
      <w:r w:rsidRPr="002C015D">
        <w:rPr>
          <w:rFonts w:ascii="Times New Roman" w:hAnsi="Times New Roman"/>
          <w:sz w:val="24"/>
          <w:szCs w:val="24"/>
        </w:rPr>
        <w:tab/>
        <w:t>162,3</w:t>
      </w:r>
      <w:r w:rsidRPr="002C015D">
        <w:rPr>
          <w:rFonts w:ascii="Times New Roman" w:hAnsi="Times New Roman"/>
          <w:sz w:val="24"/>
          <w:szCs w:val="24"/>
        </w:rPr>
        <w:tab/>
        <w:t>298,1</w:t>
      </w:r>
      <w:r w:rsidRPr="002C015D">
        <w:rPr>
          <w:rFonts w:ascii="Times New Roman" w:hAnsi="Times New Roman"/>
          <w:sz w:val="24"/>
          <w:szCs w:val="24"/>
        </w:rPr>
        <w:tab/>
        <w:t>2,5</w:t>
      </w:r>
      <w:r w:rsidRPr="002C015D">
        <w:rPr>
          <w:rFonts w:ascii="Times New Roman" w:hAnsi="Times New Roman"/>
          <w:sz w:val="24"/>
          <w:szCs w:val="24"/>
        </w:rPr>
        <w:tab/>
        <w:t>120,1</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из них:     говядина</w:t>
      </w:r>
      <w:r w:rsidRPr="002C015D">
        <w:rPr>
          <w:rFonts w:ascii="Times New Roman" w:hAnsi="Times New Roman"/>
          <w:sz w:val="24"/>
          <w:szCs w:val="24"/>
        </w:rPr>
        <w:tab/>
        <w:t>75,5</w:t>
      </w:r>
      <w:r w:rsidRPr="002C015D">
        <w:rPr>
          <w:rFonts w:ascii="Times New Roman" w:hAnsi="Times New Roman"/>
          <w:sz w:val="24"/>
          <w:szCs w:val="24"/>
        </w:rPr>
        <w:tab/>
        <w:t>0,6</w:t>
      </w:r>
      <w:r w:rsidRPr="002C015D">
        <w:rPr>
          <w:rFonts w:ascii="Times New Roman" w:hAnsi="Times New Roman"/>
          <w:sz w:val="24"/>
          <w:szCs w:val="24"/>
        </w:rPr>
        <w:tab/>
        <w:t>149,6</w:t>
      </w:r>
      <w:r w:rsidRPr="002C015D">
        <w:rPr>
          <w:rFonts w:ascii="Times New Roman" w:hAnsi="Times New Roman"/>
          <w:sz w:val="24"/>
          <w:szCs w:val="24"/>
        </w:rPr>
        <w:tab/>
        <w:t>0,9</w:t>
      </w:r>
      <w:r w:rsidRPr="002C015D">
        <w:rPr>
          <w:rFonts w:ascii="Times New Roman" w:hAnsi="Times New Roman"/>
          <w:sz w:val="24"/>
          <w:szCs w:val="24"/>
        </w:rPr>
        <w:tab/>
        <w:t>198,1</w:t>
      </w:r>
      <w:r w:rsidRPr="002C015D">
        <w:rPr>
          <w:rFonts w:ascii="Times New Roman" w:hAnsi="Times New Roman"/>
          <w:sz w:val="24"/>
          <w:szCs w:val="24"/>
        </w:rPr>
        <w:tab/>
        <w:t>104,3</w:t>
      </w:r>
      <w:r w:rsidRPr="002C015D">
        <w:rPr>
          <w:rFonts w:ascii="Times New Roman" w:hAnsi="Times New Roman"/>
          <w:sz w:val="24"/>
          <w:szCs w:val="24"/>
        </w:rPr>
        <w:tab/>
        <w:t>0,9</w:t>
      </w:r>
      <w:r w:rsidRPr="002C015D">
        <w:rPr>
          <w:rFonts w:ascii="Times New Roman" w:hAnsi="Times New Roman"/>
          <w:sz w:val="24"/>
          <w:szCs w:val="24"/>
        </w:rPr>
        <w:tab/>
        <w:t>143,4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свинина</w:t>
      </w:r>
      <w:r w:rsidRPr="002C015D">
        <w:rPr>
          <w:rFonts w:ascii="Times New Roman" w:hAnsi="Times New Roman"/>
          <w:sz w:val="24"/>
          <w:szCs w:val="24"/>
        </w:rPr>
        <w:tab/>
        <w:t>85,1</w:t>
      </w:r>
      <w:r w:rsidRPr="002C015D">
        <w:rPr>
          <w:rFonts w:ascii="Times New Roman" w:hAnsi="Times New Roman"/>
          <w:sz w:val="24"/>
          <w:szCs w:val="24"/>
        </w:rPr>
        <w:tab/>
        <w:t>0,7</w:t>
      </w:r>
      <w:r w:rsidRPr="002C015D">
        <w:rPr>
          <w:rFonts w:ascii="Times New Roman" w:hAnsi="Times New Roman"/>
          <w:sz w:val="24"/>
          <w:szCs w:val="24"/>
        </w:rPr>
        <w:tab/>
        <w:t>125,5</w:t>
      </w:r>
      <w:r w:rsidRPr="002C015D">
        <w:rPr>
          <w:rFonts w:ascii="Times New Roman" w:hAnsi="Times New Roman"/>
          <w:sz w:val="24"/>
          <w:szCs w:val="24"/>
        </w:rPr>
        <w:tab/>
        <w:t>0,7</w:t>
      </w:r>
      <w:r w:rsidRPr="002C015D">
        <w:rPr>
          <w:rFonts w:ascii="Times New Roman" w:hAnsi="Times New Roman"/>
          <w:sz w:val="24"/>
          <w:szCs w:val="24"/>
        </w:rPr>
        <w:tab/>
        <w:t>147,5</w:t>
      </w:r>
      <w:r w:rsidRPr="002C015D">
        <w:rPr>
          <w:rFonts w:ascii="Times New Roman" w:hAnsi="Times New Roman"/>
          <w:sz w:val="24"/>
          <w:szCs w:val="24"/>
        </w:rPr>
        <w:tab/>
        <w:t>112,7</w:t>
      </w:r>
      <w:r w:rsidRPr="002C015D">
        <w:rPr>
          <w:rFonts w:ascii="Times New Roman" w:hAnsi="Times New Roman"/>
          <w:sz w:val="24"/>
          <w:szCs w:val="24"/>
        </w:rPr>
        <w:tab/>
        <w:t>0,9</w:t>
      </w:r>
      <w:r w:rsidRPr="002C015D">
        <w:rPr>
          <w:rFonts w:ascii="Times New Roman" w:hAnsi="Times New Roman"/>
          <w:sz w:val="24"/>
          <w:szCs w:val="24"/>
        </w:rPr>
        <w:tab/>
        <w:t>111,4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мясо птицы</w:t>
      </w:r>
      <w:r w:rsidRPr="002C015D">
        <w:rPr>
          <w:rFonts w:ascii="Times New Roman" w:hAnsi="Times New Roman"/>
          <w:sz w:val="24"/>
          <w:szCs w:val="24"/>
        </w:rPr>
        <w:tab/>
        <w:t>13,8</w:t>
      </w:r>
      <w:r w:rsidRPr="002C015D">
        <w:rPr>
          <w:rFonts w:ascii="Times New Roman" w:hAnsi="Times New Roman"/>
          <w:sz w:val="24"/>
          <w:szCs w:val="24"/>
        </w:rPr>
        <w:tab/>
        <w:t>0,1</w:t>
      </w:r>
      <w:r w:rsidRPr="002C015D">
        <w:rPr>
          <w:rFonts w:ascii="Times New Roman" w:hAnsi="Times New Roman"/>
          <w:sz w:val="24"/>
          <w:szCs w:val="24"/>
        </w:rPr>
        <w:tab/>
        <w:t>16,8</w:t>
      </w:r>
      <w:r w:rsidRPr="002C015D">
        <w:rPr>
          <w:rFonts w:ascii="Times New Roman" w:hAnsi="Times New Roman"/>
          <w:sz w:val="24"/>
          <w:szCs w:val="24"/>
        </w:rPr>
        <w:tab/>
        <w:t>0,1</w:t>
      </w:r>
      <w:r w:rsidRPr="002C015D">
        <w:rPr>
          <w:rFonts w:ascii="Times New Roman" w:hAnsi="Times New Roman"/>
          <w:sz w:val="24"/>
          <w:szCs w:val="24"/>
        </w:rPr>
        <w:tab/>
        <w:t>121,9</w:t>
      </w:r>
      <w:r w:rsidRPr="002C015D">
        <w:rPr>
          <w:rFonts w:ascii="Times New Roman" w:hAnsi="Times New Roman"/>
          <w:sz w:val="24"/>
          <w:szCs w:val="24"/>
        </w:rPr>
        <w:tab/>
        <w:t>14,8</w:t>
      </w:r>
      <w:r w:rsidRPr="002C015D">
        <w:rPr>
          <w:rFonts w:ascii="Times New Roman" w:hAnsi="Times New Roman"/>
          <w:sz w:val="24"/>
          <w:szCs w:val="24"/>
        </w:rPr>
        <w:tab/>
        <w:t>0,1</w:t>
      </w:r>
      <w:r w:rsidRPr="002C015D">
        <w:rPr>
          <w:rFonts w:ascii="Times New Roman" w:hAnsi="Times New Roman"/>
          <w:sz w:val="24"/>
          <w:szCs w:val="24"/>
        </w:rPr>
        <w:tab/>
        <w:t>114,0</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рыба и водные беспозвоночные</w:t>
      </w:r>
      <w:r w:rsidRPr="002C015D">
        <w:rPr>
          <w:rFonts w:ascii="Times New Roman" w:hAnsi="Times New Roman"/>
          <w:sz w:val="24"/>
          <w:szCs w:val="24"/>
        </w:rPr>
        <w:tab/>
        <w:t>155,4</w:t>
      </w:r>
      <w:r w:rsidRPr="002C015D">
        <w:rPr>
          <w:rFonts w:ascii="Times New Roman" w:hAnsi="Times New Roman"/>
          <w:sz w:val="24"/>
          <w:szCs w:val="24"/>
        </w:rPr>
        <w:tab/>
        <w:t>1,3</w:t>
      </w:r>
      <w:r w:rsidRPr="002C015D">
        <w:rPr>
          <w:rFonts w:ascii="Times New Roman" w:hAnsi="Times New Roman"/>
          <w:sz w:val="24"/>
          <w:szCs w:val="24"/>
        </w:rPr>
        <w:tab/>
        <w:t>182,6</w:t>
      </w:r>
      <w:r w:rsidRPr="002C015D">
        <w:rPr>
          <w:rFonts w:ascii="Times New Roman" w:hAnsi="Times New Roman"/>
          <w:sz w:val="24"/>
          <w:szCs w:val="24"/>
        </w:rPr>
        <w:tab/>
        <w:t>1,1</w:t>
      </w:r>
      <w:r w:rsidRPr="002C015D">
        <w:rPr>
          <w:rFonts w:ascii="Times New Roman" w:hAnsi="Times New Roman"/>
          <w:sz w:val="24"/>
          <w:szCs w:val="24"/>
        </w:rPr>
        <w:tab/>
        <w:t>117,5</w:t>
      </w:r>
      <w:r w:rsidRPr="002C015D">
        <w:rPr>
          <w:rFonts w:ascii="Times New Roman" w:hAnsi="Times New Roman"/>
          <w:sz w:val="24"/>
          <w:szCs w:val="24"/>
        </w:rPr>
        <w:tab/>
        <w:t>179,0</w:t>
      </w:r>
      <w:r w:rsidRPr="002C015D">
        <w:rPr>
          <w:rFonts w:ascii="Times New Roman" w:hAnsi="Times New Roman"/>
          <w:sz w:val="24"/>
          <w:szCs w:val="24"/>
        </w:rPr>
        <w:tab/>
        <w:t>1,5</w:t>
      </w:r>
      <w:r w:rsidRPr="002C015D">
        <w:rPr>
          <w:rFonts w:ascii="Times New Roman" w:hAnsi="Times New Roman"/>
          <w:sz w:val="24"/>
          <w:szCs w:val="24"/>
        </w:rPr>
        <w:tab/>
        <w:t>102,0</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из них: рыба мороженая</w:t>
      </w:r>
      <w:r w:rsidRPr="002C015D">
        <w:rPr>
          <w:rFonts w:ascii="Times New Roman" w:hAnsi="Times New Roman"/>
          <w:sz w:val="24"/>
          <w:szCs w:val="24"/>
        </w:rPr>
        <w:tab/>
        <w:t>58,5</w:t>
      </w:r>
      <w:r w:rsidRPr="002C015D">
        <w:rPr>
          <w:rFonts w:ascii="Times New Roman" w:hAnsi="Times New Roman"/>
          <w:sz w:val="24"/>
          <w:szCs w:val="24"/>
        </w:rPr>
        <w:tab/>
        <w:t>0,5</w:t>
      </w:r>
      <w:r w:rsidRPr="002C015D">
        <w:rPr>
          <w:rFonts w:ascii="Times New Roman" w:hAnsi="Times New Roman"/>
          <w:sz w:val="24"/>
          <w:szCs w:val="24"/>
        </w:rPr>
        <w:tab/>
        <w:t>77,1</w:t>
      </w:r>
      <w:r w:rsidRPr="002C015D">
        <w:rPr>
          <w:rFonts w:ascii="Times New Roman" w:hAnsi="Times New Roman"/>
          <w:sz w:val="24"/>
          <w:szCs w:val="24"/>
        </w:rPr>
        <w:tab/>
        <w:t>0,5</w:t>
      </w:r>
      <w:r w:rsidRPr="002C015D">
        <w:rPr>
          <w:rFonts w:ascii="Times New Roman" w:hAnsi="Times New Roman"/>
          <w:sz w:val="24"/>
          <w:szCs w:val="24"/>
        </w:rPr>
        <w:tab/>
        <w:t>131,8</w:t>
      </w:r>
      <w:r w:rsidRPr="002C015D">
        <w:rPr>
          <w:rFonts w:ascii="Times New Roman" w:hAnsi="Times New Roman"/>
          <w:sz w:val="24"/>
          <w:szCs w:val="24"/>
        </w:rPr>
        <w:tab/>
        <w:t>92,3</w:t>
      </w:r>
      <w:r w:rsidRPr="002C015D">
        <w:rPr>
          <w:rFonts w:ascii="Times New Roman" w:hAnsi="Times New Roman"/>
          <w:sz w:val="24"/>
          <w:szCs w:val="24"/>
        </w:rPr>
        <w:tab/>
        <w:t>0,8</w:t>
      </w:r>
      <w:r w:rsidRPr="002C015D">
        <w:rPr>
          <w:rFonts w:ascii="Times New Roman" w:hAnsi="Times New Roman"/>
          <w:sz w:val="24"/>
          <w:szCs w:val="24"/>
        </w:rPr>
        <w:tab/>
        <w:t>83,6</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филе рыбное</w:t>
      </w:r>
      <w:r w:rsidRPr="002C015D">
        <w:rPr>
          <w:rFonts w:ascii="Times New Roman" w:hAnsi="Times New Roman"/>
          <w:sz w:val="24"/>
          <w:szCs w:val="24"/>
        </w:rPr>
        <w:tab/>
        <w:t>21,7</w:t>
      </w:r>
      <w:r w:rsidRPr="002C015D">
        <w:rPr>
          <w:rFonts w:ascii="Times New Roman" w:hAnsi="Times New Roman"/>
          <w:sz w:val="24"/>
          <w:szCs w:val="24"/>
        </w:rPr>
        <w:tab/>
        <w:t>0,2</w:t>
      </w:r>
      <w:r w:rsidRPr="002C015D">
        <w:rPr>
          <w:rFonts w:ascii="Times New Roman" w:hAnsi="Times New Roman"/>
          <w:sz w:val="24"/>
          <w:szCs w:val="24"/>
        </w:rPr>
        <w:tab/>
        <w:t>26,5</w:t>
      </w:r>
      <w:r w:rsidRPr="002C015D">
        <w:rPr>
          <w:rFonts w:ascii="Times New Roman" w:hAnsi="Times New Roman"/>
          <w:sz w:val="24"/>
          <w:szCs w:val="24"/>
        </w:rPr>
        <w:tab/>
        <w:t>0,2</w:t>
      </w:r>
      <w:r w:rsidRPr="002C015D">
        <w:rPr>
          <w:rFonts w:ascii="Times New Roman" w:hAnsi="Times New Roman"/>
          <w:sz w:val="24"/>
          <w:szCs w:val="24"/>
        </w:rPr>
        <w:tab/>
        <w:t>122,0</w:t>
      </w:r>
      <w:r w:rsidRPr="002C015D">
        <w:rPr>
          <w:rFonts w:ascii="Times New Roman" w:hAnsi="Times New Roman"/>
          <w:sz w:val="24"/>
          <w:szCs w:val="24"/>
        </w:rPr>
        <w:tab/>
        <w:t>17,8</w:t>
      </w:r>
      <w:r w:rsidRPr="002C015D">
        <w:rPr>
          <w:rFonts w:ascii="Times New Roman" w:hAnsi="Times New Roman"/>
          <w:sz w:val="24"/>
          <w:szCs w:val="24"/>
        </w:rPr>
        <w:tab/>
        <w:t>0,1</w:t>
      </w:r>
      <w:r w:rsidRPr="002C015D">
        <w:rPr>
          <w:rFonts w:ascii="Times New Roman" w:hAnsi="Times New Roman"/>
          <w:sz w:val="24"/>
          <w:szCs w:val="24"/>
        </w:rPr>
        <w:tab/>
        <w:t>148,9</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молочные продукты</w:t>
      </w:r>
      <w:r w:rsidRPr="002C015D">
        <w:rPr>
          <w:rFonts w:ascii="Times New Roman" w:hAnsi="Times New Roman"/>
          <w:sz w:val="24"/>
          <w:szCs w:val="24"/>
        </w:rPr>
        <w:tab/>
        <w:t>112,6</w:t>
      </w:r>
      <w:r w:rsidRPr="002C015D">
        <w:rPr>
          <w:rFonts w:ascii="Times New Roman" w:hAnsi="Times New Roman"/>
          <w:sz w:val="24"/>
          <w:szCs w:val="24"/>
        </w:rPr>
        <w:tab/>
        <w:t>1,0</w:t>
      </w:r>
      <w:r w:rsidRPr="002C015D">
        <w:rPr>
          <w:rFonts w:ascii="Times New Roman" w:hAnsi="Times New Roman"/>
          <w:sz w:val="24"/>
          <w:szCs w:val="24"/>
        </w:rPr>
        <w:tab/>
        <w:t>148,7</w:t>
      </w:r>
      <w:r w:rsidRPr="002C015D">
        <w:rPr>
          <w:rFonts w:ascii="Times New Roman" w:hAnsi="Times New Roman"/>
          <w:sz w:val="24"/>
          <w:szCs w:val="24"/>
        </w:rPr>
        <w:tab/>
        <w:t>0,9</w:t>
      </w:r>
      <w:r w:rsidRPr="002C015D">
        <w:rPr>
          <w:rFonts w:ascii="Times New Roman" w:hAnsi="Times New Roman"/>
          <w:sz w:val="24"/>
          <w:szCs w:val="24"/>
        </w:rPr>
        <w:tab/>
        <w:t>132,1</w:t>
      </w:r>
      <w:r w:rsidRPr="002C015D">
        <w:rPr>
          <w:rFonts w:ascii="Times New Roman" w:hAnsi="Times New Roman"/>
          <w:sz w:val="24"/>
          <w:szCs w:val="24"/>
        </w:rPr>
        <w:tab/>
        <w:t>114,4</w:t>
      </w:r>
      <w:r w:rsidRPr="002C015D">
        <w:rPr>
          <w:rFonts w:ascii="Times New Roman" w:hAnsi="Times New Roman"/>
          <w:sz w:val="24"/>
          <w:szCs w:val="24"/>
        </w:rPr>
        <w:tab/>
        <w:t>1,0</w:t>
      </w:r>
      <w:r w:rsidRPr="002C015D">
        <w:rPr>
          <w:rFonts w:ascii="Times New Roman" w:hAnsi="Times New Roman"/>
          <w:sz w:val="24"/>
          <w:szCs w:val="24"/>
        </w:rPr>
        <w:tab/>
        <w:t>130,0</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овощи</w:t>
      </w:r>
      <w:r w:rsidRPr="002C015D">
        <w:rPr>
          <w:rFonts w:ascii="Times New Roman" w:hAnsi="Times New Roman"/>
          <w:sz w:val="24"/>
          <w:szCs w:val="24"/>
        </w:rPr>
        <w:tab/>
        <w:t>232,7</w:t>
      </w:r>
      <w:r w:rsidRPr="002C015D">
        <w:rPr>
          <w:rFonts w:ascii="Times New Roman" w:hAnsi="Times New Roman"/>
          <w:sz w:val="24"/>
          <w:szCs w:val="24"/>
        </w:rPr>
        <w:tab/>
        <w:t>2,0</w:t>
      </w:r>
      <w:r w:rsidRPr="002C015D">
        <w:rPr>
          <w:rFonts w:ascii="Times New Roman" w:hAnsi="Times New Roman"/>
          <w:sz w:val="24"/>
          <w:szCs w:val="24"/>
        </w:rPr>
        <w:tab/>
        <w:t>279,6</w:t>
      </w:r>
      <w:r w:rsidRPr="002C015D">
        <w:rPr>
          <w:rFonts w:ascii="Times New Roman" w:hAnsi="Times New Roman"/>
          <w:sz w:val="24"/>
          <w:szCs w:val="24"/>
        </w:rPr>
        <w:tab/>
        <w:t>1,7</w:t>
      </w:r>
      <w:r w:rsidRPr="002C015D">
        <w:rPr>
          <w:rFonts w:ascii="Times New Roman" w:hAnsi="Times New Roman"/>
          <w:sz w:val="24"/>
          <w:szCs w:val="24"/>
        </w:rPr>
        <w:tab/>
        <w:t>120,1</w:t>
      </w:r>
      <w:r w:rsidRPr="002C015D">
        <w:rPr>
          <w:rFonts w:ascii="Times New Roman" w:hAnsi="Times New Roman"/>
          <w:sz w:val="24"/>
          <w:szCs w:val="24"/>
        </w:rPr>
        <w:tab/>
        <w:t>136,8</w:t>
      </w:r>
      <w:r w:rsidRPr="002C015D">
        <w:rPr>
          <w:rFonts w:ascii="Times New Roman" w:hAnsi="Times New Roman"/>
          <w:sz w:val="24"/>
          <w:szCs w:val="24"/>
        </w:rPr>
        <w:tab/>
        <w:t>1,1</w:t>
      </w:r>
      <w:r w:rsidRPr="002C015D">
        <w:rPr>
          <w:rFonts w:ascii="Times New Roman" w:hAnsi="Times New Roman"/>
          <w:sz w:val="24"/>
          <w:szCs w:val="24"/>
        </w:rPr>
        <w:tab/>
        <w:t>204,4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фрукты и орехи</w:t>
      </w:r>
      <w:r w:rsidRPr="002C015D">
        <w:rPr>
          <w:rFonts w:ascii="Times New Roman" w:hAnsi="Times New Roman"/>
          <w:sz w:val="24"/>
          <w:szCs w:val="24"/>
        </w:rPr>
        <w:tab/>
        <w:t>449,4</w:t>
      </w:r>
      <w:r w:rsidRPr="002C015D">
        <w:rPr>
          <w:rFonts w:ascii="Times New Roman" w:hAnsi="Times New Roman"/>
          <w:sz w:val="24"/>
          <w:szCs w:val="24"/>
        </w:rPr>
        <w:tab/>
        <w:t>3,8</w:t>
      </w:r>
      <w:r w:rsidRPr="002C015D">
        <w:rPr>
          <w:rFonts w:ascii="Times New Roman" w:hAnsi="Times New Roman"/>
          <w:sz w:val="24"/>
          <w:szCs w:val="24"/>
        </w:rPr>
        <w:tab/>
        <w:t>450,9</w:t>
      </w:r>
      <w:r w:rsidRPr="002C015D">
        <w:rPr>
          <w:rFonts w:ascii="Times New Roman" w:hAnsi="Times New Roman"/>
          <w:sz w:val="24"/>
          <w:szCs w:val="24"/>
        </w:rPr>
        <w:tab/>
        <w:t>2,7</w:t>
      </w:r>
      <w:r w:rsidRPr="002C015D">
        <w:rPr>
          <w:rFonts w:ascii="Times New Roman" w:hAnsi="Times New Roman"/>
          <w:sz w:val="24"/>
          <w:szCs w:val="24"/>
        </w:rPr>
        <w:tab/>
        <w:t>100,3</w:t>
      </w:r>
      <w:r w:rsidRPr="002C015D">
        <w:rPr>
          <w:rFonts w:ascii="Times New Roman" w:hAnsi="Times New Roman"/>
          <w:sz w:val="24"/>
          <w:szCs w:val="24"/>
        </w:rPr>
        <w:tab/>
        <w:t>372,0</w:t>
      </w:r>
      <w:r w:rsidRPr="002C015D">
        <w:rPr>
          <w:rFonts w:ascii="Times New Roman" w:hAnsi="Times New Roman"/>
          <w:sz w:val="24"/>
          <w:szCs w:val="24"/>
        </w:rPr>
        <w:tab/>
        <w:t>3,1</w:t>
      </w:r>
      <w:r w:rsidRPr="002C015D">
        <w:rPr>
          <w:rFonts w:ascii="Times New Roman" w:hAnsi="Times New Roman"/>
          <w:sz w:val="24"/>
          <w:szCs w:val="24"/>
        </w:rPr>
        <w:tab/>
        <w:t>121,2</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зерновые культуры</w:t>
      </w:r>
      <w:r w:rsidRPr="002C015D">
        <w:rPr>
          <w:rFonts w:ascii="Times New Roman" w:hAnsi="Times New Roman"/>
          <w:sz w:val="24"/>
          <w:szCs w:val="24"/>
        </w:rPr>
        <w:tab/>
        <w:t>15,5</w:t>
      </w:r>
      <w:r w:rsidRPr="002C015D">
        <w:rPr>
          <w:rFonts w:ascii="Times New Roman" w:hAnsi="Times New Roman"/>
          <w:sz w:val="24"/>
          <w:szCs w:val="24"/>
        </w:rPr>
        <w:tab/>
        <w:t>0,1</w:t>
      </w:r>
      <w:r w:rsidRPr="002C015D">
        <w:rPr>
          <w:rFonts w:ascii="Times New Roman" w:hAnsi="Times New Roman"/>
          <w:sz w:val="24"/>
          <w:szCs w:val="24"/>
        </w:rPr>
        <w:tab/>
        <w:t>29,9</w:t>
      </w:r>
      <w:r w:rsidRPr="002C015D">
        <w:rPr>
          <w:rFonts w:ascii="Times New Roman" w:hAnsi="Times New Roman"/>
          <w:sz w:val="24"/>
          <w:szCs w:val="24"/>
        </w:rPr>
        <w:tab/>
        <w:t>0,2</w:t>
      </w:r>
      <w:r w:rsidRPr="002C015D">
        <w:rPr>
          <w:rFonts w:ascii="Times New Roman" w:hAnsi="Times New Roman"/>
          <w:sz w:val="24"/>
          <w:szCs w:val="24"/>
        </w:rPr>
        <w:tab/>
        <w:t>192,6</w:t>
      </w:r>
      <w:r w:rsidRPr="002C015D">
        <w:rPr>
          <w:rFonts w:ascii="Times New Roman" w:hAnsi="Times New Roman"/>
          <w:sz w:val="24"/>
          <w:szCs w:val="24"/>
        </w:rPr>
        <w:tab/>
        <w:t>14,2</w:t>
      </w:r>
      <w:r w:rsidRPr="002C015D">
        <w:rPr>
          <w:rFonts w:ascii="Times New Roman" w:hAnsi="Times New Roman"/>
          <w:sz w:val="24"/>
          <w:szCs w:val="24"/>
        </w:rPr>
        <w:tab/>
        <w:t>0,1</w:t>
      </w:r>
      <w:r w:rsidRPr="002C015D">
        <w:rPr>
          <w:rFonts w:ascii="Times New Roman" w:hAnsi="Times New Roman"/>
          <w:sz w:val="24"/>
          <w:szCs w:val="24"/>
        </w:rPr>
        <w:tab/>
        <w:t>209,8</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масло растительное</w:t>
      </w:r>
      <w:r w:rsidRPr="002C015D">
        <w:rPr>
          <w:rFonts w:ascii="Times New Roman" w:hAnsi="Times New Roman"/>
          <w:sz w:val="24"/>
          <w:szCs w:val="24"/>
        </w:rPr>
        <w:tab/>
        <w:t>113,5</w:t>
      </w:r>
      <w:r w:rsidRPr="002C015D">
        <w:rPr>
          <w:rFonts w:ascii="Times New Roman" w:hAnsi="Times New Roman"/>
          <w:sz w:val="24"/>
          <w:szCs w:val="24"/>
        </w:rPr>
        <w:tab/>
        <w:t>1,0</w:t>
      </w:r>
      <w:r w:rsidRPr="002C015D">
        <w:rPr>
          <w:rFonts w:ascii="Times New Roman" w:hAnsi="Times New Roman"/>
          <w:sz w:val="24"/>
          <w:szCs w:val="24"/>
        </w:rPr>
        <w:tab/>
        <w:t>88,5</w:t>
      </w:r>
      <w:r w:rsidRPr="002C015D">
        <w:rPr>
          <w:rFonts w:ascii="Times New Roman" w:hAnsi="Times New Roman"/>
          <w:sz w:val="24"/>
          <w:szCs w:val="24"/>
        </w:rPr>
        <w:tab/>
        <w:t>0,5</w:t>
      </w:r>
      <w:r w:rsidRPr="002C015D">
        <w:rPr>
          <w:rFonts w:ascii="Times New Roman" w:hAnsi="Times New Roman"/>
          <w:sz w:val="24"/>
          <w:szCs w:val="24"/>
        </w:rPr>
        <w:tab/>
        <w:t>78,0</w:t>
      </w:r>
      <w:r w:rsidRPr="002C015D">
        <w:rPr>
          <w:rFonts w:ascii="Times New Roman" w:hAnsi="Times New Roman"/>
          <w:sz w:val="24"/>
          <w:szCs w:val="24"/>
        </w:rPr>
        <w:tab/>
        <w:t>64,4</w:t>
      </w:r>
      <w:r w:rsidRPr="002C015D">
        <w:rPr>
          <w:rFonts w:ascii="Times New Roman" w:hAnsi="Times New Roman"/>
          <w:sz w:val="24"/>
          <w:szCs w:val="24"/>
        </w:rPr>
        <w:tab/>
        <w:t>0,5</w:t>
      </w:r>
      <w:r w:rsidRPr="002C015D">
        <w:rPr>
          <w:rFonts w:ascii="Times New Roman" w:hAnsi="Times New Roman"/>
          <w:sz w:val="24"/>
          <w:szCs w:val="24"/>
        </w:rPr>
        <w:tab/>
        <w:t>137,3</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сахар</w:t>
      </w:r>
      <w:r w:rsidRPr="002C015D">
        <w:rPr>
          <w:rFonts w:ascii="Times New Roman" w:hAnsi="Times New Roman"/>
          <w:sz w:val="24"/>
          <w:szCs w:val="24"/>
        </w:rPr>
        <w:tab/>
        <w:t>90,2</w:t>
      </w:r>
      <w:r w:rsidRPr="002C015D">
        <w:rPr>
          <w:rFonts w:ascii="Times New Roman" w:hAnsi="Times New Roman"/>
          <w:sz w:val="24"/>
          <w:szCs w:val="24"/>
        </w:rPr>
        <w:tab/>
        <w:t>0,8</w:t>
      </w:r>
      <w:r w:rsidRPr="002C015D">
        <w:rPr>
          <w:rFonts w:ascii="Times New Roman" w:hAnsi="Times New Roman"/>
          <w:sz w:val="24"/>
          <w:szCs w:val="24"/>
        </w:rPr>
        <w:tab/>
        <w:t>34,2</w:t>
      </w:r>
      <w:r w:rsidRPr="002C015D">
        <w:rPr>
          <w:rFonts w:ascii="Times New Roman" w:hAnsi="Times New Roman"/>
          <w:sz w:val="24"/>
          <w:szCs w:val="24"/>
        </w:rPr>
        <w:tab/>
        <w:t>0,2</w:t>
      </w:r>
      <w:r w:rsidRPr="002C015D">
        <w:rPr>
          <w:rFonts w:ascii="Times New Roman" w:hAnsi="Times New Roman"/>
          <w:sz w:val="24"/>
          <w:szCs w:val="24"/>
        </w:rPr>
        <w:tab/>
        <w:t>38,0</w:t>
      </w:r>
      <w:r w:rsidRPr="002C015D">
        <w:rPr>
          <w:rFonts w:ascii="Times New Roman" w:hAnsi="Times New Roman"/>
          <w:sz w:val="24"/>
          <w:szCs w:val="24"/>
        </w:rPr>
        <w:tab/>
        <w:t>107,0</w:t>
      </w:r>
      <w:r w:rsidRPr="002C015D">
        <w:rPr>
          <w:rFonts w:ascii="Times New Roman" w:hAnsi="Times New Roman"/>
          <w:sz w:val="24"/>
          <w:szCs w:val="24"/>
        </w:rPr>
        <w:tab/>
        <w:t>0,9</w:t>
      </w:r>
      <w:r w:rsidRPr="002C015D">
        <w:rPr>
          <w:rFonts w:ascii="Times New Roman" w:hAnsi="Times New Roman"/>
          <w:sz w:val="24"/>
          <w:szCs w:val="24"/>
        </w:rPr>
        <w:tab/>
        <w:t>32,0</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алкогольные и безалкогольные  напитки</w:t>
      </w:r>
      <w:r w:rsidRPr="002C015D">
        <w:rPr>
          <w:rFonts w:ascii="Times New Roman" w:hAnsi="Times New Roman"/>
          <w:sz w:val="24"/>
          <w:szCs w:val="24"/>
        </w:rPr>
        <w:tab/>
        <w:t>101,4</w:t>
      </w:r>
      <w:r w:rsidRPr="002C015D">
        <w:rPr>
          <w:rFonts w:ascii="Times New Roman" w:hAnsi="Times New Roman"/>
          <w:sz w:val="24"/>
          <w:szCs w:val="24"/>
        </w:rPr>
        <w:tab/>
        <w:t>0,9</w:t>
      </w:r>
      <w:r w:rsidRPr="002C015D">
        <w:rPr>
          <w:rFonts w:ascii="Times New Roman" w:hAnsi="Times New Roman"/>
          <w:sz w:val="24"/>
          <w:szCs w:val="24"/>
        </w:rPr>
        <w:tab/>
        <w:t>143,2</w:t>
      </w:r>
      <w:r w:rsidRPr="002C015D">
        <w:rPr>
          <w:rFonts w:ascii="Times New Roman" w:hAnsi="Times New Roman"/>
          <w:sz w:val="24"/>
          <w:szCs w:val="24"/>
        </w:rPr>
        <w:tab/>
        <w:t>0,9</w:t>
      </w:r>
      <w:r w:rsidRPr="002C015D">
        <w:rPr>
          <w:rFonts w:ascii="Times New Roman" w:hAnsi="Times New Roman"/>
          <w:sz w:val="24"/>
          <w:szCs w:val="24"/>
        </w:rPr>
        <w:tab/>
        <w:t>141,2</w:t>
      </w:r>
      <w:r w:rsidRPr="002C015D">
        <w:rPr>
          <w:rFonts w:ascii="Times New Roman" w:hAnsi="Times New Roman"/>
          <w:sz w:val="24"/>
          <w:szCs w:val="24"/>
        </w:rPr>
        <w:tab/>
        <w:t>94,5</w:t>
      </w:r>
      <w:r w:rsidRPr="002C015D">
        <w:rPr>
          <w:rFonts w:ascii="Times New Roman" w:hAnsi="Times New Roman"/>
          <w:sz w:val="24"/>
          <w:szCs w:val="24"/>
        </w:rPr>
        <w:tab/>
        <w:t>0,8</w:t>
      </w:r>
      <w:r w:rsidRPr="002C015D">
        <w:rPr>
          <w:rFonts w:ascii="Times New Roman" w:hAnsi="Times New Roman"/>
          <w:sz w:val="24"/>
          <w:szCs w:val="24"/>
        </w:rPr>
        <w:tab/>
        <w:t>151,5</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табак</w:t>
      </w:r>
      <w:r w:rsidRPr="002C015D">
        <w:rPr>
          <w:rFonts w:ascii="Times New Roman" w:hAnsi="Times New Roman"/>
          <w:sz w:val="24"/>
          <w:szCs w:val="24"/>
        </w:rPr>
        <w:tab/>
        <w:t>65,1</w:t>
      </w:r>
      <w:r w:rsidRPr="002C015D">
        <w:rPr>
          <w:rFonts w:ascii="Times New Roman" w:hAnsi="Times New Roman"/>
          <w:sz w:val="24"/>
          <w:szCs w:val="24"/>
        </w:rPr>
        <w:tab/>
        <w:t>0,6</w:t>
      </w:r>
      <w:r w:rsidRPr="002C015D">
        <w:rPr>
          <w:rFonts w:ascii="Times New Roman" w:hAnsi="Times New Roman"/>
          <w:sz w:val="24"/>
          <w:szCs w:val="24"/>
        </w:rPr>
        <w:tab/>
        <w:t>93,0</w:t>
      </w:r>
      <w:r w:rsidRPr="002C015D">
        <w:rPr>
          <w:rFonts w:ascii="Times New Roman" w:hAnsi="Times New Roman"/>
          <w:sz w:val="24"/>
          <w:szCs w:val="24"/>
        </w:rPr>
        <w:tab/>
        <w:t>0,6</w:t>
      </w:r>
      <w:r w:rsidRPr="002C015D">
        <w:rPr>
          <w:rFonts w:ascii="Times New Roman" w:hAnsi="Times New Roman"/>
          <w:sz w:val="24"/>
          <w:szCs w:val="24"/>
        </w:rPr>
        <w:tab/>
        <w:t>142,8</w:t>
      </w:r>
      <w:r w:rsidRPr="002C015D">
        <w:rPr>
          <w:rFonts w:ascii="Times New Roman" w:hAnsi="Times New Roman"/>
          <w:sz w:val="24"/>
          <w:szCs w:val="24"/>
        </w:rPr>
        <w:tab/>
        <w:t>83,5</w:t>
      </w:r>
      <w:r w:rsidRPr="002C015D">
        <w:rPr>
          <w:rFonts w:ascii="Times New Roman" w:hAnsi="Times New Roman"/>
          <w:sz w:val="24"/>
          <w:szCs w:val="24"/>
        </w:rPr>
        <w:tab/>
        <w:t>0,7</w:t>
      </w:r>
      <w:r w:rsidRPr="002C015D">
        <w:rPr>
          <w:rFonts w:ascii="Times New Roman" w:hAnsi="Times New Roman"/>
          <w:sz w:val="24"/>
          <w:szCs w:val="24"/>
        </w:rPr>
        <w:tab/>
        <w:t>111,4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Химическая продукция</w:t>
      </w:r>
      <w:r w:rsidRPr="002C015D">
        <w:rPr>
          <w:rFonts w:ascii="Times New Roman" w:hAnsi="Times New Roman"/>
          <w:sz w:val="24"/>
          <w:szCs w:val="24"/>
        </w:rPr>
        <w:tab/>
        <w:t>1772,4</w:t>
      </w:r>
      <w:r w:rsidRPr="002C015D">
        <w:rPr>
          <w:rFonts w:ascii="Times New Roman" w:hAnsi="Times New Roman"/>
          <w:sz w:val="24"/>
          <w:szCs w:val="24"/>
        </w:rPr>
        <w:tab/>
        <w:t>15,1</w:t>
      </w:r>
      <w:r w:rsidRPr="002C015D">
        <w:rPr>
          <w:rFonts w:ascii="Times New Roman" w:hAnsi="Times New Roman"/>
          <w:sz w:val="24"/>
          <w:szCs w:val="24"/>
        </w:rPr>
        <w:tab/>
        <w:t>2850,0</w:t>
      </w:r>
      <w:r w:rsidRPr="002C015D">
        <w:rPr>
          <w:rFonts w:ascii="Times New Roman" w:hAnsi="Times New Roman"/>
          <w:sz w:val="24"/>
          <w:szCs w:val="24"/>
        </w:rPr>
        <w:tab/>
        <w:t>17,0</w:t>
      </w:r>
      <w:r w:rsidRPr="002C015D">
        <w:rPr>
          <w:rFonts w:ascii="Times New Roman" w:hAnsi="Times New Roman"/>
          <w:sz w:val="24"/>
          <w:szCs w:val="24"/>
        </w:rPr>
        <w:tab/>
        <w:t>160,8</w:t>
      </w:r>
      <w:r w:rsidRPr="002C015D">
        <w:rPr>
          <w:rFonts w:ascii="Times New Roman" w:hAnsi="Times New Roman"/>
          <w:sz w:val="24"/>
          <w:szCs w:val="24"/>
        </w:rPr>
        <w:tab/>
        <w:t>2 207,9</w:t>
      </w:r>
      <w:r w:rsidRPr="002C015D">
        <w:rPr>
          <w:rFonts w:ascii="Times New Roman" w:hAnsi="Times New Roman"/>
          <w:sz w:val="24"/>
          <w:szCs w:val="24"/>
        </w:rPr>
        <w:tab/>
        <w:t>18,5</w:t>
      </w:r>
      <w:r w:rsidRPr="002C015D">
        <w:rPr>
          <w:rFonts w:ascii="Times New Roman" w:hAnsi="Times New Roman"/>
          <w:sz w:val="24"/>
          <w:szCs w:val="24"/>
        </w:rPr>
        <w:tab/>
        <w:t>129,1</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из нее:</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продукты органической и неорганической   химии</w:t>
      </w:r>
      <w:r w:rsidRPr="002C015D">
        <w:rPr>
          <w:rFonts w:ascii="Times New Roman" w:hAnsi="Times New Roman"/>
          <w:sz w:val="24"/>
          <w:szCs w:val="24"/>
        </w:rPr>
        <w:tab/>
        <w:t>240,1</w:t>
      </w:r>
      <w:r w:rsidRPr="002C015D">
        <w:rPr>
          <w:rFonts w:ascii="Times New Roman" w:hAnsi="Times New Roman"/>
          <w:sz w:val="24"/>
          <w:szCs w:val="24"/>
        </w:rPr>
        <w:tab/>
        <w:t>2,0</w:t>
      </w:r>
      <w:r w:rsidRPr="002C015D">
        <w:rPr>
          <w:rFonts w:ascii="Times New Roman" w:hAnsi="Times New Roman"/>
          <w:sz w:val="24"/>
          <w:szCs w:val="24"/>
        </w:rPr>
        <w:tab/>
        <w:t>290,1</w:t>
      </w:r>
      <w:r w:rsidRPr="002C015D">
        <w:rPr>
          <w:rFonts w:ascii="Times New Roman" w:hAnsi="Times New Roman"/>
          <w:sz w:val="24"/>
          <w:szCs w:val="24"/>
        </w:rPr>
        <w:tab/>
        <w:t>1,7</w:t>
      </w:r>
      <w:r w:rsidRPr="002C015D">
        <w:rPr>
          <w:rFonts w:ascii="Times New Roman" w:hAnsi="Times New Roman"/>
          <w:sz w:val="24"/>
          <w:szCs w:val="24"/>
        </w:rPr>
        <w:tab/>
        <w:t>120,8</w:t>
      </w:r>
      <w:r w:rsidRPr="002C015D">
        <w:rPr>
          <w:rFonts w:ascii="Times New Roman" w:hAnsi="Times New Roman"/>
          <w:sz w:val="24"/>
          <w:szCs w:val="24"/>
        </w:rPr>
        <w:tab/>
        <w:t>274,7</w:t>
      </w:r>
      <w:r w:rsidRPr="002C015D">
        <w:rPr>
          <w:rFonts w:ascii="Times New Roman" w:hAnsi="Times New Roman"/>
          <w:sz w:val="24"/>
          <w:szCs w:val="24"/>
        </w:rPr>
        <w:tab/>
        <w:t>2,3</w:t>
      </w:r>
      <w:r w:rsidRPr="002C015D">
        <w:rPr>
          <w:rFonts w:ascii="Times New Roman" w:hAnsi="Times New Roman"/>
          <w:sz w:val="24"/>
          <w:szCs w:val="24"/>
        </w:rPr>
        <w:tab/>
        <w:t>105,6</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фармацевтическая продукция</w:t>
      </w:r>
      <w:r w:rsidRPr="002C015D">
        <w:rPr>
          <w:rFonts w:ascii="Times New Roman" w:hAnsi="Times New Roman"/>
          <w:sz w:val="24"/>
          <w:szCs w:val="24"/>
        </w:rPr>
        <w:tab/>
        <w:t>483,7</w:t>
      </w:r>
      <w:r w:rsidRPr="002C015D">
        <w:rPr>
          <w:rFonts w:ascii="Times New Roman" w:hAnsi="Times New Roman"/>
          <w:sz w:val="24"/>
          <w:szCs w:val="24"/>
        </w:rPr>
        <w:tab/>
        <w:t>4,1</w:t>
      </w:r>
      <w:r w:rsidRPr="002C015D">
        <w:rPr>
          <w:rFonts w:ascii="Times New Roman" w:hAnsi="Times New Roman"/>
          <w:sz w:val="24"/>
          <w:szCs w:val="24"/>
        </w:rPr>
        <w:tab/>
        <w:t>945,2</w:t>
      </w:r>
      <w:r w:rsidRPr="002C015D">
        <w:rPr>
          <w:rFonts w:ascii="Times New Roman" w:hAnsi="Times New Roman"/>
          <w:sz w:val="24"/>
          <w:szCs w:val="24"/>
        </w:rPr>
        <w:tab/>
        <w:t>5,6</w:t>
      </w:r>
      <w:r w:rsidRPr="002C015D">
        <w:rPr>
          <w:rFonts w:ascii="Times New Roman" w:hAnsi="Times New Roman"/>
          <w:sz w:val="24"/>
          <w:szCs w:val="24"/>
        </w:rPr>
        <w:tab/>
        <w:t>195,4</w:t>
      </w:r>
      <w:r w:rsidRPr="002C015D">
        <w:rPr>
          <w:rFonts w:ascii="Times New Roman" w:hAnsi="Times New Roman"/>
          <w:sz w:val="24"/>
          <w:szCs w:val="24"/>
        </w:rPr>
        <w:tab/>
        <w:t>706,3</w:t>
      </w:r>
      <w:r w:rsidRPr="002C015D">
        <w:rPr>
          <w:rFonts w:ascii="Times New Roman" w:hAnsi="Times New Roman"/>
          <w:sz w:val="24"/>
          <w:szCs w:val="24"/>
        </w:rPr>
        <w:tab/>
        <w:t>5,9</w:t>
      </w:r>
      <w:r w:rsidRPr="002C015D">
        <w:rPr>
          <w:rFonts w:ascii="Times New Roman" w:hAnsi="Times New Roman"/>
          <w:sz w:val="24"/>
          <w:szCs w:val="24"/>
        </w:rPr>
        <w:tab/>
        <w:t>133,8</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парфюмерно-косметические товары</w:t>
      </w:r>
      <w:r w:rsidRPr="002C015D">
        <w:rPr>
          <w:rFonts w:ascii="Times New Roman" w:hAnsi="Times New Roman"/>
          <w:sz w:val="24"/>
          <w:szCs w:val="24"/>
        </w:rPr>
        <w:tab/>
        <w:t>151,9</w:t>
      </w:r>
      <w:r w:rsidRPr="002C015D">
        <w:rPr>
          <w:rFonts w:ascii="Times New Roman" w:hAnsi="Times New Roman"/>
          <w:sz w:val="24"/>
          <w:szCs w:val="24"/>
        </w:rPr>
        <w:tab/>
        <w:t>1,3</w:t>
      </w:r>
      <w:r w:rsidRPr="002C015D">
        <w:rPr>
          <w:rFonts w:ascii="Times New Roman" w:hAnsi="Times New Roman"/>
          <w:sz w:val="24"/>
          <w:szCs w:val="24"/>
        </w:rPr>
        <w:tab/>
        <w:t>250,3</w:t>
      </w:r>
      <w:r w:rsidRPr="002C015D">
        <w:rPr>
          <w:rFonts w:ascii="Times New Roman" w:hAnsi="Times New Roman"/>
          <w:sz w:val="24"/>
          <w:szCs w:val="24"/>
        </w:rPr>
        <w:tab/>
        <w:t>1,5</w:t>
      </w:r>
      <w:r w:rsidRPr="002C015D">
        <w:rPr>
          <w:rFonts w:ascii="Times New Roman" w:hAnsi="Times New Roman"/>
          <w:sz w:val="24"/>
          <w:szCs w:val="24"/>
        </w:rPr>
        <w:tab/>
        <w:t>164,8</w:t>
      </w:r>
      <w:r w:rsidRPr="002C015D">
        <w:rPr>
          <w:rFonts w:ascii="Times New Roman" w:hAnsi="Times New Roman"/>
          <w:sz w:val="24"/>
          <w:szCs w:val="24"/>
        </w:rPr>
        <w:tab/>
        <w:t>235,3</w:t>
      </w:r>
      <w:r w:rsidRPr="002C015D">
        <w:rPr>
          <w:rFonts w:ascii="Times New Roman" w:hAnsi="Times New Roman"/>
          <w:sz w:val="24"/>
          <w:szCs w:val="24"/>
        </w:rPr>
        <w:tab/>
        <w:t>2,0</w:t>
      </w:r>
      <w:r w:rsidRPr="002C015D">
        <w:rPr>
          <w:rFonts w:ascii="Times New Roman" w:hAnsi="Times New Roman"/>
          <w:sz w:val="24"/>
          <w:szCs w:val="24"/>
        </w:rPr>
        <w:tab/>
        <w:t>106,4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мыло, синтетические моющие средства</w:t>
      </w:r>
      <w:r w:rsidRPr="002C015D">
        <w:rPr>
          <w:rFonts w:ascii="Times New Roman" w:hAnsi="Times New Roman"/>
          <w:sz w:val="24"/>
          <w:szCs w:val="24"/>
        </w:rPr>
        <w:tab/>
        <w:t>65,5</w:t>
      </w:r>
      <w:r w:rsidRPr="002C015D">
        <w:rPr>
          <w:rFonts w:ascii="Times New Roman" w:hAnsi="Times New Roman"/>
          <w:sz w:val="24"/>
          <w:szCs w:val="24"/>
        </w:rPr>
        <w:tab/>
        <w:t>0,6</w:t>
      </w:r>
      <w:r w:rsidRPr="002C015D">
        <w:rPr>
          <w:rFonts w:ascii="Times New Roman" w:hAnsi="Times New Roman"/>
          <w:sz w:val="24"/>
          <w:szCs w:val="24"/>
        </w:rPr>
        <w:tab/>
        <w:t>104,1</w:t>
      </w:r>
      <w:r w:rsidRPr="002C015D">
        <w:rPr>
          <w:rFonts w:ascii="Times New Roman" w:hAnsi="Times New Roman"/>
          <w:sz w:val="24"/>
          <w:szCs w:val="24"/>
        </w:rPr>
        <w:tab/>
        <w:t>0,6</w:t>
      </w:r>
      <w:r w:rsidRPr="002C015D">
        <w:rPr>
          <w:rFonts w:ascii="Times New Roman" w:hAnsi="Times New Roman"/>
          <w:sz w:val="24"/>
          <w:szCs w:val="24"/>
        </w:rPr>
        <w:tab/>
        <w:t>158,9</w:t>
      </w:r>
      <w:r w:rsidRPr="002C015D">
        <w:rPr>
          <w:rFonts w:ascii="Times New Roman" w:hAnsi="Times New Roman"/>
          <w:sz w:val="24"/>
          <w:szCs w:val="24"/>
        </w:rPr>
        <w:tab/>
        <w:t>88,2</w:t>
      </w:r>
      <w:r w:rsidRPr="002C015D">
        <w:rPr>
          <w:rFonts w:ascii="Times New Roman" w:hAnsi="Times New Roman"/>
          <w:sz w:val="24"/>
          <w:szCs w:val="24"/>
        </w:rPr>
        <w:tab/>
        <w:t>0,7</w:t>
      </w:r>
      <w:r w:rsidRPr="002C015D">
        <w:rPr>
          <w:rFonts w:ascii="Times New Roman" w:hAnsi="Times New Roman"/>
          <w:sz w:val="24"/>
          <w:szCs w:val="24"/>
        </w:rPr>
        <w:tab/>
        <w:t>118,0</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полимеры, каучук</w:t>
      </w:r>
      <w:r w:rsidRPr="002C015D">
        <w:rPr>
          <w:rFonts w:ascii="Times New Roman" w:hAnsi="Times New Roman"/>
          <w:sz w:val="24"/>
          <w:szCs w:val="24"/>
        </w:rPr>
        <w:tab/>
        <w:t>598,0</w:t>
      </w:r>
      <w:r w:rsidRPr="002C015D">
        <w:rPr>
          <w:rFonts w:ascii="Times New Roman" w:hAnsi="Times New Roman"/>
          <w:sz w:val="24"/>
          <w:szCs w:val="24"/>
        </w:rPr>
        <w:tab/>
        <w:t>5,1</w:t>
      </w:r>
      <w:r w:rsidRPr="002C015D">
        <w:rPr>
          <w:rFonts w:ascii="Times New Roman" w:hAnsi="Times New Roman"/>
          <w:sz w:val="24"/>
          <w:szCs w:val="24"/>
        </w:rPr>
        <w:tab/>
        <w:t>890,3</w:t>
      </w:r>
      <w:r w:rsidRPr="002C015D">
        <w:rPr>
          <w:rFonts w:ascii="Times New Roman" w:hAnsi="Times New Roman"/>
          <w:sz w:val="24"/>
          <w:szCs w:val="24"/>
        </w:rPr>
        <w:tab/>
        <w:t>5,3</w:t>
      </w:r>
      <w:r w:rsidRPr="002C015D">
        <w:rPr>
          <w:rFonts w:ascii="Times New Roman" w:hAnsi="Times New Roman"/>
          <w:sz w:val="24"/>
          <w:szCs w:val="24"/>
        </w:rPr>
        <w:tab/>
        <w:t>148,9</w:t>
      </w:r>
      <w:r w:rsidRPr="002C015D">
        <w:rPr>
          <w:rFonts w:ascii="Times New Roman" w:hAnsi="Times New Roman"/>
          <w:sz w:val="24"/>
          <w:szCs w:val="24"/>
        </w:rPr>
        <w:tab/>
        <w:t>623,9</w:t>
      </w:r>
      <w:r w:rsidRPr="002C015D">
        <w:rPr>
          <w:rFonts w:ascii="Times New Roman" w:hAnsi="Times New Roman"/>
          <w:sz w:val="24"/>
          <w:szCs w:val="24"/>
        </w:rPr>
        <w:tab/>
        <w:t>5,2</w:t>
      </w:r>
      <w:r w:rsidRPr="002C015D">
        <w:rPr>
          <w:rFonts w:ascii="Times New Roman" w:hAnsi="Times New Roman"/>
          <w:sz w:val="24"/>
          <w:szCs w:val="24"/>
        </w:rPr>
        <w:tab/>
        <w:t>142,7</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Текстильные изделия и обувь</w:t>
      </w:r>
      <w:r w:rsidRPr="002C015D">
        <w:rPr>
          <w:rFonts w:ascii="Times New Roman" w:hAnsi="Times New Roman"/>
          <w:sz w:val="24"/>
          <w:szCs w:val="24"/>
        </w:rPr>
        <w:tab/>
        <w:t>836,9</w:t>
      </w:r>
      <w:r w:rsidRPr="002C015D">
        <w:rPr>
          <w:rFonts w:ascii="Times New Roman" w:hAnsi="Times New Roman"/>
          <w:sz w:val="24"/>
          <w:szCs w:val="24"/>
        </w:rPr>
        <w:tab/>
        <w:t>7,1</w:t>
      </w:r>
      <w:r w:rsidRPr="002C015D">
        <w:rPr>
          <w:rFonts w:ascii="Times New Roman" w:hAnsi="Times New Roman"/>
          <w:sz w:val="24"/>
          <w:szCs w:val="24"/>
        </w:rPr>
        <w:tab/>
        <w:t>1210,0</w:t>
      </w:r>
      <w:r w:rsidRPr="002C015D">
        <w:rPr>
          <w:rFonts w:ascii="Times New Roman" w:hAnsi="Times New Roman"/>
          <w:sz w:val="24"/>
          <w:szCs w:val="24"/>
        </w:rPr>
        <w:tab/>
        <w:t>7,2</w:t>
      </w:r>
      <w:r w:rsidRPr="002C015D">
        <w:rPr>
          <w:rFonts w:ascii="Times New Roman" w:hAnsi="Times New Roman"/>
          <w:sz w:val="24"/>
          <w:szCs w:val="24"/>
        </w:rPr>
        <w:tab/>
        <w:t>144,6</w:t>
      </w:r>
      <w:r w:rsidRPr="002C015D">
        <w:rPr>
          <w:rFonts w:ascii="Times New Roman" w:hAnsi="Times New Roman"/>
          <w:sz w:val="24"/>
          <w:szCs w:val="24"/>
        </w:rPr>
        <w:tab/>
        <w:t>952,2</w:t>
      </w:r>
      <w:r w:rsidRPr="002C015D">
        <w:rPr>
          <w:rFonts w:ascii="Times New Roman" w:hAnsi="Times New Roman"/>
          <w:sz w:val="24"/>
          <w:szCs w:val="24"/>
        </w:rPr>
        <w:tab/>
        <w:t>8,0</w:t>
      </w:r>
      <w:r w:rsidRPr="002C015D">
        <w:rPr>
          <w:rFonts w:ascii="Times New Roman" w:hAnsi="Times New Roman"/>
          <w:sz w:val="24"/>
          <w:szCs w:val="24"/>
        </w:rPr>
        <w:tab/>
        <w:t>127,1</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из них:</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хлопок</w:t>
      </w:r>
      <w:r w:rsidRPr="002C015D">
        <w:rPr>
          <w:rFonts w:ascii="Times New Roman" w:hAnsi="Times New Roman"/>
          <w:sz w:val="24"/>
          <w:szCs w:val="24"/>
        </w:rPr>
        <w:tab/>
        <w:t>13,7</w:t>
      </w:r>
      <w:r w:rsidRPr="002C015D">
        <w:rPr>
          <w:rFonts w:ascii="Times New Roman" w:hAnsi="Times New Roman"/>
          <w:sz w:val="24"/>
          <w:szCs w:val="24"/>
        </w:rPr>
        <w:tab/>
        <w:t>0,1</w:t>
      </w:r>
      <w:r w:rsidRPr="002C015D">
        <w:rPr>
          <w:rFonts w:ascii="Times New Roman" w:hAnsi="Times New Roman"/>
          <w:sz w:val="24"/>
          <w:szCs w:val="24"/>
        </w:rPr>
        <w:tab/>
        <w:t>17,5</w:t>
      </w:r>
      <w:r w:rsidRPr="002C015D">
        <w:rPr>
          <w:rFonts w:ascii="Times New Roman" w:hAnsi="Times New Roman"/>
          <w:sz w:val="24"/>
          <w:szCs w:val="24"/>
        </w:rPr>
        <w:tab/>
        <w:t>0,1</w:t>
      </w:r>
      <w:r w:rsidRPr="002C015D">
        <w:rPr>
          <w:rFonts w:ascii="Times New Roman" w:hAnsi="Times New Roman"/>
          <w:sz w:val="24"/>
          <w:szCs w:val="24"/>
        </w:rPr>
        <w:tab/>
        <w:t>127,4</w:t>
      </w:r>
      <w:r w:rsidRPr="002C015D">
        <w:rPr>
          <w:rFonts w:ascii="Times New Roman" w:hAnsi="Times New Roman"/>
          <w:sz w:val="24"/>
          <w:szCs w:val="24"/>
        </w:rPr>
        <w:tab/>
        <w:t>11,7</w:t>
      </w:r>
      <w:r w:rsidRPr="002C015D">
        <w:rPr>
          <w:rFonts w:ascii="Times New Roman" w:hAnsi="Times New Roman"/>
          <w:sz w:val="24"/>
          <w:szCs w:val="24"/>
        </w:rPr>
        <w:tab/>
        <w:t>0,1</w:t>
      </w:r>
      <w:r w:rsidRPr="002C015D">
        <w:rPr>
          <w:rFonts w:ascii="Times New Roman" w:hAnsi="Times New Roman"/>
          <w:sz w:val="24"/>
          <w:szCs w:val="24"/>
        </w:rPr>
        <w:tab/>
        <w:t>149,9</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химические нити</w:t>
      </w:r>
      <w:r w:rsidRPr="002C015D">
        <w:rPr>
          <w:rFonts w:ascii="Times New Roman" w:hAnsi="Times New Roman"/>
          <w:sz w:val="24"/>
          <w:szCs w:val="24"/>
        </w:rPr>
        <w:tab/>
        <w:t>24,4</w:t>
      </w:r>
      <w:r w:rsidRPr="002C015D">
        <w:rPr>
          <w:rFonts w:ascii="Times New Roman" w:hAnsi="Times New Roman"/>
          <w:sz w:val="24"/>
          <w:szCs w:val="24"/>
        </w:rPr>
        <w:tab/>
        <w:t>0,2</w:t>
      </w:r>
      <w:r w:rsidRPr="002C015D">
        <w:rPr>
          <w:rFonts w:ascii="Times New Roman" w:hAnsi="Times New Roman"/>
          <w:sz w:val="24"/>
          <w:szCs w:val="24"/>
        </w:rPr>
        <w:tab/>
        <w:t>34,6</w:t>
      </w:r>
      <w:r w:rsidRPr="002C015D">
        <w:rPr>
          <w:rFonts w:ascii="Times New Roman" w:hAnsi="Times New Roman"/>
          <w:sz w:val="24"/>
          <w:szCs w:val="24"/>
        </w:rPr>
        <w:tab/>
        <w:t>0,2</w:t>
      </w:r>
      <w:r w:rsidRPr="002C015D">
        <w:rPr>
          <w:rFonts w:ascii="Times New Roman" w:hAnsi="Times New Roman"/>
          <w:sz w:val="24"/>
          <w:szCs w:val="24"/>
        </w:rPr>
        <w:tab/>
        <w:t>141,9</w:t>
      </w:r>
      <w:r w:rsidRPr="002C015D">
        <w:rPr>
          <w:rFonts w:ascii="Times New Roman" w:hAnsi="Times New Roman"/>
          <w:sz w:val="24"/>
          <w:szCs w:val="24"/>
        </w:rPr>
        <w:tab/>
        <w:t>31,3</w:t>
      </w:r>
      <w:r w:rsidRPr="002C015D">
        <w:rPr>
          <w:rFonts w:ascii="Times New Roman" w:hAnsi="Times New Roman"/>
          <w:sz w:val="24"/>
          <w:szCs w:val="24"/>
        </w:rPr>
        <w:tab/>
        <w:t>0,3</w:t>
      </w:r>
      <w:r w:rsidRPr="002C015D">
        <w:rPr>
          <w:rFonts w:ascii="Times New Roman" w:hAnsi="Times New Roman"/>
          <w:sz w:val="24"/>
          <w:szCs w:val="24"/>
        </w:rPr>
        <w:tab/>
        <w:t>110,7</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химические волокна</w:t>
      </w:r>
      <w:r w:rsidRPr="002C015D">
        <w:rPr>
          <w:rFonts w:ascii="Times New Roman" w:hAnsi="Times New Roman"/>
          <w:sz w:val="24"/>
          <w:szCs w:val="24"/>
        </w:rPr>
        <w:tab/>
        <w:t>39,6</w:t>
      </w:r>
      <w:r w:rsidRPr="002C015D">
        <w:rPr>
          <w:rFonts w:ascii="Times New Roman" w:hAnsi="Times New Roman"/>
          <w:sz w:val="24"/>
          <w:szCs w:val="24"/>
        </w:rPr>
        <w:tab/>
        <w:t>0,3</w:t>
      </w:r>
      <w:r w:rsidRPr="002C015D">
        <w:rPr>
          <w:rFonts w:ascii="Times New Roman" w:hAnsi="Times New Roman"/>
          <w:sz w:val="24"/>
          <w:szCs w:val="24"/>
        </w:rPr>
        <w:tab/>
        <w:t>49,5</w:t>
      </w:r>
      <w:r w:rsidRPr="002C015D">
        <w:rPr>
          <w:rFonts w:ascii="Times New Roman" w:hAnsi="Times New Roman"/>
          <w:sz w:val="24"/>
          <w:szCs w:val="24"/>
        </w:rPr>
        <w:tab/>
        <w:t>0,3</w:t>
      </w:r>
      <w:r w:rsidRPr="002C015D">
        <w:rPr>
          <w:rFonts w:ascii="Times New Roman" w:hAnsi="Times New Roman"/>
          <w:sz w:val="24"/>
          <w:szCs w:val="24"/>
        </w:rPr>
        <w:tab/>
        <w:t>125,2</w:t>
      </w:r>
      <w:r w:rsidRPr="002C015D">
        <w:rPr>
          <w:rFonts w:ascii="Times New Roman" w:hAnsi="Times New Roman"/>
          <w:sz w:val="24"/>
          <w:szCs w:val="24"/>
        </w:rPr>
        <w:tab/>
        <w:t>36,8</w:t>
      </w:r>
      <w:r w:rsidRPr="002C015D">
        <w:rPr>
          <w:rFonts w:ascii="Times New Roman" w:hAnsi="Times New Roman"/>
          <w:sz w:val="24"/>
          <w:szCs w:val="24"/>
        </w:rPr>
        <w:tab/>
        <w:t>0,3</w:t>
      </w:r>
      <w:r w:rsidRPr="002C015D">
        <w:rPr>
          <w:rFonts w:ascii="Times New Roman" w:hAnsi="Times New Roman"/>
          <w:sz w:val="24"/>
          <w:szCs w:val="24"/>
        </w:rPr>
        <w:tab/>
        <w:t>134,6</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текстильные материалы, пропитанные, с покрытием</w:t>
      </w:r>
      <w:r w:rsidRPr="002C015D">
        <w:rPr>
          <w:rFonts w:ascii="Times New Roman" w:hAnsi="Times New Roman"/>
          <w:sz w:val="24"/>
          <w:szCs w:val="24"/>
        </w:rPr>
        <w:tab/>
        <w:t>16,4</w:t>
      </w:r>
      <w:r w:rsidRPr="002C015D">
        <w:rPr>
          <w:rFonts w:ascii="Times New Roman" w:hAnsi="Times New Roman"/>
          <w:sz w:val="24"/>
          <w:szCs w:val="24"/>
        </w:rPr>
        <w:tab/>
        <w:t>0,1</w:t>
      </w:r>
      <w:r w:rsidRPr="002C015D">
        <w:rPr>
          <w:rFonts w:ascii="Times New Roman" w:hAnsi="Times New Roman"/>
          <w:sz w:val="24"/>
          <w:szCs w:val="24"/>
        </w:rPr>
        <w:tab/>
        <w:t>23,7</w:t>
      </w:r>
      <w:r w:rsidRPr="002C015D">
        <w:rPr>
          <w:rFonts w:ascii="Times New Roman" w:hAnsi="Times New Roman"/>
          <w:sz w:val="24"/>
          <w:szCs w:val="24"/>
        </w:rPr>
        <w:tab/>
        <w:t>0,1</w:t>
      </w:r>
      <w:r w:rsidRPr="002C015D">
        <w:rPr>
          <w:rFonts w:ascii="Times New Roman" w:hAnsi="Times New Roman"/>
          <w:sz w:val="24"/>
          <w:szCs w:val="24"/>
        </w:rPr>
        <w:tab/>
        <w:t>144,5</w:t>
      </w:r>
      <w:r w:rsidRPr="002C015D">
        <w:rPr>
          <w:rFonts w:ascii="Times New Roman" w:hAnsi="Times New Roman"/>
          <w:sz w:val="24"/>
          <w:szCs w:val="24"/>
        </w:rPr>
        <w:tab/>
        <w:t>19,5</w:t>
      </w:r>
      <w:r w:rsidRPr="002C015D">
        <w:rPr>
          <w:rFonts w:ascii="Times New Roman" w:hAnsi="Times New Roman"/>
          <w:sz w:val="24"/>
          <w:szCs w:val="24"/>
        </w:rPr>
        <w:tab/>
        <w:t>0,2</w:t>
      </w:r>
      <w:r w:rsidRPr="002C015D">
        <w:rPr>
          <w:rFonts w:ascii="Times New Roman" w:hAnsi="Times New Roman"/>
          <w:sz w:val="24"/>
          <w:szCs w:val="24"/>
        </w:rPr>
        <w:tab/>
        <w:t>121,8</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трикотажные полотна</w:t>
      </w:r>
      <w:r w:rsidRPr="002C015D">
        <w:rPr>
          <w:rFonts w:ascii="Times New Roman" w:hAnsi="Times New Roman"/>
          <w:sz w:val="24"/>
          <w:szCs w:val="24"/>
        </w:rPr>
        <w:tab/>
        <w:t>15,5</w:t>
      </w:r>
      <w:r w:rsidRPr="002C015D">
        <w:rPr>
          <w:rFonts w:ascii="Times New Roman" w:hAnsi="Times New Roman"/>
          <w:sz w:val="24"/>
          <w:szCs w:val="24"/>
        </w:rPr>
        <w:tab/>
        <w:t>0,1</w:t>
      </w:r>
      <w:r w:rsidRPr="002C015D">
        <w:rPr>
          <w:rFonts w:ascii="Times New Roman" w:hAnsi="Times New Roman"/>
          <w:sz w:val="24"/>
          <w:szCs w:val="24"/>
        </w:rPr>
        <w:tab/>
        <w:t>24,5</w:t>
      </w:r>
      <w:r w:rsidRPr="002C015D">
        <w:rPr>
          <w:rFonts w:ascii="Times New Roman" w:hAnsi="Times New Roman"/>
          <w:sz w:val="24"/>
          <w:szCs w:val="24"/>
        </w:rPr>
        <w:tab/>
        <w:t>0,1</w:t>
      </w:r>
      <w:r w:rsidRPr="002C015D">
        <w:rPr>
          <w:rFonts w:ascii="Times New Roman" w:hAnsi="Times New Roman"/>
          <w:sz w:val="24"/>
          <w:szCs w:val="24"/>
        </w:rPr>
        <w:tab/>
        <w:t>158,2</w:t>
      </w:r>
      <w:r w:rsidRPr="002C015D">
        <w:rPr>
          <w:rFonts w:ascii="Times New Roman" w:hAnsi="Times New Roman"/>
          <w:sz w:val="24"/>
          <w:szCs w:val="24"/>
        </w:rPr>
        <w:tab/>
        <w:t>26,0</w:t>
      </w:r>
      <w:r w:rsidRPr="002C015D">
        <w:rPr>
          <w:rFonts w:ascii="Times New Roman" w:hAnsi="Times New Roman"/>
          <w:sz w:val="24"/>
          <w:szCs w:val="24"/>
        </w:rPr>
        <w:tab/>
        <w:t>0,2</w:t>
      </w:r>
      <w:r w:rsidRPr="002C015D">
        <w:rPr>
          <w:rFonts w:ascii="Times New Roman" w:hAnsi="Times New Roman"/>
          <w:sz w:val="24"/>
          <w:szCs w:val="24"/>
        </w:rPr>
        <w:tab/>
        <w:t>94,2</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одежда трикотажная</w:t>
      </w:r>
      <w:r w:rsidRPr="002C015D">
        <w:rPr>
          <w:rFonts w:ascii="Times New Roman" w:hAnsi="Times New Roman"/>
          <w:sz w:val="24"/>
          <w:szCs w:val="24"/>
        </w:rPr>
        <w:tab/>
        <w:t>157,6</w:t>
      </w:r>
      <w:r w:rsidRPr="002C015D">
        <w:rPr>
          <w:rFonts w:ascii="Times New Roman" w:hAnsi="Times New Roman"/>
          <w:sz w:val="24"/>
          <w:szCs w:val="24"/>
        </w:rPr>
        <w:tab/>
        <w:t>1,3</w:t>
      </w:r>
      <w:r w:rsidRPr="002C015D">
        <w:rPr>
          <w:rFonts w:ascii="Times New Roman" w:hAnsi="Times New Roman"/>
          <w:sz w:val="24"/>
          <w:szCs w:val="24"/>
        </w:rPr>
        <w:tab/>
        <w:t>242,6</w:t>
      </w:r>
      <w:r w:rsidRPr="002C015D">
        <w:rPr>
          <w:rFonts w:ascii="Times New Roman" w:hAnsi="Times New Roman"/>
          <w:sz w:val="24"/>
          <w:szCs w:val="24"/>
        </w:rPr>
        <w:tab/>
        <w:t>1,4</w:t>
      </w:r>
      <w:r w:rsidRPr="002C015D">
        <w:rPr>
          <w:rFonts w:ascii="Times New Roman" w:hAnsi="Times New Roman"/>
          <w:sz w:val="24"/>
          <w:szCs w:val="24"/>
        </w:rPr>
        <w:tab/>
        <w:t>154,0</w:t>
      </w:r>
      <w:r w:rsidRPr="002C015D">
        <w:rPr>
          <w:rFonts w:ascii="Times New Roman" w:hAnsi="Times New Roman"/>
          <w:sz w:val="24"/>
          <w:szCs w:val="24"/>
        </w:rPr>
        <w:tab/>
        <w:t>145,7</w:t>
      </w:r>
      <w:r w:rsidRPr="002C015D">
        <w:rPr>
          <w:rFonts w:ascii="Times New Roman" w:hAnsi="Times New Roman"/>
          <w:sz w:val="24"/>
          <w:szCs w:val="24"/>
        </w:rPr>
        <w:tab/>
        <w:t>1,2</w:t>
      </w:r>
      <w:r w:rsidRPr="002C015D">
        <w:rPr>
          <w:rFonts w:ascii="Times New Roman" w:hAnsi="Times New Roman"/>
          <w:sz w:val="24"/>
          <w:szCs w:val="24"/>
        </w:rPr>
        <w:tab/>
        <w:t>166,5</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одежда текстильная</w:t>
      </w:r>
      <w:r w:rsidRPr="002C015D">
        <w:rPr>
          <w:rFonts w:ascii="Times New Roman" w:hAnsi="Times New Roman"/>
          <w:sz w:val="24"/>
          <w:szCs w:val="24"/>
        </w:rPr>
        <w:tab/>
        <w:t>180,6</w:t>
      </w:r>
      <w:r w:rsidRPr="002C015D">
        <w:rPr>
          <w:rFonts w:ascii="Times New Roman" w:hAnsi="Times New Roman"/>
          <w:sz w:val="24"/>
          <w:szCs w:val="24"/>
        </w:rPr>
        <w:tab/>
        <w:t>1,5</w:t>
      </w:r>
      <w:r w:rsidRPr="002C015D">
        <w:rPr>
          <w:rFonts w:ascii="Times New Roman" w:hAnsi="Times New Roman"/>
          <w:sz w:val="24"/>
          <w:szCs w:val="24"/>
        </w:rPr>
        <w:tab/>
        <w:t>268,8</w:t>
      </w:r>
      <w:r w:rsidRPr="002C015D">
        <w:rPr>
          <w:rFonts w:ascii="Times New Roman" w:hAnsi="Times New Roman"/>
          <w:sz w:val="24"/>
          <w:szCs w:val="24"/>
        </w:rPr>
        <w:tab/>
        <w:t>1,6</w:t>
      </w:r>
      <w:r w:rsidRPr="002C015D">
        <w:rPr>
          <w:rFonts w:ascii="Times New Roman" w:hAnsi="Times New Roman"/>
          <w:sz w:val="24"/>
          <w:szCs w:val="24"/>
        </w:rPr>
        <w:tab/>
        <w:t>148,8</w:t>
      </w:r>
      <w:r w:rsidRPr="002C015D">
        <w:rPr>
          <w:rFonts w:ascii="Times New Roman" w:hAnsi="Times New Roman"/>
          <w:sz w:val="24"/>
          <w:szCs w:val="24"/>
        </w:rPr>
        <w:tab/>
        <w:t>188,2</w:t>
      </w:r>
      <w:r w:rsidRPr="002C015D">
        <w:rPr>
          <w:rFonts w:ascii="Times New Roman" w:hAnsi="Times New Roman"/>
          <w:sz w:val="24"/>
          <w:szCs w:val="24"/>
        </w:rPr>
        <w:tab/>
        <w:t>1,6</w:t>
      </w:r>
      <w:r w:rsidRPr="002C015D">
        <w:rPr>
          <w:rFonts w:ascii="Times New Roman" w:hAnsi="Times New Roman"/>
          <w:sz w:val="24"/>
          <w:szCs w:val="24"/>
        </w:rPr>
        <w:tab/>
        <w:t>142,8</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готовые текстильные изделия</w:t>
      </w:r>
      <w:r w:rsidRPr="002C015D">
        <w:rPr>
          <w:rFonts w:ascii="Times New Roman" w:hAnsi="Times New Roman"/>
          <w:sz w:val="24"/>
          <w:szCs w:val="24"/>
        </w:rPr>
        <w:tab/>
        <w:t>39,6</w:t>
      </w:r>
      <w:r w:rsidRPr="002C015D">
        <w:rPr>
          <w:rFonts w:ascii="Times New Roman" w:hAnsi="Times New Roman"/>
          <w:sz w:val="24"/>
          <w:szCs w:val="24"/>
        </w:rPr>
        <w:tab/>
        <w:t>0,3</w:t>
      </w:r>
      <w:r w:rsidRPr="002C015D">
        <w:rPr>
          <w:rFonts w:ascii="Times New Roman" w:hAnsi="Times New Roman"/>
          <w:sz w:val="24"/>
          <w:szCs w:val="24"/>
        </w:rPr>
        <w:tab/>
        <w:t>55,3</w:t>
      </w:r>
      <w:r w:rsidRPr="002C015D">
        <w:rPr>
          <w:rFonts w:ascii="Times New Roman" w:hAnsi="Times New Roman"/>
          <w:sz w:val="24"/>
          <w:szCs w:val="24"/>
        </w:rPr>
        <w:tab/>
        <w:t>0,3</w:t>
      </w:r>
      <w:r w:rsidRPr="002C015D">
        <w:rPr>
          <w:rFonts w:ascii="Times New Roman" w:hAnsi="Times New Roman"/>
          <w:sz w:val="24"/>
          <w:szCs w:val="24"/>
        </w:rPr>
        <w:tab/>
        <w:t>139,8</w:t>
      </w:r>
      <w:r w:rsidRPr="002C015D">
        <w:rPr>
          <w:rFonts w:ascii="Times New Roman" w:hAnsi="Times New Roman"/>
          <w:sz w:val="24"/>
          <w:szCs w:val="24"/>
        </w:rPr>
        <w:tab/>
        <w:t>48,7</w:t>
      </w:r>
      <w:r w:rsidRPr="002C015D">
        <w:rPr>
          <w:rFonts w:ascii="Times New Roman" w:hAnsi="Times New Roman"/>
          <w:sz w:val="24"/>
          <w:szCs w:val="24"/>
        </w:rPr>
        <w:tab/>
        <w:t>0,4</w:t>
      </w:r>
      <w:r w:rsidRPr="002C015D">
        <w:rPr>
          <w:rFonts w:ascii="Times New Roman" w:hAnsi="Times New Roman"/>
          <w:sz w:val="24"/>
          <w:szCs w:val="24"/>
        </w:rPr>
        <w:tab/>
        <w:t>113,6</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обувь</w:t>
      </w:r>
      <w:r w:rsidRPr="002C015D">
        <w:rPr>
          <w:rFonts w:ascii="Times New Roman" w:hAnsi="Times New Roman"/>
          <w:sz w:val="24"/>
          <w:szCs w:val="24"/>
        </w:rPr>
        <w:tab/>
        <w:t>304,5</w:t>
      </w:r>
      <w:r w:rsidRPr="002C015D">
        <w:rPr>
          <w:rFonts w:ascii="Times New Roman" w:hAnsi="Times New Roman"/>
          <w:sz w:val="24"/>
          <w:szCs w:val="24"/>
        </w:rPr>
        <w:tab/>
        <w:t>2,6</w:t>
      </w:r>
      <w:r w:rsidRPr="002C015D">
        <w:rPr>
          <w:rFonts w:ascii="Times New Roman" w:hAnsi="Times New Roman"/>
          <w:sz w:val="24"/>
          <w:szCs w:val="24"/>
        </w:rPr>
        <w:tab/>
        <w:t>421,4</w:t>
      </w:r>
      <w:r w:rsidRPr="002C015D">
        <w:rPr>
          <w:rFonts w:ascii="Times New Roman" w:hAnsi="Times New Roman"/>
          <w:sz w:val="24"/>
          <w:szCs w:val="24"/>
        </w:rPr>
        <w:tab/>
        <w:t>2,5</w:t>
      </w:r>
      <w:r w:rsidRPr="002C015D">
        <w:rPr>
          <w:rFonts w:ascii="Times New Roman" w:hAnsi="Times New Roman"/>
          <w:sz w:val="24"/>
          <w:szCs w:val="24"/>
        </w:rPr>
        <w:tab/>
        <w:t>138,4</w:t>
      </w:r>
      <w:r w:rsidRPr="002C015D">
        <w:rPr>
          <w:rFonts w:ascii="Times New Roman" w:hAnsi="Times New Roman"/>
          <w:sz w:val="24"/>
          <w:szCs w:val="24"/>
        </w:rPr>
        <w:tab/>
        <w:t>385,4</w:t>
      </w:r>
      <w:r w:rsidRPr="002C015D">
        <w:rPr>
          <w:rFonts w:ascii="Times New Roman" w:hAnsi="Times New Roman"/>
          <w:sz w:val="24"/>
          <w:szCs w:val="24"/>
        </w:rPr>
        <w:tab/>
        <w:t>3,2</w:t>
      </w:r>
      <w:r w:rsidRPr="002C015D">
        <w:rPr>
          <w:rFonts w:ascii="Times New Roman" w:hAnsi="Times New Roman"/>
          <w:sz w:val="24"/>
          <w:szCs w:val="24"/>
        </w:rPr>
        <w:tab/>
        <w:t>109,4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Машиностроительная продукция</w:t>
      </w:r>
      <w:r w:rsidRPr="002C015D">
        <w:rPr>
          <w:rFonts w:ascii="Times New Roman" w:hAnsi="Times New Roman"/>
          <w:sz w:val="24"/>
          <w:szCs w:val="24"/>
        </w:rPr>
        <w:tab/>
        <w:t>5310,9</w:t>
      </w:r>
      <w:r w:rsidRPr="002C015D">
        <w:rPr>
          <w:rFonts w:ascii="Times New Roman" w:hAnsi="Times New Roman"/>
          <w:sz w:val="24"/>
          <w:szCs w:val="24"/>
        </w:rPr>
        <w:tab/>
        <w:t>45,2</w:t>
      </w:r>
      <w:r w:rsidRPr="002C015D">
        <w:rPr>
          <w:rFonts w:ascii="Times New Roman" w:hAnsi="Times New Roman"/>
          <w:sz w:val="24"/>
          <w:szCs w:val="24"/>
        </w:rPr>
        <w:tab/>
        <w:t>7611,8</w:t>
      </w:r>
      <w:r w:rsidRPr="002C015D">
        <w:rPr>
          <w:rFonts w:ascii="Times New Roman" w:hAnsi="Times New Roman"/>
          <w:sz w:val="24"/>
          <w:szCs w:val="24"/>
        </w:rPr>
        <w:tab/>
        <w:t>45,3</w:t>
      </w:r>
      <w:r w:rsidRPr="002C015D">
        <w:rPr>
          <w:rFonts w:ascii="Times New Roman" w:hAnsi="Times New Roman"/>
          <w:sz w:val="24"/>
          <w:szCs w:val="24"/>
        </w:rPr>
        <w:tab/>
        <w:t>143,3</w:t>
      </w:r>
      <w:r w:rsidRPr="002C015D">
        <w:rPr>
          <w:rFonts w:ascii="Times New Roman" w:hAnsi="Times New Roman"/>
          <w:sz w:val="24"/>
          <w:szCs w:val="24"/>
        </w:rPr>
        <w:tab/>
        <w:t>4 931,2</w:t>
      </w:r>
      <w:r w:rsidRPr="002C015D">
        <w:rPr>
          <w:rFonts w:ascii="Times New Roman" w:hAnsi="Times New Roman"/>
          <w:sz w:val="24"/>
          <w:szCs w:val="24"/>
        </w:rPr>
        <w:tab/>
        <w:t>41,4</w:t>
      </w:r>
      <w:r w:rsidRPr="002C015D">
        <w:rPr>
          <w:rFonts w:ascii="Times New Roman" w:hAnsi="Times New Roman"/>
          <w:sz w:val="24"/>
          <w:szCs w:val="24"/>
        </w:rPr>
        <w:tab/>
        <w:t>154,4</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 xml:space="preserve">           в том числе:</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t xml:space="preserve"> </w:t>
      </w:r>
      <w:r w:rsidRPr="002C015D">
        <w:rPr>
          <w:rFonts w:ascii="Times New Roman" w:hAnsi="Times New Roman"/>
          <w:sz w:val="24"/>
          <w:szCs w:val="24"/>
        </w:rPr>
        <w:tab/>
      </w:r>
      <w:r w:rsidRPr="002C015D">
        <w:rPr>
          <w:rFonts w:ascii="Times New Roman" w:hAnsi="Times New Roman"/>
          <w:sz w:val="24"/>
          <w:szCs w:val="24"/>
        </w:rPr>
        <w:tab/>
        <w:t xml:space="preserve"> </w:t>
      </w:r>
      <w:r w:rsidRPr="002C015D">
        <w:rPr>
          <w:rFonts w:ascii="Times New Roman" w:hAnsi="Times New Roman"/>
          <w:sz w:val="24"/>
          <w:szCs w:val="24"/>
        </w:rPr>
        <w:tab/>
        <w:t xml:space="preserve"> </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механическое оборудование</w:t>
      </w:r>
      <w:r w:rsidRPr="002C015D">
        <w:rPr>
          <w:rFonts w:ascii="Times New Roman" w:hAnsi="Times New Roman"/>
          <w:sz w:val="24"/>
          <w:szCs w:val="24"/>
        </w:rPr>
        <w:tab/>
        <w:t>1946,5</w:t>
      </w:r>
      <w:r w:rsidRPr="002C015D">
        <w:rPr>
          <w:rFonts w:ascii="Times New Roman" w:hAnsi="Times New Roman"/>
          <w:sz w:val="24"/>
          <w:szCs w:val="24"/>
        </w:rPr>
        <w:tab/>
        <w:t>16,6</w:t>
      </w:r>
      <w:r w:rsidRPr="002C015D">
        <w:rPr>
          <w:rFonts w:ascii="Times New Roman" w:hAnsi="Times New Roman"/>
          <w:sz w:val="24"/>
          <w:szCs w:val="24"/>
        </w:rPr>
        <w:tab/>
        <w:t>3120,0</w:t>
      </w:r>
      <w:r w:rsidRPr="002C015D">
        <w:rPr>
          <w:rFonts w:ascii="Times New Roman" w:hAnsi="Times New Roman"/>
          <w:sz w:val="24"/>
          <w:szCs w:val="24"/>
        </w:rPr>
        <w:tab/>
        <w:t>18,6</w:t>
      </w:r>
      <w:r w:rsidRPr="002C015D">
        <w:rPr>
          <w:rFonts w:ascii="Times New Roman" w:hAnsi="Times New Roman"/>
          <w:sz w:val="24"/>
          <w:szCs w:val="24"/>
        </w:rPr>
        <w:tab/>
        <w:t>160,3</w:t>
      </w:r>
      <w:r w:rsidRPr="002C015D">
        <w:rPr>
          <w:rFonts w:ascii="Times New Roman" w:hAnsi="Times New Roman"/>
          <w:sz w:val="24"/>
          <w:szCs w:val="24"/>
        </w:rPr>
        <w:tab/>
        <w:t>2 043,7</w:t>
      </w:r>
      <w:r w:rsidRPr="002C015D">
        <w:rPr>
          <w:rFonts w:ascii="Times New Roman" w:hAnsi="Times New Roman"/>
          <w:sz w:val="24"/>
          <w:szCs w:val="24"/>
        </w:rPr>
        <w:tab/>
        <w:t>17,2</w:t>
      </w:r>
      <w:r w:rsidRPr="002C015D">
        <w:rPr>
          <w:rFonts w:ascii="Times New Roman" w:hAnsi="Times New Roman"/>
          <w:sz w:val="24"/>
          <w:szCs w:val="24"/>
        </w:rPr>
        <w:tab/>
        <w:t>152,7</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электрооборудование</w:t>
      </w:r>
      <w:r w:rsidRPr="002C015D">
        <w:rPr>
          <w:rFonts w:ascii="Times New Roman" w:hAnsi="Times New Roman"/>
          <w:sz w:val="24"/>
          <w:szCs w:val="24"/>
        </w:rPr>
        <w:tab/>
        <w:t>1456,0</w:t>
      </w:r>
      <w:r w:rsidRPr="002C015D">
        <w:rPr>
          <w:rFonts w:ascii="Times New Roman" w:hAnsi="Times New Roman"/>
          <w:sz w:val="24"/>
          <w:szCs w:val="24"/>
        </w:rPr>
        <w:tab/>
        <w:t>12,4</w:t>
      </w:r>
      <w:r w:rsidRPr="002C015D">
        <w:rPr>
          <w:rFonts w:ascii="Times New Roman" w:hAnsi="Times New Roman"/>
          <w:sz w:val="24"/>
          <w:szCs w:val="24"/>
        </w:rPr>
        <w:tab/>
        <w:t>1950,0</w:t>
      </w:r>
      <w:r w:rsidRPr="002C015D">
        <w:rPr>
          <w:rFonts w:ascii="Times New Roman" w:hAnsi="Times New Roman"/>
          <w:sz w:val="24"/>
          <w:szCs w:val="24"/>
        </w:rPr>
        <w:tab/>
        <w:t>11,6</w:t>
      </w:r>
      <w:r w:rsidRPr="002C015D">
        <w:rPr>
          <w:rFonts w:ascii="Times New Roman" w:hAnsi="Times New Roman"/>
          <w:sz w:val="24"/>
          <w:szCs w:val="24"/>
        </w:rPr>
        <w:tab/>
        <w:t>133,9</w:t>
      </w:r>
      <w:r w:rsidRPr="002C015D">
        <w:rPr>
          <w:rFonts w:ascii="Times New Roman" w:hAnsi="Times New Roman"/>
          <w:sz w:val="24"/>
          <w:szCs w:val="24"/>
        </w:rPr>
        <w:tab/>
        <w:t>1 305,7</w:t>
      </w:r>
      <w:r w:rsidRPr="002C015D">
        <w:rPr>
          <w:rFonts w:ascii="Times New Roman" w:hAnsi="Times New Roman"/>
          <w:sz w:val="24"/>
          <w:szCs w:val="24"/>
        </w:rPr>
        <w:tab/>
        <w:t>11,0</w:t>
      </w:r>
      <w:r w:rsidRPr="002C015D">
        <w:rPr>
          <w:rFonts w:ascii="Times New Roman" w:hAnsi="Times New Roman"/>
          <w:sz w:val="24"/>
          <w:szCs w:val="24"/>
        </w:rPr>
        <w:tab/>
        <w:t>149,3</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железнодорожные локомотивы</w:t>
      </w:r>
      <w:r w:rsidRPr="002C015D">
        <w:rPr>
          <w:rFonts w:ascii="Times New Roman" w:hAnsi="Times New Roman"/>
          <w:sz w:val="24"/>
          <w:szCs w:val="24"/>
        </w:rPr>
        <w:tab/>
        <w:t>7,0</w:t>
      </w:r>
      <w:r w:rsidRPr="002C015D">
        <w:rPr>
          <w:rFonts w:ascii="Times New Roman" w:hAnsi="Times New Roman"/>
          <w:sz w:val="24"/>
          <w:szCs w:val="24"/>
        </w:rPr>
        <w:tab/>
        <w:t>0,1</w:t>
      </w:r>
      <w:r w:rsidRPr="002C015D">
        <w:rPr>
          <w:rFonts w:ascii="Times New Roman" w:hAnsi="Times New Roman"/>
          <w:sz w:val="24"/>
          <w:szCs w:val="24"/>
        </w:rPr>
        <w:tab/>
        <w:t>14,1</w:t>
      </w:r>
      <w:r w:rsidRPr="002C015D">
        <w:rPr>
          <w:rFonts w:ascii="Times New Roman" w:hAnsi="Times New Roman"/>
          <w:sz w:val="24"/>
          <w:szCs w:val="24"/>
        </w:rPr>
        <w:tab/>
        <w:t>0,1</w:t>
      </w:r>
      <w:r w:rsidRPr="002C015D">
        <w:rPr>
          <w:rFonts w:ascii="Times New Roman" w:hAnsi="Times New Roman"/>
          <w:sz w:val="24"/>
          <w:szCs w:val="24"/>
        </w:rPr>
        <w:tab/>
        <w:t>200,6</w:t>
      </w:r>
      <w:r w:rsidRPr="002C015D">
        <w:rPr>
          <w:rFonts w:ascii="Times New Roman" w:hAnsi="Times New Roman"/>
          <w:sz w:val="24"/>
          <w:szCs w:val="24"/>
        </w:rPr>
        <w:tab/>
        <w:t>13,5</w:t>
      </w:r>
      <w:r w:rsidRPr="002C015D">
        <w:rPr>
          <w:rFonts w:ascii="Times New Roman" w:hAnsi="Times New Roman"/>
          <w:sz w:val="24"/>
          <w:szCs w:val="24"/>
        </w:rPr>
        <w:tab/>
        <w:t>0,1</w:t>
      </w:r>
      <w:r w:rsidRPr="002C015D">
        <w:rPr>
          <w:rFonts w:ascii="Times New Roman" w:hAnsi="Times New Roman"/>
          <w:sz w:val="24"/>
          <w:szCs w:val="24"/>
        </w:rPr>
        <w:tab/>
        <w:t>104,5</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средства наземного транспорта</w:t>
      </w:r>
      <w:r w:rsidRPr="002C015D">
        <w:rPr>
          <w:rFonts w:ascii="Times New Roman" w:hAnsi="Times New Roman"/>
          <w:sz w:val="24"/>
          <w:szCs w:val="24"/>
        </w:rPr>
        <w:tab/>
        <w:t>1540,7</w:t>
      </w:r>
      <w:r w:rsidRPr="002C015D">
        <w:rPr>
          <w:rFonts w:ascii="Times New Roman" w:hAnsi="Times New Roman"/>
          <w:sz w:val="24"/>
          <w:szCs w:val="24"/>
        </w:rPr>
        <w:tab/>
        <w:t>13,1</w:t>
      </w:r>
      <w:r w:rsidRPr="002C015D">
        <w:rPr>
          <w:rFonts w:ascii="Times New Roman" w:hAnsi="Times New Roman"/>
          <w:sz w:val="24"/>
          <w:szCs w:val="24"/>
        </w:rPr>
        <w:tab/>
        <w:t>2100,0</w:t>
      </w:r>
      <w:r w:rsidRPr="002C015D">
        <w:rPr>
          <w:rFonts w:ascii="Times New Roman" w:hAnsi="Times New Roman"/>
          <w:sz w:val="24"/>
          <w:szCs w:val="24"/>
        </w:rPr>
        <w:tab/>
        <w:t>12,5</w:t>
      </w:r>
      <w:r w:rsidRPr="002C015D">
        <w:rPr>
          <w:rFonts w:ascii="Times New Roman" w:hAnsi="Times New Roman"/>
          <w:sz w:val="24"/>
          <w:szCs w:val="24"/>
        </w:rPr>
        <w:tab/>
        <w:t>136,3</w:t>
      </w:r>
      <w:r w:rsidRPr="002C015D">
        <w:rPr>
          <w:rFonts w:ascii="Times New Roman" w:hAnsi="Times New Roman"/>
          <w:sz w:val="24"/>
          <w:szCs w:val="24"/>
        </w:rPr>
        <w:tab/>
        <w:t>1 117,7</w:t>
      </w:r>
      <w:r w:rsidRPr="002C015D">
        <w:rPr>
          <w:rFonts w:ascii="Times New Roman" w:hAnsi="Times New Roman"/>
          <w:sz w:val="24"/>
          <w:szCs w:val="24"/>
        </w:rPr>
        <w:tab/>
        <w:t>9,4</w:t>
      </w:r>
      <w:r w:rsidRPr="002C015D">
        <w:rPr>
          <w:rFonts w:ascii="Times New Roman" w:hAnsi="Times New Roman"/>
          <w:sz w:val="24"/>
          <w:szCs w:val="24"/>
        </w:rPr>
        <w:tab/>
        <w:t>187,9</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летательные аппараты</w:t>
      </w:r>
      <w:r w:rsidRPr="002C015D">
        <w:rPr>
          <w:rFonts w:ascii="Times New Roman" w:hAnsi="Times New Roman"/>
          <w:sz w:val="24"/>
          <w:szCs w:val="24"/>
        </w:rPr>
        <w:tab/>
        <w:t>102,4</w:t>
      </w:r>
      <w:r w:rsidRPr="002C015D">
        <w:rPr>
          <w:rFonts w:ascii="Times New Roman" w:hAnsi="Times New Roman"/>
          <w:sz w:val="24"/>
          <w:szCs w:val="24"/>
        </w:rPr>
        <w:tab/>
        <w:t>0,9</w:t>
      </w:r>
      <w:r w:rsidRPr="002C015D">
        <w:rPr>
          <w:rFonts w:ascii="Times New Roman" w:hAnsi="Times New Roman"/>
          <w:sz w:val="24"/>
          <w:szCs w:val="24"/>
        </w:rPr>
        <w:tab/>
        <w:t>40,0</w:t>
      </w:r>
      <w:r w:rsidRPr="002C015D">
        <w:rPr>
          <w:rFonts w:ascii="Times New Roman" w:hAnsi="Times New Roman"/>
          <w:sz w:val="24"/>
          <w:szCs w:val="24"/>
        </w:rPr>
        <w:tab/>
        <w:t>0,2</w:t>
      </w:r>
      <w:r w:rsidRPr="002C015D">
        <w:rPr>
          <w:rFonts w:ascii="Times New Roman" w:hAnsi="Times New Roman"/>
          <w:sz w:val="24"/>
          <w:szCs w:val="24"/>
        </w:rPr>
        <w:tab/>
        <w:t>39,1</w:t>
      </w:r>
      <w:r w:rsidRPr="002C015D">
        <w:rPr>
          <w:rFonts w:ascii="Times New Roman" w:hAnsi="Times New Roman"/>
          <w:sz w:val="24"/>
          <w:szCs w:val="24"/>
        </w:rPr>
        <w:tab/>
        <w:t>63,7</w:t>
      </w:r>
      <w:r w:rsidRPr="002C015D">
        <w:rPr>
          <w:rFonts w:ascii="Times New Roman" w:hAnsi="Times New Roman"/>
          <w:sz w:val="24"/>
          <w:szCs w:val="24"/>
        </w:rPr>
        <w:tab/>
        <w:t>0,5</w:t>
      </w:r>
      <w:r w:rsidRPr="002C015D">
        <w:rPr>
          <w:rFonts w:ascii="Times New Roman" w:hAnsi="Times New Roman"/>
          <w:sz w:val="24"/>
          <w:szCs w:val="24"/>
        </w:rPr>
        <w:tab/>
        <w:t>62,8</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суда и плавучие средства</w:t>
      </w:r>
      <w:r w:rsidRPr="002C015D">
        <w:rPr>
          <w:rFonts w:ascii="Times New Roman" w:hAnsi="Times New Roman"/>
          <w:sz w:val="24"/>
          <w:szCs w:val="24"/>
        </w:rPr>
        <w:tab/>
        <w:t>15,7</w:t>
      </w:r>
      <w:r w:rsidRPr="002C015D">
        <w:rPr>
          <w:rFonts w:ascii="Times New Roman" w:hAnsi="Times New Roman"/>
          <w:sz w:val="24"/>
          <w:szCs w:val="24"/>
        </w:rPr>
        <w:tab/>
        <w:t>0,1</w:t>
      </w:r>
      <w:r w:rsidRPr="002C015D">
        <w:rPr>
          <w:rFonts w:ascii="Times New Roman" w:hAnsi="Times New Roman"/>
          <w:sz w:val="24"/>
          <w:szCs w:val="24"/>
        </w:rPr>
        <w:tab/>
        <w:t>16,3</w:t>
      </w:r>
      <w:r w:rsidRPr="002C015D">
        <w:rPr>
          <w:rFonts w:ascii="Times New Roman" w:hAnsi="Times New Roman"/>
          <w:sz w:val="24"/>
          <w:szCs w:val="24"/>
        </w:rPr>
        <w:tab/>
        <w:t>0,1</w:t>
      </w:r>
      <w:r w:rsidRPr="002C015D">
        <w:rPr>
          <w:rFonts w:ascii="Times New Roman" w:hAnsi="Times New Roman"/>
          <w:sz w:val="24"/>
          <w:szCs w:val="24"/>
        </w:rPr>
        <w:tab/>
        <w:t>103,5</w:t>
      </w:r>
      <w:r w:rsidRPr="002C015D">
        <w:rPr>
          <w:rFonts w:ascii="Times New Roman" w:hAnsi="Times New Roman"/>
          <w:sz w:val="24"/>
          <w:szCs w:val="24"/>
        </w:rPr>
        <w:tab/>
        <w:t>81,0</w:t>
      </w:r>
      <w:r w:rsidRPr="002C015D">
        <w:rPr>
          <w:rFonts w:ascii="Times New Roman" w:hAnsi="Times New Roman"/>
          <w:sz w:val="24"/>
          <w:szCs w:val="24"/>
        </w:rPr>
        <w:tab/>
        <w:t>0,7</w:t>
      </w:r>
      <w:r w:rsidRPr="002C015D">
        <w:rPr>
          <w:rFonts w:ascii="Times New Roman" w:hAnsi="Times New Roman"/>
          <w:sz w:val="24"/>
          <w:szCs w:val="24"/>
        </w:rPr>
        <w:tab/>
        <w:t>20,1</w:t>
      </w:r>
    </w:p>
    <w:p w:rsidR="009D4914" w:rsidRPr="002C015D" w:rsidRDefault="009D4914" w:rsidP="002C015D">
      <w:pPr>
        <w:spacing w:after="0" w:line="240" w:lineRule="auto"/>
        <w:ind w:firstLine="567"/>
        <w:jc w:val="both"/>
        <w:rPr>
          <w:rFonts w:ascii="Times New Roman" w:hAnsi="Times New Roman"/>
          <w:sz w:val="24"/>
          <w:szCs w:val="24"/>
        </w:rPr>
      </w:pPr>
      <w:r w:rsidRPr="002C015D">
        <w:rPr>
          <w:rFonts w:ascii="Times New Roman" w:hAnsi="Times New Roman"/>
          <w:sz w:val="24"/>
          <w:szCs w:val="24"/>
        </w:rPr>
        <w:t>инструменты и аппараты оптические</w:t>
      </w:r>
      <w:r w:rsidRPr="002C015D">
        <w:rPr>
          <w:rFonts w:ascii="Times New Roman" w:hAnsi="Times New Roman"/>
          <w:sz w:val="24"/>
          <w:szCs w:val="24"/>
        </w:rPr>
        <w:tab/>
        <w:t>242,6</w:t>
      </w:r>
      <w:r w:rsidRPr="002C015D">
        <w:rPr>
          <w:rFonts w:ascii="Times New Roman" w:hAnsi="Times New Roman"/>
          <w:sz w:val="24"/>
          <w:szCs w:val="24"/>
        </w:rPr>
        <w:tab/>
        <w:t>2,1</w:t>
      </w:r>
      <w:r w:rsidRPr="002C015D">
        <w:rPr>
          <w:rFonts w:ascii="Times New Roman" w:hAnsi="Times New Roman"/>
          <w:sz w:val="24"/>
          <w:szCs w:val="24"/>
        </w:rPr>
        <w:tab/>
        <w:t>371,4</w:t>
      </w:r>
      <w:r w:rsidRPr="002C015D">
        <w:rPr>
          <w:rFonts w:ascii="Times New Roman" w:hAnsi="Times New Roman"/>
          <w:sz w:val="24"/>
          <w:szCs w:val="24"/>
        </w:rPr>
        <w:tab/>
        <w:t>2,2</w:t>
      </w:r>
      <w:r w:rsidRPr="002C015D">
        <w:rPr>
          <w:rFonts w:ascii="Times New Roman" w:hAnsi="Times New Roman"/>
          <w:sz w:val="24"/>
          <w:szCs w:val="24"/>
        </w:rPr>
        <w:tab/>
        <w:t>153,1</w:t>
      </w:r>
      <w:r w:rsidRPr="002C015D">
        <w:rPr>
          <w:rFonts w:ascii="Times New Roman" w:hAnsi="Times New Roman"/>
          <w:sz w:val="24"/>
          <w:szCs w:val="24"/>
        </w:rPr>
        <w:tab/>
        <w:t>306,0</w:t>
      </w:r>
      <w:r w:rsidRPr="002C015D">
        <w:rPr>
          <w:rFonts w:ascii="Times New Roman" w:hAnsi="Times New Roman"/>
          <w:sz w:val="24"/>
          <w:szCs w:val="24"/>
        </w:rPr>
        <w:tab/>
        <w:t>2,6</w:t>
      </w:r>
      <w:r w:rsidRPr="002C015D">
        <w:rPr>
          <w:rFonts w:ascii="Times New Roman" w:hAnsi="Times New Roman"/>
          <w:sz w:val="24"/>
          <w:szCs w:val="24"/>
        </w:rPr>
        <w:tab/>
        <w:t>121,4</w:t>
      </w: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spacing w:after="0" w:line="240" w:lineRule="auto"/>
        <w:ind w:firstLine="567"/>
        <w:jc w:val="both"/>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 Роль органов таможенного контроля в обеспечении экономической безопасности РФ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В научной литературе категория (и явление) “экономическая безопасность”, которая справедливо рассматривается как составная неотъемлемая часть национальной безопасности, трактуется по-разному. Так, В. Тамбовцев полагает, что “под экономической безопасностью той или иной системы нужно понимать совокупность свойств состояния ее производственной подсистемы, обеспечивающую возможность достижения целей всей системы”.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Авторы учебника по экономике считают, что экономическая безопасность - это не только защищенность национальных интересов, но и готовность и способность институтов власти создавать механизмы реализации и защиты национальных интересов развития отечественной экономики, поддержание социально-политической стабильности общества.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По мнению Л.И. Абалкина, “экономическая безопасность - это состояние экономической системы, которое позволяет ей развиваться динамично, эффективно и решать социальные задачи и при котором государство имеет возможность вырабатывать и проводить в жизнь независимую экономическую политику”.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На взгляд В.А. Савина, “экономическая безопасность представляет систему защиты жизненных интересов России. В качестве объектов защиты могут выступать: народное хозяйство страны в целом, отдельные регионы страны, отдельные сферы и отрасли хозяйства, юридические и физические лица как субъекты хозяйственной деятельности”.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А.Х. Хаупшев отмечает: “На наш взгляд, экономическая безопасность России означает такое состояние экономики, при котором осуществляется снятие социальной напряженности внутри государства посредством роста благосостояния населения, возрастания престижа страны на мировом уровне и приоритета национальных интересов, установления конкурентоспособности новейших технологий и видов производства и приумножение потенциала России во внешнеэкономическом пространстве”.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А. Архипов, А. Городецкий и Б. Михайлов считают, что “экономическая безопасность - это способность экономики обеспечивать эффективное удовлетворение общественных потребностей на национальном и международном уровнях. Иными словами, экономическая безопасность представляет собой совокупность внутренних и внешних условий, благоприятствующих эффективному динамичному росту национальной экономики, ее способности удовлетворять потребности общества, государства, индивида, обеспечивать конкурентоспособность на внешних рынках, гарантировать от различного рода угроз и потерь”.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Не анализируя имеющиеся отдельные расхождения во взглядах разных ученых на понимание экономической безопасности, выделим основные положения.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1. В общем смысле слова под экономической безопасностью чаще всего понимают важнейшую качественную характеристику экономической системы, ее способность поддерживать нормальные условия жизнедеятельности общества, государства, населения страны, устойчивое обеспечение необходимыми ресурсами развития народного хозяйства.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По нашему мнению, такой подход является недостаточным и ограниченным. Думается, что категория “экономическая безопасность” должна охватывать помимо характеристики экономической системы целый ряд параметров общественной и государственной деятельности, прежде всего применительно к избранной методологии и методике исследования, уровень эффективности государственного управления, его различных ветвей власти и их институтов и структур, в том числе судебной власти и ее структурных подразделений.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2. С содержательной, организационной стороны национальная экономическая безопасность предполагает деятельность по защите экономики страны от нежелательных и опасных по возможным последствиям воздействий. Последние могут быть вызваны сознательно конкурентами, противниками или наступить вследствие других причин (стихийное проявление рыночных сил, неумелое управление и т.д.).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В этой связи необходимо отметить, что в российском обществе и государстве в последнее десятилетие созданы и продолжают активно развиваться условия, способствующие возникновению и дальнейшему развитию стихийных сил в общественной и государственной деятельности. В определенной мере это связано с действием рыночных отношений, особенно в начальный период осуществления реформ, когда вопреки общемировой практике обосновывалась якобы объективно существующая потребность в чрезмерной либерализации экономических отношений, радикальном ограничении роли государства в их регулировании. В последние годы предпринимаются попытки усилить роль государственного управления, поэтому резко актуализируется необходимость тщательного исследования и научного обоснования проблематики государственного управления, в том числе в области обеспечения экономической безопасности, определения роли различных институтов общества и государства, включая судебную систему.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3. Экономическая безопасность, по мнению многих исследователей, занимает особое место в структуре национальной безопасности, представляющей собой сложное социально-государственное явление. Будучи частью системы национальной безопасности, экономическая безопасность одновременно с этим составляет базу для формирования и функционирования всех других ее структурных элементов: военной, технологической, продовольственной, экологической безопасности и др.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4. В современных условиях глобализации мировой экономики экономическая независимость отдельной страны носит относительный характер, поскольку международное разделение труда делает национальные экономики взаимодополняемыми и взаимозависимыми. Поэтому экономическая независимость представляет собой прежде всего возможность эффективного контроля над собственными национальными ресурсами, достижение такого уровня конкурентоспособности экономики, который обеспечивает устойчивое и надежное решение всех проблем функционирования общества и государства.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Эффективно организованная экономическая безопасность должна создавать необходимые условия для обеспечения способности экономики к саморазвитию и устойчивому, динамичному, поступательному движению. В этой связи важно создать благоприятный климат для притока внутренних и внешних инвестиций, внедрить инновации в целях постоянной модернизации производства, повысить профессиональный, образовательный и общекультурный уровень работников. Устойчивость и безопасность - важнейшие параметры движения любого социального явления, характеристики экономики как единой системы. Устойчивость экономики характеризует прочность и надежность ее структурных элементов, внутренних и внешних, вертикальных, горизонтальных и других коммуникаций данной системы, способность выдерживать внутренние и внешние воздействия.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Безопасность - это состояние экономики с точки зрения способности самовыживания в условиях возникновения внутренних и внешних угроз, а также функционирования в непредсказуемой окружающей среде и трудно прогнозируемых факторов.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5. В отечественной и зарубежной литературе в основном правильно подчеркивается, что при определении состояния экономической безопасности значение имеют не только сами ее показатели, но и прежде всего их пороговые значения, т.е. предельные величины, несоблюдение значений которых препятствует нормальному развитию экономики, вызывает появление негативных, разрушительных тенденций в области экономической безопасности. Приближение к их предельно допустимой величине свидетельствует о нарастании масштабов и уровня угроз социально-экономической стабильности общества, а превышение предельных, или пороговых, значений - о вступлении общества в зону нестабильности и социальных конфликтов, т.е. о реальном подрыве экономической безопасности.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Однако нельзя забывать и о принципиально важном значении адекватного формирования всей системы показателей и критериев, характеризующих состояние экономической безопасности российского общества и государства. Именно эта система позволяет с качественной стороны характеризовать состояние экономической безопасности, заблаговременно указывать на грозящую опасность и своевременно принимать меры по ее предупреждению.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Показатели и критерии экономической безопасности - это инструмент оценки состояния экономики с точки зрения важнейших процессов, отражающих сущность экономической безопасности. Оцениваются необходимое ресурсное обеспечение и существующие возможности его развития; эффективность путей и способов использования ресурсов, в том числе капитала и труда, их соответствие уровню развития в развитых странах, а также уровню, при котором внешние и внутренние угрозы могут быть минимальными; конкурентоспособность экономики; целостность территории и государственного пространства; суверенитет, независимость и возможность противостояния внешним угрозам, социальная стабильность и условия предотвращения и разрешения возможных социальных конфликтов.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Среди показателей экономической безопасности выделяются следующие: экономический рост (динамика и структура национального производства и дохода, показатели объемов и темпов промышленного производства, отраслевая структура хозяйства и динамика отдельных отраслей, капиталовложения и др.); характеризующие природно-ресурсный, производственный, научно-технический потенциал страны; характеризующие динамичность и адаптивность хозяйственного механизма, а также его зависимость от внешних факторов (уровень инфляции, дефицит консолидированного бюджета, действие внешнеэкономических факторов, стабильность национальной валюты, внутренняя и внешняя задолженность); качество жизни (ВВП на душу населения, уровень дифференциации доходов, обеспеченность основных групп населения материальными благами и услугами, трудоспособность населения, состояние окружающей среды и т.д.).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Пороговые уровни снижения безопасности характеризуют, в частности: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предельно допустимый уровень снижения экономической активности, объемов производства, инвестирования и финансирования, за пределами которого невозможно самостоятельное экономическое развитие страны на технически современном, конкурентоспособном базисе, сохранение демократических основ общественного строя, поддержание оборонного, научно-технического, инновационного, инвестиционного и образовательного потенциала;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предельно допустимое снижение уровня и качества жизни основной массы населения, за границами которого возникает опасность неконтролируемых социальных, трудовых, межнациональных и других конфликтов; создается угроза утраты наиболее продуктивной части национального “человеческого капитала” и нации как органичной части цивилизованной общности;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предельно допустимый уровень снижения затрат на поддержание и воспроизводство природно-экологического потенциала, за пределами которого возникает опасность необратимого разрушения элементов природной среды, утраты жизненно важных ресурсных источников экономического роста, а также значительных территорий проживания, размещения производства и рекреации, нанесения непоправимого ущерба здоровью нынешнего и будущего поколений и др. </w:t>
      </w:r>
    </w:p>
    <w:p w:rsidR="009D4914" w:rsidRPr="002C015D" w:rsidRDefault="009D4914" w:rsidP="002C015D">
      <w:pPr>
        <w:autoSpaceDE w:val="0"/>
        <w:autoSpaceDN w:val="0"/>
        <w:adjustRightInd w:val="0"/>
        <w:spacing w:after="0" w:line="240" w:lineRule="auto"/>
        <w:rPr>
          <w:rFonts w:ascii="Times New Roman" w:hAnsi="Times New Roman"/>
          <w:sz w:val="24"/>
          <w:szCs w:val="24"/>
        </w:rPr>
      </w:pPr>
    </w:p>
    <w:p w:rsidR="009D4914" w:rsidRPr="002C015D" w:rsidRDefault="009D4914" w:rsidP="002C015D">
      <w:pPr>
        <w:autoSpaceDE w:val="0"/>
        <w:autoSpaceDN w:val="0"/>
        <w:adjustRightInd w:val="0"/>
        <w:spacing w:after="0" w:line="240" w:lineRule="auto"/>
        <w:rPr>
          <w:rFonts w:ascii="Times New Roman" w:hAnsi="Times New Roman"/>
          <w:sz w:val="24"/>
          <w:szCs w:val="24"/>
        </w:rPr>
      </w:pPr>
      <w:r w:rsidRPr="002C015D">
        <w:rPr>
          <w:rFonts w:ascii="Times New Roman" w:hAnsi="Times New Roman"/>
          <w:sz w:val="24"/>
          <w:szCs w:val="24"/>
        </w:rPr>
        <w:t xml:space="preserve">В литературе нередко подчеркивается, что экономическая безопасность это способность экономики обеспечивать эффективное удовлетворение общественных потребностей на национальном и международном уровнях. Иными словами, экономическая безопасность представляет собой совокупность внутренних и внешних условий, благоприятствующих эффективному динамическому росту национальной экономики, ее способности удовлетворять потребности общества, государства, индивида, обеспечивать конкурентоспособность на внешних и внутренних рынках, гарантирующую возможность избежать различного рода потерь. </w:t>
      </w:r>
    </w:p>
    <w:p w:rsidR="009D4914" w:rsidRPr="008B3166" w:rsidRDefault="009D4914" w:rsidP="002C015D">
      <w:pPr>
        <w:spacing w:after="0"/>
        <w:ind w:firstLine="567"/>
        <w:jc w:val="both"/>
        <w:rPr>
          <w:rFonts w:ascii="Times New Roman" w:hAnsi="Times New Roman"/>
        </w:rPr>
      </w:pPr>
      <w:bookmarkStart w:id="0" w:name="_GoBack"/>
      <w:bookmarkEnd w:id="0"/>
    </w:p>
    <w:sectPr w:rsidR="009D4914" w:rsidRPr="008B3166" w:rsidSect="00936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601"/>
    <w:rsid w:val="00005601"/>
    <w:rsid w:val="00084F7B"/>
    <w:rsid w:val="001846BA"/>
    <w:rsid w:val="001E5F8B"/>
    <w:rsid w:val="002C015D"/>
    <w:rsid w:val="003A135F"/>
    <w:rsid w:val="003F50A9"/>
    <w:rsid w:val="007406EB"/>
    <w:rsid w:val="008B3166"/>
    <w:rsid w:val="008B68DE"/>
    <w:rsid w:val="00936148"/>
    <w:rsid w:val="009D4914"/>
    <w:rsid w:val="00A4340D"/>
    <w:rsid w:val="00D6570C"/>
    <w:rsid w:val="00DD726D"/>
    <w:rsid w:val="00DD7F73"/>
    <w:rsid w:val="00E10547"/>
    <w:rsid w:val="00FB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C9F449-9D3F-4DA6-882A-28F99558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4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12390</Words>
  <Characters>70623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Государственные органы регулирования и содействия развитию внешнеэкономической деятельности</vt:lpstr>
    </vt:vector>
  </TitlesOfParts>
  <Company/>
  <LinksUpToDate>false</LinksUpToDate>
  <CharactersWithSpaces>82848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Государственные органы регулирования и содействия развитию внешнеэкономической деятельности</dc:title>
  <dc:subject/>
  <dc:creator>катя</dc:creator>
  <cp:keywords/>
  <dc:description/>
  <cp:lastModifiedBy>admin</cp:lastModifiedBy>
  <cp:revision>2</cp:revision>
  <dcterms:created xsi:type="dcterms:W3CDTF">2014-04-17T21:39:00Z</dcterms:created>
  <dcterms:modified xsi:type="dcterms:W3CDTF">2014-04-17T21:39:00Z</dcterms:modified>
</cp:coreProperties>
</file>