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2F" w:rsidRDefault="001D372F" w:rsidP="001D372F">
      <w:pPr>
        <w:ind w:firstLine="0"/>
        <w:jc w:val="center"/>
        <w:rPr>
          <w:sz w:val="32"/>
        </w:rPr>
      </w:pPr>
      <w:r>
        <w:rPr>
          <w:sz w:val="32"/>
        </w:rPr>
        <w:t>МИНИСТЕРСТВО ОБРАЗОВАНИЯ РОССИЙСКОЙ ФЕДЕРАЦИИ</w:t>
      </w:r>
    </w:p>
    <w:p w:rsidR="001D372F" w:rsidRDefault="001D372F" w:rsidP="001D372F">
      <w:pPr>
        <w:spacing w:line="360" w:lineRule="auto"/>
        <w:ind w:firstLine="0"/>
        <w:jc w:val="center"/>
        <w:rPr>
          <w:sz w:val="32"/>
        </w:rPr>
      </w:pPr>
      <w:r>
        <w:rPr>
          <w:sz w:val="32"/>
        </w:rPr>
        <w:t>ВОРОНЕЖСКИЙ ИНСТИТУТ ВЫСОКИХ ТЕХНОЛОГИЙ</w:t>
      </w:r>
    </w:p>
    <w:p w:rsidR="001D372F" w:rsidRDefault="001D372F" w:rsidP="001D372F">
      <w:pPr>
        <w:pStyle w:val="4"/>
      </w:pPr>
      <w:r>
        <w:rPr>
          <w:sz w:val="32"/>
        </w:rPr>
        <w:t>Факультет заочного и послевузовского обучения</w:t>
      </w: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Pr="001D372F" w:rsidRDefault="001D372F" w:rsidP="001D372F">
      <w:pPr>
        <w:pStyle w:val="5"/>
        <w:spacing w:line="360" w:lineRule="auto"/>
        <w:rPr>
          <w:sz w:val="60"/>
          <w:lang w:val="en-US"/>
        </w:rPr>
      </w:pPr>
      <w:r>
        <w:rPr>
          <w:sz w:val="64"/>
        </w:rPr>
        <w:t>КОНТРОЛЬНАЯ РАБОТА №</w:t>
      </w:r>
      <w:r>
        <w:rPr>
          <w:sz w:val="64"/>
          <w:lang w:val="en-US"/>
        </w:rPr>
        <w:t>2</w:t>
      </w:r>
    </w:p>
    <w:p w:rsidR="001D372F" w:rsidRDefault="001D372F" w:rsidP="001D372F">
      <w:pPr>
        <w:spacing w:line="360" w:lineRule="auto"/>
        <w:ind w:left="851"/>
      </w:pPr>
    </w:p>
    <w:p w:rsidR="001D372F" w:rsidRDefault="001D372F" w:rsidP="001D372F">
      <w:pPr>
        <w:spacing w:line="360" w:lineRule="auto"/>
        <w:ind w:left="851"/>
      </w:pPr>
    </w:p>
    <w:p w:rsidR="001D372F" w:rsidRDefault="001D372F" w:rsidP="001D372F">
      <w:pPr>
        <w:spacing w:line="360" w:lineRule="auto"/>
        <w:ind w:left="3553" w:hanging="2702"/>
        <w:rPr>
          <w:b/>
          <w:bCs/>
          <w:i/>
          <w:iCs/>
          <w:sz w:val="36"/>
        </w:rPr>
      </w:pPr>
      <w:r>
        <w:rPr>
          <w:sz w:val="32"/>
        </w:rPr>
        <w:t xml:space="preserve">По  дисциплине: </w:t>
      </w:r>
      <w:r>
        <w:rPr>
          <w:b/>
          <w:bCs/>
          <w:i/>
          <w:iCs/>
          <w:sz w:val="36"/>
        </w:rPr>
        <w:t>"Теория вероятностей и элементы математической статистики"</w:t>
      </w:r>
    </w:p>
    <w:p w:rsidR="001D372F" w:rsidRDefault="001D372F" w:rsidP="001D372F">
      <w:pPr>
        <w:spacing w:line="360" w:lineRule="auto"/>
        <w:ind w:left="851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jc w:val="center"/>
      </w:pPr>
    </w:p>
    <w:p w:rsidR="001D372F" w:rsidRDefault="001D372F" w:rsidP="001D372F">
      <w:pPr>
        <w:ind w:firstLine="0"/>
        <w:jc w:val="center"/>
        <w:rPr>
          <w:b/>
          <w:bCs/>
        </w:rPr>
      </w:pPr>
      <w:r>
        <w:rPr>
          <w:b/>
          <w:bCs/>
        </w:rPr>
        <w:t>Воронеж 200</w:t>
      </w:r>
      <w:r w:rsidR="000E512C">
        <w:rPr>
          <w:b/>
          <w:bCs/>
          <w:lang w:val="en-US"/>
        </w:rPr>
        <w:t>4</w:t>
      </w:r>
      <w:r>
        <w:rPr>
          <w:b/>
          <w:bCs/>
        </w:rPr>
        <w:t xml:space="preserve"> г.</w:t>
      </w:r>
    </w:p>
    <w:p w:rsidR="001D372F" w:rsidRDefault="001D372F" w:rsidP="001D372F">
      <w:pPr>
        <w:ind w:firstLine="0"/>
        <w:jc w:val="center"/>
        <w:rPr>
          <w:b/>
          <w:bCs/>
          <w:i/>
          <w:sz w:val="32"/>
        </w:rPr>
      </w:pPr>
      <w:r>
        <w:rPr>
          <w:b/>
          <w:bCs/>
        </w:rPr>
        <w:br w:type="page"/>
      </w:r>
      <w:r w:rsidRPr="001D372F">
        <w:rPr>
          <w:b/>
          <w:bCs/>
          <w:i/>
          <w:sz w:val="32"/>
        </w:rPr>
        <w:t>Вариант – 9.</w:t>
      </w:r>
    </w:p>
    <w:p w:rsidR="001D372F" w:rsidRDefault="001D372F" w:rsidP="001D372F">
      <w:pPr>
        <w:ind w:firstLine="0"/>
        <w:jc w:val="center"/>
        <w:rPr>
          <w:b/>
          <w:bCs/>
          <w:i/>
          <w:sz w:val="32"/>
        </w:rPr>
      </w:pPr>
    </w:p>
    <w:p w:rsidR="00ED40FB" w:rsidRPr="00ED40FB" w:rsidRDefault="00ED40FB" w:rsidP="00ED40FB">
      <w:pPr>
        <w:pStyle w:val="a3"/>
        <w:spacing w:line="360" w:lineRule="auto"/>
        <w:ind w:firstLine="748"/>
        <w:jc w:val="both"/>
        <w:rPr>
          <w:b/>
          <w:i/>
        </w:rPr>
      </w:pPr>
      <w:r w:rsidRPr="00ED40FB">
        <w:rPr>
          <w:b/>
          <w:i/>
        </w:rPr>
        <w:t>Задача № 1</w:t>
      </w:r>
    </w:p>
    <w:p w:rsidR="00ED40FB" w:rsidRDefault="00ED40FB" w:rsidP="00ED40FB">
      <w:pPr>
        <w:ind w:firstLine="748"/>
        <w:rPr>
          <w:b/>
          <w:i/>
          <w:lang w:val="en-US"/>
        </w:rPr>
      </w:pPr>
      <w:r w:rsidRPr="00ED40FB">
        <w:rPr>
          <w:b/>
          <w:bCs/>
          <w:i/>
        </w:rPr>
        <w:t xml:space="preserve">1-20. </w:t>
      </w:r>
      <w:r w:rsidRPr="00ED40FB">
        <w:rPr>
          <w:b/>
          <w:i/>
        </w:rPr>
        <w:t xml:space="preserve">Найти методом произведений: а) выборочную среднюю; б) выборочную дисперсию; в) выборочное среднее квадратическое отклонение по данному статистическому распределению выборки (в первой строке указаны выборочные варианты </w:t>
      </w:r>
      <w:r w:rsidRPr="00ED40FB">
        <w:rPr>
          <w:b/>
          <w:i/>
          <w:iCs/>
        </w:rPr>
        <w:t>х</w:t>
      </w:r>
      <w:r w:rsidRPr="00ED40FB">
        <w:rPr>
          <w:b/>
          <w:i/>
          <w:iCs/>
          <w:vertAlign w:val="subscript"/>
          <w:lang w:val="en-US"/>
        </w:rPr>
        <w:t>i</w:t>
      </w:r>
      <w:r w:rsidRPr="00ED40FB">
        <w:rPr>
          <w:b/>
          <w:i/>
        </w:rPr>
        <w:t xml:space="preserve">, а во второй соответственные частоты </w:t>
      </w:r>
      <w:r w:rsidRPr="00ED40FB">
        <w:rPr>
          <w:b/>
          <w:i/>
          <w:iCs/>
          <w:lang w:val="en-US"/>
        </w:rPr>
        <w:t>n</w:t>
      </w:r>
      <w:r w:rsidRPr="00ED40FB">
        <w:rPr>
          <w:b/>
          <w:i/>
          <w:iCs/>
          <w:vertAlign w:val="subscript"/>
          <w:lang w:val="en-US"/>
        </w:rPr>
        <w:t>i</w:t>
      </w:r>
      <w:r w:rsidRPr="00ED40FB">
        <w:rPr>
          <w:b/>
          <w:i/>
        </w:rPr>
        <w:t xml:space="preserve"> количественного признака </w:t>
      </w:r>
      <w:r w:rsidRPr="00ED40FB">
        <w:rPr>
          <w:b/>
          <w:i/>
          <w:iCs/>
        </w:rPr>
        <w:t>Х</w:t>
      </w:r>
      <w:r w:rsidRPr="00ED40FB">
        <w:rPr>
          <w:b/>
          <w:i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1037"/>
        <w:gridCol w:w="1037"/>
        <w:gridCol w:w="1037"/>
        <w:gridCol w:w="1038"/>
        <w:gridCol w:w="1037"/>
        <w:gridCol w:w="1037"/>
        <w:gridCol w:w="1037"/>
        <w:gridCol w:w="1038"/>
      </w:tblGrid>
      <w:tr w:rsidR="00ED40FB">
        <w:trPr>
          <w:cantSplit/>
          <w:jc w:val="center"/>
        </w:trPr>
        <w:tc>
          <w:tcPr>
            <w:tcW w:w="105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40FB" w:rsidRDefault="00ED40FB" w:rsidP="00F95C73">
            <w:pPr>
              <w:pStyle w:val="21"/>
              <w:widowControl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9.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0FB" w:rsidRDefault="00ED40FB" w:rsidP="00F95C73">
            <w:pPr>
              <w:pStyle w:val="21"/>
              <w:widowControl/>
              <w:rPr>
                <w:i/>
                <w:iCs/>
                <w:szCs w:val="24"/>
                <w:vertAlign w:val="subscript"/>
                <w:lang w:val="en-US"/>
              </w:rPr>
            </w:pPr>
            <w:r>
              <w:rPr>
                <w:i/>
                <w:iCs/>
                <w:szCs w:val="24"/>
                <w:lang w:val="en-US"/>
              </w:rPr>
              <w:t>x</w:t>
            </w:r>
            <w:r>
              <w:rPr>
                <w:i/>
                <w:iCs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37" w:type="dxa"/>
            <w:vAlign w:val="center"/>
          </w:tcPr>
          <w:p w:rsidR="00ED40FB" w:rsidRDefault="00ED40FB" w:rsidP="00F95C73">
            <w:pPr>
              <w:pStyle w:val="21"/>
              <w:widowControl/>
              <w:rPr>
                <w:szCs w:val="24"/>
              </w:rPr>
            </w:pPr>
            <w:r>
              <w:rPr>
                <w:szCs w:val="24"/>
              </w:rPr>
              <w:t>14,5</w:t>
            </w:r>
          </w:p>
        </w:tc>
        <w:tc>
          <w:tcPr>
            <w:tcW w:w="1037" w:type="dxa"/>
            <w:vAlign w:val="center"/>
          </w:tcPr>
          <w:p w:rsidR="00ED40FB" w:rsidRDefault="00ED40FB" w:rsidP="00F95C73">
            <w:pPr>
              <w:pStyle w:val="21"/>
              <w:widowControl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1038" w:type="dxa"/>
            <w:vAlign w:val="center"/>
          </w:tcPr>
          <w:p w:rsidR="00ED40FB" w:rsidRDefault="00ED40FB" w:rsidP="00F95C73">
            <w:pPr>
              <w:pStyle w:val="21"/>
              <w:widowControl/>
              <w:rPr>
                <w:szCs w:val="24"/>
              </w:rPr>
            </w:pPr>
            <w:r>
              <w:rPr>
                <w:szCs w:val="24"/>
              </w:rPr>
              <w:t>34,4</w:t>
            </w:r>
          </w:p>
        </w:tc>
        <w:tc>
          <w:tcPr>
            <w:tcW w:w="1037" w:type="dxa"/>
          </w:tcPr>
          <w:p w:rsidR="00ED40FB" w:rsidRDefault="00ED40FB" w:rsidP="00F95C73">
            <w:pPr>
              <w:pStyle w:val="21"/>
              <w:widowControl/>
              <w:rPr>
                <w:szCs w:val="24"/>
              </w:rPr>
            </w:pPr>
            <w:r>
              <w:rPr>
                <w:szCs w:val="24"/>
              </w:rPr>
              <w:t>44,4</w:t>
            </w:r>
          </w:p>
        </w:tc>
        <w:tc>
          <w:tcPr>
            <w:tcW w:w="1037" w:type="dxa"/>
          </w:tcPr>
          <w:p w:rsidR="00ED40FB" w:rsidRDefault="00ED40FB" w:rsidP="00F95C73">
            <w:pPr>
              <w:pStyle w:val="21"/>
              <w:widowControl/>
              <w:rPr>
                <w:szCs w:val="24"/>
              </w:rPr>
            </w:pPr>
            <w:r>
              <w:rPr>
                <w:szCs w:val="24"/>
              </w:rPr>
              <w:t>54,4</w:t>
            </w:r>
          </w:p>
        </w:tc>
        <w:tc>
          <w:tcPr>
            <w:tcW w:w="1037" w:type="dxa"/>
            <w:vAlign w:val="center"/>
          </w:tcPr>
          <w:p w:rsidR="00ED40FB" w:rsidRDefault="00ED40FB" w:rsidP="00F95C73">
            <w:pPr>
              <w:pStyle w:val="21"/>
              <w:widowControl/>
              <w:rPr>
                <w:szCs w:val="24"/>
              </w:rPr>
            </w:pPr>
            <w:r>
              <w:rPr>
                <w:szCs w:val="24"/>
              </w:rPr>
              <w:t>64,4</w:t>
            </w:r>
          </w:p>
        </w:tc>
        <w:tc>
          <w:tcPr>
            <w:tcW w:w="1038" w:type="dxa"/>
            <w:vAlign w:val="center"/>
          </w:tcPr>
          <w:p w:rsidR="00ED40FB" w:rsidRDefault="00ED40FB" w:rsidP="00F95C73">
            <w:pPr>
              <w:pStyle w:val="21"/>
              <w:widowControl/>
              <w:rPr>
                <w:szCs w:val="24"/>
              </w:rPr>
            </w:pPr>
            <w:r>
              <w:rPr>
                <w:szCs w:val="24"/>
              </w:rPr>
              <w:t>74,4</w:t>
            </w:r>
          </w:p>
        </w:tc>
      </w:tr>
      <w:tr w:rsidR="00ED40FB">
        <w:trPr>
          <w:cantSplit/>
          <w:jc w:val="center"/>
        </w:trPr>
        <w:tc>
          <w:tcPr>
            <w:tcW w:w="105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D40FB" w:rsidRDefault="00ED40FB" w:rsidP="00F95C73">
            <w:pPr>
              <w:pStyle w:val="21"/>
              <w:widowControl/>
              <w:jc w:val="both"/>
              <w:rPr>
                <w:szCs w:val="24"/>
                <w:lang w:val="en-US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ED40FB" w:rsidRDefault="00ED40FB" w:rsidP="00F95C73">
            <w:pPr>
              <w:pStyle w:val="21"/>
              <w:widowControl/>
              <w:rPr>
                <w:i/>
                <w:iCs/>
                <w:szCs w:val="24"/>
                <w:vertAlign w:val="subscript"/>
                <w:lang w:val="en-US"/>
              </w:rPr>
            </w:pPr>
            <w:r>
              <w:rPr>
                <w:i/>
                <w:iCs/>
                <w:szCs w:val="24"/>
                <w:lang w:val="en-US"/>
              </w:rPr>
              <w:t>n</w:t>
            </w:r>
            <w:r>
              <w:rPr>
                <w:i/>
                <w:iCs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37" w:type="dxa"/>
            <w:vAlign w:val="center"/>
          </w:tcPr>
          <w:p w:rsidR="00ED40FB" w:rsidRDefault="00ED40FB" w:rsidP="00F95C73">
            <w:pPr>
              <w:pStyle w:val="21"/>
              <w:widowControl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:rsidR="00ED40FB" w:rsidRDefault="00ED40FB" w:rsidP="00F95C73">
            <w:pPr>
              <w:pStyle w:val="21"/>
              <w:widowControl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ED40FB" w:rsidRDefault="00ED40FB" w:rsidP="00F95C73">
            <w:pPr>
              <w:pStyle w:val="21"/>
              <w:widowControl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037" w:type="dxa"/>
          </w:tcPr>
          <w:p w:rsidR="00ED40FB" w:rsidRDefault="00ED40FB" w:rsidP="00F95C73">
            <w:pPr>
              <w:pStyle w:val="21"/>
              <w:widowControl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037" w:type="dxa"/>
          </w:tcPr>
          <w:p w:rsidR="00ED40FB" w:rsidRDefault="00ED40FB" w:rsidP="00F95C73">
            <w:pPr>
              <w:pStyle w:val="21"/>
              <w:widowControl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37" w:type="dxa"/>
            <w:vAlign w:val="center"/>
          </w:tcPr>
          <w:p w:rsidR="00ED40FB" w:rsidRDefault="00ED40FB" w:rsidP="00F95C73">
            <w:pPr>
              <w:pStyle w:val="21"/>
              <w:widowControl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38" w:type="dxa"/>
            <w:vAlign w:val="center"/>
          </w:tcPr>
          <w:p w:rsidR="00ED40FB" w:rsidRDefault="00ED40FB" w:rsidP="00F95C73">
            <w:pPr>
              <w:pStyle w:val="21"/>
              <w:widowControl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ED40FB" w:rsidRPr="00ED40FB" w:rsidRDefault="00ED40FB" w:rsidP="00ED40FB">
      <w:pPr>
        <w:ind w:firstLine="748"/>
        <w:rPr>
          <w:b/>
          <w:i/>
          <w:lang w:val="en-US"/>
        </w:rPr>
      </w:pPr>
    </w:p>
    <w:p w:rsidR="001D372F" w:rsidRDefault="00ED40FB" w:rsidP="001D372F">
      <w:pPr>
        <w:ind w:firstLine="935"/>
        <w:rPr>
          <w:bCs/>
          <w:i/>
        </w:rPr>
      </w:pPr>
      <w:r>
        <w:rPr>
          <w:bCs/>
          <w:i/>
        </w:rPr>
        <w:t>Решение:</w:t>
      </w:r>
    </w:p>
    <w:p w:rsidR="00ED40FB" w:rsidRDefault="00ED40FB" w:rsidP="001D372F">
      <w:pPr>
        <w:ind w:firstLine="935"/>
        <w:rPr>
          <w:bCs/>
        </w:rPr>
      </w:pPr>
      <w:r>
        <w:rPr>
          <w:bCs/>
        </w:rPr>
        <w:t>Составим расчетную таблицу 1, для этого:</w:t>
      </w:r>
    </w:p>
    <w:p w:rsidR="00ED40FB" w:rsidRDefault="00ED40FB" w:rsidP="00ED40FB">
      <w:pPr>
        <w:pStyle w:val="a3"/>
        <w:numPr>
          <w:ilvl w:val="1"/>
          <w:numId w:val="1"/>
        </w:numPr>
        <w:tabs>
          <w:tab w:val="clear" w:pos="1440"/>
          <w:tab w:val="num" w:pos="993"/>
        </w:tabs>
        <w:ind w:left="0" w:firstLine="709"/>
        <w:jc w:val="both"/>
      </w:pPr>
      <w:r>
        <w:t>запишем варианты в первый столбец;</w:t>
      </w:r>
    </w:p>
    <w:p w:rsidR="00ED40FB" w:rsidRDefault="00ED40FB" w:rsidP="00ED40FB">
      <w:pPr>
        <w:pStyle w:val="a3"/>
        <w:numPr>
          <w:ilvl w:val="1"/>
          <w:numId w:val="1"/>
        </w:numPr>
        <w:tabs>
          <w:tab w:val="clear" w:pos="1440"/>
          <w:tab w:val="num" w:pos="993"/>
        </w:tabs>
        <w:ind w:left="0" w:firstLine="709"/>
        <w:jc w:val="both"/>
      </w:pPr>
      <w:r>
        <w:t>запишем частоты во второй столбец; сумму частот (100) поместим в нижнюю клетку столбца;</w:t>
      </w:r>
    </w:p>
    <w:p w:rsidR="00ED40FB" w:rsidRDefault="00ED40FB" w:rsidP="00ED40FB">
      <w:pPr>
        <w:pStyle w:val="a3"/>
        <w:numPr>
          <w:ilvl w:val="1"/>
          <w:numId w:val="1"/>
        </w:numPr>
        <w:tabs>
          <w:tab w:val="clear" w:pos="1440"/>
          <w:tab w:val="num" w:pos="993"/>
        </w:tabs>
        <w:ind w:left="0" w:firstLine="709"/>
        <w:jc w:val="both"/>
      </w:pPr>
      <w:r>
        <w:t xml:space="preserve">в качестве ложного нуля </w:t>
      </w:r>
      <w:r>
        <w:rPr>
          <w:i/>
          <w:iCs/>
        </w:rPr>
        <w:t>С</w:t>
      </w:r>
      <w:r>
        <w:t xml:space="preserve"> выберем варианту 34,5, которая имеет наибольшую частоту; в клетке третьего столбца, которая принадлежит строке, содержащей ложный нуль, пишем 0; над нулем последовательно записываем –1, -2, а над нулем 1, 2, 3;</w:t>
      </w:r>
    </w:p>
    <w:p w:rsidR="00ED40FB" w:rsidRDefault="00ED40FB" w:rsidP="00ED40FB">
      <w:pPr>
        <w:pStyle w:val="a3"/>
        <w:numPr>
          <w:ilvl w:val="1"/>
          <w:numId w:val="1"/>
        </w:numPr>
        <w:tabs>
          <w:tab w:val="clear" w:pos="1440"/>
          <w:tab w:val="num" w:pos="993"/>
        </w:tabs>
        <w:ind w:left="0" w:firstLine="709"/>
        <w:jc w:val="both"/>
      </w:pPr>
      <w:r>
        <w:t xml:space="preserve">произведения частот </w:t>
      </w:r>
      <w:r>
        <w:rPr>
          <w:i/>
          <w:iCs/>
          <w:lang w:val="en-US"/>
        </w:rPr>
        <w:t>n</w:t>
      </w:r>
      <w:r>
        <w:rPr>
          <w:i/>
          <w:iCs/>
          <w:vertAlign w:val="subscript"/>
          <w:lang w:val="en-US"/>
        </w:rPr>
        <w:t>i</w:t>
      </w:r>
      <w:r>
        <w:t xml:space="preserve"> на условные варианты </w:t>
      </w:r>
      <w:r>
        <w:rPr>
          <w:i/>
          <w:iCs/>
          <w:lang w:val="en-US"/>
        </w:rPr>
        <w:t>u</w:t>
      </w:r>
      <w:r>
        <w:rPr>
          <w:i/>
          <w:iCs/>
          <w:vertAlign w:val="subscript"/>
          <w:lang w:val="en-US"/>
        </w:rPr>
        <w:t>i</w:t>
      </w:r>
      <w:r>
        <w:rPr>
          <w:i/>
          <w:iCs/>
        </w:rPr>
        <w:t xml:space="preserve"> </w:t>
      </w:r>
      <w:r>
        <w:t>запишем в четвертый столбец; отдельно находим сумму (-25) отрицательных чисел и отдельную сумму (65) положительных чисел; сложив эти числа, их сумму (40) помещаем в нижнюю клетку четвертого столбца;</w:t>
      </w:r>
    </w:p>
    <w:p w:rsidR="00ED40FB" w:rsidRDefault="00ED40FB" w:rsidP="00ED40FB">
      <w:pPr>
        <w:pStyle w:val="a3"/>
        <w:numPr>
          <w:ilvl w:val="1"/>
          <w:numId w:val="1"/>
        </w:numPr>
        <w:tabs>
          <w:tab w:val="clear" w:pos="1440"/>
          <w:tab w:val="num" w:pos="993"/>
        </w:tabs>
        <w:ind w:left="0" w:firstLine="709"/>
        <w:jc w:val="both"/>
      </w:pPr>
      <w:r>
        <w:t xml:space="preserve">произведения частот на квадраты условных вариант, т. е. </w:t>
      </w:r>
      <w:r>
        <w:rPr>
          <w:position w:val="-12"/>
        </w:rPr>
        <w:object w:dxaOrig="5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0.25pt" o:ole="">
            <v:imagedata r:id="rId5" o:title=""/>
          </v:shape>
          <o:OLEObject Type="Embed" ProgID="Equation.3" ShapeID="_x0000_i1025" DrawAspect="Content" ObjectID="_1458732513" r:id="rId6"/>
        </w:object>
      </w:r>
      <w:r>
        <w:t>, запишем в пятый столбец; сумму чисел столбца (176) помещаем в нижнюю клетку пятого столбца;</w:t>
      </w:r>
    </w:p>
    <w:p w:rsidR="00ED40FB" w:rsidRDefault="00ED40FB" w:rsidP="00ED40FB">
      <w:pPr>
        <w:pStyle w:val="a3"/>
        <w:numPr>
          <w:ilvl w:val="1"/>
          <w:numId w:val="1"/>
        </w:numPr>
        <w:tabs>
          <w:tab w:val="clear" w:pos="1440"/>
          <w:tab w:val="num" w:pos="993"/>
        </w:tabs>
        <w:ind w:left="0" w:firstLine="709"/>
        <w:jc w:val="both"/>
      </w:pPr>
      <w:r>
        <w:t xml:space="preserve">произведения частот на квадраты условных вариант, увеличенных на единицу, т. е. </w:t>
      </w:r>
      <w:r>
        <w:rPr>
          <w:position w:val="-12"/>
        </w:rPr>
        <w:object w:dxaOrig="1140" w:dyaOrig="420">
          <v:shape id="_x0000_i1026" type="#_x0000_t75" style="width:57pt;height:21pt" o:ole="">
            <v:imagedata r:id="rId7" o:title=""/>
          </v:shape>
          <o:OLEObject Type="Embed" ProgID="Equation.3" ShapeID="_x0000_i1026" DrawAspect="Content" ObjectID="_1458732514" r:id="rId8"/>
        </w:object>
      </w:r>
      <w:r>
        <w:t xml:space="preserve"> запишем в шестой контрольный столбец; сумму чисел столбца (356) помещаем в нижнюю клетку шестого столбца.</w:t>
      </w:r>
    </w:p>
    <w:p w:rsidR="00ED40FB" w:rsidRDefault="00ED40FB" w:rsidP="00ED40FB">
      <w:pPr>
        <w:pStyle w:val="a3"/>
        <w:ind w:left="709"/>
        <w:jc w:val="both"/>
      </w:pPr>
      <w:r>
        <w:t>В итоге получим расчетную таблицу 1.</w:t>
      </w:r>
    </w:p>
    <w:p w:rsidR="00ED40FB" w:rsidRDefault="00ED40FB" w:rsidP="00ED40FB">
      <w:pPr>
        <w:pStyle w:val="a3"/>
        <w:ind w:left="709"/>
        <w:jc w:val="both"/>
      </w:pPr>
      <w:r>
        <w:t>Для контроля вычислений пользуются тождеством</w:t>
      </w:r>
    </w:p>
    <w:p w:rsidR="00ED40FB" w:rsidRDefault="0017691A" w:rsidP="00ED40FB">
      <w:pPr>
        <w:pStyle w:val="a3"/>
      </w:pPr>
      <w:r w:rsidRPr="0017691A">
        <w:rPr>
          <w:position w:val="-28"/>
        </w:rPr>
        <w:object w:dxaOrig="3720" w:dyaOrig="560">
          <v:shape id="_x0000_i1027" type="#_x0000_t75" style="width:186pt;height:27.75pt" o:ole="">
            <v:imagedata r:id="rId9" o:title=""/>
          </v:shape>
          <o:OLEObject Type="Embed" ProgID="Equation.3" ShapeID="_x0000_i1027" DrawAspect="Content" ObjectID="_1458732515" r:id="rId10"/>
        </w:object>
      </w:r>
      <w:r w:rsidR="00ED40FB">
        <w:t>.</w:t>
      </w:r>
    </w:p>
    <w:p w:rsidR="00ED40FB" w:rsidRDefault="00ED40FB" w:rsidP="00ED40FB">
      <w:pPr>
        <w:pStyle w:val="a3"/>
        <w:ind w:left="709"/>
        <w:jc w:val="left"/>
      </w:pPr>
      <w:r>
        <w:t xml:space="preserve">Контроль: </w:t>
      </w:r>
      <w:r w:rsidRPr="00ED40FB">
        <w:rPr>
          <w:position w:val="-28"/>
        </w:rPr>
        <w:object w:dxaOrig="1960" w:dyaOrig="560">
          <v:shape id="_x0000_i1028" type="#_x0000_t75" style="width:98.25pt;height:27.75pt" o:ole="">
            <v:imagedata r:id="rId11" o:title=""/>
          </v:shape>
          <o:OLEObject Type="Embed" ProgID="Equation.3" ShapeID="_x0000_i1028" DrawAspect="Content" ObjectID="_1458732516" r:id="rId12"/>
        </w:object>
      </w:r>
      <w:r>
        <w:t>;</w:t>
      </w:r>
    </w:p>
    <w:p w:rsidR="00ED40FB" w:rsidRDefault="00ED40FB" w:rsidP="00ED40FB">
      <w:pPr>
        <w:pStyle w:val="a3"/>
      </w:pPr>
      <w:r w:rsidRPr="00ED40FB">
        <w:rPr>
          <w:position w:val="-28"/>
        </w:rPr>
        <w:object w:dxaOrig="4440" w:dyaOrig="540">
          <v:shape id="_x0000_i1029" type="#_x0000_t75" style="width:222pt;height:27pt" o:ole="">
            <v:imagedata r:id="rId13" o:title=""/>
          </v:shape>
          <o:OLEObject Type="Embed" ProgID="Equation.3" ShapeID="_x0000_i1029" DrawAspect="Content" ObjectID="_1458732517" r:id="rId14"/>
        </w:object>
      </w:r>
      <w:r>
        <w:t>.</w:t>
      </w:r>
    </w:p>
    <w:p w:rsidR="00ED40FB" w:rsidRDefault="00ED40FB" w:rsidP="00ED40FB">
      <w:pPr>
        <w:pStyle w:val="a3"/>
        <w:ind w:firstLine="709"/>
        <w:jc w:val="both"/>
      </w:pPr>
      <w:r>
        <w:t>Совпадение контрольных сумм свидетельствует о правильности вычислений.</w:t>
      </w:r>
    </w:p>
    <w:p w:rsidR="00ED40FB" w:rsidRDefault="00ED40FB" w:rsidP="00ED40FB">
      <w:pPr>
        <w:pStyle w:val="a3"/>
        <w:ind w:firstLine="709"/>
        <w:jc w:val="both"/>
      </w:pPr>
      <w:r>
        <w:t>Вычислим условные моменты первого и второго порядков:</w:t>
      </w:r>
    </w:p>
    <w:p w:rsidR="00ED40FB" w:rsidRDefault="00ED40FB" w:rsidP="00ED40FB">
      <w:pPr>
        <w:pStyle w:val="a3"/>
      </w:pPr>
      <w:r w:rsidRPr="00ED40FB">
        <w:rPr>
          <w:position w:val="-24"/>
        </w:rPr>
        <w:object w:dxaOrig="2600" w:dyaOrig="680">
          <v:shape id="_x0000_i1030" type="#_x0000_t75" style="width:129.75pt;height:33.75pt" o:ole="">
            <v:imagedata r:id="rId15" o:title=""/>
          </v:shape>
          <o:OLEObject Type="Embed" ProgID="Equation.3" ShapeID="_x0000_i1030" DrawAspect="Content" ObjectID="_1458732518" r:id="rId16"/>
        </w:object>
      </w:r>
      <w:r>
        <w:t>;</w:t>
      </w:r>
    </w:p>
    <w:p w:rsidR="00ED40FB" w:rsidRDefault="00ED40FB" w:rsidP="00ED40FB">
      <w:pPr>
        <w:pStyle w:val="a3"/>
      </w:pPr>
      <w:r w:rsidRPr="00ED40FB">
        <w:rPr>
          <w:position w:val="-24"/>
        </w:rPr>
        <w:object w:dxaOrig="2720" w:dyaOrig="700">
          <v:shape id="_x0000_i1031" type="#_x0000_t75" style="width:135.75pt;height:35.25pt" o:ole="">
            <v:imagedata r:id="rId17" o:title=""/>
          </v:shape>
          <o:OLEObject Type="Embed" ProgID="Equation.3" ShapeID="_x0000_i1031" DrawAspect="Content" ObjectID="_1458732519" r:id="rId18"/>
        </w:object>
      </w:r>
      <w:r>
        <w:t>.</w:t>
      </w:r>
    </w:p>
    <w:p w:rsidR="00ED40FB" w:rsidRDefault="00ED40FB" w:rsidP="00ED40FB">
      <w:pPr>
        <w:pStyle w:val="a3"/>
        <w:ind w:firstLine="709"/>
        <w:jc w:val="both"/>
      </w:pPr>
      <w:r>
        <w:t xml:space="preserve">Найдем шаг (разность между любыми двумя соседними вариантами): </w:t>
      </w:r>
      <w:r w:rsidRPr="00ED40FB">
        <w:rPr>
          <w:position w:val="-10"/>
        </w:rPr>
        <w:object w:dxaOrig="1960" w:dyaOrig="320">
          <v:shape id="_x0000_i1032" type="#_x0000_t75" style="width:98.25pt;height:15.75pt" o:ole="">
            <v:imagedata r:id="rId19" o:title=""/>
          </v:shape>
          <o:OLEObject Type="Embed" ProgID="Equation.3" ShapeID="_x0000_i1032" DrawAspect="Content" ObjectID="_1458732520" r:id="rId20"/>
        </w:object>
      </w:r>
      <w:r>
        <w:t>.</w:t>
      </w:r>
    </w:p>
    <w:p w:rsidR="00ED40FB" w:rsidRDefault="00ED40FB" w:rsidP="00ED40FB">
      <w:pPr>
        <w:pStyle w:val="a3"/>
        <w:ind w:firstLine="709"/>
        <w:jc w:val="both"/>
      </w:pPr>
      <w:r>
        <w:t xml:space="preserve">Вычислим искомые выборочные среднюю и дисперсию, учитывая, что ложный нуль (варианта, которая имеет наибольшую частоту) </w:t>
      </w:r>
      <w:r>
        <w:rPr>
          <w:i/>
          <w:iCs/>
        </w:rPr>
        <w:t>С=</w:t>
      </w:r>
      <w:r>
        <w:t>34,5:</w:t>
      </w:r>
    </w:p>
    <w:p w:rsidR="00ED40FB" w:rsidRDefault="00DC5717" w:rsidP="00ED40FB">
      <w:pPr>
        <w:pStyle w:val="a3"/>
        <w:rPr>
          <w:lang w:val="en-US"/>
        </w:rPr>
      </w:pPr>
      <w:r w:rsidRPr="00ED40FB">
        <w:rPr>
          <w:position w:val="-10"/>
        </w:rPr>
        <w:object w:dxaOrig="3739" w:dyaOrig="360">
          <v:shape id="_x0000_i1033" type="#_x0000_t75" style="width:186.75pt;height:18pt" o:ole="">
            <v:imagedata r:id="rId21" o:title=""/>
          </v:shape>
          <o:OLEObject Type="Embed" ProgID="Equation.3" ShapeID="_x0000_i1033" DrawAspect="Content" ObjectID="_1458732521" r:id="rId22"/>
        </w:object>
      </w:r>
    </w:p>
    <w:p w:rsidR="00ED40FB" w:rsidRDefault="00DC5717" w:rsidP="00ED40FB">
      <w:pPr>
        <w:pStyle w:val="a3"/>
      </w:pPr>
      <w:r w:rsidRPr="00ED40FB">
        <w:rPr>
          <w:position w:val="-10"/>
          <w:lang w:val="en-US"/>
        </w:rPr>
        <w:object w:dxaOrig="4599" w:dyaOrig="420">
          <v:shape id="_x0000_i1034" type="#_x0000_t75" style="width:230.25pt;height:21pt" o:ole="">
            <v:imagedata r:id="rId23" o:title=""/>
          </v:shape>
          <o:OLEObject Type="Embed" ProgID="Equation.3" ShapeID="_x0000_i1034" DrawAspect="Content" ObjectID="_1458732522" r:id="rId24"/>
        </w:object>
      </w:r>
    </w:p>
    <w:p w:rsidR="00DC5717" w:rsidRDefault="00DC5717" w:rsidP="00DC5717">
      <w:pPr>
        <w:pStyle w:val="a3"/>
        <w:ind w:firstLine="748"/>
        <w:jc w:val="both"/>
      </w:pPr>
      <w:r>
        <w:t>в) выборочное среднее квадратичное отклонение:</w:t>
      </w:r>
    </w:p>
    <w:p w:rsidR="00DC5717" w:rsidRDefault="00DC5717" w:rsidP="00DC5717">
      <w:pPr>
        <w:pStyle w:val="a3"/>
        <w:ind w:firstLine="748"/>
      </w:pPr>
      <w:r w:rsidRPr="00DC5717">
        <w:rPr>
          <w:position w:val="-14"/>
        </w:rPr>
        <w:object w:dxaOrig="1060" w:dyaOrig="420">
          <v:shape id="_x0000_i1035" type="#_x0000_t75" style="width:71.25pt;height:27.75pt" o:ole="">
            <v:imagedata r:id="rId25" o:title=""/>
          </v:shape>
          <o:OLEObject Type="Embed" ProgID="Equation.3" ShapeID="_x0000_i1035" DrawAspect="Content" ObjectID="_1458732523" r:id="rId26"/>
        </w:object>
      </w:r>
    </w:p>
    <w:p w:rsidR="00DC5717" w:rsidRPr="00DC5717" w:rsidRDefault="0017691A" w:rsidP="00DC5717">
      <w:pPr>
        <w:pStyle w:val="a3"/>
        <w:ind w:firstLine="748"/>
      </w:pPr>
      <w:r w:rsidRPr="00DC5717">
        <w:rPr>
          <w:position w:val="-12"/>
        </w:rPr>
        <w:object w:dxaOrig="1880" w:dyaOrig="400">
          <v:shape id="_x0000_i1036" type="#_x0000_t75" style="width:104.25pt;height:22.5pt" o:ole="">
            <v:imagedata r:id="rId27" o:title=""/>
          </v:shape>
          <o:OLEObject Type="Embed" ProgID="Equation.3" ShapeID="_x0000_i1036" DrawAspect="Content" ObjectID="_1458732524" r:id="rId28"/>
        </w:object>
      </w:r>
    </w:p>
    <w:p w:rsidR="00ED40FB" w:rsidRDefault="00ED40FB" w:rsidP="00ED40FB">
      <w:pPr>
        <w:pStyle w:val="a3"/>
        <w:ind w:firstLine="709"/>
        <w:jc w:val="right"/>
      </w:pPr>
      <w: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307"/>
        <w:gridCol w:w="1307"/>
        <w:gridCol w:w="1578"/>
        <w:gridCol w:w="1716"/>
        <w:gridCol w:w="2356"/>
      </w:tblGrid>
      <w:tr w:rsidR="00ED40FB">
        <w:tc>
          <w:tcPr>
            <w:tcW w:w="1306" w:type="dxa"/>
            <w:vAlign w:val="center"/>
          </w:tcPr>
          <w:p w:rsidR="00ED40FB" w:rsidRDefault="00ED40FB" w:rsidP="00F95C73">
            <w:pPr>
              <w:pStyle w:val="a3"/>
            </w:pPr>
            <w:r>
              <w:t>1</w:t>
            </w:r>
          </w:p>
        </w:tc>
        <w:tc>
          <w:tcPr>
            <w:tcW w:w="1307" w:type="dxa"/>
            <w:vAlign w:val="center"/>
          </w:tcPr>
          <w:p w:rsidR="00ED40FB" w:rsidRDefault="00ED40FB" w:rsidP="00F95C73">
            <w:pPr>
              <w:pStyle w:val="a3"/>
            </w:pPr>
            <w:r>
              <w:t>2</w:t>
            </w:r>
          </w:p>
        </w:tc>
        <w:tc>
          <w:tcPr>
            <w:tcW w:w="1307" w:type="dxa"/>
            <w:vAlign w:val="center"/>
          </w:tcPr>
          <w:p w:rsidR="00ED40FB" w:rsidRDefault="00ED40FB" w:rsidP="00F95C73">
            <w:pPr>
              <w:pStyle w:val="a3"/>
            </w:pPr>
            <w:r>
              <w:t>3</w:t>
            </w:r>
          </w:p>
        </w:tc>
        <w:tc>
          <w:tcPr>
            <w:tcW w:w="1578" w:type="dxa"/>
            <w:vAlign w:val="center"/>
          </w:tcPr>
          <w:p w:rsidR="00ED40FB" w:rsidRDefault="00ED40FB" w:rsidP="00F95C73">
            <w:pPr>
              <w:pStyle w:val="a3"/>
            </w:pPr>
            <w:r>
              <w:t>4</w:t>
            </w:r>
          </w:p>
        </w:tc>
        <w:tc>
          <w:tcPr>
            <w:tcW w:w="1716" w:type="dxa"/>
            <w:vAlign w:val="center"/>
          </w:tcPr>
          <w:p w:rsidR="00ED40FB" w:rsidRDefault="00ED40FB" w:rsidP="00F95C73">
            <w:pPr>
              <w:pStyle w:val="a3"/>
            </w:pPr>
            <w:r>
              <w:t>5</w:t>
            </w:r>
          </w:p>
        </w:tc>
        <w:tc>
          <w:tcPr>
            <w:tcW w:w="2356" w:type="dxa"/>
            <w:vAlign w:val="center"/>
          </w:tcPr>
          <w:p w:rsidR="00ED40FB" w:rsidRDefault="00ED40FB" w:rsidP="00F95C73">
            <w:pPr>
              <w:pStyle w:val="a3"/>
            </w:pPr>
            <w:r>
              <w:t>6</w:t>
            </w:r>
          </w:p>
        </w:tc>
      </w:tr>
      <w:tr w:rsidR="00ED40FB">
        <w:tc>
          <w:tcPr>
            <w:tcW w:w="1306" w:type="dxa"/>
            <w:vAlign w:val="center"/>
          </w:tcPr>
          <w:p w:rsidR="00ED40FB" w:rsidRDefault="00ED40FB" w:rsidP="00F95C73">
            <w:pPr>
              <w:pStyle w:val="a3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  <w:vertAlign w:val="subscript"/>
                <w:lang w:val="en-US"/>
              </w:rPr>
              <w:t>i</w:t>
            </w:r>
          </w:p>
        </w:tc>
        <w:tc>
          <w:tcPr>
            <w:tcW w:w="1307" w:type="dxa"/>
            <w:vAlign w:val="center"/>
          </w:tcPr>
          <w:p w:rsidR="00ED40FB" w:rsidRDefault="00ED40FB" w:rsidP="00F95C73">
            <w:pPr>
              <w:pStyle w:val="a3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n</w:t>
            </w:r>
            <w:r>
              <w:rPr>
                <w:i/>
                <w:iCs/>
                <w:vertAlign w:val="subscript"/>
                <w:lang w:val="en-US"/>
              </w:rPr>
              <w:t>i</w:t>
            </w:r>
          </w:p>
        </w:tc>
        <w:tc>
          <w:tcPr>
            <w:tcW w:w="1307" w:type="dxa"/>
            <w:vAlign w:val="center"/>
          </w:tcPr>
          <w:p w:rsidR="00ED40FB" w:rsidRDefault="00ED40FB" w:rsidP="00F95C73">
            <w:pPr>
              <w:pStyle w:val="a3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u</w:t>
            </w:r>
            <w:r>
              <w:rPr>
                <w:i/>
                <w:iCs/>
                <w:vertAlign w:val="subscript"/>
                <w:lang w:val="en-US"/>
              </w:rPr>
              <w:t>i</w:t>
            </w:r>
          </w:p>
        </w:tc>
        <w:tc>
          <w:tcPr>
            <w:tcW w:w="1578" w:type="dxa"/>
            <w:vAlign w:val="center"/>
          </w:tcPr>
          <w:p w:rsidR="00ED40FB" w:rsidRDefault="00ED40FB" w:rsidP="00F95C73">
            <w:pPr>
              <w:pStyle w:val="a3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n</w:t>
            </w:r>
            <w:r>
              <w:rPr>
                <w:i/>
                <w:iCs/>
                <w:vertAlign w:val="subscript"/>
                <w:lang w:val="en-US"/>
              </w:rPr>
              <w:t>i</w:t>
            </w:r>
            <w:r>
              <w:rPr>
                <w:i/>
                <w:iCs/>
                <w:lang w:val="en-US"/>
              </w:rPr>
              <w:t>u</w:t>
            </w:r>
            <w:r>
              <w:rPr>
                <w:i/>
                <w:iCs/>
                <w:vertAlign w:val="subscript"/>
                <w:lang w:val="en-US"/>
              </w:rPr>
              <w:t>i</w:t>
            </w:r>
          </w:p>
        </w:tc>
        <w:tc>
          <w:tcPr>
            <w:tcW w:w="1716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position w:val="-12"/>
                <w:lang w:val="en-US"/>
              </w:rPr>
              <w:object w:dxaOrig="499" w:dyaOrig="400">
                <v:shape id="_x0000_i1037" type="#_x0000_t75" style="width:24.75pt;height:20.25pt" o:ole="">
                  <v:imagedata r:id="rId29" o:title=""/>
                </v:shape>
                <o:OLEObject Type="Embed" ProgID="Equation.3" ShapeID="_x0000_i1037" DrawAspect="Content" ObjectID="_1458732525" r:id="rId30"/>
              </w:object>
            </w:r>
          </w:p>
        </w:tc>
        <w:tc>
          <w:tcPr>
            <w:tcW w:w="2356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position w:val="-12"/>
                <w:lang w:val="en-US"/>
              </w:rPr>
              <w:object w:dxaOrig="1140" w:dyaOrig="420">
                <v:shape id="_x0000_i1038" type="#_x0000_t75" style="width:57pt;height:21pt" o:ole="">
                  <v:imagedata r:id="rId31" o:title=""/>
                </v:shape>
                <o:OLEObject Type="Embed" ProgID="Equation.3" ShapeID="_x0000_i1038" DrawAspect="Content" ObjectID="_1458732526" r:id="rId32"/>
              </w:object>
            </w:r>
          </w:p>
        </w:tc>
      </w:tr>
      <w:tr w:rsidR="00ED40FB">
        <w:tc>
          <w:tcPr>
            <w:tcW w:w="1306" w:type="dxa"/>
            <w:vAlign w:val="center"/>
          </w:tcPr>
          <w:p w:rsidR="00ED40FB" w:rsidRDefault="00DC5717" w:rsidP="00F95C73">
            <w:pPr>
              <w:pStyle w:val="a3"/>
            </w:pPr>
            <w:r>
              <w:t>14,5</w:t>
            </w:r>
          </w:p>
        </w:tc>
        <w:tc>
          <w:tcPr>
            <w:tcW w:w="1307" w:type="dxa"/>
            <w:vAlign w:val="center"/>
          </w:tcPr>
          <w:p w:rsidR="00ED40FB" w:rsidRPr="00DC5717" w:rsidRDefault="00DC5717" w:rsidP="00F95C73">
            <w:pPr>
              <w:pStyle w:val="a3"/>
            </w:pPr>
            <w:r>
              <w:t>5</w:t>
            </w:r>
          </w:p>
        </w:tc>
        <w:tc>
          <w:tcPr>
            <w:tcW w:w="1307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1578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-10</w:t>
            </w:r>
          </w:p>
        </w:tc>
        <w:tc>
          <w:tcPr>
            <w:tcW w:w="1716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356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D40FB">
        <w:tc>
          <w:tcPr>
            <w:tcW w:w="1306" w:type="dxa"/>
            <w:vAlign w:val="center"/>
          </w:tcPr>
          <w:p w:rsidR="00ED40FB" w:rsidRDefault="00DC5717" w:rsidP="00F95C73">
            <w:pPr>
              <w:pStyle w:val="a3"/>
            </w:pPr>
            <w:r>
              <w:t>24,5</w:t>
            </w:r>
          </w:p>
        </w:tc>
        <w:tc>
          <w:tcPr>
            <w:tcW w:w="1307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307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1578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-15</w:t>
            </w:r>
          </w:p>
        </w:tc>
        <w:tc>
          <w:tcPr>
            <w:tcW w:w="1716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356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D40FB">
        <w:tc>
          <w:tcPr>
            <w:tcW w:w="1306" w:type="dxa"/>
            <w:vAlign w:val="center"/>
          </w:tcPr>
          <w:p w:rsidR="00ED40FB" w:rsidRDefault="00DC5717" w:rsidP="00F95C73">
            <w:pPr>
              <w:pStyle w:val="a3"/>
            </w:pPr>
            <w:r>
              <w:t>34,5</w:t>
            </w:r>
          </w:p>
        </w:tc>
        <w:tc>
          <w:tcPr>
            <w:tcW w:w="1307" w:type="dxa"/>
            <w:vAlign w:val="center"/>
          </w:tcPr>
          <w:p w:rsidR="00ED40FB" w:rsidRPr="00DC5717" w:rsidRDefault="00DC5717" w:rsidP="00F95C73">
            <w:pPr>
              <w:pStyle w:val="a3"/>
            </w:pPr>
            <w:r>
              <w:t>40</w:t>
            </w:r>
          </w:p>
        </w:tc>
        <w:tc>
          <w:tcPr>
            <w:tcW w:w="1307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8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-25</w:t>
            </w:r>
          </w:p>
        </w:tc>
        <w:tc>
          <w:tcPr>
            <w:tcW w:w="1716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56" w:type="dxa"/>
            <w:vAlign w:val="center"/>
          </w:tcPr>
          <w:p w:rsidR="00ED40FB" w:rsidRPr="00DC5717" w:rsidRDefault="00DC5717" w:rsidP="00F95C73">
            <w:pPr>
              <w:pStyle w:val="a3"/>
            </w:pPr>
            <w:r>
              <w:t>40</w:t>
            </w:r>
          </w:p>
        </w:tc>
      </w:tr>
      <w:tr w:rsidR="00ED40FB">
        <w:tc>
          <w:tcPr>
            <w:tcW w:w="1306" w:type="dxa"/>
            <w:vAlign w:val="center"/>
          </w:tcPr>
          <w:p w:rsidR="00ED40FB" w:rsidRDefault="00DC5717" w:rsidP="00F95C73">
            <w:pPr>
              <w:pStyle w:val="a3"/>
            </w:pPr>
            <w:r>
              <w:t>44,5</w:t>
            </w:r>
          </w:p>
        </w:tc>
        <w:tc>
          <w:tcPr>
            <w:tcW w:w="1307" w:type="dxa"/>
            <w:vAlign w:val="center"/>
          </w:tcPr>
          <w:p w:rsidR="00ED40FB" w:rsidRPr="00DC5717" w:rsidRDefault="00DC5717" w:rsidP="00F95C73">
            <w:pPr>
              <w:pStyle w:val="a3"/>
            </w:pPr>
            <w:r>
              <w:t>25</w:t>
            </w:r>
          </w:p>
        </w:tc>
        <w:tc>
          <w:tcPr>
            <w:tcW w:w="1307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8" w:type="dxa"/>
            <w:vAlign w:val="center"/>
          </w:tcPr>
          <w:p w:rsidR="00ED40FB" w:rsidRPr="00DC5717" w:rsidRDefault="00DC5717" w:rsidP="00F95C73">
            <w:pPr>
              <w:pStyle w:val="a3"/>
            </w:pPr>
            <w:r>
              <w:t>25</w:t>
            </w:r>
          </w:p>
        </w:tc>
        <w:tc>
          <w:tcPr>
            <w:tcW w:w="1716" w:type="dxa"/>
            <w:vAlign w:val="center"/>
          </w:tcPr>
          <w:p w:rsidR="00ED40FB" w:rsidRPr="00DC5717" w:rsidRDefault="00DC5717" w:rsidP="00F95C73">
            <w:pPr>
              <w:pStyle w:val="a3"/>
            </w:pPr>
            <w:r>
              <w:t>25</w:t>
            </w:r>
          </w:p>
        </w:tc>
        <w:tc>
          <w:tcPr>
            <w:tcW w:w="2356" w:type="dxa"/>
            <w:vAlign w:val="center"/>
          </w:tcPr>
          <w:p w:rsidR="00ED40FB" w:rsidRPr="00DC5717" w:rsidRDefault="00DC5717" w:rsidP="00F95C73">
            <w:pPr>
              <w:pStyle w:val="a3"/>
            </w:pPr>
            <w:r>
              <w:t>100</w:t>
            </w:r>
          </w:p>
        </w:tc>
      </w:tr>
      <w:tr w:rsidR="00ED40FB">
        <w:tc>
          <w:tcPr>
            <w:tcW w:w="1306" w:type="dxa"/>
            <w:vAlign w:val="center"/>
          </w:tcPr>
          <w:p w:rsidR="00ED40FB" w:rsidRDefault="00DC5717" w:rsidP="00F95C73">
            <w:pPr>
              <w:pStyle w:val="a3"/>
            </w:pPr>
            <w:r>
              <w:t>54,5</w:t>
            </w:r>
          </w:p>
        </w:tc>
        <w:tc>
          <w:tcPr>
            <w:tcW w:w="1307" w:type="dxa"/>
            <w:vAlign w:val="center"/>
          </w:tcPr>
          <w:p w:rsidR="00ED40FB" w:rsidRPr="00DC5717" w:rsidRDefault="00DC5717" w:rsidP="00F95C73">
            <w:pPr>
              <w:pStyle w:val="a3"/>
            </w:pPr>
            <w:r>
              <w:t>8</w:t>
            </w:r>
          </w:p>
        </w:tc>
        <w:tc>
          <w:tcPr>
            <w:tcW w:w="1307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78" w:type="dxa"/>
            <w:vAlign w:val="center"/>
          </w:tcPr>
          <w:p w:rsidR="00ED40FB" w:rsidRPr="00DC5717" w:rsidRDefault="00DC5717" w:rsidP="00F95C73">
            <w:pPr>
              <w:pStyle w:val="a3"/>
            </w:pPr>
            <w:r>
              <w:t>16</w:t>
            </w:r>
          </w:p>
        </w:tc>
        <w:tc>
          <w:tcPr>
            <w:tcW w:w="1716" w:type="dxa"/>
            <w:vAlign w:val="center"/>
          </w:tcPr>
          <w:p w:rsidR="00ED40FB" w:rsidRPr="00DC5717" w:rsidRDefault="00DC5717" w:rsidP="00F95C73">
            <w:pPr>
              <w:pStyle w:val="a3"/>
            </w:pPr>
            <w:r>
              <w:t>32</w:t>
            </w:r>
          </w:p>
        </w:tc>
        <w:tc>
          <w:tcPr>
            <w:tcW w:w="2356" w:type="dxa"/>
            <w:vAlign w:val="center"/>
          </w:tcPr>
          <w:p w:rsidR="00ED40FB" w:rsidRPr="00DC5717" w:rsidRDefault="00DC5717" w:rsidP="00F95C73">
            <w:pPr>
              <w:pStyle w:val="a3"/>
            </w:pPr>
            <w:r>
              <w:t>72</w:t>
            </w:r>
          </w:p>
        </w:tc>
      </w:tr>
      <w:tr w:rsidR="00ED40FB">
        <w:tc>
          <w:tcPr>
            <w:tcW w:w="1306" w:type="dxa"/>
            <w:vAlign w:val="center"/>
          </w:tcPr>
          <w:p w:rsidR="00ED40FB" w:rsidRDefault="00DC5717" w:rsidP="00F95C73">
            <w:pPr>
              <w:pStyle w:val="a3"/>
            </w:pPr>
            <w:r>
              <w:t>64,5</w:t>
            </w:r>
          </w:p>
        </w:tc>
        <w:tc>
          <w:tcPr>
            <w:tcW w:w="1307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07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78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716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356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</w:tr>
      <w:tr w:rsidR="00DC5717">
        <w:tc>
          <w:tcPr>
            <w:tcW w:w="1306" w:type="dxa"/>
            <w:vAlign w:val="center"/>
          </w:tcPr>
          <w:p w:rsidR="00DC5717" w:rsidRDefault="00DC5717" w:rsidP="00F95C73">
            <w:pPr>
              <w:pStyle w:val="a3"/>
            </w:pPr>
            <w:r>
              <w:t>74,5</w:t>
            </w:r>
          </w:p>
        </w:tc>
        <w:tc>
          <w:tcPr>
            <w:tcW w:w="1307" w:type="dxa"/>
            <w:vAlign w:val="center"/>
          </w:tcPr>
          <w:p w:rsidR="00DC5717" w:rsidRPr="00DC5717" w:rsidRDefault="00DC5717" w:rsidP="00F95C73">
            <w:pPr>
              <w:pStyle w:val="a3"/>
            </w:pPr>
            <w:r>
              <w:t>3</w:t>
            </w:r>
          </w:p>
        </w:tc>
        <w:tc>
          <w:tcPr>
            <w:tcW w:w="1307" w:type="dxa"/>
            <w:vAlign w:val="center"/>
          </w:tcPr>
          <w:p w:rsidR="00DC5717" w:rsidRPr="00DC5717" w:rsidRDefault="00DC5717" w:rsidP="00F95C73">
            <w:pPr>
              <w:pStyle w:val="a3"/>
            </w:pPr>
            <w:r>
              <w:t>4</w:t>
            </w:r>
          </w:p>
        </w:tc>
        <w:tc>
          <w:tcPr>
            <w:tcW w:w="1578" w:type="dxa"/>
            <w:vAlign w:val="center"/>
          </w:tcPr>
          <w:p w:rsidR="00DC5717" w:rsidRPr="00DC5717" w:rsidRDefault="00DC5717" w:rsidP="00F95C73">
            <w:pPr>
              <w:pStyle w:val="a3"/>
            </w:pPr>
            <w:r>
              <w:t>12</w:t>
            </w:r>
          </w:p>
        </w:tc>
        <w:tc>
          <w:tcPr>
            <w:tcW w:w="1716" w:type="dxa"/>
            <w:vAlign w:val="center"/>
          </w:tcPr>
          <w:p w:rsidR="00DC5717" w:rsidRPr="00DC5717" w:rsidRDefault="00DC5717" w:rsidP="00F95C73">
            <w:pPr>
              <w:pStyle w:val="a3"/>
            </w:pPr>
            <w:r>
              <w:t>48</w:t>
            </w:r>
          </w:p>
        </w:tc>
        <w:tc>
          <w:tcPr>
            <w:tcW w:w="2356" w:type="dxa"/>
            <w:vAlign w:val="center"/>
          </w:tcPr>
          <w:p w:rsidR="00DC5717" w:rsidRPr="00DC5717" w:rsidRDefault="00DC5717" w:rsidP="00F95C73">
            <w:pPr>
              <w:pStyle w:val="a3"/>
            </w:pPr>
            <w:r>
              <w:t>75</w:t>
            </w:r>
          </w:p>
        </w:tc>
      </w:tr>
      <w:tr w:rsidR="00ED40FB">
        <w:tc>
          <w:tcPr>
            <w:tcW w:w="1306" w:type="dxa"/>
            <w:vAlign w:val="center"/>
          </w:tcPr>
          <w:p w:rsidR="00ED40FB" w:rsidRDefault="00ED40FB" w:rsidP="00F95C73">
            <w:pPr>
              <w:pStyle w:val="a3"/>
            </w:pPr>
          </w:p>
        </w:tc>
        <w:tc>
          <w:tcPr>
            <w:tcW w:w="1307" w:type="dxa"/>
            <w:vAlign w:val="center"/>
          </w:tcPr>
          <w:p w:rsidR="00ED40FB" w:rsidRDefault="00ED40FB" w:rsidP="00F95C73">
            <w:pPr>
              <w:pStyle w:val="a3"/>
            </w:pPr>
          </w:p>
        </w:tc>
        <w:tc>
          <w:tcPr>
            <w:tcW w:w="1307" w:type="dxa"/>
            <w:vAlign w:val="center"/>
          </w:tcPr>
          <w:p w:rsidR="00ED40FB" w:rsidRDefault="00ED40FB" w:rsidP="00F95C73">
            <w:pPr>
              <w:pStyle w:val="a3"/>
            </w:pPr>
          </w:p>
        </w:tc>
        <w:tc>
          <w:tcPr>
            <w:tcW w:w="1578" w:type="dxa"/>
            <w:vAlign w:val="center"/>
          </w:tcPr>
          <w:p w:rsidR="00ED40FB" w:rsidRPr="00DC5717" w:rsidRDefault="00DC5717" w:rsidP="00F95C73">
            <w:pPr>
              <w:pStyle w:val="a3"/>
            </w:pPr>
            <w:r>
              <w:t>65</w:t>
            </w:r>
          </w:p>
        </w:tc>
        <w:tc>
          <w:tcPr>
            <w:tcW w:w="1716" w:type="dxa"/>
            <w:vAlign w:val="center"/>
          </w:tcPr>
          <w:p w:rsidR="00ED40FB" w:rsidRDefault="00ED40FB" w:rsidP="00F95C73">
            <w:pPr>
              <w:pStyle w:val="a3"/>
            </w:pPr>
          </w:p>
        </w:tc>
        <w:tc>
          <w:tcPr>
            <w:tcW w:w="2356" w:type="dxa"/>
            <w:vAlign w:val="center"/>
          </w:tcPr>
          <w:p w:rsidR="00ED40FB" w:rsidRDefault="00ED40FB" w:rsidP="00F95C73">
            <w:pPr>
              <w:pStyle w:val="a3"/>
            </w:pPr>
          </w:p>
        </w:tc>
      </w:tr>
      <w:tr w:rsidR="00ED40FB">
        <w:tc>
          <w:tcPr>
            <w:tcW w:w="1306" w:type="dxa"/>
            <w:vAlign w:val="center"/>
          </w:tcPr>
          <w:p w:rsidR="00ED40FB" w:rsidRDefault="00ED40FB" w:rsidP="00F95C73">
            <w:pPr>
              <w:pStyle w:val="a3"/>
            </w:pPr>
          </w:p>
        </w:tc>
        <w:tc>
          <w:tcPr>
            <w:tcW w:w="1307" w:type="dxa"/>
            <w:vAlign w:val="center"/>
          </w:tcPr>
          <w:p w:rsidR="00ED40FB" w:rsidRDefault="00ED40FB" w:rsidP="00F95C73">
            <w:pPr>
              <w:pStyle w:val="a3"/>
            </w:pPr>
            <w:r>
              <w:rPr>
                <w:i/>
                <w:iCs/>
              </w:rPr>
              <w:t>п=</w:t>
            </w:r>
            <w:r>
              <w:t>100</w:t>
            </w:r>
          </w:p>
        </w:tc>
        <w:tc>
          <w:tcPr>
            <w:tcW w:w="1307" w:type="dxa"/>
            <w:vAlign w:val="center"/>
          </w:tcPr>
          <w:p w:rsidR="00ED40FB" w:rsidRDefault="00ED40FB" w:rsidP="00F95C73">
            <w:pPr>
              <w:pStyle w:val="a3"/>
              <w:rPr>
                <w:lang w:val="en-US"/>
              </w:rPr>
            </w:pPr>
          </w:p>
        </w:tc>
        <w:tc>
          <w:tcPr>
            <w:tcW w:w="1578" w:type="dxa"/>
            <w:vAlign w:val="center"/>
          </w:tcPr>
          <w:p w:rsidR="00ED40FB" w:rsidRDefault="0017691A" w:rsidP="00F95C73">
            <w:pPr>
              <w:pStyle w:val="a3"/>
              <w:rPr>
                <w:lang w:val="en-US"/>
              </w:rPr>
            </w:pPr>
            <w:r w:rsidRPr="00DC5717">
              <w:rPr>
                <w:position w:val="-14"/>
                <w:lang w:val="en-US"/>
              </w:rPr>
              <w:object w:dxaOrig="1260" w:dyaOrig="400">
                <v:shape id="_x0000_i1039" type="#_x0000_t75" style="width:63pt;height:20.25pt" o:ole="">
                  <v:imagedata r:id="rId33" o:title=""/>
                </v:shape>
                <o:OLEObject Type="Embed" ProgID="Equation.3" ShapeID="_x0000_i1039" DrawAspect="Content" ObjectID="_1458732527" r:id="rId34"/>
              </w:object>
            </w:r>
          </w:p>
        </w:tc>
        <w:tc>
          <w:tcPr>
            <w:tcW w:w="1716" w:type="dxa"/>
            <w:vAlign w:val="center"/>
          </w:tcPr>
          <w:p w:rsidR="00ED40FB" w:rsidRDefault="0017691A" w:rsidP="00F95C73">
            <w:pPr>
              <w:pStyle w:val="a3"/>
              <w:rPr>
                <w:lang w:val="en-US"/>
              </w:rPr>
            </w:pPr>
            <w:r w:rsidRPr="00DC5717">
              <w:rPr>
                <w:position w:val="-14"/>
                <w:lang w:val="en-US"/>
              </w:rPr>
              <w:object w:dxaOrig="1400" w:dyaOrig="400">
                <v:shape id="_x0000_i1040" type="#_x0000_t75" style="width:69.75pt;height:20.25pt" o:ole="">
                  <v:imagedata r:id="rId35" o:title=""/>
                </v:shape>
                <o:OLEObject Type="Embed" ProgID="Equation.3" ShapeID="_x0000_i1040" DrawAspect="Content" ObjectID="_1458732528" r:id="rId36"/>
              </w:object>
            </w:r>
          </w:p>
        </w:tc>
        <w:tc>
          <w:tcPr>
            <w:tcW w:w="2356" w:type="dxa"/>
            <w:vAlign w:val="center"/>
          </w:tcPr>
          <w:p w:rsidR="00ED40FB" w:rsidRDefault="0017691A" w:rsidP="00F95C73">
            <w:pPr>
              <w:pStyle w:val="a3"/>
              <w:rPr>
                <w:lang w:val="en-US"/>
              </w:rPr>
            </w:pPr>
            <w:r w:rsidRPr="00DC5717">
              <w:rPr>
                <w:position w:val="-14"/>
                <w:lang w:val="en-US"/>
              </w:rPr>
              <w:object w:dxaOrig="1960" w:dyaOrig="440">
                <v:shape id="_x0000_i1041" type="#_x0000_t75" style="width:98.25pt;height:21.75pt" o:ole="">
                  <v:imagedata r:id="rId37" o:title=""/>
                </v:shape>
                <o:OLEObject Type="Embed" ProgID="Equation.3" ShapeID="_x0000_i1041" DrawAspect="Content" ObjectID="_1458732529" r:id="rId38"/>
              </w:object>
            </w:r>
          </w:p>
        </w:tc>
      </w:tr>
    </w:tbl>
    <w:p w:rsidR="00DC1D92" w:rsidRDefault="00DC1D92" w:rsidP="001D372F">
      <w:pPr>
        <w:ind w:firstLine="0"/>
      </w:pPr>
    </w:p>
    <w:p w:rsidR="0017691A" w:rsidRDefault="0017691A" w:rsidP="0017691A">
      <w:pPr>
        <w:ind w:firstLine="748"/>
        <w:rPr>
          <w:b/>
          <w:i/>
        </w:rPr>
      </w:pPr>
    </w:p>
    <w:p w:rsidR="0017691A" w:rsidRDefault="0017691A" w:rsidP="0017691A">
      <w:pPr>
        <w:ind w:firstLine="748"/>
        <w:rPr>
          <w:b/>
          <w:i/>
        </w:rPr>
      </w:pPr>
      <w:r w:rsidRPr="0017691A">
        <w:rPr>
          <w:b/>
          <w:i/>
        </w:rPr>
        <w:t>Задача №2</w:t>
      </w:r>
    </w:p>
    <w:p w:rsidR="0017691A" w:rsidRPr="0017691A" w:rsidRDefault="0017691A" w:rsidP="0017691A">
      <w:pPr>
        <w:ind w:firstLine="748"/>
        <w:rPr>
          <w:b/>
          <w:i/>
        </w:rPr>
      </w:pPr>
    </w:p>
    <w:p w:rsidR="0017691A" w:rsidRPr="0017691A" w:rsidRDefault="0017691A" w:rsidP="0017691A">
      <w:pPr>
        <w:ind w:firstLine="748"/>
        <w:rPr>
          <w:b/>
          <w:i/>
        </w:rPr>
      </w:pPr>
      <w:r w:rsidRPr="0017691A">
        <w:rPr>
          <w:b/>
          <w:bCs/>
          <w:i/>
        </w:rPr>
        <w:t>№№ 21-40.</w:t>
      </w:r>
      <w:r w:rsidRPr="0017691A">
        <w:rPr>
          <w:b/>
          <w:i/>
        </w:rPr>
        <w:t xml:space="preserve"> Найти доверительные интервалы для оценки математического ожидания </w:t>
      </w:r>
      <w:r w:rsidR="006910B7">
        <w:rPr>
          <w:b/>
          <w:i/>
        </w:rPr>
        <w:pict>
          <v:shape id="_x0000_i1042" type="#_x0000_t75" style="width:11.25pt;height:18pt">
            <v:imagedata r:id="rId39" o:title=""/>
          </v:shape>
        </w:pict>
      </w:r>
      <w:r w:rsidRPr="0017691A">
        <w:rPr>
          <w:b/>
          <w:i/>
        </w:rPr>
        <w:t xml:space="preserve"> нормального распределения с надежностью 0,95, зная выборочную среднюю </w:t>
      </w:r>
      <w:r w:rsidR="006910B7">
        <w:rPr>
          <w:b/>
          <w:i/>
        </w:rPr>
        <w:pict>
          <v:shape id="_x0000_i1043" type="#_x0000_t75" style="width:11.25pt;height:17.25pt">
            <v:imagedata r:id="rId40" o:title=""/>
          </v:shape>
        </w:pict>
      </w:r>
      <w:r w:rsidRPr="0017691A">
        <w:rPr>
          <w:b/>
          <w:i/>
        </w:rPr>
        <w:t xml:space="preserve">, объем выборки </w:t>
      </w:r>
      <w:r w:rsidR="006910B7">
        <w:rPr>
          <w:b/>
          <w:i/>
        </w:rPr>
        <w:pict>
          <v:shape id="_x0000_i1044" type="#_x0000_t75" style="width:11.25pt;height:15.75pt">
            <v:imagedata r:id="rId41" o:title=""/>
          </v:shape>
        </w:pict>
      </w:r>
      <w:r w:rsidRPr="0017691A">
        <w:rPr>
          <w:b/>
          <w:i/>
        </w:rPr>
        <w:t xml:space="preserve"> и среднее квадратическое отклонение </w:t>
      </w:r>
      <w:r w:rsidR="006910B7">
        <w:rPr>
          <w:b/>
          <w:i/>
        </w:rPr>
        <w:pict>
          <v:shape id="_x0000_i1045" type="#_x0000_t75" style="width:12.75pt;height:12pt">
            <v:imagedata r:id="rId42" o:title=""/>
          </v:shape>
        </w:pict>
      </w:r>
      <w:r w:rsidRPr="0017691A">
        <w:rPr>
          <w:b/>
          <w:i/>
        </w:rPr>
        <w:t>.</w:t>
      </w:r>
    </w:p>
    <w:p w:rsidR="0017691A" w:rsidRDefault="005F4604" w:rsidP="001D372F">
      <w:pPr>
        <w:ind w:firstLine="0"/>
      </w:pPr>
      <w:r w:rsidRPr="0017691A">
        <w:rPr>
          <w:position w:val="-10"/>
        </w:rPr>
        <w:object w:dxaOrig="4540" w:dyaOrig="380">
          <v:shape id="_x0000_i1046" type="#_x0000_t75" style="width:243pt;height:21pt" o:ole="">
            <v:imagedata r:id="rId43" o:title=""/>
          </v:shape>
          <o:OLEObject Type="Embed" ProgID="Equation.3" ShapeID="_x0000_i1046" DrawAspect="Content" ObjectID="_1458732530" r:id="rId44"/>
        </w:object>
      </w:r>
    </w:p>
    <w:p w:rsidR="0017691A" w:rsidRDefault="0017691A" w:rsidP="001D372F">
      <w:pPr>
        <w:ind w:firstLine="0"/>
      </w:pPr>
    </w:p>
    <w:p w:rsidR="0017691A" w:rsidRDefault="0017691A" w:rsidP="0017691A">
      <w:pPr>
        <w:ind w:firstLine="748"/>
        <w:rPr>
          <w:i/>
        </w:rPr>
      </w:pPr>
      <w:r>
        <w:rPr>
          <w:i/>
        </w:rPr>
        <w:t>Решение:</w:t>
      </w:r>
    </w:p>
    <w:p w:rsidR="005F4604" w:rsidRDefault="005F4604" w:rsidP="005F4604">
      <w:pPr>
        <w:pStyle w:val="a3"/>
        <w:ind w:firstLine="709"/>
        <w:jc w:val="both"/>
      </w:pPr>
      <w:r>
        <w:t>Требуется найти доверительный интервал</w:t>
      </w:r>
    </w:p>
    <w:p w:rsidR="005F4604" w:rsidRDefault="005F4604" w:rsidP="005F4604">
      <w:pPr>
        <w:pStyle w:val="a3"/>
        <w:jc w:val="right"/>
      </w:pPr>
      <w:r>
        <w:rPr>
          <w:position w:val="-30"/>
        </w:rPr>
        <w:object w:dxaOrig="2640" w:dyaOrig="740">
          <v:shape id="_x0000_i1047" type="#_x0000_t75" style="width:132pt;height:36.75pt" o:ole="">
            <v:imagedata r:id="rId45" o:title=""/>
          </v:shape>
          <o:OLEObject Type="Embed" ProgID="Equation.3" ShapeID="_x0000_i1047" DrawAspect="Content" ObjectID="_1458732531" r:id="rId46"/>
        </w:object>
      </w:r>
      <w:r>
        <w:t xml:space="preserve">                                          (*)</w:t>
      </w:r>
    </w:p>
    <w:p w:rsidR="005F4604" w:rsidRDefault="005F4604" w:rsidP="005F4604">
      <w:pPr>
        <w:pStyle w:val="a3"/>
        <w:ind w:firstLine="709"/>
        <w:jc w:val="both"/>
      </w:pPr>
      <w:r>
        <w:t xml:space="preserve">Все величины, кроме </w:t>
      </w:r>
      <w:r>
        <w:rPr>
          <w:i/>
          <w:iCs/>
          <w:lang w:val="en-US"/>
        </w:rPr>
        <w:t>t</w:t>
      </w:r>
      <w:r>
        <w:t xml:space="preserve">, известны. Найдем </w:t>
      </w:r>
      <w:r>
        <w:rPr>
          <w:i/>
          <w:iCs/>
          <w:lang w:val="en-US"/>
        </w:rPr>
        <w:t>t</w:t>
      </w:r>
      <w:r>
        <w:t xml:space="preserve"> из соотношения </w:t>
      </w:r>
      <w:r>
        <w:rPr>
          <w:position w:val="-10"/>
        </w:rPr>
        <w:object w:dxaOrig="2480" w:dyaOrig="360">
          <v:shape id="_x0000_i1048" type="#_x0000_t75" style="width:123.75pt;height:18pt" o:ole="">
            <v:imagedata r:id="rId47" o:title=""/>
          </v:shape>
          <o:OLEObject Type="Embed" ProgID="Equation.3" ShapeID="_x0000_i1048" DrawAspect="Content" ObjectID="_1458732532" r:id="rId48"/>
        </w:object>
      </w:r>
      <w:r>
        <w:t xml:space="preserve">. По таблице приложения 2 [1] находим </w:t>
      </w:r>
      <w:r>
        <w:rPr>
          <w:i/>
          <w:iCs/>
          <w:lang w:val="en-US"/>
        </w:rPr>
        <w:t>t</w:t>
      </w:r>
      <w:r>
        <w:rPr>
          <w:i/>
          <w:iCs/>
        </w:rPr>
        <w:t>=</w:t>
      </w:r>
      <w:r>
        <w:t xml:space="preserve">1,96. Подставим в неравенство </w:t>
      </w:r>
      <w:r>
        <w:rPr>
          <w:i/>
          <w:iCs/>
          <w:lang w:val="en-US"/>
        </w:rPr>
        <w:t>t</w:t>
      </w:r>
      <w:r>
        <w:rPr>
          <w:i/>
          <w:iCs/>
        </w:rPr>
        <w:t>=</w:t>
      </w:r>
      <w:r>
        <w:t xml:space="preserve">1,96, </w:t>
      </w:r>
      <w:r w:rsidRPr="005F4604">
        <w:rPr>
          <w:position w:val="-10"/>
        </w:rPr>
        <w:object w:dxaOrig="980" w:dyaOrig="320">
          <v:shape id="_x0000_i1049" type="#_x0000_t75" style="width:48.75pt;height:15.75pt" o:ole="">
            <v:imagedata r:id="rId49" o:title=""/>
          </v:shape>
          <o:OLEObject Type="Embed" ProgID="Equation.3" ShapeID="_x0000_i1049" DrawAspect="Content" ObjectID="_1458732533" r:id="rId50"/>
        </w:object>
      </w:r>
      <w:r>
        <w:t xml:space="preserve">, </w:t>
      </w:r>
      <w:r w:rsidRPr="005F4604">
        <w:rPr>
          <w:position w:val="-6"/>
        </w:rPr>
        <w:object w:dxaOrig="620" w:dyaOrig="279">
          <v:shape id="_x0000_i1050" type="#_x0000_t75" style="width:30.75pt;height:14.25pt" o:ole="">
            <v:imagedata r:id="rId51" o:title=""/>
          </v:shape>
          <o:OLEObject Type="Embed" ProgID="Equation.3" ShapeID="_x0000_i1050" DrawAspect="Content" ObjectID="_1458732534" r:id="rId52"/>
        </w:object>
      </w:r>
      <w:r>
        <w:t xml:space="preserve">, </w:t>
      </w:r>
      <w:r>
        <w:rPr>
          <w:i/>
          <w:iCs/>
        </w:rPr>
        <w:t>п=</w:t>
      </w:r>
      <w:r>
        <w:t>220 в (*).</w:t>
      </w:r>
    </w:p>
    <w:p w:rsidR="005F4604" w:rsidRDefault="005F4604" w:rsidP="005F4604">
      <w:pPr>
        <w:pStyle w:val="a3"/>
        <w:ind w:firstLine="709"/>
        <w:jc w:val="both"/>
      </w:pPr>
      <w:r>
        <w:t xml:space="preserve">Окончательно получим искомый доверительный интервал </w:t>
      </w:r>
    </w:p>
    <w:p w:rsidR="005F4604" w:rsidRDefault="005F4604" w:rsidP="005F4604">
      <w:pPr>
        <w:pStyle w:val="a3"/>
        <w:jc w:val="left"/>
      </w:pPr>
      <w:r w:rsidRPr="005F4604">
        <w:rPr>
          <w:position w:val="-28"/>
        </w:rPr>
        <w:object w:dxaOrig="4360" w:dyaOrig="660">
          <v:shape id="_x0000_i1051" type="#_x0000_t75" style="width:218.25pt;height:33pt" o:ole="">
            <v:imagedata r:id="rId53" o:title=""/>
          </v:shape>
          <o:OLEObject Type="Embed" ProgID="Equation.3" ShapeID="_x0000_i1051" DrawAspect="Content" ObjectID="_1458732535" r:id="rId54"/>
        </w:object>
      </w:r>
    </w:p>
    <w:p w:rsidR="0017691A" w:rsidRPr="0017691A" w:rsidRDefault="00F95C73" w:rsidP="005F4604">
      <w:pPr>
        <w:pStyle w:val="a3"/>
        <w:jc w:val="left"/>
        <w:rPr>
          <w:i/>
        </w:rPr>
      </w:pPr>
      <w:r w:rsidRPr="005F4604">
        <w:rPr>
          <w:position w:val="-10"/>
        </w:rPr>
        <w:object w:dxaOrig="1780" w:dyaOrig="320">
          <v:shape id="_x0000_i1052" type="#_x0000_t75" style="width:89.25pt;height:15.75pt" o:ole="">
            <v:imagedata r:id="rId55" o:title=""/>
          </v:shape>
          <o:OLEObject Type="Embed" ProgID="Equation.3" ShapeID="_x0000_i1052" DrawAspect="Content" ObjectID="_1458732536" r:id="rId56"/>
        </w:object>
      </w:r>
      <w:bookmarkStart w:id="0" w:name="_GoBack"/>
      <w:bookmarkEnd w:id="0"/>
    </w:p>
    <w:sectPr w:rsidR="0017691A" w:rsidRPr="0017691A" w:rsidSect="00DC1D9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4425C"/>
    <w:multiLevelType w:val="hybridMultilevel"/>
    <w:tmpl w:val="97344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A84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D92"/>
    <w:rsid w:val="000E512C"/>
    <w:rsid w:val="001572AA"/>
    <w:rsid w:val="0017691A"/>
    <w:rsid w:val="001C01F4"/>
    <w:rsid w:val="001D372F"/>
    <w:rsid w:val="003F2773"/>
    <w:rsid w:val="005F4604"/>
    <w:rsid w:val="006910B7"/>
    <w:rsid w:val="00DC1D92"/>
    <w:rsid w:val="00DC5717"/>
    <w:rsid w:val="00ED40FB"/>
    <w:rsid w:val="00F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6C5DF023-0785-4A4E-9C21-2436B869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72F"/>
    <w:pPr>
      <w:ind w:firstLine="851"/>
      <w:jc w:val="both"/>
    </w:pPr>
    <w:rPr>
      <w:sz w:val="28"/>
      <w:szCs w:val="24"/>
    </w:rPr>
  </w:style>
  <w:style w:type="paragraph" w:styleId="4">
    <w:name w:val="heading 4"/>
    <w:basedOn w:val="a"/>
    <w:next w:val="a"/>
    <w:qFormat/>
    <w:rsid w:val="001D372F"/>
    <w:pPr>
      <w:keepNext/>
      <w:overflowPunct w:val="0"/>
      <w:autoSpaceDE w:val="0"/>
      <w:autoSpaceDN w:val="0"/>
      <w:adjustRightInd w:val="0"/>
      <w:ind w:firstLine="0"/>
      <w:jc w:val="center"/>
      <w:textAlignment w:val="baseline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D372F"/>
    <w:pPr>
      <w:keepNext/>
      <w:overflowPunct w:val="0"/>
      <w:autoSpaceDE w:val="0"/>
      <w:autoSpaceDN w:val="0"/>
      <w:adjustRightInd w:val="0"/>
      <w:ind w:firstLine="0"/>
      <w:jc w:val="center"/>
      <w:textAlignment w:val="baseline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D40FB"/>
    <w:pPr>
      <w:ind w:firstLine="0"/>
      <w:jc w:val="center"/>
    </w:pPr>
  </w:style>
  <w:style w:type="paragraph" w:customStyle="1" w:styleId="21">
    <w:name w:val="Основной текст 21"/>
    <w:basedOn w:val="a"/>
    <w:rsid w:val="00ED40FB"/>
    <w:pPr>
      <w:widowControl w:val="0"/>
      <w:ind w:firstLine="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5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Sun</dc:creator>
  <cp:keywords/>
  <dc:description/>
  <cp:lastModifiedBy>admin</cp:lastModifiedBy>
  <cp:revision>2</cp:revision>
  <dcterms:created xsi:type="dcterms:W3CDTF">2014-04-11T11:41:00Z</dcterms:created>
  <dcterms:modified xsi:type="dcterms:W3CDTF">2014-04-11T11:41:00Z</dcterms:modified>
</cp:coreProperties>
</file>