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8E" w:rsidRDefault="00CE148E" w:rsidP="0045096A">
      <w:pPr>
        <w:spacing w:line="360" w:lineRule="auto"/>
        <w:ind w:firstLine="720"/>
        <w:rPr>
          <w:b/>
          <w:sz w:val="28"/>
          <w:szCs w:val="28"/>
        </w:rPr>
      </w:pPr>
    </w:p>
    <w:p w:rsidR="0045096A" w:rsidRDefault="0045096A" w:rsidP="0045096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C0C63" w:rsidRPr="002C74C1" w:rsidRDefault="00DC0C63" w:rsidP="009277B2">
      <w:pPr>
        <w:spacing w:line="360" w:lineRule="auto"/>
        <w:ind w:firstLine="709"/>
        <w:rPr>
          <w:b/>
          <w:sz w:val="28"/>
          <w:szCs w:val="28"/>
        </w:rPr>
      </w:pPr>
    </w:p>
    <w:p w:rsidR="009277B2" w:rsidRPr="008979E3" w:rsidRDefault="009277B2" w:rsidP="007E49B8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Актуальн</w:t>
      </w:r>
      <w:r w:rsidR="008F2D33" w:rsidRPr="008979E3">
        <w:rPr>
          <w:sz w:val="28"/>
          <w:szCs w:val="28"/>
        </w:rPr>
        <w:t>ость курсовой работы заключается</w:t>
      </w:r>
      <w:r w:rsidRPr="008979E3">
        <w:rPr>
          <w:sz w:val="28"/>
          <w:szCs w:val="28"/>
        </w:rPr>
        <w:t xml:space="preserve"> в том, что химическую продукцию используют все отрасли промышленности, сельское хозяйство, сфера услуг, торговля, наука, культура и образование, оборонный комплекс. Химическая отрасль лежит в основе долгосрочного и стабильного развития экономики страны. От состояния и развития отечественной химии зависят уровень национальной конкурентоспособности, темпы роста экономики, благосостояние России.</w:t>
      </w:r>
    </w:p>
    <w:p w:rsidR="00BF4F58" w:rsidRPr="008979E3" w:rsidRDefault="009277B2" w:rsidP="009277B2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Целью работы является изучение форм и методов воздействия государственных финансов на химическую и нефте</w:t>
      </w:r>
      <w:r w:rsidR="00BF4F58" w:rsidRPr="008979E3">
        <w:rPr>
          <w:sz w:val="28"/>
          <w:szCs w:val="28"/>
        </w:rPr>
        <w:t>химическую</w:t>
      </w:r>
      <w:r w:rsidRPr="008979E3">
        <w:rPr>
          <w:sz w:val="28"/>
          <w:szCs w:val="28"/>
        </w:rPr>
        <w:t xml:space="preserve"> промышленность. </w:t>
      </w:r>
    </w:p>
    <w:p w:rsidR="00ED13B5" w:rsidRPr="008979E3" w:rsidRDefault="00BF4F58" w:rsidP="00ED13B5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 xml:space="preserve">Для достижения поставленной цели в ходе работы </w:t>
      </w:r>
      <w:r w:rsidR="00687B18">
        <w:rPr>
          <w:sz w:val="28"/>
          <w:szCs w:val="28"/>
        </w:rPr>
        <w:t>необходимо</w:t>
      </w:r>
      <w:r w:rsidRPr="008979E3">
        <w:rPr>
          <w:sz w:val="28"/>
          <w:szCs w:val="28"/>
        </w:rPr>
        <w:t xml:space="preserve"> раскр</w:t>
      </w:r>
      <w:r w:rsidR="00687B18">
        <w:rPr>
          <w:sz w:val="28"/>
          <w:szCs w:val="28"/>
        </w:rPr>
        <w:t>ыть</w:t>
      </w:r>
      <w:r w:rsidRPr="008979E3">
        <w:rPr>
          <w:sz w:val="28"/>
          <w:szCs w:val="28"/>
        </w:rPr>
        <w:t xml:space="preserve"> следующие</w:t>
      </w:r>
      <w:r w:rsidR="009277B2" w:rsidRPr="008979E3">
        <w:rPr>
          <w:sz w:val="28"/>
          <w:szCs w:val="28"/>
        </w:rPr>
        <w:t xml:space="preserve"> задачи:</w:t>
      </w:r>
    </w:p>
    <w:p w:rsidR="00BF4F58" w:rsidRPr="008979E3" w:rsidRDefault="00687B18" w:rsidP="006E1DD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структура химической и нефтехимической промышленности</w:t>
      </w:r>
      <w:r w:rsidR="00A74222" w:rsidRPr="008979E3">
        <w:rPr>
          <w:sz w:val="28"/>
          <w:szCs w:val="28"/>
        </w:rPr>
        <w:t>;</w:t>
      </w:r>
    </w:p>
    <w:p w:rsidR="009277B2" w:rsidRPr="008979E3" w:rsidRDefault="00BF4F58" w:rsidP="006E1DD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С</w:t>
      </w:r>
      <w:r w:rsidR="009277B2" w:rsidRPr="008979E3">
        <w:rPr>
          <w:sz w:val="28"/>
          <w:szCs w:val="28"/>
        </w:rPr>
        <w:t>овременное состояние химической и нефте</w:t>
      </w:r>
      <w:r w:rsidR="00E21F30" w:rsidRPr="008979E3">
        <w:rPr>
          <w:sz w:val="28"/>
          <w:szCs w:val="28"/>
        </w:rPr>
        <w:t>химической</w:t>
      </w:r>
      <w:r w:rsidR="009277B2" w:rsidRPr="008979E3">
        <w:rPr>
          <w:sz w:val="28"/>
          <w:szCs w:val="28"/>
        </w:rPr>
        <w:t xml:space="preserve"> промышленности в РФ</w:t>
      </w:r>
      <w:r w:rsidRPr="008979E3">
        <w:rPr>
          <w:sz w:val="28"/>
          <w:szCs w:val="28"/>
        </w:rPr>
        <w:t>;</w:t>
      </w:r>
    </w:p>
    <w:p w:rsidR="00BF4F58" w:rsidRPr="008979E3" w:rsidRDefault="00BF4F58" w:rsidP="006E1DD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Н</w:t>
      </w:r>
      <w:r w:rsidR="009277B2" w:rsidRPr="008979E3">
        <w:rPr>
          <w:sz w:val="28"/>
          <w:szCs w:val="28"/>
        </w:rPr>
        <w:t>ормативн</w:t>
      </w:r>
      <w:r w:rsidRPr="008979E3">
        <w:rPr>
          <w:sz w:val="28"/>
          <w:szCs w:val="28"/>
        </w:rPr>
        <w:t>о-правовое регулирование химической и нефтехимической промышленности</w:t>
      </w:r>
      <w:r w:rsidR="000079F8" w:rsidRPr="008979E3">
        <w:rPr>
          <w:sz w:val="28"/>
          <w:szCs w:val="28"/>
        </w:rPr>
        <w:t xml:space="preserve"> в РФ</w:t>
      </w:r>
      <w:r w:rsidRPr="008979E3">
        <w:rPr>
          <w:sz w:val="28"/>
          <w:szCs w:val="28"/>
        </w:rPr>
        <w:t>;</w:t>
      </w:r>
    </w:p>
    <w:p w:rsidR="009277B2" w:rsidRPr="008979E3" w:rsidRDefault="00BF4F58" w:rsidP="006E1DD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</w:t>
      </w:r>
      <w:r w:rsidR="009277B2" w:rsidRPr="008979E3">
        <w:rPr>
          <w:sz w:val="28"/>
          <w:szCs w:val="28"/>
        </w:rPr>
        <w:t>ормы воздействия государственных финан</w:t>
      </w:r>
      <w:r w:rsidR="00E21F30" w:rsidRPr="008979E3">
        <w:rPr>
          <w:sz w:val="28"/>
          <w:szCs w:val="28"/>
        </w:rPr>
        <w:t xml:space="preserve">сов на </w:t>
      </w:r>
      <w:r w:rsidR="00A14EB9">
        <w:rPr>
          <w:sz w:val="28"/>
          <w:szCs w:val="28"/>
        </w:rPr>
        <w:t>отрасль химической и нефтехимической промышленности РФ;</w:t>
      </w:r>
    </w:p>
    <w:p w:rsidR="00A14EB9" w:rsidRDefault="00BF4F58" w:rsidP="00A14EB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М</w:t>
      </w:r>
      <w:r w:rsidR="009277B2" w:rsidRPr="008979E3">
        <w:rPr>
          <w:sz w:val="28"/>
          <w:szCs w:val="28"/>
        </w:rPr>
        <w:t>етоды воздействия государственных финан</w:t>
      </w:r>
      <w:r w:rsidR="00E21F30" w:rsidRPr="008979E3">
        <w:rPr>
          <w:sz w:val="28"/>
          <w:szCs w:val="28"/>
        </w:rPr>
        <w:t>сов</w:t>
      </w:r>
      <w:r w:rsidR="00A14EB9">
        <w:rPr>
          <w:sz w:val="28"/>
          <w:szCs w:val="28"/>
        </w:rPr>
        <w:t xml:space="preserve"> на отрасль химической и нефтехимической промышленности РФ;</w:t>
      </w:r>
    </w:p>
    <w:p w:rsidR="00C00CE6" w:rsidRDefault="00C00CE6" w:rsidP="006E1DD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развития химической и нефтехимической промышленности РФ;</w:t>
      </w:r>
    </w:p>
    <w:p w:rsidR="009277B2" w:rsidRDefault="00BF4F58" w:rsidP="006E1DD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</w:t>
      </w:r>
      <w:r w:rsidR="009277B2" w:rsidRPr="008979E3">
        <w:rPr>
          <w:sz w:val="28"/>
          <w:szCs w:val="28"/>
        </w:rPr>
        <w:t xml:space="preserve">ерспективы </w:t>
      </w:r>
      <w:r w:rsidR="00C00CE6">
        <w:rPr>
          <w:sz w:val="28"/>
          <w:szCs w:val="28"/>
        </w:rPr>
        <w:t>развития химической и нефтехимической промышленности РФ.</w:t>
      </w:r>
    </w:p>
    <w:p w:rsidR="00C00CE6" w:rsidRPr="008979E3" w:rsidRDefault="00C00CE6" w:rsidP="00C00CE6">
      <w:pPr>
        <w:spacing w:line="360" w:lineRule="auto"/>
        <w:jc w:val="both"/>
        <w:rPr>
          <w:sz w:val="28"/>
          <w:szCs w:val="28"/>
        </w:rPr>
      </w:pPr>
    </w:p>
    <w:p w:rsidR="00E21F30" w:rsidRPr="008979E3" w:rsidRDefault="00E21F30" w:rsidP="00E21F30">
      <w:pPr>
        <w:spacing w:line="360" w:lineRule="auto"/>
        <w:jc w:val="both"/>
        <w:rPr>
          <w:sz w:val="28"/>
          <w:szCs w:val="28"/>
        </w:rPr>
      </w:pPr>
    </w:p>
    <w:p w:rsidR="009B1066" w:rsidRDefault="009B1066" w:rsidP="0045096A">
      <w:pPr>
        <w:spacing w:line="360" w:lineRule="auto"/>
        <w:jc w:val="both"/>
        <w:rPr>
          <w:b/>
          <w:sz w:val="28"/>
          <w:szCs w:val="28"/>
        </w:rPr>
      </w:pPr>
    </w:p>
    <w:p w:rsidR="00D97E0A" w:rsidRPr="008979E3" w:rsidRDefault="00D97E0A" w:rsidP="00296F0B">
      <w:pPr>
        <w:numPr>
          <w:ilvl w:val="0"/>
          <w:numId w:val="23"/>
        </w:numPr>
        <w:tabs>
          <w:tab w:val="clear" w:pos="360"/>
          <w:tab w:val="num" w:pos="2160"/>
        </w:tabs>
        <w:spacing w:line="360" w:lineRule="auto"/>
        <w:ind w:left="216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ОСНОВЫ ХИМИЧЕСКОЙ И НЕФТЕХИМИЧЕСКОЙ ПРОМЫШЛЕННОСТИ Р</w:t>
      </w:r>
      <w:r w:rsidR="00A14EB9">
        <w:rPr>
          <w:b/>
          <w:sz w:val="28"/>
          <w:szCs w:val="28"/>
        </w:rPr>
        <w:t>Ф</w:t>
      </w:r>
    </w:p>
    <w:p w:rsidR="00F25783" w:rsidRPr="00687B18" w:rsidRDefault="00687B18" w:rsidP="00687B18">
      <w:pPr>
        <w:numPr>
          <w:ilvl w:val="1"/>
          <w:numId w:val="3"/>
        </w:numPr>
        <w:tabs>
          <w:tab w:val="clear" w:pos="2340"/>
          <w:tab w:val="num" w:pos="2160"/>
        </w:tabs>
        <w:spacing w:line="360" w:lineRule="auto"/>
        <w:ind w:left="2160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>Понятие и структура химической и нефтехимической промышленности</w:t>
      </w:r>
    </w:p>
    <w:p w:rsidR="001760F8" w:rsidRPr="00687B18" w:rsidRDefault="00EB4D38" w:rsidP="001760F8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Химическая</w:t>
      </w:r>
      <w:r w:rsidR="00336260" w:rsidRPr="008979E3">
        <w:rPr>
          <w:sz w:val="28"/>
          <w:szCs w:val="28"/>
        </w:rPr>
        <w:t xml:space="preserve"> и нефтехимическая</w:t>
      </w:r>
      <w:r w:rsidRPr="008979E3">
        <w:rPr>
          <w:sz w:val="28"/>
          <w:szCs w:val="28"/>
        </w:rPr>
        <w:t xml:space="preserve"> промышленность</w:t>
      </w:r>
      <w:r w:rsidR="00336260" w:rsidRPr="008979E3">
        <w:rPr>
          <w:sz w:val="28"/>
          <w:szCs w:val="28"/>
        </w:rPr>
        <w:t xml:space="preserve"> </w:t>
      </w:r>
      <w:r w:rsidRPr="008979E3">
        <w:rPr>
          <w:sz w:val="28"/>
          <w:szCs w:val="28"/>
        </w:rPr>
        <w:t>– отрасль промышленности, включающая производство продукции из углеводородного, м</w:t>
      </w:r>
      <w:r w:rsidR="001760F8" w:rsidRPr="008979E3">
        <w:rPr>
          <w:sz w:val="28"/>
          <w:szCs w:val="28"/>
        </w:rPr>
        <w:t>инерального и другого сырья путем его химической переработки</w:t>
      </w:r>
      <w:r w:rsidR="00687B18">
        <w:rPr>
          <w:sz w:val="28"/>
          <w:szCs w:val="28"/>
        </w:rPr>
        <w:t>.</w:t>
      </w:r>
    </w:p>
    <w:p w:rsidR="006F7E7A" w:rsidRPr="00C67E7B" w:rsidRDefault="00192CAD" w:rsidP="006F7E7A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Химическая промышленность представляет собой одну из ведущих отраслей тяжелой индустрии, является</w:t>
      </w:r>
      <w:r w:rsidR="00DE6CBD" w:rsidRPr="008979E3">
        <w:rPr>
          <w:sz w:val="28"/>
          <w:szCs w:val="28"/>
        </w:rPr>
        <w:t xml:space="preserve"> </w:t>
      </w:r>
      <w:r w:rsidRPr="008979E3">
        <w:rPr>
          <w:sz w:val="28"/>
          <w:szCs w:val="28"/>
        </w:rPr>
        <w:t>научно-технической и материальной базой химизации народного хозяйства и играет исключительно важную роль в развитии производительных сил, укреплению обороноспособности государства и в обеспечении жизненных потребностей общества. Она объединяет целый комплекс отраслей производства, в которых преобладают химические методы переработки предметов овеществленного труда (сырья, материалов), позволяет решить технические, технологические и экономические проблемы, создавать новые материалы с заранее заданными свойствами, заменять металл в строительстве, машиностроении, повышать производительность и экономить затраты общественного труда. Химическая промышленность включает производство нескольких тысяч различных видов продукции, по количеству которых</w:t>
      </w:r>
      <w:r w:rsidR="006F7E7A" w:rsidRPr="008979E3">
        <w:rPr>
          <w:sz w:val="28"/>
          <w:szCs w:val="28"/>
        </w:rPr>
        <w:t xml:space="preserve"> уступа</w:t>
      </w:r>
      <w:r w:rsidR="00C67E7B">
        <w:rPr>
          <w:sz w:val="28"/>
          <w:szCs w:val="28"/>
        </w:rPr>
        <w:t>ет только машиностроению.</w:t>
      </w:r>
    </w:p>
    <w:p w:rsidR="00336260" w:rsidRPr="008979E3" w:rsidRDefault="00B5261C" w:rsidP="00EB4D38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Химическая и нефтехимическая промышленность входит в состав тяжелой промышленности. В свою очередь, в состав современной химической и нефтехимической промышленности входят:</w:t>
      </w:r>
    </w:p>
    <w:p w:rsidR="00336260" w:rsidRPr="008979E3" w:rsidRDefault="00336260" w:rsidP="00A160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горно-химическ</w:t>
      </w:r>
      <w:r w:rsidR="00B5261C" w:rsidRPr="008979E3">
        <w:rPr>
          <w:sz w:val="28"/>
          <w:szCs w:val="28"/>
        </w:rPr>
        <w:t>ая</w:t>
      </w:r>
      <w:r w:rsidRPr="008979E3">
        <w:rPr>
          <w:sz w:val="28"/>
          <w:szCs w:val="28"/>
        </w:rPr>
        <w:t xml:space="preserve"> промышленность (добыча, обогащение и первичная обработка сырья);</w:t>
      </w:r>
    </w:p>
    <w:p w:rsidR="009B1066" w:rsidRPr="008979E3" w:rsidRDefault="00336260" w:rsidP="00A160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основн</w:t>
      </w:r>
      <w:r w:rsidR="00B5261C" w:rsidRPr="008979E3">
        <w:rPr>
          <w:sz w:val="28"/>
          <w:szCs w:val="28"/>
        </w:rPr>
        <w:t>ая</w:t>
      </w:r>
      <w:r w:rsidRPr="008979E3">
        <w:rPr>
          <w:sz w:val="28"/>
          <w:szCs w:val="28"/>
        </w:rPr>
        <w:t xml:space="preserve"> хими</w:t>
      </w:r>
      <w:r w:rsidR="00B5261C" w:rsidRPr="008979E3">
        <w:rPr>
          <w:sz w:val="28"/>
          <w:szCs w:val="28"/>
        </w:rPr>
        <w:t>я</w:t>
      </w:r>
      <w:r w:rsidRPr="008979E3">
        <w:rPr>
          <w:sz w:val="28"/>
          <w:szCs w:val="28"/>
        </w:rPr>
        <w:t xml:space="preserve"> (производство солей, кислот, щелочей, минеральных удобрений);</w:t>
      </w:r>
    </w:p>
    <w:p w:rsidR="00336260" w:rsidRPr="008979E3" w:rsidRDefault="00336260" w:rsidP="00A160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синтез полимерных материалов (производство синтетических смол и пластических масс, химических волокон, синтетического к</w:t>
      </w:r>
      <w:r w:rsidR="00B5261C" w:rsidRPr="008979E3">
        <w:rPr>
          <w:sz w:val="28"/>
          <w:szCs w:val="28"/>
        </w:rPr>
        <w:t>аучука и другого и изделий из них);</w:t>
      </w:r>
    </w:p>
    <w:p w:rsidR="00336260" w:rsidRPr="008979E3" w:rsidRDefault="00336260" w:rsidP="00A160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фармацевтическ</w:t>
      </w:r>
      <w:r w:rsidR="00B5261C" w:rsidRPr="008979E3">
        <w:rPr>
          <w:sz w:val="28"/>
          <w:szCs w:val="28"/>
        </w:rPr>
        <w:t>ая</w:t>
      </w:r>
      <w:r w:rsidRPr="008979E3">
        <w:rPr>
          <w:sz w:val="28"/>
          <w:szCs w:val="28"/>
        </w:rPr>
        <w:t xml:space="preserve"> промышленность;</w:t>
      </w:r>
    </w:p>
    <w:p w:rsidR="00336260" w:rsidRPr="008979E3" w:rsidRDefault="00336260" w:rsidP="00A160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резинотехническ</w:t>
      </w:r>
      <w:r w:rsidR="00B5261C" w:rsidRPr="008979E3">
        <w:rPr>
          <w:sz w:val="28"/>
          <w:szCs w:val="28"/>
        </w:rPr>
        <w:t>ая</w:t>
      </w:r>
      <w:r w:rsidRPr="008979E3">
        <w:rPr>
          <w:sz w:val="28"/>
          <w:szCs w:val="28"/>
        </w:rPr>
        <w:t xml:space="preserve"> промышленность;</w:t>
      </w:r>
    </w:p>
    <w:p w:rsidR="00336260" w:rsidRPr="008979E3" w:rsidRDefault="00336260" w:rsidP="00A160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производство химических реактивов и особо чистых веществ, синтетических красителей, лаков, бытовой химии и прочих химикатов.</w:t>
      </w:r>
    </w:p>
    <w:p w:rsidR="00336260" w:rsidRPr="008979E3" w:rsidRDefault="00336260" w:rsidP="00EB4D38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К специфике отрасли относится большое разнообразие используемого сырья, применяемой техники и технологии. Сырьевой базой служат все виды горючих полезных ископаемых (газ, нефть, сланцы), минеральное сырье (калийные, поваренные и др. соли, фосфориты, апатиты, сера), воздух (азот, кислород), а также многие виды отходов черной и цветной металлургии и самой химической промышленности.</w:t>
      </w:r>
    </w:p>
    <w:p w:rsidR="00990AB5" w:rsidRPr="008979E3" w:rsidRDefault="00192CAD" w:rsidP="00990AB5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Значение химической</w:t>
      </w:r>
      <w:r w:rsidR="006F7E7A" w:rsidRPr="008979E3">
        <w:rPr>
          <w:sz w:val="28"/>
          <w:szCs w:val="28"/>
        </w:rPr>
        <w:t xml:space="preserve"> и нефтехимической промышленности выражается в прогрессивной химизации всего народнохозяйственного комплекса: расширяется производство ценных промышленных продуктов; происходит замена дорогого и дефицитного сырья более дешевым и распространенным; производится комплексное использование сырья; улавливаются и утилизируются многие производственные отходы, в том числе вредные в экологическом отношении. </w:t>
      </w:r>
    </w:p>
    <w:p w:rsidR="00990AB5" w:rsidRPr="008979E3" w:rsidRDefault="00192CAD" w:rsidP="00990AB5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Потребители продукции химической</w:t>
      </w:r>
      <w:r w:rsidR="00B5261C" w:rsidRPr="008979E3">
        <w:rPr>
          <w:sz w:val="28"/>
          <w:szCs w:val="28"/>
        </w:rPr>
        <w:t xml:space="preserve"> и нефтехимической</w:t>
      </w:r>
      <w:r w:rsidRPr="008979E3">
        <w:rPr>
          <w:sz w:val="28"/>
          <w:szCs w:val="28"/>
        </w:rPr>
        <w:t xml:space="preserve"> промышленности находятся во </w:t>
      </w:r>
      <w:r w:rsidR="00A74222" w:rsidRPr="008979E3">
        <w:rPr>
          <w:sz w:val="28"/>
          <w:szCs w:val="28"/>
        </w:rPr>
        <w:t>всех сферах народного хозяйства: машиностроение нуждается в пластических массах, лаках, красках; сельское хозяйство – в минеральных удобрениях, препаратах для борьбы с вредителями растений, в кормовых добавках (животноводство); транспорт – в моторном топливе, смазочных материалах, синтетическом каучуке. Современное самолетостроение, реактивная техника, радиолокация, космическая техника, ракетостроение немыслимы без использования синтетических материалов и новых видов синтетического горю</w:t>
      </w:r>
      <w:r w:rsidR="00990AB5" w:rsidRPr="008979E3">
        <w:rPr>
          <w:sz w:val="28"/>
          <w:szCs w:val="28"/>
        </w:rPr>
        <w:t>чего.</w:t>
      </w:r>
    </w:p>
    <w:p w:rsidR="00990AB5" w:rsidRPr="00687B18" w:rsidRDefault="008D11A4" w:rsidP="00687B18">
      <w:pPr>
        <w:numPr>
          <w:ilvl w:val="0"/>
          <w:numId w:val="4"/>
        </w:numPr>
        <w:tabs>
          <w:tab w:val="clear" w:pos="360"/>
          <w:tab w:val="num" w:pos="1260"/>
        </w:tabs>
        <w:spacing w:line="360" w:lineRule="auto"/>
        <w:ind w:left="1260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>Нормативно-правовое регулирование химической и нефтехи</w:t>
      </w:r>
      <w:r w:rsidR="006044FC" w:rsidRPr="00687B18">
        <w:rPr>
          <w:b/>
          <w:sz w:val="28"/>
          <w:szCs w:val="28"/>
        </w:rPr>
        <w:t>мической промышленности в Р</w:t>
      </w:r>
      <w:r w:rsidR="00A14EB9" w:rsidRPr="00687B18">
        <w:rPr>
          <w:b/>
          <w:sz w:val="28"/>
          <w:szCs w:val="28"/>
        </w:rPr>
        <w:t>Ф</w:t>
      </w:r>
    </w:p>
    <w:p w:rsidR="00F25783" w:rsidRPr="008979E3" w:rsidRDefault="00F25783" w:rsidP="00990AB5">
      <w:pPr>
        <w:spacing w:line="360" w:lineRule="auto"/>
        <w:ind w:firstLine="708"/>
        <w:jc w:val="both"/>
        <w:rPr>
          <w:sz w:val="28"/>
          <w:szCs w:val="28"/>
        </w:rPr>
      </w:pPr>
    </w:p>
    <w:p w:rsidR="00990AB5" w:rsidRPr="008979E3" w:rsidRDefault="008D11A4" w:rsidP="00990AB5">
      <w:pPr>
        <w:spacing w:line="360" w:lineRule="auto"/>
        <w:ind w:firstLine="708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Внедрение современных технологических процессов в химической и нефтехимической промышленности увеличивает риск возникновения аварий и несчастных случаев. Поэтому необходима тщательная проработка нормативно-правовых документов, регулирующих деятельность в этой сфере, для снижения этих рисков, но при этом не затормаживать развитие отрасли.</w:t>
      </w:r>
    </w:p>
    <w:p w:rsidR="00990AB5" w:rsidRPr="008979E3" w:rsidRDefault="00687B18" w:rsidP="00990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11A4" w:rsidRPr="008979E3">
        <w:rPr>
          <w:sz w:val="28"/>
          <w:szCs w:val="28"/>
        </w:rPr>
        <w:t>ассмотрим документы, которые регулируют деятельность в сфере химической и нефтехимической промышленности на данный момент:</w:t>
      </w:r>
    </w:p>
    <w:p w:rsidR="00990AB5" w:rsidRPr="008979E3" w:rsidRDefault="008D11A4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Налогов</w:t>
      </w:r>
      <w:r w:rsidR="000A7F58" w:rsidRPr="008979E3">
        <w:rPr>
          <w:sz w:val="28"/>
          <w:szCs w:val="28"/>
        </w:rPr>
        <w:t>ый кодекс Российской Федерации</w:t>
      </w:r>
      <w:r w:rsidR="00B4650E" w:rsidRPr="008979E3">
        <w:rPr>
          <w:sz w:val="28"/>
          <w:szCs w:val="28"/>
        </w:rPr>
        <w:t xml:space="preserve"> от </w:t>
      </w:r>
      <w:r w:rsidR="00C250C9" w:rsidRPr="008979E3">
        <w:rPr>
          <w:sz w:val="28"/>
          <w:szCs w:val="28"/>
        </w:rPr>
        <w:t>31.07.1998 №</w:t>
      </w:r>
      <w:r w:rsidR="00B4650E" w:rsidRPr="008979E3">
        <w:rPr>
          <w:sz w:val="28"/>
          <w:szCs w:val="28"/>
        </w:rPr>
        <w:t xml:space="preserve"> 146-ФЗ</w:t>
      </w:r>
      <w:r w:rsidR="000A7F58" w:rsidRPr="008979E3">
        <w:rPr>
          <w:sz w:val="28"/>
          <w:szCs w:val="28"/>
        </w:rPr>
        <w:t>.</w:t>
      </w:r>
      <w:r w:rsidRPr="008979E3">
        <w:rPr>
          <w:sz w:val="28"/>
          <w:szCs w:val="28"/>
        </w:rPr>
        <w:t xml:space="preserve"> Глава 26. Налог на до</w:t>
      </w:r>
      <w:r w:rsidR="000A7F58" w:rsidRPr="008979E3">
        <w:rPr>
          <w:sz w:val="28"/>
          <w:szCs w:val="28"/>
        </w:rPr>
        <w:t>бычу по</w:t>
      </w:r>
      <w:r w:rsidR="00FF5992" w:rsidRPr="008979E3">
        <w:rPr>
          <w:sz w:val="28"/>
          <w:szCs w:val="28"/>
        </w:rPr>
        <w:t xml:space="preserve">лезных ископаемых. Статьи № 334 – </w:t>
      </w:r>
      <w:r w:rsidR="000A7F58" w:rsidRPr="008979E3">
        <w:rPr>
          <w:sz w:val="28"/>
          <w:szCs w:val="28"/>
        </w:rPr>
        <w:t>345</w:t>
      </w:r>
      <w:r w:rsidRPr="008979E3">
        <w:rPr>
          <w:sz w:val="28"/>
          <w:szCs w:val="28"/>
        </w:rPr>
        <w:t>, содержащие</w:t>
      </w:r>
      <w:r w:rsidR="000A7F58" w:rsidRPr="008979E3">
        <w:rPr>
          <w:sz w:val="28"/>
          <w:szCs w:val="28"/>
        </w:rPr>
        <w:t xml:space="preserve"> сроки уплаты, объект налога</w:t>
      </w:r>
      <w:r w:rsidR="00E72DAF" w:rsidRPr="008979E3">
        <w:rPr>
          <w:sz w:val="28"/>
          <w:szCs w:val="28"/>
        </w:rPr>
        <w:t>, правила начисления налога на полезные ископаемые</w:t>
      </w:r>
      <w:r w:rsidR="000A7F58" w:rsidRPr="008979E3">
        <w:rPr>
          <w:sz w:val="28"/>
          <w:szCs w:val="28"/>
        </w:rPr>
        <w:t xml:space="preserve"> и т.д.</w:t>
      </w:r>
    </w:p>
    <w:p w:rsidR="00FF5992" w:rsidRPr="008979E3" w:rsidRDefault="00B4650E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Трудовой кодекс Российской Федерации</w:t>
      </w:r>
      <w:r w:rsidR="00C250C9" w:rsidRPr="008979E3">
        <w:rPr>
          <w:sz w:val="28"/>
          <w:szCs w:val="28"/>
        </w:rPr>
        <w:t xml:space="preserve"> от 30.12.2001 №197-ФЗ</w:t>
      </w:r>
      <w:r w:rsidRPr="008979E3">
        <w:rPr>
          <w:sz w:val="28"/>
          <w:szCs w:val="28"/>
        </w:rPr>
        <w:t>. Глава 21. Заработная плата. Статья 147, содержащая информацию о том, что работник, занятый на тяжелых работах, работах с вредными или опасными и иными особыми условиями труда</w:t>
      </w:r>
      <w:r w:rsidR="0089401D" w:rsidRPr="008979E3">
        <w:rPr>
          <w:sz w:val="28"/>
          <w:szCs w:val="28"/>
        </w:rPr>
        <w:t>, имеет право</w:t>
      </w:r>
      <w:r w:rsidRPr="008979E3">
        <w:rPr>
          <w:sz w:val="28"/>
          <w:szCs w:val="28"/>
        </w:rPr>
        <w:t xml:space="preserve"> получать повышенную</w:t>
      </w:r>
      <w:r w:rsidR="0089401D" w:rsidRPr="008979E3">
        <w:rPr>
          <w:sz w:val="28"/>
          <w:szCs w:val="28"/>
        </w:rPr>
        <w:t xml:space="preserve"> ставку</w:t>
      </w:r>
      <w:r w:rsidRPr="008979E3">
        <w:rPr>
          <w:sz w:val="28"/>
          <w:szCs w:val="28"/>
        </w:rPr>
        <w:t xml:space="preserve"> </w:t>
      </w:r>
      <w:r w:rsidR="0089401D" w:rsidRPr="008979E3">
        <w:rPr>
          <w:sz w:val="28"/>
          <w:szCs w:val="28"/>
        </w:rPr>
        <w:t>оплаты</w:t>
      </w:r>
      <w:r w:rsidRPr="008979E3">
        <w:rPr>
          <w:sz w:val="28"/>
          <w:szCs w:val="28"/>
        </w:rPr>
        <w:t xml:space="preserve"> труда.</w:t>
      </w:r>
    </w:p>
    <w:p w:rsidR="00990AB5" w:rsidRPr="008979E3" w:rsidRDefault="00124F28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10.01.2002 № 7-ФЗ «Об охране окружающей среды».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среду.</w:t>
      </w:r>
    </w:p>
    <w:p w:rsidR="00990AB5" w:rsidRPr="008979E3" w:rsidRDefault="00124F28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21.10.1997 №</w:t>
      </w:r>
      <w:r w:rsidR="00C250C9" w:rsidRPr="008979E3">
        <w:rPr>
          <w:sz w:val="28"/>
          <w:szCs w:val="28"/>
        </w:rPr>
        <w:t xml:space="preserve"> 116</w:t>
      </w:r>
      <w:r w:rsidRPr="008979E3">
        <w:rPr>
          <w:sz w:val="28"/>
          <w:szCs w:val="28"/>
        </w:rPr>
        <w:t>-ФЗ «О промышленной безопасности опасных производственных объектов». 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объектах.</w:t>
      </w:r>
    </w:p>
    <w:p w:rsidR="00990AB5" w:rsidRPr="008979E3" w:rsidRDefault="00124F28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04.05.1999 № 96-ФЗ «Об охране атмосферного воздуха». Закон устанавливает правовые основы охраны атмосферного воздуха и направлен на реализацию конституционных прав граждан.</w:t>
      </w:r>
    </w:p>
    <w:p w:rsidR="00990AB5" w:rsidRPr="008979E3" w:rsidRDefault="00E72DAF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08.08.2001 № 128-ФЗ «О лицензировании отдельных видов деятельност</w:t>
      </w:r>
      <w:r w:rsidR="003F2877">
        <w:rPr>
          <w:sz w:val="28"/>
          <w:szCs w:val="28"/>
        </w:rPr>
        <w:t>и</w:t>
      </w:r>
      <w:r w:rsidRPr="008979E3">
        <w:rPr>
          <w:sz w:val="28"/>
          <w:szCs w:val="28"/>
        </w:rPr>
        <w:t>». Статья 17, в которой указывается, что на осуществление химической промышленности необходимо иметь лицензию.</w:t>
      </w:r>
    </w:p>
    <w:p w:rsidR="00990AB5" w:rsidRPr="008979E3" w:rsidRDefault="008A0774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Правительства Российской Федерации от 14.07.062006 № 429 «О лицензировании эксплуатации химически опасных производственных объектов».</w:t>
      </w:r>
    </w:p>
    <w:p w:rsidR="00990AB5" w:rsidRPr="008979E3" w:rsidRDefault="008A0774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Правительства Российской Федерации от 16.06.2003 №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Федерации».</w:t>
      </w:r>
    </w:p>
    <w:p w:rsidR="00990AB5" w:rsidRPr="008979E3" w:rsidRDefault="008A0774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Госгортехнадзор России от 18.04.2003 № 14</w:t>
      </w:r>
      <w:r w:rsidR="00E6537F" w:rsidRPr="008979E3">
        <w:rPr>
          <w:sz w:val="28"/>
          <w:szCs w:val="28"/>
        </w:rPr>
        <w:t xml:space="preserve"> </w:t>
      </w:r>
      <w:r w:rsidRPr="008979E3">
        <w:rPr>
          <w:sz w:val="28"/>
          <w:szCs w:val="28"/>
        </w:rPr>
        <w:t>«Об Утверждении методических указаний о порядке разработки плана локализации и ликвидации аварийных ситуаций (ПЛАС) на химико-технологических объектах».</w:t>
      </w:r>
    </w:p>
    <w:p w:rsidR="00B4650E" w:rsidRPr="008979E3" w:rsidRDefault="00E6537F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Госгортехнадзор России от 05.05.2003 № 29 «Общие правила взрывобезопасности для взрывопожароопасных химических, нефтехимических и нефтеперерабатывающих производств».</w:t>
      </w:r>
    </w:p>
    <w:p w:rsidR="00FF5D43" w:rsidRPr="008979E3" w:rsidRDefault="00C250C9" w:rsidP="006513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Госго</w:t>
      </w:r>
      <w:r w:rsidR="00FF5D43" w:rsidRPr="008979E3">
        <w:rPr>
          <w:sz w:val="28"/>
          <w:szCs w:val="28"/>
        </w:rPr>
        <w:t>ртехнадзора России от 10.06.2003 №</w:t>
      </w:r>
      <w:r w:rsidRPr="008979E3">
        <w:rPr>
          <w:sz w:val="28"/>
          <w:szCs w:val="28"/>
        </w:rPr>
        <w:t xml:space="preserve"> 84</w:t>
      </w:r>
      <w:r w:rsidR="00FF5D43" w:rsidRPr="008979E3">
        <w:rPr>
          <w:sz w:val="28"/>
          <w:szCs w:val="28"/>
        </w:rPr>
        <w:t xml:space="preserve"> «</w:t>
      </w:r>
      <w:r w:rsidRPr="008979E3">
        <w:rPr>
          <w:sz w:val="28"/>
          <w:szCs w:val="28"/>
        </w:rPr>
        <w:t>Об утверждении Правил устройства, монтажа и безопасной эксплуатации</w:t>
      </w:r>
      <w:r w:rsidR="00FF5D43" w:rsidRPr="008979E3">
        <w:rPr>
          <w:sz w:val="28"/>
          <w:szCs w:val="28"/>
        </w:rPr>
        <w:t xml:space="preserve"> взрывозащищенных вентиляторов»</w:t>
      </w:r>
      <w:r w:rsidR="003F2877">
        <w:rPr>
          <w:sz w:val="28"/>
          <w:szCs w:val="28"/>
        </w:rPr>
        <w:t>.</w:t>
      </w:r>
    </w:p>
    <w:p w:rsidR="00416713" w:rsidRDefault="00FF5D43" w:rsidP="00416713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Рассмотрев нормативно-правовую базу, можно сделать следующий вывод: правовые нормы не сдерживают развитие химической и нефтехимической промышленности, но они также обеспечивают безопасность при химическом производстве или добыче нефти.</w:t>
      </w:r>
    </w:p>
    <w:p w:rsidR="00416713" w:rsidRDefault="00416713" w:rsidP="00651372">
      <w:pPr>
        <w:tabs>
          <w:tab w:val="left" w:pos="2340"/>
        </w:tabs>
        <w:spacing w:line="360" w:lineRule="auto"/>
        <w:ind w:left="1620"/>
        <w:jc w:val="both"/>
        <w:rPr>
          <w:sz w:val="28"/>
          <w:szCs w:val="28"/>
        </w:rPr>
      </w:pPr>
    </w:p>
    <w:p w:rsidR="009C085B" w:rsidRPr="00687B18" w:rsidRDefault="00FF5D43" w:rsidP="00687B18">
      <w:pPr>
        <w:numPr>
          <w:ilvl w:val="0"/>
          <w:numId w:val="5"/>
        </w:numPr>
        <w:tabs>
          <w:tab w:val="clear" w:pos="360"/>
          <w:tab w:val="num" w:pos="1260"/>
        </w:tabs>
        <w:spacing w:line="360" w:lineRule="auto"/>
        <w:ind w:left="1260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>Современное состояние химической и нефтехимической промышлен</w:t>
      </w:r>
      <w:r w:rsidR="006044FC" w:rsidRPr="00687B18">
        <w:rPr>
          <w:b/>
          <w:sz w:val="28"/>
          <w:szCs w:val="28"/>
        </w:rPr>
        <w:t>ности в Р</w:t>
      </w:r>
      <w:r w:rsidR="00A14EB9" w:rsidRPr="00687B18">
        <w:rPr>
          <w:b/>
          <w:sz w:val="28"/>
          <w:szCs w:val="28"/>
        </w:rPr>
        <w:t>Ф</w:t>
      </w:r>
    </w:p>
    <w:p w:rsidR="00F25783" w:rsidRPr="008979E3" w:rsidRDefault="00F25783" w:rsidP="002B3DB0">
      <w:pPr>
        <w:spacing w:line="360" w:lineRule="auto"/>
        <w:ind w:firstLine="709"/>
        <w:jc w:val="both"/>
        <w:rPr>
          <w:sz w:val="28"/>
          <w:szCs w:val="28"/>
        </w:rPr>
      </w:pPr>
    </w:p>
    <w:p w:rsidR="001846EA" w:rsidRPr="00C67E7B" w:rsidRDefault="001846EA" w:rsidP="002B3DB0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 xml:space="preserve">Химический комплекс представляет собой важную часть обрабатывающей промышленности России: на его долю приходится 9% стоимости продукции и 8% основных фондов. Здесь выпускается более 16 тыс. видов продукции и функционирует около 6 тыс. предприятий, обеспечивающих 6% стоимости промышленного экспорта и 7% налоговых поступлений в бюджет. </w:t>
      </w:r>
      <w:r w:rsidR="00C67E7B" w:rsidRPr="00C67E7B">
        <w:rPr>
          <w:sz w:val="28"/>
          <w:szCs w:val="28"/>
        </w:rPr>
        <w:t>[</w:t>
      </w:r>
      <w:r w:rsidR="008D5E29" w:rsidRPr="008D5E29">
        <w:rPr>
          <w:sz w:val="28"/>
          <w:szCs w:val="28"/>
        </w:rPr>
        <w:t>20</w:t>
      </w:r>
      <w:r w:rsidR="00C67E7B" w:rsidRPr="00C67E7B">
        <w:rPr>
          <w:sz w:val="28"/>
          <w:szCs w:val="28"/>
        </w:rPr>
        <w:t>]</w:t>
      </w:r>
    </w:p>
    <w:p w:rsidR="00D6586E" w:rsidRPr="00614CB5" w:rsidRDefault="00952280" w:rsidP="00614CB5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В январе-августе 2010 года индекс химического производства составил 117,9% (к январю-августу 2009 года), резиновых и плас</w:t>
      </w:r>
      <w:r w:rsidR="001D5082">
        <w:rPr>
          <w:sz w:val="28"/>
          <w:szCs w:val="28"/>
        </w:rPr>
        <w:t>тмассовых издел</w:t>
      </w:r>
      <w:r w:rsidR="00C67E7B">
        <w:rPr>
          <w:sz w:val="28"/>
          <w:szCs w:val="28"/>
        </w:rPr>
        <w:t>ий – 121%</w:t>
      </w:r>
      <w:r w:rsidR="00C67E7B" w:rsidRPr="00C67E7B">
        <w:rPr>
          <w:sz w:val="28"/>
          <w:szCs w:val="28"/>
        </w:rPr>
        <w:t xml:space="preserve">. </w:t>
      </w:r>
      <w:r w:rsidR="00C67E7B">
        <w:rPr>
          <w:sz w:val="28"/>
          <w:szCs w:val="28"/>
          <w:lang w:val="en-US"/>
        </w:rPr>
        <w:t>[3</w:t>
      </w:r>
      <w:r w:rsidR="00E2103A">
        <w:rPr>
          <w:sz w:val="28"/>
          <w:szCs w:val="28"/>
          <w:lang w:val="en-US"/>
        </w:rPr>
        <w:t>3</w:t>
      </w:r>
      <w:r w:rsidR="00C67E7B">
        <w:rPr>
          <w:sz w:val="28"/>
          <w:szCs w:val="28"/>
          <w:lang w:val="en-US"/>
        </w:rPr>
        <w:t>]</w:t>
      </w:r>
    </w:p>
    <w:p w:rsidR="00D6586E" w:rsidRDefault="00C749EF" w:rsidP="00D6586E">
      <w:pPr>
        <w:keepNext/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72.5pt">
            <v:imagedata r:id="rId7" o:title=""/>
          </v:shape>
        </w:pict>
      </w:r>
    </w:p>
    <w:p w:rsidR="00D6586E" w:rsidRPr="00C67E7B" w:rsidRDefault="00D6586E" w:rsidP="00D6586E">
      <w:pPr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586E">
        <w:rPr>
          <w:sz w:val="28"/>
          <w:szCs w:val="28"/>
        </w:rPr>
        <w:t>Рис. 1.1. Индекс хим. производства</w:t>
      </w:r>
      <w:r w:rsidR="00C67E7B">
        <w:rPr>
          <w:sz w:val="28"/>
          <w:szCs w:val="28"/>
          <w:lang w:val="en-US"/>
        </w:rPr>
        <w:t xml:space="preserve"> [</w:t>
      </w:r>
      <w:r w:rsidR="00E2103A">
        <w:rPr>
          <w:sz w:val="28"/>
          <w:szCs w:val="28"/>
          <w:lang w:val="en-US"/>
        </w:rPr>
        <w:t>29]</w:t>
      </w:r>
    </w:p>
    <w:p w:rsidR="00D6586E" w:rsidRPr="00D6586E" w:rsidRDefault="00D6586E" w:rsidP="00D6586E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B4A25" w:rsidRPr="008979E3" w:rsidRDefault="00C749EF" w:rsidP="00D6586E">
      <w:pPr>
        <w:keepNext/>
        <w:spacing w:line="360" w:lineRule="auto"/>
        <w:jc w:val="center"/>
      </w:pPr>
      <w:r>
        <w:pict>
          <v:shape id="_x0000_i1026" type="#_x0000_t75" style="width:300.75pt;height:180.75pt">
            <v:imagedata r:id="rId8" o:title=""/>
          </v:shape>
        </w:pict>
      </w:r>
    </w:p>
    <w:p w:rsidR="00166092" w:rsidRPr="00E2103A" w:rsidRDefault="009C085B" w:rsidP="001D5082">
      <w:pPr>
        <w:spacing w:line="360" w:lineRule="auto"/>
        <w:ind w:left="4963" w:hanging="4254"/>
        <w:jc w:val="both"/>
        <w:rPr>
          <w:sz w:val="28"/>
          <w:szCs w:val="28"/>
        </w:rPr>
      </w:pPr>
      <w:r w:rsidRPr="00D6586E">
        <w:rPr>
          <w:sz w:val="28"/>
          <w:szCs w:val="28"/>
        </w:rPr>
        <w:t xml:space="preserve">Рис. </w:t>
      </w:r>
      <w:r w:rsidR="0059185F" w:rsidRPr="00D6586E">
        <w:rPr>
          <w:sz w:val="28"/>
          <w:szCs w:val="28"/>
        </w:rPr>
        <w:t>1.</w:t>
      </w:r>
      <w:r w:rsidRPr="00D6586E">
        <w:rPr>
          <w:sz w:val="28"/>
          <w:szCs w:val="28"/>
        </w:rPr>
        <w:t>2. И</w:t>
      </w:r>
      <w:r w:rsidR="00D6586E" w:rsidRPr="00D6586E">
        <w:rPr>
          <w:sz w:val="28"/>
          <w:szCs w:val="28"/>
        </w:rPr>
        <w:t xml:space="preserve">ндекс производства резиновых и  </w:t>
      </w:r>
      <w:r w:rsidRPr="00D6586E">
        <w:rPr>
          <w:sz w:val="28"/>
          <w:szCs w:val="28"/>
        </w:rPr>
        <w:t>пластмассовых изделий</w:t>
      </w:r>
      <w:r w:rsidR="00E2103A" w:rsidRPr="00E2103A">
        <w:rPr>
          <w:sz w:val="28"/>
          <w:szCs w:val="28"/>
        </w:rPr>
        <w:t xml:space="preserve"> [29]</w:t>
      </w:r>
    </w:p>
    <w:p w:rsidR="00E71ACA" w:rsidRPr="00E2103A" w:rsidRDefault="00166092" w:rsidP="00E71ACA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В январе-августе 2010 года производство лаков и красок составило 121,8% к январю-августу 2009 года,  пластмассовых изделий – 119,4%,  резиновых изделий 122,6 процента.</w:t>
      </w:r>
      <w:r w:rsidR="00E2103A" w:rsidRPr="00E2103A">
        <w:rPr>
          <w:sz w:val="28"/>
          <w:szCs w:val="28"/>
        </w:rPr>
        <w:t xml:space="preserve"> [3</w:t>
      </w:r>
      <w:r w:rsidR="00E2103A" w:rsidRPr="00614CB5">
        <w:rPr>
          <w:sz w:val="28"/>
          <w:szCs w:val="28"/>
        </w:rPr>
        <w:t>3</w:t>
      </w:r>
      <w:r w:rsidR="00E2103A" w:rsidRPr="00E2103A">
        <w:rPr>
          <w:sz w:val="28"/>
          <w:szCs w:val="28"/>
        </w:rPr>
        <w:t>]</w:t>
      </w:r>
    </w:p>
    <w:p w:rsidR="00166092" w:rsidRPr="00E2103A" w:rsidRDefault="00166092" w:rsidP="00E71A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9E3">
        <w:rPr>
          <w:sz w:val="28"/>
          <w:szCs w:val="28"/>
        </w:rPr>
        <w:t>Производство волокон и нитей химических за январь–август 2010 года составило 71,7  тыс. т., 119,2% к январю-августу 2009 года.</w:t>
      </w:r>
      <w:r w:rsidR="00E2103A" w:rsidRPr="00E2103A">
        <w:rPr>
          <w:sz w:val="28"/>
          <w:szCs w:val="28"/>
        </w:rPr>
        <w:t xml:space="preserve"> [</w:t>
      </w:r>
      <w:r w:rsidR="00E2103A">
        <w:rPr>
          <w:sz w:val="28"/>
          <w:szCs w:val="28"/>
          <w:lang w:val="en-US"/>
        </w:rPr>
        <w:t>33]</w:t>
      </w:r>
    </w:p>
    <w:p w:rsidR="00166092" w:rsidRPr="008979E3" w:rsidRDefault="00166092" w:rsidP="00166092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Увеличение производства волокон и нитей химических обусловлено увеличением производства синтетических волокон и нитей в связи с ростом спроса со стороны</w:t>
      </w:r>
      <w:r w:rsidR="00E71ACA" w:rsidRPr="008979E3">
        <w:rPr>
          <w:sz w:val="28"/>
          <w:szCs w:val="28"/>
        </w:rPr>
        <w:t xml:space="preserve"> текстильной и нефтехимической</w:t>
      </w:r>
      <w:r w:rsidRPr="008979E3">
        <w:rPr>
          <w:sz w:val="28"/>
          <w:szCs w:val="28"/>
        </w:rPr>
        <w:t xml:space="preserve"> промышленности.</w:t>
      </w:r>
    </w:p>
    <w:p w:rsidR="00166092" w:rsidRPr="00E2103A" w:rsidRDefault="00166092" w:rsidP="001660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9E3">
        <w:rPr>
          <w:sz w:val="28"/>
          <w:szCs w:val="28"/>
        </w:rPr>
        <w:t>Существенно улучшилась ситуация у производителей капроновых волокон и нитей. Общий выпуск продукции в капроновой группе за 8 месяцев 2010 года составил 25,4 тыс. т. против 16 тыс. т. за 8 месяцев 2009 года (158,8%),   в том числе текстильных нитей – 145%, технических нитей – 233,2%, кордных нитей – 119,3%, штапельных волокон – 111,3 процента.</w:t>
      </w:r>
      <w:r w:rsidR="00E2103A" w:rsidRPr="00E2103A">
        <w:rPr>
          <w:sz w:val="28"/>
          <w:szCs w:val="28"/>
        </w:rPr>
        <w:t xml:space="preserve"> [</w:t>
      </w:r>
      <w:r w:rsidR="00E2103A">
        <w:rPr>
          <w:sz w:val="28"/>
          <w:szCs w:val="28"/>
          <w:lang w:val="en-US"/>
        </w:rPr>
        <w:t>33]</w:t>
      </w:r>
    </w:p>
    <w:p w:rsidR="008D5E29" w:rsidRDefault="00166092" w:rsidP="008D5E29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Производство полимеров этилена в первичных формах за январь–август 2010 года составило 113,6% к соответствующему периоду 2009 года. Все предприятия-производители в отчетном периоде работали стабильно.</w:t>
      </w:r>
      <w:r w:rsidR="00E2103A">
        <w:rPr>
          <w:sz w:val="28"/>
          <w:szCs w:val="28"/>
          <w:lang w:val="en-US"/>
        </w:rPr>
        <w:t xml:space="preserve"> [33]</w:t>
      </w:r>
    </w:p>
    <w:p w:rsidR="008D5E29" w:rsidRPr="008D5E29" w:rsidRDefault="008D5E29" w:rsidP="008D5E29">
      <w:pPr>
        <w:spacing w:line="360" w:lineRule="auto"/>
        <w:ind w:firstLine="709"/>
        <w:jc w:val="both"/>
        <w:rPr>
          <w:sz w:val="28"/>
          <w:szCs w:val="28"/>
        </w:rPr>
      </w:pPr>
    </w:p>
    <w:p w:rsidR="00D6586E" w:rsidRPr="008D5E29" w:rsidRDefault="00C749EF" w:rsidP="008D5E2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450.75pt;height:185.25pt">
            <v:imagedata r:id="rId9" o:title=""/>
          </v:shape>
        </w:pict>
      </w:r>
    </w:p>
    <w:p w:rsidR="00651372" w:rsidRPr="00E2103A" w:rsidRDefault="00E71ACA" w:rsidP="00296F0B">
      <w:pPr>
        <w:numPr>
          <w:ilvl w:val="0"/>
          <w:numId w:val="24"/>
        </w:numPr>
        <w:tabs>
          <w:tab w:val="clear" w:pos="360"/>
          <w:tab w:val="left" w:pos="1800"/>
        </w:tabs>
        <w:spacing w:line="360" w:lineRule="auto"/>
        <w:ind w:left="1800" w:hanging="1080"/>
        <w:jc w:val="both"/>
        <w:rPr>
          <w:sz w:val="28"/>
          <w:szCs w:val="28"/>
        </w:rPr>
      </w:pPr>
      <w:r w:rsidRPr="00D6586E">
        <w:rPr>
          <w:sz w:val="28"/>
          <w:szCs w:val="28"/>
        </w:rPr>
        <w:t>Производство важнейших видов продукции в январе-августе 2010 года</w:t>
      </w:r>
      <w:r w:rsidR="00E2103A" w:rsidRPr="00E2103A">
        <w:rPr>
          <w:sz w:val="28"/>
          <w:szCs w:val="28"/>
        </w:rPr>
        <w:t xml:space="preserve"> [33]</w:t>
      </w:r>
    </w:p>
    <w:p w:rsidR="00651372" w:rsidRDefault="00651372" w:rsidP="00651372">
      <w:pPr>
        <w:spacing w:line="360" w:lineRule="auto"/>
        <w:ind w:firstLine="709"/>
        <w:rPr>
          <w:sz w:val="28"/>
          <w:szCs w:val="28"/>
        </w:rPr>
      </w:pPr>
    </w:p>
    <w:p w:rsidR="00166092" w:rsidRPr="00E2103A" w:rsidRDefault="00166092" w:rsidP="00651372">
      <w:pPr>
        <w:spacing w:line="360" w:lineRule="auto"/>
        <w:ind w:firstLine="709"/>
        <w:rPr>
          <w:sz w:val="28"/>
          <w:szCs w:val="28"/>
          <w:lang w:val="en-US"/>
        </w:rPr>
      </w:pPr>
      <w:r w:rsidRPr="008979E3">
        <w:rPr>
          <w:sz w:val="28"/>
          <w:szCs w:val="28"/>
        </w:rPr>
        <w:t>За 8 месяцев 2010 года произведено 502,9 тыс. т. полимеров пропилена и прочих олефинов в первичных формах, 85,7% к уровню производства января–августа 2009 года. Снижение объемов производства продукции связано с проведением планового капитального ремонта в ООО «НПП Нефтехимия»</w:t>
      </w:r>
      <w:r w:rsidR="003739A6" w:rsidRPr="008979E3">
        <w:rPr>
          <w:sz w:val="28"/>
          <w:szCs w:val="28"/>
        </w:rPr>
        <w:t>.</w:t>
      </w:r>
      <w:r w:rsidR="00E2103A" w:rsidRPr="00E2103A">
        <w:rPr>
          <w:sz w:val="28"/>
          <w:szCs w:val="28"/>
        </w:rPr>
        <w:t xml:space="preserve"> </w:t>
      </w:r>
      <w:r w:rsidR="00E2103A">
        <w:rPr>
          <w:sz w:val="28"/>
          <w:szCs w:val="28"/>
          <w:lang w:val="en-US"/>
        </w:rPr>
        <w:t>[33]</w:t>
      </w:r>
    </w:p>
    <w:p w:rsidR="00166092" w:rsidRPr="008D5E29" w:rsidRDefault="00166092" w:rsidP="00166092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Выпуск пол</w:t>
      </w:r>
      <w:r w:rsidR="003739A6" w:rsidRPr="008979E3">
        <w:rPr>
          <w:sz w:val="28"/>
          <w:szCs w:val="28"/>
        </w:rPr>
        <w:t>имеров винилхлорида за январь-</w:t>
      </w:r>
      <w:r w:rsidRPr="008979E3">
        <w:rPr>
          <w:sz w:val="28"/>
          <w:szCs w:val="28"/>
        </w:rPr>
        <w:t>август 2010 года составил 412,4 тыс. т., 108,3% к уровню 2009 года; полимеров стирола в первичных формах - 194 тыс. т., 112,4% к соответствующему периоду 2009 года.</w:t>
      </w:r>
      <w:r w:rsidR="00E2103A" w:rsidRPr="00E2103A">
        <w:rPr>
          <w:sz w:val="28"/>
          <w:szCs w:val="28"/>
        </w:rPr>
        <w:t xml:space="preserve"> [3</w:t>
      </w:r>
      <w:r w:rsidR="008D5E29">
        <w:rPr>
          <w:sz w:val="28"/>
          <w:szCs w:val="28"/>
          <w:lang w:val="en-US"/>
        </w:rPr>
        <w:t>3]</w:t>
      </w:r>
    </w:p>
    <w:p w:rsidR="00166092" w:rsidRPr="008D5E29" w:rsidRDefault="00166092" w:rsidP="00166092">
      <w:pPr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 предварительным данным, в январе–августе 2010 года было произведено около 11,9 млн. т. удобрений мине</w:t>
      </w:r>
      <w:r w:rsidR="003739A6" w:rsidRPr="008979E3">
        <w:rPr>
          <w:sz w:val="28"/>
          <w:szCs w:val="28"/>
        </w:rPr>
        <w:t>ральных или химических</w:t>
      </w:r>
      <w:r w:rsidRPr="008979E3">
        <w:rPr>
          <w:sz w:val="28"/>
          <w:szCs w:val="28"/>
        </w:rPr>
        <w:t>, 126,2% к соответствующему периоду 2009 года.</w:t>
      </w:r>
      <w:r w:rsidR="00E2103A" w:rsidRPr="00E2103A">
        <w:rPr>
          <w:sz w:val="28"/>
          <w:szCs w:val="28"/>
        </w:rPr>
        <w:t xml:space="preserve"> [3</w:t>
      </w:r>
      <w:r w:rsidR="008D5E29">
        <w:rPr>
          <w:sz w:val="28"/>
          <w:szCs w:val="28"/>
        </w:rPr>
        <w:t>3</w:t>
      </w:r>
      <w:r w:rsidR="008D5E29">
        <w:rPr>
          <w:sz w:val="28"/>
          <w:szCs w:val="28"/>
          <w:lang w:val="en-US"/>
        </w:rPr>
        <w:t>]</w:t>
      </w:r>
    </w:p>
    <w:p w:rsidR="00166092" w:rsidRPr="00E2103A" w:rsidRDefault="00166092" w:rsidP="001660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9E3">
        <w:rPr>
          <w:sz w:val="28"/>
          <w:szCs w:val="28"/>
        </w:rPr>
        <w:t>В январе–августе 2010 года поставки минеральных удобрений отечественным сельскохозяйственным товаропроизводителя</w:t>
      </w:r>
      <w:r w:rsidR="003739A6" w:rsidRPr="008979E3">
        <w:rPr>
          <w:sz w:val="28"/>
          <w:szCs w:val="28"/>
        </w:rPr>
        <w:t>м составили около 1,8 млн. т.</w:t>
      </w:r>
      <w:r w:rsidRPr="008979E3">
        <w:rPr>
          <w:sz w:val="28"/>
          <w:szCs w:val="28"/>
        </w:rPr>
        <w:t>, на 2% меньше, чем за январь-август 2009 года, что обусловлено тяжелым финансово-экономическим положением отечественных сельскохозяйственных товаропроизводителей, особенно пострадавших летом этого года от засухи</w:t>
      </w:r>
      <w:r w:rsidR="003739A6" w:rsidRPr="008979E3">
        <w:rPr>
          <w:sz w:val="28"/>
          <w:szCs w:val="28"/>
        </w:rPr>
        <w:t>.</w:t>
      </w:r>
      <w:r w:rsidR="00E2103A" w:rsidRPr="00E2103A">
        <w:rPr>
          <w:sz w:val="28"/>
          <w:szCs w:val="28"/>
        </w:rPr>
        <w:t xml:space="preserve"> [</w:t>
      </w:r>
      <w:r w:rsidR="00E2103A">
        <w:rPr>
          <w:sz w:val="28"/>
          <w:szCs w:val="28"/>
          <w:lang w:val="en-US"/>
        </w:rPr>
        <w:t>33]</w:t>
      </w:r>
    </w:p>
    <w:p w:rsidR="001846EA" w:rsidRPr="008979E3" w:rsidRDefault="003739A6" w:rsidP="001846EA">
      <w:pPr>
        <w:spacing w:line="360" w:lineRule="auto"/>
        <w:ind w:firstLine="709"/>
        <w:jc w:val="both"/>
        <w:rPr>
          <w:sz w:val="28"/>
        </w:rPr>
      </w:pPr>
      <w:r w:rsidRPr="008979E3">
        <w:rPr>
          <w:sz w:val="28"/>
        </w:rPr>
        <w:t>Быстрыми темпами развивается строительная индустрия и жилищно-коммунальный сектор, где применяется большое количество изделий из полимерных материалов, стеклопластиков, пенопласты, клеи, лакокрасочная продукция и другие х</w:t>
      </w:r>
      <w:r w:rsidR="00964BED">
        <w:rPr>
          <w:sz w:val="28"/>
        </w:rPr>
        <w:t>имические продукты (Таблица 1.1.).</w:t>
      </w:r>
    </w:p>
    <w:p w:rsidR="007B2D99" w:rsidRPr="00E2103A" w:rsidRDefault="00651372" w:rsidP="00651372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 1.1.</w:t>
      </w:r>
      <w:r w:rsidR="00E2103A">
        <w:rPr>
          <w:sz w:val="28"/>
          <w:szCs w:val="28"/>
          <w:lang w:val="en-US"/>
        </w:rPr>
        <w:t xml:space="preserve"> [33]</w:t>
      </w:r>
    </w:p>
    <w:p w:rsidR="001846EA" w:rsidRPr="00E2103A" w:rsidRDefault="00651372" w:rsidP="007B0AB4">
      <w:pPr>
        <w:spacing w:line="360" w:lineRule="auto"/>
        <w:ind w:firstLine="720"/>
        <w:rPr>
          <w:sz w:val="28"/>
          <w:szCs w:val="28"/>
        </w:rPr>
      </w:pPr>
      <w:r w:rsidRPr="00651372">
        <w:rPr>
          <w:sz w:val="28"/>
          <w:szCs w:val="28"/>
        </w:rPr>
        <w:t>Спрос на химическую продукцию на внутреннем рынке, тыс. 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9"/>
        <w:gridCol w:w="1226"/>
      </w:tblGrid>
      <w:tr w:rsidR="00FE5197" w:rsidRPr="008979E3" w:rsidTr="007B0AB4">
        <w:trPr>
          <w:trHeight w:val="194"/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b/>
                <w:spacing w:val="6"/>
                <w:sz w:val="28"/>
                <w:szCs w:val="28"/>
              </w:rPr>
            </w:pPr>
            <w:r w:rsidRPr="008979E3">
              <w:rPr>
                <w:b/>
                <w:spacing w:val="6"/>
                <w:sz w:val="28"/>
                <w:szCs w:val="28"/>
              </w:rPr>
              <w:t>Наименование продукции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b/>
                <w:spacing w:val="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8979E3">
                <w:rPr>
                  <w:b/>
                  <w:spacing w:val="6"/>
                  <w:sz w:val="28"/>
                  <w:szCs w:val="28"/>
                </w:rPr>
                <w:t>2010 г</w:t>
              </w:r>
            </w:smartTag>
            <w:r w:rsidRPr="008979E3">
              <w:rPr>
                <w:b/>
                <w:spacing w:val="6"/>
                <w:sz w:val="28"/>
                <w:szCs w:val="28"/>
              </w:rPr>
              <w:t>.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FE519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 xml:space="preserve">Удобрения минеральные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7790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Волокна и нити химические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418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Полиэтилен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1670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Полипропилен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670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Полистирол и сополимеры стирола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465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Поливинилхлорид и сополимеры винилхлорида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905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Полиэтилентерефталат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695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Поликарбонат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50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Сода каустическая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1365</w:t>
            </w:r>
          </w:p>
        </w:tc>
      </w:tr>
      <w:tr w:rsidR="00FE5197" w:rsidRPr="008979E3" w:rsidTr="007B0AB4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Сода кальцинированная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97" w:rsidRPr="008979E3" w:rsidRDefault="00FE5197" w:rsidP="00A06A37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2815</w:t>
            </w:r>
          </w:p>
        </w:tc>
      </w:tr>
    </w:tbl>
    <w:p w:rsidR="00416713" w:rsidRDefault="00687B18" w:rsidP="007B0AB4">
      <w:pPr>
        <w:spacing w:line="360" w:lineRule="auto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Окончание табл.</w:t>
      </w:r>
      <w:r w:rsidR="00CC1DC3">
        <w:rPr>
          <w:sz w:val="28"/>
          <w:szCs w:val="28"/>
        </w:rPr>
        <w:t xml:space="preserve"> 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9"/>
        <w:gridCol w:w="1226"/>
      </w:tblGrid>
      <w:tr w:rsidR="007B0AB4" w:rsidRPr="008979E3" w:rsidTr="00D6357D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Лакокрасочные материалы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center"/>
              <w:rPr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1460</w:t>
            </w:r>
          </w:p>
        </w:tc>
      </w:tr>
      <w:tr w:rsidR="007B0AB4" w:rsidRPr="008979E3" w:rsidTr="00D6357D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 xml:space="preserve">Синтетические моющие средства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1100</w:t>
            </w:r>
          </w:p>
        </w:tc>
      </w:tr>
      <w:tr w:rsidR="007B0AB4" w:rsidRPr="008979E3" w:rsidTr="00D6357D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left"/>
              <w:rPr>
                <w:spacing w:val="6"/>
                <w:sz w:val="28"/>
                <w:szCs w:val="28"/>
              </w:rPr>
            </w:pPr>
            <w:r w:rsidRPr="008979E3">
              <w:rPr>
                <w:spacing w:val="6"/>
                <w:sz w:val="28"/>
                <w:szCs w:val="28"/>
              </w:rPr>
              <w:t>Синтетические каучуки и латексы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835</w:t>
            </w:r>
          </w:p>
        </w:tc>
      </w:tr>
      <w:tr w:rsidR="007B0AB4" w:rsidRPr="008979E3" w:rsidTr="00D6357D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left"/>
              <w:rPr>
                <w:spacing w:val="6"/>
                <w:sz w:val="28"/>
                <w:szCs w:val="28"/>
                <w:u w:val="single"/>
              </w:rPr>
            </w:pPr>
            <w:r w:rsidRPr="008979E3">
              <w:rPr>
                <w:spacing w:val="6"/>
                <w:sz w:val="28"/>
                <w:szCs w:val="28"/>
              </w:rPr>
              <w:t>Шины для легковых автомобилей, млн.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41,7</w:t>
            </w:r>
          </w:p>
        </w:tc>
      </w:tr>
      <w:tr w:rsidR="007B0AB4" w:rsidRPr="008979E3" w:rsidTr="00D6357D">
        <w:trPr>
          <w:jc w:val="center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left"/>
              <w:rPr>
                <w:spacing w:val="6"/>
                <w:sz w:val="28"/>
                <w:szCs w:val="28"/>
                <w:u w:val="single"/>
              </w:rPr>
            </w:pPr>
            <w:r w:rsidRPr="008979E3">
              <w:rPr>
                <w:spacing w:val="6"/>
                <w:sz w:val="28"/>
                <w:szCs w:val="28"/>
              </w:rPr>
              <w:t>Шины для грузовых автомобилей, млн.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4" w:rsidRPr="008979E3" w:rsidRDefault="007B0AB4" w:rsidP="00D6357D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540" w:right="0" w:hanging="540"/>
              <w:jc w:val="center"/>
              <w:rPr>
                <w:spacing w:val="6"/>
                <w:sz w:val="28"/>
                <w:szCs w:val="28"/>
              </w:rPr>
            </w:pPr>
            <w:r w:rsidRPr="008979E3">
              <w:rPr>
                <w:sz w:val="28"/>
                <w:szCs w:val="28"/>
              </w:rPr>
              <w:t>13,6</w:t>
            </w:r>
          </w:p>
        </w:tc>
      </w:tr>
    </w:tbl>
    <w:p w:rsidR="007B0AB4" w:rsidRDefault="007B0AB4" w:rsidP="00416713">
      <w:pPr>
        <w:spacing w:line="360" w:lineRule="auto"/>
        <w:ind w:right="97"/>
        <w:jc w:val="both"/>
        <w:rPr>
          <w:sz w:val="28"/>
          <w:szCs w:val="28"/>
        </w:rPr>
      </w:pPr>
    </w:p>
    <w:p w:rsidR="00416713" w:rsidRPr="00E2103A" w:rsidRDefault="004175D1" w:rsidP="00416713">
      <w:pPr>
        <w:spacing w:line="360" w:lineRule="auto"/>
        <w:ind w:right="97" w:firstLine="709"/>
        <w:jc w:val="both"/>
        <w:rPr>
          <w:sz w:val="28"/>
          <w:szCs w:val="28"/>
          <w:lang w:val="en-US"/>
        </w:rPr>
      </w:pPr>
      <w:r w:rsidRPr="008979E3">
        <w:rPr>
          <w:sz w:val="28"/>
          <w:szCs w:val="28"/>
        </w:rPr>
        <w:t>В I полугодии 2010 года экспорт химических товаров увеличивался более высокими темпами, чем импорт. Объем экспортных поставок химикатов в январе-июне 2010 года, по предварительным данным, составил 10 млрд. долл., на 53% больше, чем в 1 полугодии 2009 года. Импорт химикатов увеличился на 39% и составил 8 млрд. долл. В результате положительное сальдо внешнеторгового баланса увеличилось с +0,8 млрд. долл. в I полугодии 2009 года до +2 млрд. долл. в I полугодии 2010 года.</w:t>
      </w:r>
      <w:r w:rsidR="00E2103A" w:rsidRPr="00E2103A">
        <w:rPr>
          <w:sz w:val="28"/>
          <w:szCs w:val="28"/>
        </w:rPr>
        <w:t xml:space="preserve"> </w:t>
      </w:r>
      <w:r w:rsidR="00E2103A">
        <w:rPr>
          <w:sz w:val="28"/>
          <w:szCs w:val="28"/>
          <w:lang w:val="en-US"/>
        </w:rPr>
        <w:t>[</w:t>
      </w:r>
      <w:r w:rsidR="008D5E29">
        <w:rPr>
          <w:sz w:val="28"/>
          <w:szCs w:val="28"/>
          <w:lang w:val="en-US"/>
        </w:rPr>
        <w:t>22</w:t>
      </w:r>
      <w:r w:rsidR="00E2103A">
        <w:rPr>
          <w:sz w:val="28"/>
          <w:szCs w:val="28"/>
          <w:lang w:val="en-US"/>
        </w:rPr>
        <w:t>]</w:t>
      </w:r>
    </w:p>
    <w:p w:rsidR="008D5E29" w:rsidRDefault="00416713" w:rsidP="008D5E29">
      <w:pPr>
        <w:spacing w:line="360" w:lineRule="auto"/>
        <w:ind w:right="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175D1" w:rsidRPr="008979E3">
        <w:rPr>
          <w:sz w:val="28"/>
          <w:szCs w:val="28"/>
        </w:rPr>
        <w:t>идирующие позиции в товарной структуре российского экспорта химических и нефтехимических товаров традиционно занимают минеральные удобрения</w:t>
      </w:r>
      <w:r w:rsidR="00A1609E">
        <w:rPr>
          <w:sz w:val="28"/>
          <w:szCs w:val="28"/>
        </w:rPr>
        <w:t xml:space="preserve">. </w:t>
      </w:r>
      <w:r w:rsidR="004175D1" w:rsidRPr="008979E3">
        <w:rPr>
          <w:sz w:val="28"/>
          <w:szCs w:val="28"/>
        </w:rPr>
        <w:t>Кроме этого, стабильные и крупные поставки за рубеж также наблюдались по следующим товарам: п</w:t>
      </w:r>
      <w:r w:rsidR="0024642A" w:rsidRPr="008979E3">
        <w:rPr>
          <w:sz w:val="28"/>
          <w:szCs w:val="28"/>
        </w:rPr>
        <w:t>ластмассы и синтетические смолы, изделия из пластмасс, аммиак, автомобильные шины,</w:t>
      </w:r>
      <w:r w:rsidR="004175D1" w:rsidRPr="008979E3">
        <w:rPr>
          <w:sz w:val="28"/>
          <w:szCs w:val="28"/>
        </w:rPr>
        <w:t xml:space="preserve"> капролактам. Таким образом, представленная структура российского экспорта химических и нефтехимических товаров свидетельствует о сохраняющемся в нем приоритете преимущественно товаров сырьевого назначения и полупродуктов</w:t>
      </w:r>
      <w:r w:rsidR="00E2103A" w:rsidRPr="00E2103A">
        <w:rPr>
          <w:sz w:val="28"/>
          <w:szCs w:val="28"/>
        </w:rPr>
        <w:t xml:space="preserve">. </w:t>
      </w:r>
      <w:r w:rsidR="00E2103A">
        <w:rPr>
          <w:sz w:val="28"/>
          <w:szCs w:val="28"/>
          <w:lang w:val="en-US"/>
        </w:rPr>
        <w:t>[2</w:t>
      </w:r>
      <w:r w:rsidR="008D5E29">
        <w:rPr>
          <w:sz w:val="28"/>
          <w:szCs w:val="28"/>
          <w:lang w:val="en-US"/>
        </w:rPr>
        <w:t>2</w:t>
      </w:r>
      <w:r w:rsidR="00E2103A">
        <w:rPr>
          <w:sz w:val="28"/>
          <w:szCs w:val="28"/>
          <w:lang w:val="en-US"/>
        </w:rPr>
        <w:t>]</w:t>
      </w:r>
    </w:p>
    <w:p w:rsidR="00260B34" w:rsidRPr="00260B34" w:rsidRDefault="00260B34" w:rsidP="008D5E29">
      <w:pPr>
        <w:spacing w:line="360" w:lineRule="auto"/>
        <w:ind w:right="97" w:firstLine="709"/>
        <w:jc w:val="both"/>
        <w:rPr>
          <w:sz w:val="28"/>
          <w:szCs w:val="28"/>
        </w:rPr>
      </w:pPr>
    </w:p>
    <w:p w:rsidR="00A1609E" w:rsidRPr="008D5E29" w:rsidRDefault="00C749EF" w:rsidP="008D5E29">
      <w:pPr>
        <w:spacing w:line="360" w:lineRule="auto"/>
        <w:ind w:right="97" w:firstLine="709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28" type="#_x0000_t75" style="width:429pt;height:117pt">
            <v:imagedata r:id="rId10" o:title=""/>
          </v:shape>
        </w:pict>
      </w:r>
    </w:p>
    <w:p w:rsidR="00964BED" w:rsidRPr="00E2103A" w:rsidRDefault="00A1609E" w:rsidP="00296F0B">
      <w:pPr>
        <w:numPr>
          <w:ilvl w:val="0"/>
          <w:numId w:val="25"/>
        </w:numPr>
        <w:tabs>
          <w:tab w:val="clear" w:pos="360"/>
          <w:tab w:val="num" w:pos="1800"/>
        </w:tabs>
        <w:spacing w:line="360" w:lineRule="auto"/>
        <w:ind w:left="1800" w:right="96" w:hanging="1080"/>
        <w:jc w:val="both"/>
        <w:rPr>
          <w:sz w:val="28"/>
          <w:szCs w:val="28"/>
        </w:rPr>
      </w:pPr>
      <w:r w:rsidRPr="00651372">
        <w:rPr>
          <w:sz w:val="28"/>
          <w:szCs w:val="28"/>
        </w:rPr>
        <w:t xml:space="preserve">Товарная структура экспорта </w:t>
      </w:r>
      <w:r>
        <w:rPr>
          <w:sz w:val="28"/>
          <w:szCs w:val="28"/>
        </w:rPr>
        <w:t xml:space="preserve">химической и нефтехимической </w:t>
      </w:r>
      <w:r w:rsidRPr="00651372">
        <w:rPr>
          <w:sz w:val="28"/>
          <w:szCs w:val="28"/>
        </w:rPr>
        <w:t xml:space="preserve">продукции в 2010, тыс. т. </w:t>
      </w:r>
      <w:r w:rsidR="00E2103A" w:rsidRPr="00E2103A">
        <w:rPr>
          <w:sz w:val="28"/>
          <w:szCs w:val="28"/>
        </w:rPr>
        <w:t>[2</w:t>
      </w:r>
      <w:r w:rsidR="008D5E29" w:rsidRPr="008D5E29">
        <w:rPr>
          <w:sz w:val="28"/>
          <w:szCs w:val="28"/>
        </w:rPr>
        <w:t>5</w:t>
      </w:r>
      <w:r w:rsidR="00E2103A" w:rsidRPr="00E2103A">
        <w:rPr>
          <w:sz w:val="28"/>
          <w:szCs w:val="28"/>
        </w:rPr>
        <w:t>]</w:t>
      </w:r>
    </w:p>
    <w:p w:rsidR="001846EA" w:rsidRPr="008979E3" w:rsidRDefault="004175D1" w:rsidP="00CA7295">
      <w:pPr>
        <w:spacing w:line="360" w:lineRule="auto"/>
        <w:ind w:right="97"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Товарную структуру российского импорта химической и нефтехимической продукции формирует широкий по номенклатуре и ассортименту круг товаров, включающий, главным образом, химикаты с высокой добавленной с</w:t>
      </w:r>
      <w:r w:rsidR="0024642A" w:rsidRPr="008979E3">
        <w:rPr>
          <w:sz w:val="28"/>
          <w:szCs w:val="28"/>
        </w:rPr>
        <w:t>тоимостью: изделия из пластмасс, лакокрасочные материалы,</w:t>
      </w:r>
      <w:r w:rsidR="00061FB6" w:rsidRPr="008979E3">
        <w:rPr>
          <w:sz w:val="28"/>
          <w:szCs w:val="28"/>
        </w:rPr>
        <w:t xml:space="preserve"> химические средства защиты растений, волокно,</w:t>
      </w:r>
      <w:r w:rsidRPr="008979E3">
        <w:rPr>
          <w:sz w:val="28"/>
          <w:szCs w:val="28"/>
        </w:rPr>
        <w:t xml:space="preserve"> товары бытовой химии. Кроме того, важное место в импорте занимают пластмассы и синтетические смолы</w:t>
      </w:r>
      <w:r w:rsidR="0024642A" w:rsidRPr="008979E3">
        <w:rPr>
          <w:sz w:val="28"/>
          <w:szCs w:val="28"/>
        </w:rPr>
        <w:t>,</w:t>
      </w:r>
      <w:r w:rsidRPr="008979E3">
        <w:rPr>
          <w:sz w:val="28"/>
          <w:szCs w:val="28"/>
        </w:rPr>
        <w:t xml:space="preserve"> и химические вол</w:t>
      </w:r>
      <w:r w:rsidR="00100DE4" w:rsidRPr="008979E3">
        <w:rPr>
          <w:sz w:val="28"/>
          <w:szCs w:val="28"/>
        </w:rPr>
        <w:t>окна и нити.</w:t>
      </w:r>
    </w:p>
    <w:p w:rsidR="00100DE4" w:rsidRPr="008979E3" w:rsidRDefault="00100DE4" w:rsidP="0024642A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100DE4" w:rsidRPr="008979E3" w:rsidRDefault="00C749EF" w:rsidP="00100DE4">
      <w:pPr>
        <w:spacing w:line="360" w:lineRule="auto"/>
        <w:ind w:right="96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97.75pt;height:165pt">
            <v:imagedata r:id="rId11" o:title=""/>
          </v:shape>
        </w:pict>
      </w:r>
    </w:p>
    <w:p w:rsidR="00100DE4" w:rsidRPr="00E2103A" w:rsidRDefault="00100DE4" w:rsidP="00296F0B">
      <w:pPr>
        <w:numPr>
          <w:ilvl w:val="0"/>
          <w:numId w:val="26"/>
        </w:numPr>
        <w:tabs>
          <w:tab w:val="clear" w:pos="360"/>
          <w:tab w:val="num" w:pos="1800"/>
        </w:tabs>
        <w:spacing w:line="360" w:lineRule="auto"/>
        <w:ind w:left="1800" w:right="96" w:hanging="1080"/>
        <w:jc w:val="both"/>
        <w:rPr>
          <w:sz w:val="28"/>
          <w:szCs w:val="28"/>
        </w:rPr>
      </w:pPr>
      <w:r w:rsidRPr="00A1609E">
        <w:rPr>
          <w:sz w:val="28"/>
          <w:szCs w:val="28"/>
        </w:rPr>
        <w:t xml:space="preserve">Товарная структура импорта </w:t>
      </w:r>
      <w:r w:rsidR="00A1609E" w:rsidRPr="00A1609E">
        <w:rPr>
          <w:sz w:val="28"/>
          <w:szCs w:val="28"/>
        </w:rPr>
        <w:t xml:space="preserve"> </w:t>
      </w:r>
      <w:r w:rsidRPr="00A1609E">
        <w:rPr>
          <w:sz w:val="28"/>
          <w:szCs w:val="28"/>
        </w:rPr>
        <w:t>химической и нефтехимической продукции в 2010, тыс. т.</w:t>
      </w:r>
      <w:r w:rsidR="0029704C" w:rsidRPr="00A1609E">
        <w:rPr>
          <w:sz w:val="28"/>
          <w:szCs w:val="28"/>
        </w:rPr>
        <w:t xml:space="preserve"> </w:t>
      </w:r>
      <w:r w:rsidR="00E2103A" w:rsidRPr="00E2103A">
        <w:rPr>
          <w:sz w:val="28"/>
          <w:szCs w:val="28"/>
        </w:rPr>
        <w:t>[2</w:t>
      </w:r>
      <w:r w:rsidR="008D5E29" w:rsidRPr="008D5E29">
        <w:rPr>
          <w:sz w:val="28"/>
          <w:szCs w:val="28"/>
        </w:rPr>
        <w:t>5</w:t>
      </w:r>
      <w:r w:rsidR="00E2103A" w:rsidRPr="00E2103A">
        <w:rPr>
          <w:sz w:val="28"/>
          <w:szCs w:val="28"/>
        </w:rPr>
        <w:t>]</w:t>
      </w:r>
    </w:p>
    <w:p w:rsidR="00100DE4" w:rsidRPr="008979E3" w:rsidRDefault="00100DE4" w:rsidP="00100DE4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061FB6" w:rsidRDefault="00061FB6" w:rsidP="00061FB6">
      <w:pPr>
        <w:spacing w:line="360" w:lineRule="auto"/>
        <w:ind w:right="96"/>
        <w:jc w:val="both"/>
        <w:rPr>
          <w:sz w:val="28"/>
          <w:szCs w:val="28"/>
        </w:rPr>
      </w:pPr>
      <w:r w:rsidRPr="008979E3">
        <w:rPr>
          <w:sz w:val="28"/>
          <w:szCs w:val="28"/>
        </w:rPr>
        <w:tab/>
      </w:r>
      <w:r w:rsidR="00687B18">
        <w:rPr>
          <w:sz w:val="28"/>
          <w:szCs w:val="28"/>
        </w:rPr>
        <w:t>Необходимо</w:t>
      </w:r>
      <w:r w:rsidR="00527513" w:rsidRPr="008979E3">
        <w:rPr>
          <w:sz w:val="28"/>
          <w:szCs w:val="28"/>
        </w:rPr>
        <w:t xml:space="preserve"> отметить ведущие компании химического комплекса:</w:t>
      </w:r>
    </w:p>
    <w:p w:rsidR="00A1609E" w:rsidRPr="00E2103A" w:rsidRDefault="00A1609E" w:rsidP="00A1609E">
      <w:pPr>
        <w:spacing w:line="360" w:lineRule="auto"/>
        <w:ind w:right="96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 1.2.</w:t>
      </w:r>
      <w:r w:rsidR="00E2103A">
        <w:rPr>
          <w:sz w:val="28"/>
          <w:szCs w:val="28"/>
        </w:rPr>
        <w:t xml:space="preserve"> </w:t>
      </w:r>
      <w:r w:rsidR="00E2103A">
        <w:rPr>
          <w:sz w:val="28"/>
          <w:szCs w:val="28"/>
          <w:lang w:val="en-US"/>
        </w:rPr>
        <w:t>[19]</w:t>
      </w:r>
    </w:p>
    <w:p w:rsidR="00A1609E" w:rsidRPr="008979E3" w:rsidRDefault="00A1609E" w:rsidP="00A1609E">
      <w:pPr>
        <w:spacing w:line="360" w:lineRule="auto"/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Ведущие компании химической и нефтехимической промышленности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10"/>
        <w:gridCol w:w="2390"/>
      </w:tblGrid>
      <w:tr w:rsidR="00CA7295" w:rsidRPr="0092315C" w:rsidTr="0092315C">
        <w:trPr>
          <w:trHeight w:val="194"/>
        </w:trPr>
        <w:tc>
          <w:tcPr>
            <w:tcW w:w="3240" w:type="dxa"/>
            <w:vAlign w:val="center"/>
          </w:tcPr>
          <w:p w:rsidR="00527513" w:rsidRPr="0092315C" w:rsidRDefault="00527513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b/>
                <w:spacing w:val="6"/>
                <w:sz w:val="28"/>
                <w:szCs w:val="28"/>
              </w:rPr>
            </w:pPr>
            <w:r w:rsidRPr="0092315C">
              <w:rPr>
                <w:sz w:val="28"/>
                <w:szCs w:val="28"/>
              </w:rPr>
              <w:t>Компания</w:t>
            </w:r>
          </w:p>
        </w:tc>
        <w:tc>
          <w:tcPr>
            <w:tcW w:w="3010" w:type="dxa"/>
            <w:vAlign w:val="center"/>
          </w:tcPr>
          <w:p w:rsidR="00527513" w:rsidRPr="0092315C" w:rsidRDefault="00527513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2315C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390" w:type="dxa"/>
            <w:vAlign w:val="center"/>
          </w:tcPr>
          <w:p w:rsidR="00527513" w:rsidRPr="0092315C" w:rsidRDefault="00527513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b/>
                <w:spacing w:val="6"/>
                <w:sz w:val="28"/>
                <w:szCs w:val="28"/>
              </w:rPr>
            </w:pPr>
            <w:r w:rsidRPr="0092315C">
              <w:rPr>
                <w:sz w:val="28"/>
                <w:szCs w:val="28"/>
              </w:rPr>
              <w:t xml:space="preserve">Выручка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2315C">
                <w:rPr>
                  <w:sz w:val="28"/>
                  <w:szCs w:val="28"/>
                </w:rPr>
                <w:t>2009 г</w:t>
              </w:r>
            </w:smartTag>
            <w:r w:rsidRPr="0092315C">
              <w:rPr>
                <w:sz w:val="28"/>
                <w:szCs w:val="28"/>
              </w:rPr>
              <w:t>, млрд. руб.</w:t>
            </w:r>
          </w:p>
        </w:tc>
      </w:tr>
      <w:tr w:rsidR="00CA7295" w:rsidRPr="0092315C" w:rsidTr="0092315C">
        <w:tc>
          <w:tcPr>
            <w:tcW w:w="324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Группа ТАИФ</w:t>
            </w:r>
          </w:p>
        </w:tc>
        <w:tc>
          <w:tcPr>
            <w:tcW w:w="301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Химия и нефтехимия</w:t>
            </w:r>
          </w:p>
        </w:tc>
        <w:tc>
          <w:tcPr>
            <w:tcW w:w="239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256,650</w:t>
            </w:r>
          </w:p>
        </w:tc>
      </w:tr>
      <w:tr w:rsidR="00CA7295" w:rsidRPr="0092315C" w:rsidTr="0092315C">
        <w:tc>
          <w:tcPr>
            <w:tcW w:w="324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Сибур Холдинг</w:t>
            </w:r>
          </w:p>
        </w:tc>
        <w:tc>
          <w:tcPr>
            <w:tcW w:w="301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Химия и нефтехимия</w:t>
            </w:r>
          </w:p>
        </w:tc>
        <w:tc>
          <w:tcPr>
            <w:tcW w:w="239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161,400</w:t>
            </w:r>
          </w:p>
        </w:tc>
      </w:tr>
      <w:tr w:rsidR="00CA7295" w:rsidRPr="0092315C" w:rsidTr="0092315C">
        <w:tc>
          <w:tcPr>
            <w:tcW w:w="324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Еврохим</w:t>
            </w:r>
          </w:p>
        </w:tc>
        <w:tc>
          <w:tcPr>
            <w:tcW w:w="301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Минерал. удобрения</w:t>
            </w:r>
          </w:p>
        </w:tc>
        <w:tc>
          <w:tcPr>
            <w:tcW w:w="239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73,577</w:t>
            </w:r>
          </w:p>
        </w:tc>
      </w:tr>
      <w:tr w:rsidR="00CA7295" w:rsidRPr="0092315C" w:rsidTr="0092315C">
        <w:tc>
          <w:tcPr>
            <w:tcW w:w="324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Салаватнефтеоргсинтез</w:t>
            </w:r>
          </w:p>
        </w:tc>
        <w:tc>
          <w:tcPr>
            <w:tcW w:w="301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Химия и нефтехимия</w:t>
            </w:r>
          </w:p>
        </w:tc>
        <w:tc>
          <w:tcPr>
            <w:tcW w:w="239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67,756</w:t>
            </w:r>
          </w:p>
        </w:tc>
      </w:tr>
      <w:tr w:rsidR="00CA7295" w:rsidRPr="0092315C" w:rsidTr="0092315C">
        <w:tc>
          <w:tcPr>
            <w:tcW w:w="324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Нижнекамскнефтехим</w:t>
            </w:r>
          </w:p>
        </w:tc>
        <w:tc>
          <w:tcPr>
            <w:tcW w:w="3010" w:type="dxa"/>
          </w:tcPr>
          <w:p w:rsidR="00527513" w:rsidRPr="0092315C" w:rsidRDefault="00CA7295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Химия и нефтехимия</w:t>
            </w:r>
          </w:p>
        </w:tc>
        <w:tc>
          <w:tcPr>
            <w:tcW w:w="2390" w:type="dxa"/>
          </w:tcPr>
          <w:p w:rsidR="00527513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60,262</w:t>
            </w:r>
          </w:p>
        </w:tc>
      </w:tr>
      <w:tr w:rsidR="00CA7295" w:rsidRPr="0092315C" w:rsidTr="0092315C">
        <w:tc>
          <w:tcPr>
            <w:tcW w:w="3240" w:type="dxa"/>
          </w:tcPr>
          <w:p w:rsidR="00527513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Проктер энд Гэмбл</w:t>
            </w:r>
          </w:p>
        </w:tc>
        <w:tc>
          <w:tcPr>
            <w:tcW w:w="3010" w:type="dxa"/>
          </w:tcPr>
          <w:p w:rsidR="00527513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Бытовая химия</w:t>
            </w:r>
          </w:p>
        </w:tc>
        <w:tc>
          <w:tcPr>
            <w:tcW w:w="2390" w:type="dxa"/>
          </w:tcPr>
          <w:p w:rsidR="00527513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35,311</w:t>
            </w:r>
          </w:p>
        </w:tc>
      </w:tr>
      <w:tr w:rsidR="00D42CD4" w:rsidRPr="0092315C" w:rsidTr="0092315C">
        <w:tc>
          <w:tcPr>
            <w:tcW w:w="324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Сильвинит</w:t>
            </w:r>
          </w:p>
        </w:tc>
        <w:tc>
          <w:tcPr>
            <w:tcW w:w="301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Минерал. удобрения</w:t>
            </w:r>
          </w:p>
        </w:tc>
        <w:tc>
          <w:tcPr>
            <w:tcW w:w="239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33,994</w:t>
            </w:r>
          </w:p>
        </w:tc>
      </w:tr>
      <w:tr w:rsidR="00D42CD4" w:rsidRPr="0092315C" w:rsidTr="0092315C">
        <w:tc>
          <w:tcPr>
            <w:tcW w:w="324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Уралкалий</w:t>
            </w:r>
          </w:p>
        </w:tc>
        <w:tc>
          <w:tcPr>
            <w:tcW w:w="301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Минерал. удобрения</w:t>
            </w:r>
          </w:p>
        </w:tc>
        <w:tc>
          <w:tcPr>
            <w:tcW w:w="239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33,809</w:t>
            </w:r>
          </w:p>
        </w:tc>
      </w:tr>
      <w:tr w:rsidR="00D42CD4" w:rsidRPr="0092315C" w:rsidTr="0092315C">
        <w:tc>
          <w:tcPr>
            <w:tcW w:w="324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Апатит</w:t>
            </w:r>
          </w:p>
        </w:tc>
        <w:tc>
          <w:tcPr>
            <w:tcW w:w="301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Минерал. удобрения</w:t>
            </w:r>
          </w:p>
        </w:tc>
        <w:tc>
          <w:tcPr>
            <w:tcW w:w="2390" w:type="dxa"/>
          </w:tcPr>
          <w:p w:rsidR="00D42CD4" w:rsidRPr="0092315C" w:rsidRDefault="00D42CD4" w:rsidP="0092315C">
            <w:pPr>
              <w:pStyle w:val="a8"/>
              <w:tabs>
                <w:tab w:val="left" w:pos="567"/>
                <w:tab w:val="left" w:pos="709"/>
              </w:tabs>
              <w:spacing w:before="0" w:line="240" w:lineRule="auto"/>
              <w:ind w:left="0" w:right="0" w:firstLine="0"/>
              <w:jc w:val="center"/>
              <w:rPr>
                <w:spacing w:val="6"/>
                <w:sz w:val="28"/>
                <w:szCs w:val="28"/>
              </w:rPr>
            </w:pPr>
            <w:r w:rsidRPr="0092315C">
              <w:rPr>
                <w:spacing w:val="6"/>
                <w:sz w:val="28"/>
                <w:szCs w:val="28"/>
              </w:rPr>
              <w:t>27,534</w:t>
            </w:r>
          </w:p>
        </w:tc>
      </w:tr>
    </w:tbl>
    <w:p w:rsidR="00527513" w:rsidRPr="008979E3" w:rsidRDefault="00527513" w:rsidP="00CA7295">
      <w:pPr>
        <w:spacing w:line="360" w:lineRule="auto"/>
        <w:ind w:right="96"/>
        <w:jc w:val="center"/>
        <w:rPr>
          <w:b/>
          <w:sz w:val="8"/>
          <w:szCs w:val="8"/>
        </w:rPr>
      </w:pPr>
    </w:p>
    <w:p w:rsidR="005C4EEC" w:rsidRPr="008979E3" w:rsidRDefault="005C4EEC" w:rsidP="005C4EEC">
      <w:pPr>
        <w:spacing w:line="360" w:lineRule="auto"/>
        <w:ind w:right="96"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В течение последних 10 лет оборонная промышленность в силу ее низкой платежеспособности не обеспечивала необходимого спроса на ряд продуктов малотоннажной химии. В настоящее время в России прекращено производство некоторых видов полимерных материалов, каучуков специального назначения, клеев, герметиков. Под угрозой закрытия находится производство всех углеродных материалов, необходимых для изготовления конструкционных теплостойких и эрозионностойких композиционных материалов, используемых в современной авиационной и ракетно-космической технике, атомной промышленности. В критическом положении находятся более 42% малотоннажных производств, в том числе углеродные, борные, карбидокремниевые волокна, теплостойкие органические стекла, термостойкие кремнийорганические и элементоорганические олигомеры, наполнители и пигменты.</w:t>
      </w:r>
    </w:p>
    <w:p w:rsidR="005C4EEC" w:rsidRPr="008979E3" w:rsidRDefault="005C4EEC" w:rsidP="005C4EEC">
      <w:pPr>
        <w:spacing w:line="360" w:lineRule="auto"/>
        <w:ind w:right="96"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Рассмотрев современное состояние химической и нефтехимической промышленности Р</w:t>
      </w:r>
      <w:r w:rsidR="00FD3BE7" w:rsidRPr="008979E3">
        <w:rPr>
          <w:sz w:val="28"/>
          <w:szCs w:val="28"/>
        </w:rPr>
        <w:t xml:space="preserve">оссийской </w:t>
      </w:r>
      <w:r w:rsidRPr="008979E3">
        <w:rPr>
          <w:sz w:val="28"/>
          <w:szCs w:val="28"/>
        </w:rPr>
        <w:t>Ф</w:t>
      </w:r>
      <w:r w:rsidR="00FD3BE7" w:rsidRPr="008979E3">
        <w:rPr>
          <w:sz w:val="28"/>
          <w:szCs w:val="28"/>
        </w:rPr>
        <w:t>едерации</w:t>
      </w:r>
      <w:r w:rsidRPr="008979E3">
        <w:rPr>
          <w:sz w:val="28"/>
          <w:szCs w:val="28"/>
        </w:rPr>
        <w:t>, можно сделать следующий вывод:</w:t>
      </w:r>
    </w:p>
    <w:p w:rsidR="005C4EEC" w:rsidRPr="008979E3" w:rsidRDefault="005C4EEC" w:rsidP="005C4EEC">
      <w:pPr>
        <w:spacing w:line="360" w:lineRule="auto"/>
        <w:ind w:right="96"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В химической и нефтехимической отрасли Россия</w:t>
      </w:r>
      <w:r w:rsidR="00386751" w:rsidRPr="008979E3">
        <w:rPr>
          <w:sz w:val="28"/>
          <w:szCs w:val="28"/>
        </w:rPr>
        <w:t xml:space="preserve"> уступает</w:t>
      </w:r>
      <w:r w:rsidRPr="008979E3">
        <w:rPr>
          <w:sz w:val="28"/>
          <w:szCs w:val="28"/>
        </w:rPr>
        <w:t xml:space="preserve"> многим зарубежным конкурентам. Но государство активно помогает </w:t>
      </w:r>
      <w:r w:rsidR="00386751" w:rsidRPr="008979E3">
        <w:rPr>
          <w:sz w:val="28"/>
          <w:szCs w:val="28"/>
        </w:rPr>
        <w:t>им, проводя множество выставок, съездов и форумов. Оно разрабатывает многие стратегические задачи и цели. Начав грамотную политику финансирования отрасли, государство может изменить положение химического комплекса.</w:t>
      </w: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5C4EEC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386751" w:rsidRPr="008979E3" w:rsidRDefault="00386751" w:rsidP="00296F0B">
      <w:pPr>
        <w:numPr>
          <w:ilvl w:val="0"/>
          <w:numId w:val="11"/>
        </w:numPr>
        <w:tabs>
          <w:tab w:val="clear" w:pos="720"/>
          <w:tab w:val="num" w:pos="2160"/>
        </w:tabs>
        <w:spacing w:line="360" w:lineRule="auto"/>
        <w:ind w:left="2160" w:right="96" w:hanging="1440"/>
        <w:jc w:val="both"/>
        <w:rPr>
          <w:b/>
          <w:sz w:val="28"/>
          <w:szCs w:val="28"/>
        </w:rPr>
      </w:pPr>
      <w:r w:rsidRPr="008979E3">
        <w:rPr>
          <w:b/>
          <w:sz w:val="28"/>
          <w:szCs w:val="28"/>
        </w:rPr>
        <w:t xml:space="preserve">ФОРМЫ И МЕТОДЫ ВОЗДЕЙСТВИЯ ГОСУДАРСТВЕННЫХ ФИНАНСОВ НА ЭКОНОМИКУ ХИМИЧЕСКОЙ И НЕФТЕХИМИЧЕСКОЙ </w:t>
      </w:r>
      <w:r w:rsidR="00F25783" w:rsidRPr="008979E3">
        <w:rPr>
          <w:b/>
          <w:sz w:val="28"/>
          <w:szCs w:val="28"/>
        </w:rPr>
        <w:t>ПРОМЫШЛЕННОСТИ Р</w:t>
      </w:r>
      <w:r w:rsidR="00A14EB9">
        <w:rPr>
          <w:b/>
          <w:sz w:val="28"/>
          <w:szCs w:val="28"/>
        </w:rPr>
        <w:t>Ф</w:t>
      </w:r>
    </w:p>
    <w:p w:rsidR="00D42CD4" w:rsidRPr="00687B18" w:rsidRDefault="00F25783" w:rsidP="00296F0B">
      <w:pPr>
        <w:numPr>
          <w:ilvl w:val="0"/>
          <w:numId w:val="6"/>
        </w:numPr>
        <w:tabs>
          <w:tab w:val="clear" w:pos="360"/>
          <w:tab w:val="num" w:pos="2160"/>
        </w:tabs>
        <w:spacing w:line="360" w:lineRule="auto"/>
        <w:ind w:left="2160" w:right="96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>Формы воздействия государственных финансов на отрасль химической и нефтехимической промышленности Р</w:t>
      </w:r>
      <w:r w:rsidR="00A14EB9" w:rsidRPr="00687B18">
        <w:rPr>
          <w:b/>
          <w:sz w:val="28"/>
          <w:szCs w:val="28"/>
        </w:rPr>
        <w:t>Ф</w:t>
      </w:r>
    </w:p>
    <w:p w:rsidR="00D42CD4" w:rsidRDefault="00D42CD4" w:rsidP="007B0AB4">
      <w:pPr>
        <w:spacing w:line="360" w:lineRule="auto"/>
        <w:ind w:left="709" w:right="96"/>
        <w:jc w:val="both"/>
        <w:rPr>
          <w:sz w:val="28"/>
          <w:szCs w:val="28"/>
        </w:rPr>
      </w:pPr>
    </w:p>
    <w:p w:rsidR="00C25F78" w:rsidRPr="00E2103A" w:rsidRDefault="007B0AB4" w:rsidP="00C25F78">
      <w:pPr>
        <w:spacing w:line="360" w:lineRule="auto"/>
        <w:ind w:right="96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Государственное регулирование</w:t>
      </w:r>
      <w:r w:rsidRPr="007B0AB4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 xml:space="preserve">– </w:t>
      </w:r>
      <w:r w:rsidRPr="007B0AB4">
        <w:rPr>
          <w:sz w:val="28"/>
          <w:szCs w:val="28"/>
        </w:rPr>
        <w:t>воздействие государства в лице государственных органов на экономические объекты и процессы и участвующих в них лиц</w:t>
      </w:r>
      <w:r>
        <w:rPr>
          <w:sz w:val="28"/>
          <w:szCs w:val="28"/>
        </w:rPr>
        <w:t>. Государственное регулирование о</w:t>
      </w:r>
      <w:r w:rsidRPr="007B0AB4">
        <w:rPr>
          <w:sz w:val="28"/>
          <w:szCs w:val="28"/>
        </w:rPr>
        <w:t>существляется, чтобы придать процессам организованный характер, упорядочить действия экономических субъектов, обеспечить соблюдение законов, государственных и общественных интересов</w:t>
      </w:r>
      <w:r w:rsidR="00C25F78">
        <w:rPr>
          <w:sz w:val="28"/>
          <w:szCs w:val="28"/>
        </w:rPr>
        <w:t xml:space="preserve">. </w:t>
      </w:r>
      <w:r w:rsidR="00E2103A">
        <w:rPr>
          <w:sz w:val="28"/>
          <w:szCs w:val="28"/>
          <w:lang w:val="en-US"/>
        </w:rPr>
        <w:t>[12]</w:t>
      </w:r>
    </w:p>
    <w:p w:rsidR="008B6702" w:rsidRDefault="00C25F78" w:rsidP="008B6702">
      <w:pPr>
        <w:spacing w:line="360" w:lineRule="auto"/>
        <w:ind w:right="96" w:firstLine="709"/>
        <w:jc w:val="both"/>
        <w:rPr>
          <w:sz w:val="28"/>
          <w:szCs w:val="28"/>
        </w:rPr>
      </w:pPr>
      <w:r w:rsidRPr="00C25F78">
        <w:rPr>
          <w:sz w:val="28"/>
          <w:szCs w:val="28"/>
        </w:rPr>
        <w:t>Объекты государственного регулирования эконо</w:t>
      </w:r>
      <w:r w:rsidR="008B6702">
        <w:rPr>
          <w:sz w:val="28"/>
          <w:szCs w:val="28"/>
        </w:rPr>
        <w:t xml:space="preserve">мики – </w:t>
      </w:r>
      <w:r w:rsidR="008B6702" w:rsidRPr="00C25F78">
        <w:rPr>
          <w:sz w:val="28"/>
          <w:szCs w:val="28"/>
        </w:rPr>
        <w:t>это сферы, отрасли и регионы, в которых возникли или могут возникнуть проблемы, не разрешаемые с помощью конкурентного рыночного механизма.</w:t>
      </w:r>
    </w:p>
    <w:p w:rsidR="00E2103A" w:rsidRPr="00E2103A" w:rsidRDefault="008B6702" w:rsidP="00E2103A">
      <w:pPr>
        <w:spacing w:line="360" w:lineRule="auto"/>
        <w:ind w:right="96" w:firstLine="709"/>
        <w:jc w:val="both"/>
        <w:rPr>
          <w:sz w:val="28"/>
          <w:szCs w:val="28"/>
        </w:rPr>
      </w:pPr>
      <w:r w:rsidRPr="008B6702">
        <w:rPr>
          <w:sz w:val="28"/>
          <w:szCs w:val="28"/>
        </w:rPr>
        <w:t>Для осуществления той или иной политики государство может использо</w:t>
      </w:r>
      <w:r>
        <w:rPr>
          <w:sz w:val="28"/>
          <w:szCs w:val="28"/>
        </w:rPr>
        <w:t>вать различные финансовые инструменты. Финансовый инструмент – это форма финансовых отношений</w:t>
      </w:r>
      <w:r w:rsidR="00E2103A" w:rsidRPr="00E2103A">
        <w:rPr>
          <w:sz w:val="28"/>
          <w:szCs w:val="28"/>
        </w:rPr>
        <w:t xml:space="preserve">. </w:t>
      </w:r>
      <w:r w:rsidR="00E2103A">
        <w:rPr>
          <w:sz w:val="28"/>
          <w:szCs w:val="28"/>
        </w:rPr>
        <w:t>Отсюда я сделал вывод, что можно формы приравнять с инструментами.</w:t>
      </w:r>
    </w:p>
    <w:p w:rsidR="00162411" w:rsidRDefault="00162411" w:rsidP="00162411">
      <w:pPr>
        <w:spacing w:line="360" w:lineRule="auto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Инструменты </w:t>
      </w:r>
      <w:r w:rsidRPr="00162411">
        <w:rPr>
          <w:sz w:val="28"/>
          <w:szCs w:val="28"/>
        </w:rPr>
        <w:t>государственного регулирования экономики можно под</w:t>
      </w:r>
      <w:r>
        <w:rPr>
          <w:sz w:val="28"/>
          <w:szCs w:val="28"/>
        </w:rPr>
        <w:t>разделить на прямые и косвенные (рис. 2.1.):</w:t>
      </w:r>
    </w:p>
    <w:p w:rsidR="00162411" w:rsidRDefault="00162411" w:rsidP="00162411">
      <w:pPr>
        <w:numPr>
          <w:ilvl w:val="0"/>
          <w:numId w:val="14"/>
        </w:numPr>
        <w:spacing w:line="360" w:lineRule="auto"/>
        <w:ind w:right="96"/>
        <w:jc w:val="both"/>
        <w:rPr>
          <w:sz w:val="28"/>
          <w:szCs w:val="28"/>
        </w:rPr>
      </w:pPr>
      <w:r w:rsidRPr="00162411">
        <w:rPr>
          <w:sz w:val="28"/>
          <w:szCs w:val="28"/>
        </w:rPr>
        <w:t xml:space="preserve">Инструменты прямого воздействия на экономику связаны с непосредственным вмешательством государства в сферу рынка и применением административно-правовых рычагов либо в форме законодательного регулирования, либо в форме так называемого экономического и социального регулирования, предполагающего установление государством цен на товары и услуги, пределов изменения заработной платы, объемов производства, требований к используемым технологиям производства, стандартам качества продукции. Крайняя степень прямого государственного вмешательства в экономику применяется в процессе национализации при передаче соответствующих объектов из частной в государственную собственность. </w:t>
      </w:r>
    </w:p>
    <w:p w:rsidR="005078E7" w:rsidRDefault="00162411" w:rsidP="005078E7">
      <w:pPr>
        <w:numPr>
          <w:ilvl w:val="0"/>
          <w:numId w:val="14"/>
        </w:numPr>
        <w:spacing w:line="360" w:lineRule="auto"/>
        <w:ind w:right="96"/>
        <w:jc w:val="both"/>
        <w:rPr>
          <w:sz w:val="28"/>
          <w:szCs w:val="28"/>
        </w:rPr>
      </w:pPr>
      <w:r w:rsidRPr="00162411">
        <w:rPr>
          <w:sz w:val="28"/>
          <w:szCs w:val="28"/>
        </w:rPr>
        <w:t>Косвенные инструменты государственного воздействия подразделяются на кредитно-денежные и бюджетные. Последние связаны с формированием доходов, прежде всего за счет налоговых поступлений, расходов, включая предоставление субсидий предприятиям и трансфертов населению, а также управления государственным долгом.</w:t>
      </w:r>
    </w:p>
    <w:p w:rsidR="005078E7" w:rsidRDefault="005078E7" w:rsidP="005078E7">
      <w:pPr>
        <w:spacing w:line="360" w:lineRule="auto"/>
        <w:ind w:left="360" w:right="96"/>
        <w:jc w:val="center"/>
        <w:rPr>
          <w:sz w:val="28"/>
          <w:szCs w:val="28"/>
        </w:rPr>
      </w:pPr>
    </w:p>
    <w:p w:rsidR="005078E7" w:rsidRDefault="00C749EF" w:rsidP="005078E7">
      <w:pPr>
        <w:spacing w:line="360" w:lineRule="auto"/>
        <w:ind w:left="360" w:right="9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87pt;height:399.75pt">
            <v:imagedata r:id="rId12" o:title=""/>
          </v:shape>
        </w:pict>
      </w:r>
    </w:p>
    <w:p w:rsidR="00E903C3" w:rsidRDefault="005078E7" w:rsidP="00E903C3">
      <w:pPr>
        <w:numPr>
          <w:ilvl w:val="0"/>
          <w:numId w:val="27"/>
        </w:numPr>
        <w:tabs>
          <w:tab w:val="clear" w:pos="360"/>
          <w:tab w:val="num" w:pos="1800"/>
        </w:tabs>
        <w:spacing w:line="360" w:lineRule="auto"/>
        <w:ind w:left="1800" w:right="96" w:hanging="108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(формы) государственного регулирования</w:t>
      </w:r>
    </w:p>
    <w:p w:rsidR="00CC1DC3" w:rsidRPr="00CC1DC3" w:rsidRDefault="00CC1DC3" w:rsidP="00CC1DC3">
      <w:pPr>
        <w:spacing w:line="360" w:lineRule="auto"/>
        <w:ind w:right="96" w:firstLine="720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Так же к косвенным формам относятся:</w:t>
      </w:r>
    </w:p>
    <w:p w:rsidR="00CC1DC3" w:rsidRPr="00CC1DC3" w:rsidRDefault="00CC1DC3" w:rsidP="00CC1DC3">
      <w:pPr>
        <w:numPr>
          <w:ilvl w:val="0"/>
          <w:numId w:val="15"/>
        </w:numPr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кредитная политика</w:t>
      </w:r>
    </w:p>
    <w:p w:rsidR="00CC1DC3" w:rsidRPr="00CC1DC3" w:rsidRDefault="00CC1DC3" w:rsidP="00CC1DC3">
      <w:pPr>
        <w:numPr>
          <w:ilvl w:val="0"/>
          <w:numId w:val="15"/>
        </w:numPr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налоговая политика</w:t>
      </w:r>
    </w:p>
    <w:p w:rsidR="00CC1DC3" w:rsidRDefault="00CC1DC3" w:rsidP="00CC1DC3">
      <w:pPr>
        <w:numPr>
          <w:ilvl w:val="0"/>
          <w:numId w:val="15"/>
        </w:numPr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аналитическая деятельность (сбор и обработка данных, необходимая для прогнозирования)</w:t>
      </w:r>
      <w:r>
        <w:rPr>
          <w:sz w:val="28"/>
          <w:szCs w:val="28"/>
        </w:rPr>
        <w:t>.</w:t>
      </w:r>
    </w:p>
    <w:p w:rsidR="00CC1DC3" w:rsidRDefault="00CC1DC3" w:rsidP="00CC1DC3">
      <w:pPr>
        <w:spacing w:line="360" w:lineRule="auto"/>
        <w:ind w:left="709" w:right="96"/>
        <w:jc w:val="both"/>
        <w:rPr>
          <w:sz w:val="28"/>
          <w:szCs w:val="28"/>
        </w:rPr>
      </w:pPr>
    </w:p>
    <w:p w:rsidR="00CC1DC3" w:rsidRDefault="00CC1DC3" w:rsidP="00CC1DC3">
      <w:pPr>
        <w:spacing w:line="360" w:lineRule="auto"/>
        <w:ind w:left="709" w:right="96"/>
        <w:jc w:val="both"/>
        <w:rPr>
          <w:sz w:val="28"/>
          <w:szCs w:val="28"/>
        </w:rPr>
      </w:pPr>
    </w:p>
    <w:p w:rsidR="00CC1DC3" w:rsidRDefault="00CC1DC3" w:rsidP="00CC1DC3">
      <w:pPr>
        <w:spacing w:line="360" w:lineRule="auto"/>
        <w:ind w:left="709" w:right="96"/>
        <w:jc w:val="both"/>
        <w:rPr>
          <w:sz w:val="28"/>
          <w:szCs w:val="28"/>
        </w:rPr>
      </w:pPr>
    </w:p>
    <w:p w:rsidR="00CC1DC3" w:rsidRPr="00687B18" w:rsidRDefault="00CC1DC3" w:rsidP="00687B18">
      <w:pPr>
        <w:numPr>
          <w:ilvl w:val="0"/>
          <w:numId w:val="16"/>
        </w:numPr>
        <w:tabs>
          <w:tab w:val="clear" w:pos="360"/>
          <w:tab w:val="num" w:pos="1260"/>
        </w:tabs>
        <w:spacing w:line="360" w:lineRule="auto"/>
        <w:ind w:left="1260" w:right="96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>Методы воздействия государственных финансов на</w:t>
      </w:r>
      <w:r w:rsidR="00A14EB9" w:rsidRPr="00687B18">
        <w:rPr>
          <w:b/>
          <w:sz w:val="28"/>
          <w:szCs w:val="28"/>
        </w:rPr>
        <w:t xml:space="preserve"> отрасль химической и нефтехимической промышленности РФ</w:t>
      </w:r>
    </w:p>
    <w:p w:rsidR="00CC1DC3" w:rsidRDefault="00CC1DC3" w:rsidP="00CC1DC3">
      <w:pPr>
        <w:spacing w:line="360" w:lineRule="auto"/>
        <w:ind w:right="96"/>
        <w:jc w:val="both"/>
        <w:rPr>
          <w:sz w:val="28"/>
          <w:szCs w:val="28"/>
        </w:rPr>
      </w:pPr>
    </w:p>
    <w:p w:rsidR="00CC1DC3" w:rsidRPr="00687B18" w:rsidRDefault="00CC1DC3" w:rsidP="00CC1DC3">
      <w:pPr>
        <w:spacing w:line="360" w:lineRule="auto"/>
        <w:ind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метод – способ использования одного или нескольких финансовых инструментов.</w:t>
      </w:r>
    </w:p>
    <w:p w:rsidR="005B6F84" w:rsidRDefault="00CC1DC3" w:rsidP="005B6F84">
      <w:pPr>
        <w:spacing w:line="360" w:lineRule="auto"/>
        <w:ind w:right="96" w:firstLine="709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Реализация  целей государственного регулирования  экономики на практике обеспечивается с помощью различных методов:</w:t>
      </w:r>
    </w:p>
    <w:p w:rsidR="00CC1DC3" w:rsidRPr="005B6F84" w:rsidRDefault="005B6F84" w:rsidP="005B6F84">
      <w:pPr>
        <w:spacing w:line="360" w:lineRule="auto"/>
        <w:ind w:right="96" w:firstLine="709"/>
        <w:jc w:val="both"/>
        <w:rPr>
          <w:i/>
          <w:sz w:val="28"/>
          <w:szCs w:val="28"/>
        </w:rPr>
      </w:pPr>
      <w:r w:rsidRPr="005B6F84">
        <w:rPr>
          <w:i/>
          <w:sz w:val="28"/>
          <w:szCs w:val="28"/>
        </w:rPr>
        <w:t>Экономические:</w:t>
      </w:r>
    </w:p>
    <w:p w:rsidR="00CC1DC3" w:rsidRPr="00CC1DC3" w:rsidRDefault="00CC1DC3" w:rsidP="005B6F84">
      <w:pPr>
        <w:numPr>
          <w:ilvl w:val="0"/>
          <w:numId w:val="17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 xml:space="preserve">финансовые (лизинг, кредиты, гарантии, валютное регулирование, инвестирование, субсидирование); </w:t>
      </w:r>
    </w:p>
    <w:p w:rsidR="00CC1DC3" w:rsidRPr="00CC1DC3" w:rsidRDefault="00CC1DC3" w:rsidP="005B6F84">
      <w:pPr>
        <w:numPr>
          <w:ilvl w:val="0"/>
          <w:numId w:val="17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 xml:space="preserve">налоговые (стимулирующие специальные налоговые режимы, амортизация, отчисления на науку, недропользование, подготовку кадров, социальные проблемы); </w:t>
      </w:r>
    </w:p>
    <w:p w:rsidR="00CC1DC3" w:rsidRPr="00CC1DC3" w:rsidRDefault="00CC1DC3" w:rsidP="005B6F84">
      <w:pPr>
        <w:numPr>
          <w:ilvl w:val="0"/>
          <w:numId w:val="17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 xml:space="preserve">таможенные; </w:t>
      </w:r>
    </w:p>
    <w:p w:rsidR="00CC1DC3" w:rsidRPr="00CC1DC3" w:rsidRDefault="00CC1DC3" w:rsidP="005B6F84">
      <w:pPr>
        <w:numPr>
          <w:ilvl w:val="0"/>
          <w:numId w:val="17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 xml:space="preserve">тарифные (по естественным монополиям); </w:t>
      </w:r>
    </w:p>
    <w:p w:rsidR="005B6F84" w:rsidRDefault="00CC1DC3" w:rsidP="005B6F84">
      <w:pPr>
        <w:numPr>
          <w:ilvl w:val="0"/>
          <w:numId w:val="17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банковские (стимулирование межсекторального перелива капитала, использо</w:t>
      </w:r>
      <w:r w:rsidR="005B6F84">
        <w:rPr>
          <w:sz w:val="28"/>
          <w:szCs w:val="28"/>
        </w:rPr>
        <w:t>вания резервов и прибыли ЦБ).</w:t>
      </w:r>
    </w:p>
    <w:p w:rsidR="00CC1DC3" w:rsidRPr="005B6F84" w:rsidRDefault="005B6F84" w:rsidP="001F7614">
      <w:pPr>
        <w:tabs>
          <w:tab w:val="left" w:pos="0"/>
        </w:tabs>
        <w:spacing w:line="360" w:lineRule="auto"/>
        <w:ind w:right="96" w:firstLine="720"/>
        <w:jc w:val="both"/>
        <w:rPr>
          <w:i/>
          <w:sz w:val="28"/>
          <w:szCs w:val="28"/>
        </w:rPr>
      </w:pPr>
      <w:r w:rsidRPr="005B6F84">
        <w:rPr>
          <w:i/>
          <w:sz w:val="28"/>
          <w:szCs w:val="28"/>
        </w:rPr>
        <w:t>Институциональные:</w:t>
      </w:r>
    </w:p>
    <w:p w:rsidR="00CC1DC3" w:rsidRPr="00CC1DC3" w:rsidRDefault="00CC1DC3" w:rsidP="005B6F84">
      <w:pPr>
        <w:numPr>
          <w:ilvl w:val="0"/>
          <w:numId w:val="18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новые инвестиционные инструменты (пенсионные фонды, ссудный фонд про</w:t>
      </w:r>
      <w:r w:rsidR="001F7614">
        <w:rPr>
          <w:sz w:val="28"/>
          <w:szCs w:val="28"/>
        </w:rPr>
        <w:t>мышленности</w:t>
      </w:r>
      <w:r w:rsidRPr="00CC1DC3">
        <w:rPr>
          <w:sz w:val="28"/>
          <w:szCs w:val="28"/>
        </w:rPr>
        <w:t xml:space="preserve">, эмиссия ценных бумаг); </w:t>
      </w:r>
    </w:p>
    <w:p w:rsidR="00CC1DC3" w:rsidRPr="00CC1DC3" w:rsidRDefault="00CC1DC3" w:rsidP="005B6F84">
      <w:pPr>
        <w:numPr>
          <w:ilvl w:val="0"/>
          <w:numId w:val="18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 xml:space="preserve">механизмы банкротства; </w:t>
      </w:r>
    </w:p>
    <w:p w:rsidR="00CC1DC3" w:rsidRPr="00CC1DC3" w:rsidRDefault="00CC1DC3" w:rsidP="005B6F84">
      <w:pPr>
        <w:numPr>
          <w:ilvl w:val="0"/>
          <w:numId w:val="18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управление госимуществом в промышленности.</w:t>
      </w:r>
    </w:p>
    <w:p w:rsidR="00CC1DC3" w:rsidRPr="005B6F84" w:rsidRDefault="00CC1DC3" w:rsidP="005B6F84">
      <w:pPr>
        <w:tabs>
          <w:tab w:val="left" w:pos="2160"/>
        </w:tabs>
        <w:spacing w:line="360" w:lineRule="auto"/>
        <w:ind w:right="96" w:firstLine="720"/>
        <w:jc w:val="both"/>
        <w:rPr>
          <w:i/>
          <w:sz w:val="28"/>
          <w:szCs w:val="28"/>
        </w:rPr>
      </w:pPr>
      <w:r w:rsidRPr="005B6F84">
        <w:rPr>
          <w:i/>
          <w:sz w:val="28"/>
          <w:szCs w:val="28"/>
        </w:rPr>
        <w:t>Б</w:t>
      </w:r>
      <w:r w:rsidR="005B6F84" w:rsidRPr="005B6F84">
        <w:rPr>
          <w:i/>
          <w:sz w:val="28"/>
          <w:szCs w:val="28"/>
        </w:rPr>
        <w:t>юджетные и законодательные:</w:t>
      </w:r>
    </w:p>
    <w:p w:rsidR="00CC1DC3" w:rsidRPr="00CC1DC3" w:rsidRDefault="00CC1DC3" w:rsidP="005B6F84">
      <w:pPr>
        <w:numPr>
          <w:ilvl w:val="0"/>
          <w:numId w:val="19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 xml:space="preserve">федеральные и региональные программы; </w:t>
      </w:r>
    </w:p>
    <w:p w:rsidR="00DC0C63" w:rsidRDefault="00CC1DC3" w:rsidP="00687B18">
      <w:pPr>
        <w:numPr>
          <w:ilvl w:val="0"/>
          <w:numId w:val="19"/>
        </w:numPr>
        <w:tabs>
          <w:tab w:val="left" w:pos="2160"/>
        </w:tabs>
        <w:spacing w:line="360" w:lineRule="auto"/>
        <w:ind w:right="96"/>
        <w:jc w:val="both"/>
        <w:rPr>
          <w:sz w:val="28"/>
          <w:szCs w:val="28"/>
        </w:rPr>
      </w:pPr>
      <w:r w:rsidRPr="00CC1DC3">
        <w:rPr>
          <w:sz w:val="28"/>
          <w:szCs w:val="28"/>
        </w:rPr>
        <w:t>целевые законы.</w:t>
      </w:r>
    </w:p>
    <w:p w:rsidR="00F12056" w:rsidRPr="00F12056" w:rsidRDefault="00F12056" w:rsidP="00DC0C63">
      <w:pPr>
        <w:tabs>
          <w:tab w:val="left" w:pos="0"/>
        </w:tabs>
        <w:spacing w:line="360" w:lineRule="auto"/>
        <w:ind w:right="96" w:firstLine="720"/>
        <w:jc w:val="both"/>
        <w:rPr>
          <w:sz w:val="28"/>
          <w:szCs w:val="28"/>
        </w:rPr>
      </w:pPr>
      <w:r w:rsidRPr="00F12056">
        <w:rPr>
          <w:sz w:val="28"/>
          <w:szCs w:val="28"/>
        </w:rPr>
        <w:t>Так же к методам можно отнести:</w:t>
      </w:r>
    </w:p>
    <w:p w:rsidR="00F12056" w:rsidRPr="00F12056" w:rsidRDefault="00F12056" w:rsidP="00F12056">
      <w:pPr>
        <w:numPr>
          <w:ilvl w:val="0"/>
          <w:numId w:val="20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>Снятие излишних админист</w:t>
      </w:r>
      <w:r>
        <w:rPr>
          <w:sz w:val="28"/>
          <w:szCs w:val="28"/>
        </w:rPr>
        <w:t>ративных и технических барьеров;</w:t>
      </w:r>
    </w:p>
    <w:p w:rsidR="00F12056" w:rsidRPr="00F12056" w:rsidRDefault="00F12056" w:rsidP="00F12056">
      <w:pPr>
        <w:numPr>
          <w:ilvl w:val="0"/>
          <w:numId w:val="20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>Предоставление налоговых каникул и экономических преференций предприятиям, внедряющим инновационные технологии, предприятиям осуществ</w:t>
      </w:r>
      <w:r>
        <w:rPr>
          <w:sz w:val="28"/>
          <w:szCs w:val="28"/>
        </w:rPr>
        <w:t>ляющих экспорт продукции;</w:t>
      </w:r>
    </w:p>
    <w:p w:rsidR="00DC0C63" w:rsidRDefault="00F12056" w:rsidP="00687B18">
      <w:pPr>
        <w:numPr>
          <w:ilvl w:val="0"/>
          <w:numId w:val="20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>Безвозмездная помощь в организации мониторинга, анализа и информации о состоянии и тенденциях развития нефтяного рынка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12056" w:rsidRDefault="00DC0C63" w:rsidP="00F12056">
      <w:pPr>
        <w:tabs>
          <w:tab w:val="left" w:pos="0"/>
        </w:tabs>
        <w:spacing w:line="360" w:lineRule="auto"/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2056">
        <w:rPr>
          <w:sz w:val="28"/>
          <w:szCs w:val="28"/>
        </w:rPr>
        <w:t>а данный момент идет активное:</w:t>
      </w:r>
    </w:p>
    <w:p w:rsidR="00F12056" w:rsidRPr="00F12056" w:rsidRDefault="00F12056" w:rsidP="00F12056">
      <w:pPr>
        <w:numPr>
          <w:ilvl w:val="0"/>
          <w:numId w:val="21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 xml:space="preserve">создание условий для сохранения высокой степени конкуренции, и как следствие для поддержания эффективности нефтяной отрасли за счет обеспечения равных и прозрачных условий хозяйствования для всех участников нефтяного рынка; </w:t>
      </w:r>
    </w:p>
    <w:p w:rsidR="00F12056" w:rsidRPr="00F12056" w:rsidRDefault="00F12056" w:rsidP="00F12056">
      <w:pPr>
        <w:numPr>
          <w:ilvl w:val="0"/>
          <w:numId w:val="21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 xml:space="preserve">использование долгосрочных механизмов государственного регулирования, направленных на улучшение инвестиционного климата в нефтяной отрасли; </w:t>
      </w:r>
    </w:p>
    <w:p w:rsidR="00F12056" w:rsidRPr="00F12056" w:rsidRDefault="00F12056" w:rsidP="00F12056">
      <w:pPr>
        <w:numPr>
          <w:ilvl w:val="0"/>
          <w:numId w:val="21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 xml:space="preserve">создание транспортных технологий, обеспечивающих сохранение качества добываемой нефти при поставках на внешний и внутренний рынок; </w:t>
      </w:r>
    </w:p>
    <w:p w:rsidR="00F12056" w:rsidRPr="00F12056" w:rsidRDefault="00F12056" w:rsidP="00F12056">
      <w:pPr>
        <w:numPr>
          <w:ilvl w:val="0"/>
          <w:numId w:val="21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 xml:space="preserve">стимулирование открытой торговли и конкуренции на внутреннем рынке нефти и создание с этой целью рынков биржевой торговли нефтью и нефтепродуктами, в том числе фьючерсных рынков; </w:t>
      </w:r>
    </w:p>
    <w:p w:rsidR="00C80F16" w:rsidRDefault="00F12056" w:rsidP="00C80F16">
      <w:pPr>
        <w:numPr>
          <w:ilvl w:val="0"/>
          <w:numId w:val="21"/>
        </w:numPr>
        <w:tabs>
          <w:tab w:val="left" w:pos="0"/>
        </w:tabs>
        <w:spacing w:line="360" w:lineRule="auto"/>
        <w:ind w:right="96"/>
        <w:jc w:val="both"/>
        <w:rPr>
          <w:sz w:val="28"/>
          <w:szCs w:val="28"/>
        </w:rPr>
      </w:pPr>
      <w:r w:rsidRPr="00F12056">
        <w:rPr>
          <w:sz w:val="28"/>
          <w:szCs w:val="28"/>
        </w:rPr>
        <w:t>поддержка развития малых и средних независимых компаний и обеспечение закрепленного в действующем законодательстве равнодолевого доступа к нефтетранспортной инфраструктуре.</w:t>
      </w:r>
    </w:p>
    <w:p w:rsidR="00F32F3D" w:rsidRPr="00E2103A" w:rsidRDefault="00F32F3D" w:rsidP="00F32F3D">
      <w:pPr>
        <w:spacing w:line="360" w:lineRule="auto"/>
        <w:ind w:firstLine="720"/>
        <w:jc w:val="both"/>
        <w:outlineLvl w:val="0"/>
        <w:rPr>
          <w:sz w:val="28"/>
          <w:lang w:val="en-US"/>
        </w:rPr>
      </w:pPr>
      <w:r w:rsidRPr="00EF578F">
        <w:rPr>
          <w:sz w:val="28"/>
        </w:rPr>
        <w:t xml:space="preserve">Прогнозируемые объемы финансирования отечественного химического комплекса, необходимые для реализации </w:t>
      </w:r>
      <w:r>
        <w:rPr>
          <w:sz w:val="28"/>
        </w:rPr>
        <w:t>с</w:t>
      </w:r>
      <w:r w:rsidRPr="00F32F3D">
        <w:rPr>
          <w:sz w:val="28"/>
        </w:rPr>
        <w:t>тратеги</w:t>
      </w:r>
      <w:r>
        <w:rPr>
          <w:sz w:val="28"/>
        </w:rPr>
        <w:t>и</w:t>
      </w:r>
      <w:r w:rsidRPr="00F32F3D">
        <w:rPr>
          <w:sz w:val="28"/>
        </w:rPr>
        <w:t xml:space="preserve"> развития химической и нефте</w:t>
      </w:r>
      <w:r>
        <w:rPr>
          <w:sz w:val="28"/>
        </w:rPr>
        <w:t xml:space="preserve">химической промышленности </w:t>
      </w:r>
      <w:r w:rsidRPr="00EF578F">
        <w:rPr>
          <w:sz w:val="28"/>
        </w:rPr>
        <w:t xml:space="preserve">в ценах соответствующих лет составят 4040,7 млрд. руб., в том числе в 2007-2010 гг. </w:t>
      </w:r>
      <w:r w:rsidRPr="00EF578F">
        <w:rPr>
          <w:sz w:val="28"/>
        </w:rPr>
        <w:sym w:font="Symbol" w:char="002D"/>
      </w:r>
      <w:r w:rsidRPr="00EF578F">
        <w:rPr>
          <w:sz w:val="28"/>
        </w:rPr>
        <w:t xml:space="preserve"> 718,7 млрд. руб.,  в 2011-2015 гг. </w:t>
      </w:r>
      <w:r w:rsidRPr="00EF578F">
        <w:rPr>
          <w:sz w:val="28"/>
        </w:rPr>
        <w:sym w:font="Symbol" w:char="002D"/>
      </w:r>
      <w:r w:rsidRPr="00EF578F">
        <w:rPr>
          <w:sz w:val="28"/>
        </w:rPr>
        <w:t xml:space="preserve"> 3322,0 млрд. руб.</w:t>
      </w:r>
      <w:r w:rsidR="00E2103A">
        <w:rPr>
          <w:sz w:val="28"/>
          <w:lang w:val="en-US"/>
        </w:rPr>
        <w:t xml:space="preserve"> [3</w:t>
      </w:r>
      <w:r w:rsidR="008D5E29">
        <w:rPr>
          <w:sz w:val="28"/>
          <w:lang w:val="en-US"/>
        </w:rPr>
        <w:t>3</w:t>
      </w:r>
      <w:r w:rsidR="00E2103A">
        <w:rPr>
          <w:sz w:val="28"/>
          <w:lang w:val="en-US"/>
        </w:rPr>
        <w:t>]</w:t>
      </w:r>
    </w:p>
    <w:p w:rsidR="00F32F3D" w:rsidRPr="008D5E29" w:rsidRDefault="00F32F3D" w:rsidP="00F32F3D">
      <w:pPr>
        <w:spacing w:line="360" w:lineRule="auto"/>
        <w:ind w:firstLine="720"/>
        <w:jc w:val="both"/>
        <w:outlineLvl w:val="0"/>
        <w:rPr>
          <w:sz w:val="28"/>
          <w:lang w:val="en-US"/>
        </w:rPr>
      </w:pPr>
      <w:r w:rsidRPr="00EF578F">
        <w:rPr>
          <w:sz w:val="28"/>
        </w:rPr>
        <w:t xml:space="preserve">Таким образом, в период 2011-2015 гг. прогнозируется увеличить объем  финансирования за счет всех источников в 4,6 раза по сравнению с предыдущим периодом. </w:t>
      </w:r>
      <w:r w:rsidR="008D5E29">
        <w:rPr>
          <w:sz w:val="28"/>
          <w:lang w:val="en-US"/>
        </w:rPr>
        <w:t>[33]</w:t>
      </w:r>
    </w:p>
    <w:p w:rsidR="00F32F3D" w:rsidRDefault="00F32F3D" w:rsidP="00F32F3D">
      <w:pPr>
        <w:spacing w:line="360" w:lineRule="auto"/>
        <w:ind w:firstLine="720"/>
        <w:jc w:val="both"/>
        <w:outlineLvl w:val="0"/>
        <w:rPr>
          <w:sz w:val="28"/>
        </w:rPr>
      </w:pPr>
      <w:r w:rsidRPr="00EF578F">
        <w:rPr>
          <w:sz w:val="28"/>
        </w:rPr>
        <w:t xml:space="preserve">Реализация </w:t>
      </w:r>
      <w:r>
        <w:rPr>
          <w:sz w:val="28"/>
        </w:rPr>
        <w:t>с</w:t>
      </w:r>
      <w:r w:rsidRPr="00EF578F">
        <w:rPr>
          <w:sz w:val="28"/>
        </w:rPr>
        <w:t xml:space="preserve">тратегии будет осуществляться за счет собственных и привлеченных средств компаний химического комплекса. </w:t>
      </w:r>
    </w:p>
    <w:p w:rsidR="00F32F3D" w:rsidRPr="008D5E29" w:rsidRDefault="00F32F3D" w:rsidP="00F32F3D">
      <w:pPr>
        <w:spacing w:line="360" w:lineRule="auto"/>
        <w:ind w:firstLine="720"/>
        <w:jc w:val="both"/>
        <w:outlineLvl w:val="0"/>
        <w:rPr>
          <w:sz w:val="28"/>
          <w:lang w:val="en-US"/>
        </w:rPr>
      </w:pPr>
      <w:r w:rsidRPr="00EF578F">
        <w:rPr>
          <w:sz w:val="28"/>
        </w:rPr>
        <w:t>Бюджетное финансирование НИОКР прогнозируется  в объеме 3,0 млрд. руб. за счет средств на научные исследования и разработки Минпромэнерго России, предусматриваемых в федеральных законах о бюджетах на соответствующий период.</w:t>
      </w:r>
      <w:r w:rsidR="008D5E29" w:rsidRPr="008D5E29">
        <w:rPr>
          <w:sz w:val="28"/>
        </w:rPr>
        <w:t xml:space="preserve"> [</w:t>
      </w:r>
      <w:r w:rsidR="008D5E29">
        <w:rPr>
          <w:sz w:val="28"/>
          <w:lang w:val="en-US"/>
        </w:rPr>
        <w:t>33]</w:t>
      </w:r>
    </w:p>
    <w:p w:rsidR="00F32F3D" w:rsidRPr="00EF578F" w:rsidRDefault="00F32F3D" w:rsidP="00F32F3D">
      <w:pPr>
        <w:spacing w:line="360" w:lineRule="auto"/>
        <w:ind w:firstLine="720"/>
        <w:jc w:val="both"/>
        <w:outlineLvl w:val="0"/>
        <w:rPr>
          <w:sz w:val="28"/>
        </w:rPr>
      </w:pPr>
      <w:r w:rsidRPr="00EF578F">
        <w:rPr>
          <w:sz w:val="28"/>
        </w:rPr>
        <w:t xml:space="preserve">Важнейшим изменением в структуре источников финансирования является ожидаемое увеличение объемов привлеченных средств для обеспечения целей технического развития. Капиталовложения будут осуществляться в основном за счет частного сектора экономики, однако, роль государства в финансировании инвестиционных проектов возрастет благодаря созданным Инвестиционному фонду Российской Федерации, Государственной корпорации «Банк развития и внешнеэкономической деятельности (Внешэкономбанк)», Российской венчурной компании, особым экономическим зонам и налоговому стимулированию инвестиционного процесса. </w:t>
      </w:r>
    </w:p>
    <w:p w:rsidR="005B6F84" w:rsidRDefault="005B6F84" w:rsidP="005B6F84">
      <w:pPr>
        <w:tabs>
          <w:tab w:val="left" w:pos="2160"/>
        </w:tabs>
        <w:spacing w:line="360" w:lineRule="auto"/>
        <w:ind w:left="720" w:right="96"/>
        <w:jc w:val="both"/>
        <w:rPr>
          <w:b/>
          <w:sz w:val="28"/>
          <w:szCs w:val="28"/>
        </w:rPr>
      </w:pPr>
    </w:p>
    <w:p w:rsidR="00687B18" w:rsidRDefault="00687B18" w:rsidP="005B6F84">
      <w:pPr>
        <w:tabs>
          <w:tab w:val="left" w:pos="2160"/>
        </w:tabs>
        <w:spacing w:line="360" w:lineRule="auto"/>
        <w:ind w:left="720" w:right="96"/>
        <w:jc w:val="both"/>
        <w:rPr>
          <w:b/>
          <w:sz w:val="28"/>
          <w:szCs w:val="28"/>
        </w:rPr>
      </w:pPr>
    </w:p>
    <w:p w:rsidR="005B6F84" w:rsidRDefault="005B6F84" w:rsidP="005B6F84">
      <w:pPr>
        <w:tabs>
          <w:tab w:val="left" w:pos="2160"/>
        </w:tabs>
        <w:spacing w:line="360" w:lineRule="auto"/>
        <w:ind w:left="720" w:right="96"/>
        <w:jc w:val="both"/>
        <w:rPr>
          <w:b/>
          <w:sz w:val="28"/>
          <w:szCs w:val="28"/>
        </w:rPr>
      </w:pPr>
    </w:p>
    <w:p w:rsidR="00687B18" w:rsidRDefault="00687B18" w:rsidP="005B6F84">
      <w:pPr>
        <w:tabs>
          <w:tab w:val="left" w:pos="2160"/>
        </w:tabs>
        <w:spacing w:line="360" w:lineRule="auto"/>
        <w:ind w:left="720" w:right="96"/>
        <w:jc w:val="both"/>
        <w:rPr>
          <w:b/>
          <w:sz w:val="28"/>
          <w:szCs w:val="28"/>
        </w:rPr>
      </w:pPr>
    </w:p>
    <w:p w:rsidR="001355D1" w:rsidRPr="008979E3" w:rsidRDefault="001355D1" w:rsidP="00296F0B">
      <w:pPr>
        <w:numPr>
          <w:ilvl w:val="0"/>
          <w:numId w:val="12"/>
        </w:numPr>
        <w:tabs>
          <w:tab w:val="clear" w:pos="720"/>
          <w:tab w:val="left" w:pos="2160"/>
        </w:tabs>
        <w:spacing w:line="360" w:lineRule="auto"/>
        <w:ind w:left="2160" w:right="96" w:hanging="1440"/>
        <w:jc w:val="both"/>
        <w:rPr>
          <w:b/>
          <w:sz w:val="28"/>
          <w:szCs w:val="28"/>
        </w:rPr>
      </w:pPr>
      <w:r w:rsidRPr="008979E3">
        <w:rPr>
          <w:b/>
          <w:sz w:val="28"/>
          <w:szCs w:val="28"/>
        </w:rPr>
        <w:t>ПРОБЛЕМЫ И ПЕРСПЕКТИВЫ ВОЗДЕЙСТВИЯ ГОСУДАРСТВЕННЫХ ФИНАНСОВ НА ХИМИЧЕСКУЮ И НЕФТЕХИМИЧЕСКУЮ ПРОМЫШЛЕННОСТЬ Р</w:t>
      </w:r>
      <w:r w:rsidR="00C00CE6">
        <w:rPr>
          <w:b/>
          <w:sz w:val="28"/>
          <w:szCs w:val="28"/>
        </w:rPr>
        <w:t>Ф</w:t>
      </w:r>
    </w:p>
    <w:p w:rsidR="001355D1" w:rsidRPr="00687B18" w:rsidRDefault="00C00CE6" w:rsidP="00296F0B">
      <w:pPr>
        <w:numPr>
          <w:ilvl w:val="0"/>
          <w:numId w:val="7"/>
        </w:numPr>
        <w:tabs>
          <w:tab w:val="clear" w:pos="360"/>
          <w:tab w:val="num" w:pos="2160"/>
        </w:tabs>
        <w:spacing w:line="360" w:lineRule="auto"/>
        <w:ind w:left="2160" w:right="96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>Проблемы воздействия государственных финансов на химическую и нефтехимическую промышленность РФ</w:t>
      </w:r>
    </w:p>
    <w:p w:rsidR="001355D1" w:rsidRPr="008979E3" w:rsidRDefault="001355D1" w:rsidP="001355D1">
      <w:pPr>
        <w:spacing w:line="360" w:lineRule="auto"/>
        <w:ind w:right="96" w:firstLine="709"/>
        <w:jc w:val="both"/>
        <w:rPr>
          <w:sz w:val="28"/>
          <w:szCs w:val="28"/>
        </w:rPr>
      </w:pPr>
    </w:p>
    <w:p w:rsidR="001355D1" w:rsidRPr="008979E3" w:rsidRDefault="001355D1" w:rsidP="001355D1">
      <w:pPr>
        <w:spacing w:line="360" w:lineRule="auto"/>
        <w:ind w:right="96" w:firstLine="709"/>
        <w:jc w:val="both"/>
        <w:rPr>
          <w:sz w:val="28"/>
        </w:rPr>
      </w:pPr>
      <w:r w:rsidRPr="008979E3">
        <w:rPr>
          <w:sz w:val="28"/>
        </w:rPr>
        <w:t>Системная проблема химического комплекса России заключается в разрыве между развитием рынка химической продукции и развитием российского химического производства.</w:t>
      </w:r>
    </w:p>
    <w:p w:rsidR="001355D1" w:rsidRPr="008979E3" w:rsidRDefault="001355D1" w:rsidP="001355D1">
      <w:pPr>
        <w:spacing w:line="360" w:lineRule="auto"/>
        <w:ind w:right="96" w:firstLine="709"/>
        <w:jc w:val="both"/>
        <w:rPr>
          <w:sz w:val="28"/>
        </w:rPr>
      </w:pPr>
      <w:r w:rsidRPr="008979E3">
        <w:rPr>
          <w:sz w:val="28"/>
        </w:rPr>
        <w:t>К числу основных причин и факторов появления указанной системной проблемы относятся: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ind w:right="96"/>
        <w:jc w:val="both"/>
        <w:rPr>
          <w:sz w:val="28"/>
          <w:szCs w:val="28"/>
        </w:rPr>
      </w:pPr>
      <w:r w:rsidRPr="008979E3">
        <w:rPr>
          <w:i/>
          <w:sz w:val="28"/>
        </w:rPr>
        <w:t>Структурные трансформации</w:t>
      </w:r>
      <w:r w:rsidRPr="008979E3">
        <w:rPr>
          <w:sz w:val="28"/>
        </w:rPr>
        <w:t xml:space="preserve"> мирового и российского рынков, то есть изменения структуры спроса и предложения химической продукции. В товарной структуре выпуска отсутствуют многие прогрессивные сорта продукции, наиболее востребованные как на мировом, так и на российском рынке (например, линейный полиэтилен низкой плотности).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ind w:right="96"/>
        <w:jc w:val="both"/>
        <w:rPr>
          <w:sz w:val="28"/>
          <w:szCs w:val="28"/>
        </w:rPr>
      </w:pPr>
      <w:r w:rsidRPr="008979E3">
        <w:rPr>
          <w:i/>
          <w:sz w:val="28"/>
          <w:szCs w:val="28"/>
        </w:rPr>
        <w:t>Технологическая отсталость и высокий износ основных фондов, предельный уровень загрузки мощностей важнейших видов химической и нефтехимической продукции</w:t>
      </w:r>
      <w:r w:rsidRPr="008979E3">
        <w:rPr>
          <w:sz w:val="28"/>
          <w:szCs w:val="28"/>
        </w:rPr>
        <w:t xml:space="preserve">. </w:t>
      </w:r>
      <w:r w:rsidRPr="008979E3">
        <w:rPr>
          <w:sz w:val="28"/>
        </w:rPr>
        <w:t>Мощности предприятий по базовым видам химической и нефтехимической продукции загружены более чем на 80-90%. Наблюдается высокая степень физически изношенного и морально устаревшего основного технологического оборудования.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979E3">
        <w:rPr>
          <w:i/>
          <w:sz w:val="28"/>
          <w:szCs w:val="28"/>
        </w:rPr>
        <w:t>Низкая инновационная активность предприятий химического комплекса</w:t>
      </w:r>
      <w:r w:rsidRPr="008979E3">
        <w:rPr>
          <w:sz w:val="28"/>
          <w:szCs w:val="28"/>
        </w:rPr>
        <w:t xml:space="preserve">. Доля инновационно-активных предприятий в общем числе крупных и средних предприятий химического комплекса составляет менее 20%. Российские компании не проявляют интереса к российскому научно-инженерному потенциалу, предпочитая импорт технологий. </w:t>
      </w:r>
      <w:r w:rsidRPr="008979E3">
        <w:rPr>
          <w:sz w:val="28"/>
        </w:rPr>
        <w:t>В результате деятельность отечественных научных и проектно-конструкторских организаций не оказывает существенного влияния на состояние химического комплекса.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979E3">
        <w:rPr>
          <w:i/>
          <w:sz w:val="28"/>
        </w:rPr>
        <w:t>Инфраструктурные и ресурсно-сырьевые ограничения</w:t>
      </w:r>
      <w:r w:rsidRPr="008979E3">
        <w:rPr>
          <w:sz w:val="28"/>
        </w:rPr>
        <w:t>. Имея мощные секторы нефтегазодобычи и нефтепереработки, Россия обладает и высоким потенциалом ресурсного обеспечения нефтехимических производств. Однако основные месторождения нефти и газа расположены в трудно доступных регионах страны, что создает климатические, транспортные и социальные сложности создания сетей сбора и отгрузки легких углеводородов и сооружения нефтехимических производств в непосредственной близости от месторождений.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979E3">
        <w:rPr>
          <w:i/>
          <w:sz w:val="28"/>
        </w:rPr>
        <w:t>Неадекватность российского химического машиностроения задачам развития химического комплекса</w:t>
      </w:r>
      <w:r w:rsidRPr="008979E3">
        <w:rPr>
          <w:sz w:val="28"/>
        </w:rPr>
        <w:t>. Основная часть производимого отечественного оборудования не отвечает современным требованиям качества, не имеет охранных документов, сертификатов безопасности, систем сервиса и эксплуатационного обслуживания. Без технического перевооружения предприятий химического комплекса на базе современного технологического оборудования невозможна переориентация отрасли в сторону глубокой переработки сырьевых ресурсов. А импортировать новое оборудование довольно дорого.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979E3">
        <w:rPr>
          <w:i/>
          <w:sz w:val="28"/>
        </w:rPr>
        <w:t>Кадровый дефицит</w:t>
      </w:r>
      <w:r w:rsidRPr="008979E3">
        <w:rPr>
          <w:sz w:val="28"/>
        </w:rPr>
        <w:t xml:space="preserve">. Существует явный перекос в сторону людей старших возрастов, что вызвано отсутствием в большинстве научных организаций условий для привлечения и закрепления молодых специалистов. </w:t>
      </w:r>
    </w:p>
    <w:p w:rsidR="001355D1" w:rsidRPr="008979E3" w:rsidRDefault="001355D1" w:rsidP="001355D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979E3">
        <w:rPr>
          <w:i/>
          <w:sz w:val="28"/>
        </w:rPr>
        <w:t>Экологическая ситуация</w:t>
      </w:r>
      <w:r w:rsidRPr="008979E3">
        <w:rPr>
          <w:sz w:val="28"/>
        </w:rPr>
        <w:t>. Химический комплекс является значительным источником загрязнения окружающей среды. По валовым выбросам вредных веществ в атмосферу он занимает десятое место среди отраслей промышленности, по сбросам сточных вод в природные поверхностные водоемы – второе. Выбросы химических и нефтехимических предприятий в атмосферу ежегодно составляют около 428 тыс. тонн.</w:t>
      </w:r>
    </w:p>
    <w:p w:rsidR="001355D1" w:rsidRDefault="001355D1" w:rsidP="001355D1">
      <w:pPr>
        <w:spacing w:line="360" w:lineRule="auto"/>
        <w:jc w:val="both"/>
        <w:rPr>
          <w:sz w:val="28"/>
        </w:rPr>
      </w:pPr>
    </w:p>
    <w:p w:rsidR="001355D1" w:rsidRPr="00687B18" w:rsidRDefault="001355D1" w:rsidP="00687B18">
      <w:pPr>
        <w:numPr>
          <w:ilvl w:val="0"/>
          <w:numId w:val="9"/>
        </w:numPr>
        <w:tabs>
          <w:tab w:val="clear" w:pos="360"/>
          <w:tab w:val="num" w:pos="1260"/>
        </w:tabs>
        <w:spacing w:line="360" w:lineRule="auto"/>
        <w:ind w:left="1260" w:hanging="540"/>
        <w:jc w:val="both"/>
        <w:rPr>
          <w:b/>
          <w:sz w:val="28"/>
          <w:szCs w:val="28"/>
        </w:rPr>
      </w:pPr>
      <w:r w:rsidRPr="00687B18">
        <w:rPr>
          <w:b/>
          <w:sz w:val="28"/>
          <w:szCs w:val="28"/>
        </w:rPr>
        <w:t xml:space="preserve">Перспективы </w:t>
      </w:r>
      <w:r w:rsidR="00C00CE6" w:rsidRPr="00687B18">
        <w:rPr>
          <w:b/>
          <w:sz w:val="28"/>
          <w:szCs w:val="28"/>
        </w:rPr>
        <w:t>воздействия государственных финансов на химическую и нефтехимическую промышленность РФ</w:t>
      </w:r>
    </w:p>
    <w:p w:rsidR="001355D1" w:rsidRPr="008979E3" w:rsidRDefault="001355D1" w:rsidP="001355D1">
      <w:pPr>
        <w:spacing w:line="360" w:lineRule="auto"/>
        <w:jc w:val="both"/>
        <w:rPr>
          <w:sz w:val="28"/>
          <w:szCs w:val="28"/>
        </w:rPr>
      </w:pPr>
    </w:p>
    <w:p w:rsidR="001355D1" w:rsidRPr="008979E3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Рассмотренные в предыдущем пункте факторы и причины плотно связаны и образуют клубок проблем. Очевидно, что для преодоления препятствий на пути решения этой проблемы нужны согласованные усилия государства и частного бизнеса, необходим  комплекс мер  промышленной политики. Одним из индикаторов решения проблемы является увеличение производства на душу населения ряда важнейших видов  продукции: пластмасс и синтетических смол, химических волокон и нитей, синтетических каучуков и латексов.</w:t>
      </w:r>
    </w:p>
    <w:p w:rsidR="001355D1" w:rsidRPr="008979E3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Государство разработало стратегию, которая </w:t>
      </w:r>
      <w:r w:rsidRPr="008979E3">
        <w:rPr>
          <w:sz w:val="28"/>
          <w:szCs w:val="28"/>
        </w:rPr>
        <w:t>предусматривает два варианта развития нефтехимического комплекса: инерционный (пассивный) и инновационный (активный).</w:t>
      </w:r>
    </w:p>
    <w:p w:rsidR="001355D1" w:rsidRPr="008979E3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79E3">
        <w:rPr>
          <w:sz w:val="28"/>
          <w:szCs w:val="28"/>
        </w:rPr>
        <w:t xml:space="preserve">Инерционный сценарий, без прорывных и масштабных инвестиционных проектов приведет к тому, что со временем практически вся продукция нефтехимического комплекса окажется неконкурентоспособной. Резкое снижение конкурентоспособности связано, прежде всего, с ростом цен на сырье и энергоресурсы. Инерционный сценарий приведет уже в 2011 – 2012 гг. к стагнации российской нефтехимии, к вытеснению отечественных компаний с внутреннего и внешнего рынков, к утрате научного потенциала. </w:t>
      </w:r>
    </w:p>
    <w:p w:rsidR="001355D1" w:rsidRPr="00BB2C10" w:rsidRDefault="001355D1" w:rsidP="001355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3655">
        <w:rPr>
          <w:sz w:val="28"/>
          <w:szCs w:val="28"/>
        </w:rPr>
        <w:t>Инновационный сценарий базируется на масштабном росте инвестиций, технологической модернизации производства, внедрении ресурсо- и энергосберегающих технологий, освоении новой высокотехнологичной продукции. Компенсация негативных последствий роста цен на сырье и энергоресурсы обеспечивается улучшением качества продукции и снижением ее себестоимости за счет технологического обновления производства и внедрения новых технологий. Этот путь предусматривает привлечение прямых иностранных инвестиций, закупку лицензий на высокоэффективные новейшие технологии, концентрацию инновационной деятельности на разработке и внедрении безотходных технологических процессов с ограниченным количеством операций и глубоким переделом исходного сырья. Предполагается развитие нанохимии, интегрирующей последние достижения физики, химии и биологии. В рамках инновационного сценария ожидается существенное улучшение финансово-экономического состояния предприятий нефтехимического комплекса в течение 2010 – 2015 гг.</w:t>
      </w:r>
      <w:r>
        <w:rPr>
          <w:sz w:val="28"/>
          <w:szCs w:val="28"/>
        </w:rPr>
        <w:t xml:space="preserve"> </w:t>
      </w:r>
      <w:r w:rsidRPr="007F3655">
        <w:rPr>
          <w:sz w:val="28"/>
          <w:szCs w:val="28"/>
        </w:rPr>
        <w:t>Динамика развития химического комплекса России в соответствии с инновационным сценарием приведена на рис</w:t>
      </w:r>
      <w:r>
        <w:rPr>
          <w:sz w:val="28"/>
          <w:szCs w:val="28"/>
        </w:rPr>
        <w:t>. 3.1</w:t>
      </w:r>
      <w:r w:rsidRPr="007F3655">
        <w:rPr>
          <w:sz w:val="28"/>
          <w:szCs w:val="28"/>
        </w:rPr>
        <w:t>.</w:t>
      </w:r>
    </w:p>
    <w:p w:rsidR="001355D1" w:rsidRPr="008979E3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5D1" w:rsidRPr="008979E3" w:rsidRDefault="00C749EF" w:rsidP="001355D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3.75pt;height:232.5pt">
            <v:imagedata r:id="rId13" o:title=""/>
          </v:shape>
        </w:pict>
      </w:r>
    </w:p>
    <w:p w:rsidR="001355D1" w:rsidRPr="008979E3" w:rsidRDefault="001355D1" w:rsidP="001355D1">
      <w:pPr>
        <w:autoSpaceDE w:val="0"/>
        <w:autoSpaceDN w:val="0"/>
        <w:adjustRightInd w:val="0"/>
        <w:spacing w:line="360" w:lineRule="auto"/>
        <w:jc w:val="center"/>
        <w:rPr>
          <w:sz w:val="8"/>
          <w:szCs w:val="8"/>
        </w:rPr>
      </w:pPr>
    </w:p>
    <w:p w:rsidR="001355D1" w:rsidRPr="008D5E29" w:rsidRDefault="001355D1" w:rsidP="00296F0B">
      <w:pPr>
        <w:numPr>
          <w:ilvl w:val="0"/>
          <w:numId w:val="28"/>
        </w:numPr>
        <w:tabs>
          <w:tab w:val="clear" w:pos="360"/>
          <w:tab w:val="num" w:pos="1800"/>
        </w:tabs>
        <w:autoSpaceDE w:val="0"/>
        <w:autoSpaceDN w:val="0"/>
        <w:adjustRightInd w:val="0"/>
        <w:spacing w:line="360" w:lineRule="auto"/>
        <w:ind w:left="1800" w:hanging="1080"/>
        <w:jc w:val="both"/>
        <w:rPr>
          <w:bCs/>
          <w:sz w:val="28"/>
          <w:szCs w:val="28"/>
        </w:rPr>
      </w:pPr>
      <w:r w:rsidRPr="007F3655">
        <w:rPr>
          <w:bCs/>
          <w:sz w:val="28"/>
          <w:szCs w:val="28"/>
        </w:rPr>
        <w:t>Прогноз развит</w:t>
      </w:r>
      <w:r w:rsidR="008D5E29">
        <w:rPr>
          <w:bCs/>
          <w:sz w:val="28"/>
          <w:szCs w:val="28"/>
        </w:rPr>
        <w:t>ия химического комплекса России</w:t>
      </w:r>
      <w:r w:rsidR="008D5E29" w:rsidRPr="008D5E29">
        <w:rPr>
          <w:bCs/>
          <w:sz w:val="28"/>
          <w:szCs w:val="28"/>
        </w:rPr>
        <w:t xml:space="preserve"> [18]</w: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1355D1" w:rsidRPr="00A95F7B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5F7B">
        <w:rPr>
          <w:sz w:val="28"/>
          <w:szCs w:val="28"/>
        </w:rPr>
        <w:t xml:space="preserve">Для реализации инновационного сценария </w:t>
      </w:r>
      <w:r>
        <w:rPr>
          <w:sz w:val="28"/>
          <w:szCs w:val="28"/>
        </w:rPr>
        <w:t>с</w:t>
      </w:r>
      <w:r w:rsidRPr="00A95F7B">
        <w:rPr>
          <w:sz w:val="28"/>
          <w:szCs w:val="28"/>
        </w:rPr>
        <w:t>тратегии</w:t>
      </w:r>
      <w:r>
        <w:rPr>
          <w:sz w:val="28"/>
          <w:szCs w:val="28"/>
        </w:rPr>
        <w:t xml:space="preserve"> </w:t>
      </w:r>
      <w:r w:rsidRPr="00A95F7B">
        <w:rPr>
          <w:sz w:val="28"/>
          <w:szCs w:val="28"/>
        </w:rPr>
        <w:t>имеются следующие предпосылки и возможности:</w:t>
      </w:r>
    </w:p>
    <w:p w:rsidR="001355D1" w:rsidRPr="0065759F" w:rsidRDefault="001355D1" w:rsidP="001355D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95F7B">
        <w:rPr>
          <w:i/>
          <w:iCs/>
          <w:sz w:val="28"/>
          <w:szCs w:val="28"/>
        </w:rPr>
        <w:t>Наличие крупных корпоративных структур</w:t>
      </w:r>
      <w:r w:rsidRPr="00A95F7B">
        <w:rPr>
          <w:sz w:val="28"/>
          <w:szCs w:val="28"/>
        </w:rPr>
        <w:t xml:space="preserve">, способных самостоятельно организовать выпуск конкурентоспособной нефтехимической продукции, а также </w:t>
      </w:r>
      <w:r w:rsidRPr="0065759F">
        <w:rPr>
          <w:sz w:val="28"/>
          <w:szCs w:val="28"/>
        </w:rPr>
        <w:t>широкой сети предприятий малого и среднего бизнеса.</w:t>
      </w:r>
    </w:p>
    <w:p w:rsidR="001355D1" w:rsidRPr="0065759F" w:rsidRDefault="001355D1" w:rsidP="001355D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759F">
        <w:rPr>
          <w:i/>
          <w:iCs/>
          <w:sz w:val="28"/>
          <w:szCs w:val="28"/>
        </w:rPr>
        <w:t>Наличие собственного углеводородного сырья</w:t>
      </w:r>
      <w:r w:rsidRPr="0065759F">
        <w:rPr>
          <w:sz w:val="28"/>
          <w:szCs w:val="28"/>
        </w:rPr>
        <w:t>. По разведанным запасам и добыче природного газа Россия стоит на первом месте в мире, по добыче нефт</w:t>
      </w:r>
      <w:r>
        <w:rPr>
          <w:sz w:val="28"/>
          <w:szCs w:val="28"/>
        </w:rPr>
        <w:t xml:space="preserve">и </w:t>
      </w:r>
      <w:r w:rsidRPr="0065759F">
        <w:rPr>
          <w:sz w:val="28"/>
          <w:szCs w:val="28"/>
        </w:rPr>
        <w:t>на втором, ресурсная база для нефтехимического производства способна обеспечить инновационный вариант развития.</w:t>
      </w:r>
    </w:p>
    <w:p w:rsidR="001355D1" w:rsidRDefault="001355D1" w:rsidP="001355D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5759F">
        <w:rPr>
          <w:i/>
          <w:iCs/>
          <w:sz w:val="28"/>
          <w:szCs w:val="28"/>
        </w:rPr>
        <w:t>На территории России имеются крупные нефтехимические узлы</w:t>
      </w:r>
      <w:r>
        <w:rPr>
          <w:i/>
          <w:iCs/>
          <w:sz w:val="28"/>
          <w:szCs w:val="28"/>
        </w:rPr>
        <w:t xml:space="preserve"> –</w:t>
      </w:r>
      <w:r w:rsidRPr="0065759F">
        <w:rPr>
          <w:i/>
          <w:iCs/>
          <w:sz w:val="28"/>
          <w:szCs w:val="28"/>
        </w:rPr>
        <w:t xml:space="preserve"> </w:t>
      </w:r>
      <w:r w:rsidRPr="0065759F">
        <w:rPr>
          <w:sz w:val="28"/>
          <w:szCs w:val="28"/>
        </w:rPr>
        <w:t>взаимоувязанные производства с производственно-технологическими связями и общей инфраструктурой</w:t>
      </w:r>
      <w:r>
        <w:rPr>
          <w:sz w:val="28"/>
          <w:szCs w:val="28"/>
        </w:rPr>
        <w:t>.</w:t>
      </w:r>
    </w:p>
    <w:p w:rsidR="001355D1" w:rsidRDefault="00C749EF" w:rsidP="001355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41.35pt;margin-top:211.3pt;width:264.3pt;height:47.25pt;rotation:-3025501fd;z-index:-251658240" wrapcoords="-78 0 -78 21159 21600 21159 21600 0 -78 0" o:allowoverlap="f">
            <v:imagedata r:id="rId14" o:title=""/>
            <w10:wrap type="tight"/>
          </v:shape>
        </w:pict>
      </w:r>
      <w:r w:rsidR="001355D1" w:rsidRPr="0065759F">
        <w:rPr>
          <w:sz w:val="28"/>
          <w:szCs w:val="28"/>
        </w:rPr>
        <w:t xml:space="preserve">Инновационный сценарий позволит повысить качество продукции до мировых стандартов и успешно конкурировать с зарубежными производителями. Новый импульс развития получит российская наука и техника. </w:t>
      </w:r>
      <w:r w:rsidR="001355D1">
        <w:rPr>
          <w:sz w:val="28"/>
          <w:szCs w:val="28"/>
        </w:rPr>
        <w:t>Ниже</w:t>
      </w:r>
      <w:r w:rsidR="001355D1" w:rsidRPr="0065759F">
        <w:rPr>
          <w:sz w:val="28"/>
          <w:szCs w:val="28"/>
        </w:rPr>
        <w:t xml:space="preserve"> приведены основные показатели</w:t>
      </w:r>
      <w:r w:rsidR="001355D1">
        <w:rPr>
          <w:sz w:val="28"/>
          <w:szCs w:val="28"/>
        </w:rPr>
        <w:t xml:space="preserve"> (рис. 3.2.)</w:t>
      </w:r>
      <w:r w:rsidR="001355D1" w:rsidRPr="0065759F">
        <w:rPr>
          <w:sz w:val="28"/>
          <w:szCs w:val="28"/>
        </w:rPr>
        <w:t xml:space="preserve"> и целевые индикаторы</w:t>
      </w:r>
      <w:r w:rsidR="001355D1">
        <w:rPr>
          <w:sz w:val="28"/>
          <w:szCs w:val="28"/>
        </w:rPr>
        <w:t xml:space="preserve"> (рис. 3.3.)</w:t>
      </w:r>
      <w:r w:rsidR="001355D1" w:rsidRPr="0065759F">
        <w:rPr>
          <w:sz w:val="28"/>
          <w:szCs w:val="28"/>
        </w:rPr>
        <w:t xml:space="preserve"> инновационной стратегии.</w: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55D1" w:rsidRDefault="00C749EF" w:rsidP="001355D1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262.35pt;margin-top:271.15pt;width:243pt;height:59.1pt;rotation:-26563691fd;z-index:-251659264" wrapcoords="-47 0 -47 21407 21600 21407 21600 0 -47 0">
            <v:imagedata r:id="rId15" o:title=""/>
            <w10:wrap type="tight"/>
          </v:shape>
        </w:pict>
      </w:r>
      <w:r>
        <w:pict>
          <v:shape id="_x0000_i1032" type="#_x0000_t75" style="width:234pt;height:210.75pt" wrapcoords="-75 0 -75 21517 21600 21517 21600 0 -75 0" o:allowoverlap="f">
            <v:imagedata r:id="rId16" o:title=""/>
          </v:shape>
        </w:pict>
      </w:r>
    </w:p>
    <w:p w:rsidR="001355D1" w:rsidRDefault="001355D1" w:rsidP="00296F0B">
      <w:pPr>
        <w:numPr>
          <w:ilvl w:val="0"/>
          <w:numId w:val="29"/>
        </w:numPr>
        <w:tabs>
          <w:tab w:val="clear" w:pos="360"/>
          <w:tab w:val="num" w:pos="1800"/>
        </w:tabs>
        <w:autoSpaceDE w:val="0"/>
        <w:autoSpaceDN w:val="0"/>
        <w:adjustRightInd w:val="0"/>
        <w:spacing w:line="360" w:lineRule="auto"/>
        <w:ind w:left="1800" w:hanging="1080"/>
        <w:jc w:val="both"/>
        <w:rPr>
          <w:sz w:val="28"/>
          <w:szCs w:val="28"/>
        </w:rPr>
      </w:pPr>
      <w:r w:rsidRPr="00BB2C10">
        <w:rPr>
          <w:sz w:val="28"/>
          <w:szCs w:val="28"/>
        </w:rPr>
        <w:t xml:space="preserve">Основные показатели </w:t>
      </w:r>
      <w:r w:rsidR="008D5E29">
        <w:rPr>
          <w:sz w:val="28"/>
          <w:szCs w:val="28"/>
          <w:lang w:val="en-US"/>
        </w:rPr>
        <w:t>[18]</w: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jc w:val="both"/>
      </w:pPr>
    </w:p>
    <w:p w:rsidR="001355D1" w:rsidRDefault="00C749EF" w:rsidP="001355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033" type="#_x0000_t75" style="width:234pt;height:158.25pt" wrapcoords="-67 0 -67 21500 21600 21500 21600 0 -67 0" o:allowoverlap="f">
            <v:imagedata r:id="rId17" o:title=""/>
          </v:shape>
        </w:pict>
      </w:r>
    </w:p>
    <w:p w:rsidR="001355D1" w:rsidRPr="008D5E29" w:rsidRDefault="008D5E29" w:rsidP="00296F0B">
      <w:pPr>
        <w:numPr>
          <w:ilvl w:val="0"/>
          <w:numId w:val="30"/>
        </w:numPr>
        <w:tabs>
          <w:tab w:val="clear" w:pos="360"/>
          <w:tab w:val="num" w:pos="1800"/>
        </w:tabs>
        <w:autoSpaceDE w:val="0"/>
        <w:autoSpaceDN w:val="0"/>
        <w:adjustRightInd w:val="0"/>
        <w:spacing w:line="360" w:lineRule="auto"/>
        <w:ind w:left="1800" w:hanging="10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Основные индикаторы</w:t>
      </w:r>
      <w:r>
        <w:rPr>
          <w:sz w:val="28"/>
          <w:szCs w:val="28"/>
          <w:lang w:val="en-US"/>
        </w:rPr>
        <w:t xml:space="preserve"> [18]</w: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сценарий позволит более чем в 2 раза сократить долю импорта (рис. 3.4.).</w: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5D1" w:rsidRDefault="00C749EF" w:rsidP="001355D1">
      <w:pPr>
        <w:autoSpaceDE w:val="0"/>
        <w:autoSpaceDN w:val="0"/>
        <w:adjustRightInd w:val="0"/>
        <w:spacing w:line="360" w:lineRule="auto"/>
        <w:jc w:val="center"/>
      </w:pPr>
      <w:r>
        <w:pict>
          <v:shape id="_x0000_i1034" type="#_x0000_t75" style="width:261pt;height:203.25pt" wrapcoords="-58 0 -58 21525 21600 21525 21600 0 -58 0" o:allowoverlap="f">
            <v:imagedata r:id="rId18" o:title=""/>
          </v:shape>
        </w:pic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jc w:val="center"/>
        <w:rPr>
          <w:sz w:val="8"/>
          <w:szCs w:val="8"/>
        </w:rPr>
      </w:pPr>
    </w:p>
    <w:p w:rsidR="001355D1" w:rsidRPr="008D5E29" w:rsidRDefault="001355D1" w:rsidP="00296F0B">
      <w:pPr>
        <w:numPr>
          <w:ilvl w:val="0"/>
          <w:numId w:val="31"/>
        </w:numPr>
        <w:tabs>
          <w:tab w:val="clear" w:pos="360"/>
          <w:tab w:val="num" w:pos="1800"/>
        </w:tabs>
        <w:autoSpaceDE w:val="0"/>
        <w:autoSpaceDN w:val="0"/>
        <w:adjustRightInd w:val="0"/>
        <w:spacing w:line="360" w:lineRule="auto"/>
        <w:ind w:left="1800" w:hanging="1080"/>
        <w:jc w:val="both"/>
        <w:rPr>
          <w:sz w:val="28"/>
          <w:szCs w:val="28"/>
        </w:rPr>
      </w:pPr>
      <w:r w:rsidRPr="00BB2C10">
        <w:rPr>
          <w:sz w:val="28"/>
          <w:szCs w:val="28"/>
        </w:rPr>
        <w:t xml:space="preserve">Прогноз изменения доли импорта в 2015 году по сравнению с 2006 годом </w:t>
      </w:r>
      <w:r w:rsidR="008D5E29" w:rsidRPr="008D5E29">
        <w:rPr>
          <w:sz w:val="28"/>
          <w:szCs w:val="28"/>
        </w:rPr>
        <w:t>[37]</w:t>
      </w:r>
    </w:p>
    <w:p w:rsidR="001355D1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5D1" w:rsidRDefault="001355D1" w:rsidP="001355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615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с</w:t>
      </w:r>
      <w:r w:rsidRPr="00836156">
        <w:rPr>
          <w:sz w:val="28"/>
          <w:szCs w:val="28"/>
        </w:rPr>
        <w:t>тратегии позволит ослабить зависимость экономики страны от импорта наукоемкой продукции, расширить высокотехнологичный экспорт;</w:t>
      </w:r>
      <w:r>
        <w:rPr>
          <w:sz w:val="28"/>
          <w:szCs w:val="28"/>
        </w:rPr>
        <w:t xml:space="preserve"> </w:t>
      </w:r>
      <w:r w:rsidRPr="00836156">
        <w:rPr>
          <w:sz w:val="28"/>
          <w:szCs w:val="28"/>
        </w:rPr>
        <w:t>увеличить налоговые поступления в бюджет РФ и экспортную выручку.</w:t>
      </w:r>
      <w:r>
        <w:rPr>
          <w:sz w:val="28"/>
          <w:szCs w:val="28"/>
        </w:rPr>
        <w:t xml:space="preserve"> </w:t>
      </w:r>
      <w:r w:rsidRPr="00836156">
        <w:rPr>
          <w:sz w:val="28"/>
          <w:szCs w:val="28"/>
        </w:rPr>
        <w:t>Будут обеспечены потребности рынка в химической</w:t>
      </w:r>
      <w:r>
        <w:rPr>
          <w:sz w:val="28"/>
          <w:szCs w:val="28"/>
        </w:rPr>
        <w:t xml:space="preserve"> </w:t>
      </w:r>
      <w:r w:rsidRPr="00836156">
        <w:rPr>
          <w:sz w:val="28"/>
          <w:szCs w:val="28"/>
        </w:rPr>
        <w:t>и нефтехимической продукции</w:t>
      </w:r>
      <w:r>
        <w:rPr>
          <w:sz w:val="28"/>
          <w:szCs w:val="28"/>
        </w:rPr>
        <w:t>,</w:t>
      </w:r>
      <w:r w:rsidRPr="00836156">
        <w:rPr>
          <w:sz w:val="28"/>
          <w:szCs w:val="28"/>
        </w:rPr>
        <w:t xml:space="preserve"> сформированы эффективные рыночные бизнес-структуры нового поколения</w:t>
      </w:r>
      <w:r>
        <w:rPr>
          <w:sz w:val="28"/>
          <w:szCs w:val="28"/>
        </w:rPr>
        <w:t xml:space="preserve">, </w:t>
      </w:r>
      <w:r w:rsidRPr="00836156">
        <w:rPr>
          <w:sz w:val="28"/>
          <w:szCs w:val="28"/>
        </w:rPr>
        <w:t>повысится инновационная активность и уровень обновления основных фондов предприятий химической и</w:t>
      </w:r>
      <w:r>
        <w:rPr>
          <w:sz w:val="28"/>
          <w:szCs w:val="28"/>
        </w:rPr>
        <w:t xml:space="preserve"> </w:t>
      </w:r>
      <w:r w:rsidRPr="00836156">
        <w:rPr>
          <w:sz w:val="28"/>
          <w:szCs w:val="28"/>
        </w:rPr>
        <w:t>нефтехимической промышленности и смежных отраслей. Повысится спрос на квалифицированные научно</w:t>
      </w:r>
      <w:r>
        <w:rPr>
          <w:sz w:val="28"/>
          <w:szCs w:val="28"/>
        </w:rPr>
        <w:t>-</w:t>
      </w:r>
      <w:r w:rsidRPr="00836156">
        <w:rPr>
          <w:sz w:val="28"/>
          <w:szCs w:val="28"/>
        </w:rPr>
        <w:t>технические кадры и уменьшится отток научно-технических кадров.</w:t>
      </w:r>
    </w:p>
    <w:p w:rsidR="00D6357D" w:rsidRDefault="00D6357D" w:rsidP="00D635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6357D" w:rsidRDefault="00D6357D" w:rsidP="00D635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6357D" w:rsidRDefault="00D6357D" w:rsidP="00D635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6357D" w:rsidRDefault="00D6357D" w:rsidP="00D635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6357D" w:rsidRDefault="00D6357D" w:rsidP="00D635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6357D" w:rsidRPr="00D6357D" w:rsidRDefault="00D6357D" w:rsidP="00D6357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357D">
        <w:rPr>
          <w:b/>
          <w:sz w:val="28"/>
          <w:szCs w:val="28"/>
        </w:rPr>
        <w:t>ЗАКЛЮЧЕНИЕ</w:t>
      </w:r>
    </w:p>
    <w:p w:rsidR="00D6357D" w:rsidRDefault="00D6357D" w:rsidP="00D635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357D" w:rsidRDefault="00D6357D" w:rsidP="00D635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357D">
        <w:rPr>
          <w:sz w:val="28"/>
          <w:szCs w:val="28"/>
        </w:rPr>
        <w:t>Актуальность развития хи</w:t>
      </w:r>
      <w:r>
        <w:rPr>
          <w:sz w:val="28"/>
          <w:szCs w:val="28"/>
        </w:rPr>
        <w:t>мической и нефтегазовой отрасли</w:t>
      </w:r>
      <w:r w:rsidRPr="00D6357D">
        <w:rPr>
          <w:sz w:val="28"/>
          <w:szCs w:val="28"/>
        </w:rPr>
        <w:t xml:space="preserve"> с каждым годом растет, потому что химическая переработка углеводородного сырья осуществляется на предприятиях нефтехимического и химического комплекса, которые принадлежат к числу базовых отраслей российской индустрии. Они обеспечивают многие отрасли промышленности и сельского хозяйства сырьем, способствуют ускоренному развитию отраслей, определяющих научно-технический прогресс, формированию социально ориентированной  структуры производства и потребления. Стабильное функционирование нефтехимического комплекса имеет принципиальное значение для развития всех сегментов отечественной экономики. Отрасль располагает значительным экспортным потенциалом и играет существенную роль в российской внешней торговле, что очень важно для устойчивого развития страны</w:t>
      </w:r>
      <w:r>
        <w:rPr>
          <w:sz w:val="28"/>
          <w:szCs w:val="28"/>
        </w:rPr>
        <w:t>.</w:t>
      </w:r>
    </w:p>
    <w:p w:rsidR="003F2877" w:rsidRDefault="003F2877" w:rsidP="003F28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357D">
        <w:rPr>
          <w:sz w:val="28"/>
          <w:szCs w:val="28"/>
        </w:rPr>
        <w:t xml:space="preserve">Для расширения существующих мощностей российским предприятиям потребуются колоссальные инвестиции. Однако будущее российской нефтехимии зависит не только от притока инвестиций в отрасль, но и от решения целого ряда проблем, связанных с организацией производства. Если </w:t>
      </w:r>
      <w:r>
        <w:rPr>
          <w:sz w:val="28"/>
          <w:szCs w:val="28"/>
        </w:rPr>
        <w:t>р</w:t>
      </w:r>
      <w:r w:rsidRPr="00D6357D">
        <w:rPr>
          <w:sz w:val="28"/>
          <w:szCs w:val="28"/>
        </w:rPr>
        <w:t xml:space="preserve">оссийская </w:t>
      </w:r>
      <w:r>
        <w:rPr>
          <w:sz w:val="28"/>
          <w:szCs w:val="28"/>
        </w:rPr>
        <w:t xml:space="preserve">нефтехимия успешно их разрешит, то </w:t>
      </w:r>
      <w:r w:rsidRPr="00D6357D">
        <w:rPr>
          <w:sz w:val="28"/>
          <w:szCs w:val="28"/>
        </w:rPr>
        <w:t>это позволит обеспечить широкий ассортимент востребованной на рынке продукции и как результат высокую экономическую эффективность будущего производства.</w:t>
      </w:r>
    </w:p>
    <w:p w:rsidR="003F2877" w:rsidRDefault="00D6357D" w:rsidP="003F28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</w:t>
      </w:r>
      <w:r w:rsidR="003F2877">
        <w:rPr>
          <w:sz w:val="28"/>
          <w:szCs w:val="28"/>
        </w:rPr>
        <w:t>и</w:t>
      </w:r>
      <w:r>
        <w:rPr>
          <w:sz w:val="28"/>
          <w:szCs w:val="28"/>
        </w:rPr>
        <w:t xml:space="preserve"> печально, но на данный момент российская химическая и нефтехимическая промышленн</w:t>
      </w:r>
      <w:r w:rsidR="003F2877">
        <w:rPr>
          <w:sz w:val="28"/>
          <w:szCs w:val="28"/>
        </w:rPr>
        <w:t>ость отстает от мировых лидеров</w:t>
      </w:r>
      <w:r>
        <w:rPr>
          <w:sz w:val="28"/>
          <w:szCs w:val="28"/>
        </w:rPr>
        <w:t>. Но государство старается сделать все, чтобы помочь химическому комплексу. Та стратегия, которую проводи</w:t>
      </w:r>
      <w:r w:rsidR="003F2877">
        <w:rPr>
          <w:sz w:val="28"/>
          <w:szCs w:val="28"/>
        </w:rPr>
        <w:t>т государство, вызывает только положительные эмоции.</w:t>
      </w:r>
    </w:p>
    <w:p w:rsidR="003F2877" w:rsidRDefault="003F2877" w:rsidP="003F28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2877" w:rsidRDefault="003F2877" w:rsidP="003F28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2877" w:rsidRDefault="003F2877" w:rsidP="003F28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2877" w:rsidRDefault="003F2877" w:rsidP="003F28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C0260" w:rsidRDefault="003F2877" w:rsidP="006C026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ИСПОЛЬЗУЕМЫХ ИСТОЧНИКОВ</w:t>
      </w:r>
    </w:p>
    <w:p w:rsidR="00285B32" w:rsidRDefault="00285B32" w:rsidP="00285B32">
      <w:pPr>
        <w:numPr>
          <w:ilvl w:val="0"/>
          <w:numId w:val="22"/>
        </w:numPr>
        <w:spacing w:line="360" w:lineRule="auto"/>
        <w:ind w:left="714" w:hanging="357"/>
      </w:pPr>
      <w:r w:rsidRPr="008979E3">
        <w:rPr>
          <w:sz w:val="28"/>
          <w:szCs w:val="28"/>
        </w:rPr>
        <w:t>Налоговый кодекс Российской Федерации от 31.07.1998 № 146-ФЗ</w:t>
      </w:r>
    </w:p>
    <w:p w:rsidR="00285B32" w:rsidRDefault="00285B32" w:rsidP="00285B32">
      <w:pPr>
        <w:numPr>
          <w:ilvl w:val="0"/>
          <w:numId w:val="22"/>
        </w:numPr>
        <w:spacing w:line="360" w:lineRule="auto"/>
        <w:ind w:left="714" w:hanging="357"/>
      </w:pPr>
      <w:r w:rsidRPr="008979E3">
        <w:rPr>
          <w:sz w:val="28"/>
          <w:szCs w:val="28"/>
        </w:rPr>
        <w:t>Трудовой кодекс Российской Федерации от 30.12.2001 №</w:t>
      </w:r>
      <w:r>
        <w:rPr>
          <w:sz w:val="28"/>
          <w:szCs w:val="28"/>
        </w:rPr>
        <w:t xml:space="preserve"> </w:t>
      </w:r>
      <w:r w:rsidRPr="008979E3">
        <w:rPr>
          <w:sz w:val="28"/>
          <w:szCs w:val="28"/>
        </w:rPr>
        <w:t>197-ФЗ</w:t>
      </w:r>
    </w:p>
    <w:p w:rsidR="003F2877" w:rsidRDefault="003F2877" w:rsidP="00285B3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10.01.2002 № 7-ФЗ «Об охране окружающей среды»</w:t>
      </w:r>
    </w:p>
    <w:p w:rsidR="003F2877" w:rsidRDefault="003F2877" w:rsidP="003F287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21.10.1997 № 116-ФЗ «О промышленной безопасности опасных производственных объектов»</w:t>
      </w:r>
    </w:p>
    <w:p w:rsidR="003F2877" w:rsidRDefault="003F2877" w:rsidP="003F287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04.05.1999 № 96-ФЗ «Об охране атмосферного воздуха»</w:t>
      </w:r>
    </w:p>
    <w:p w:rsidR="003F2877" w:rsidRDefault="003F2877" w:rsidP="003F287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Федеральный закон от 08.08.2001 № 128-ФЗ «О лицензировании отдельных видов деятельност</w:t>
      </w:r>
      <w:r>
        <w:rPr>
          <w:sz w:val="28"/>
          <w:szCs w:val="28"/>
        </w:rPr>
        <w:t>и</w:t>
      </w:r>
      <w:r w:rsidRPr="008979E3">
        <w:rPr>
          <w:sz w:val="28"/>
          <w:szCs w:val="28"/>
        </w:rPr>
        <w:t>»</w:t>
      </w:r>
    </w:p>
    <w:p w:rsidR="003F2877" w:rsidRDefault="003F2877" w:rsidP="003F287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Правительства Российской Федерации от 14.07.062006 № 429 «О лицензировании эксплуатации химически опасных производственных объектов»</w:t>
      </w:r>
    </w:p>
    <w:p w:rsidR="003F2877" w:rsidRDefault="003F2877" w:rsidP="003F287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Правительства Российской Федерации от 16.06.2003 № 303 «О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Федерации»</w:t>
      </w:r>
    </w:p>
    <w:p w:rsidR="003F2877" w:rsidRDefault="003F2877" w:rsidP="003F2877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Госгортехнадзор России от 18.04.2003 № 14 «Об Утверждении методических указаний о порядке разработки плана локализации и ликвидации аварийных ситуаций (ПЛАС) на химико-технологических объектах»</w:t>
      </w:r>
    </w:p>
    <w:p w:rsidR="003F2877" w:rsidRDefault="003F2877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Госгортехнадзор России от 05.05.2003 № 29 «Общие правила взрывобезопасности для взрывопожароопасных химических, нефтехимических и нефтеперерабатывающих производств»</w:t>
      </w:r>
    </w:p>
    <w:p w:rsidR="003F2877" w:rsidRDefault="003F2877" w:rsidP="00296F0B">
      <w:pPr>
        <w:numPr>
          <w:ilvl w:val="0"/>
          <w:numId w:val="22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8979E3">
        <w:rPr>
          <w:sz w:val="28"/>
          <w:szCs w:val="28"/>
        </w:rPr>
        <w:t>Постановление Госгортехнадзора России от 10.06.2003 № 84 «Об утверждении Правил устройства, монтажа и безопасной эксплуатации взрывозащищенных вентиляторов»</w:t>
      </w:r>
    </w:p>
    <w:p w:rsidR="00C67E7B" w:rsidRPr="00C67E7B" w:rsidRDefault="00C67E7B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C67E7B">
        <w:rPr>
          <w:sz w:val="28"/>
          <w:szCs w:val="28"/>
        </w:rPr>
        <w:t>Б. А. Райзберг, Л. Ш</w:t>
      </w:r>
      <w:r>
        <w:rPr>
          <w:sz w:val="28"/>
          <w:szCs w:val="28"/>
        </w:rPr>
        <w:t>. Лозовский, Е. Б. Стародубцева</w:t>
      </w:r>
      <w:r w:rsidRPr="00C67E7B">
        <w:rPr>
          <w:sz w:val="28"/>
          <w:szCs w:val="28"/>
        </w:rPr>
        <w:t>; под ред. Б.А.Райзберга. Современный экономический словарь</w:t>
      </w:r>
    </w:p>
    <w:p w:rsidR="007A74CB" w:rsidRPr="003F2877" w:rsidRDefault="007A74CB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7A74CB">
        <w:rPr>
          <w:sz w:val="28"/>
          <w:szCs w:val="28"/>
        </w:rPr>
        <w:t>Брагинский О.Б. Мировая н</w:t>
      </w:r>
      <w:r>
        <w:rPr>
          <w:sz w:val="28"/>
          <w:szCs w:val="28"/>
        </w:rPr>
        <w:t xml:space="preserve">ефтехимическая промышленность. – </w:t>
      </w:r>
      <w:r w:rsidRPr="007A74CB">
        <w:rPr>
          <w:sz w:val="28"/>
          <w:szCs w:val="28"/>
        </w:rPr>
        <w:t>М.: Нау</w:t>
      </w:r>
      <w:r w:rsidR="00D97E0A">
        <w:rPr>
          <w:sz w:val="28"/>
          <w:szCs w:val="28"/>
        </w:rPr>
        <w:t>ка, 2003</w:t>
      </w:r>
    </w:p>
    <w:p w:rsidR="007A74CB" w:rsidRDefault="007A74CB" w:rsidP="00296F0B">
      <w:pPr>
        <w:pStyle w:val="ab"/>
        <w:numPr>
          <w:ilvl w:val="0"/>
          <w:numId w:val="22"/>
        </w:numPr>
        <w:spacing w:line="360" w:lineRule="auto"/>
        <w:ind w:left="714" w:hanging="534"/>
        <w:jc w:val="both"/>
        <w:rPr>
          <w:sz w:val="28"/>
          <w:szCs w:val="28"/>
        </w:rPr>
      </w:pPr>
      <w:r w:rsidRPr="007A74CB">
        <w:rPr>
          <w:sz w:val="28"/>
          <w:szCs w:val="28"/>
        </w:rPr>
        <w:t>Бабашкина А.М. Государственное регулирование национальной эконо</w:t>
      </w:r>
      <w:r>
        <w:rPr>
          <w:sz w:val="28"/>
          <w:szCs w:val="28"/>
        </w:rPr>
        <w:t xml:space="preserve">мики: Учебное пособие – </w:t>
      </w:r>
      <w:r w:rsidR="00D97E0A">
        <w:rPr>
          <w:sz w:val="28"/>
          <w:szCs w:val="28"/>
        </w:rPr>
        <w:t>М.: Финансы и статистика, 2003</w:t>
      </w:r>
    </w:p>
    <w:p w:rsidR="000E50C3" w:rsidRPr="00C67E7B" w:rsidRDefault="000E50C3" w:rsidP="00296F0B">
      <w:pPr>
        <w:pStyle w:val="ab"/>
        <w:numPr>
          <w:ilvl w:val="0"/>
          <w:numId w:val="22"/>
        </w:numPr>
        <w:spacing w:line="360" w:lineRule="auto"/>
        <w:ind w:left="714" w:hanging="534"/>
        <w:jc w:val="both"/>
        <w:rPr>
          <w:sz w:val="28"/>
          <w:szCs w:val="28"/>
        </w:rPr>
      </w:pPr>
      <w:r w:rsidRPr="000E50C3">
        <w:rPr>
          <w:sz w:val="28"/>
          <w:szCs w:val="28"/>
        </w:rPr>
        <w:t>Васильев М.Г. Химический комплекс России. Этапы развития, состояние, направления структурной перест</w:t>
      </w:r>
      <w:r>
        <w:rPr>
          <w:sz w:val="28"/>
          <w:szCs w:val="28"/>
        </w:rPr>
        <w:t>ройки. М.: ОАО "1ШИТЭХИМ", 2002</w:t>
      </w:r>
    </w:p>
    <w:p w:rsidR="00C67E7B" w:rsidRPr="00C67E7B" w:rsidRDefault="00C67E7B" w:rsidP="00296F0B">
      <w:pPr>
        <w:pStyle w:val="ab"/>
        <w:numPr>
          <w:ilvl w:val="0"/>
          <w:numId w:val="22"/>
        </w:numPr>
        <w:spacing w:line="360" w:lineRule="auto"/>
        <w:ind w:left="714" w:hanging="534"/>
        <w:jc w:val="both"/>
        <w:rPr>
          <w:sz w:val="28"/>
          <w:szCs w:val="28"/>
        </w:rPr>
      </w:pPr>
      <w:r w:rsidRPr="00C67E7B">
        <w:rPr>
          <w:sz w:val="28"/>
          <w:szCs w:val="28"/>
        </w:rPr>
        <w:t>«География. Современная иллюстрированная энциклопедия», под ред. проф. А. П. Горкина. Росмэн, 2006</w:t>
      </w:r>
    </w:p>
    <w:p w:rsidR="00D6357D" w:rsidRDefault="002636F0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газета</w:t>
      </w:r>
    </w:p>
    <w:p w:rsidR="002636F0" w:rsidRPr="00E2103A" w:rsidRDefault="002636F0" w:rsidP="00296F0B">
      <w:pPr>
        <w:numPr>
          <w:ilvl w:val="0"/>
          <w:numId w:val="22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3F2877">
        <w:rPr>
          <w:sz w:val="28"/>
          <w:szCs w:val="28"/>
        </w:rPr>
        <w:t>Российский хими</w:t>
      </w:r>
      <w:r>
        <w:rPr>
          <w:sz w:val="28"/>
          <w:szCs w:val="28"/>
        </w:rPr>
        <w:t>ческий журнал – 2008. – т</w:t>
      </w:r>
      <w:r w:rsidRPr="003F2877">
        <w:rPr>
          <w:sz w:val="28"/>
          <w:szCs w:val="28"/>
        </w:rPr>
        <w:t>. LII, № 41</w:t>
      </w:r>
    </w:p>
    <w:p w:rsidR="00E2103A" w:rsidRDefault="00E2103A" w:rsidP="00296F0B">
      <w:pPr>
        <w:numPr>
          <w:ilvl w:val="0"/>
          <w:numId w:val="22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«Финанс» - 2010. – № 35</w:t>
      </w:r>
    </w:p>
    <w:p w:rsidR="002636F0" w:rsidRDefault="002636F0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корпоративного сектора экономики: зарубежный опыт и российская практика </w:t>
      </w:r>
      <w:r w:rsidRPr="00B65147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В.Б. Кондратьева. – М.: Магистр, 2009</w:t>
      </w:r>
    </w:p>
    <w:p w:rsidR="000E50C3" w:rsidRPr="000E50C3" w:rsidRDefault="000E50C3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advis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0E50C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Информационное агентство </w:t>
      </w:r>
      <w:r>
        <w:rPr>
          <w:sz w:val="28"/>
          <w:szCs w:val="28"/>
          <w:lang w:val="en-US"/>
        </w:rPr>
        <w:t>INFOLine</w:t>
      </w:r>
    </w:p>
    <w:p w:rsidR="000E50C3" w:rsidRDefault="000E50C3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apsintez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0E50C3">
        <w:rPr>
          <w:sz w:val="28"/>
          <w:szCs w:val="28"/>
        </w:rPr>
        <w:t xml:space="preserve"> – </w:t>
      </w:r>
      <w:r>
        <w:rPr>
          <w:sz w:val="28"/>
          <w:szCs w:val="28"/>
        </w:rPr>
        <w:t>ЗАО «АГРОПРОМСИНТЕЗ»</w:t>
      </w:r>
    </w:p>
    <w:p w:rsidR="000E50C3" w:rsidRDefault="000E50C3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chemprof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6C0260">
        <w:rPr>
          <w:sz w:val="28"/>
          <w:szCs w:val="28"/>
        </w:rPr>
        <w:t xml:space="preserve"> </w:t>
      </w:r>
      <w:r>
        <w:rPr>
          <w:sz w:val="28"/>
          <w:szCs w:val="28"/>
        </w:rPr>
        <w:t>– РОСХИМПРОФСОЮЗ</w:t>
      </w:r>
    </w:p>
    <w:p w:rsidR="000E50C3" w:rsidRDefault="000E50C3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http://www.creon-online.ru</w:t>
      </w:r>
      <w:r w:rsidRPr="005676BC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CREON</w:t>
      </w:r>
      <w:r w:rsidRPr="005676B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</w:t>
      </w:r>
      <w:r w:rsidRPr="000E50C3">
        <w:rPr>
          <w:sz w:val="28"/>
          <w:szCs w:val="28"/>
        </w:rPr>
        <w:t>налитико-консалтинговая компания</w:t>
      </w:r>
      <w:r>
        <w:rPr>
          <w:sz w:val="28"/>
          <w:szCs w:val="28"/>
        </w:rPr>
        <w:t xml:space="preserve"> </w:t>
      </w:r>
      <w:r w:rsidRPr="000E50C3">
        <w:rPr>
          <w:sz w:val="28"/>
          <w:szCs w:val="28"/>
        </w:rPr>
        <w:t>в отраслях нефтегазохимического комплекса и в смежных отраслях</w:t>
      </w:r>
      <w:r>
        <w:rPr>
          <w:sz w:val="28"/>
          <w:szCs w:val="28"/>
        </w:rPr>
        <w:t xml:space="preserve"> </w:t>
      </w:r>
      <w:r w:rsidRPr="000E50C3">
        <w:rPr>
          <w:sz w:val="28"/>
          <w:szCs w:val="28"/>
        </w:rPr>
        <w:t>промышленности</w:t>
      </w:r>
    </w:p>
    <w:p w:rsidR="000E50C3" w:rsidRDefault="000E50C3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customs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0E50C3">
        <w:rPr>
          <w:sz w:val="28"/>
          <w:szCs w:val="28"/>
        </w:rPr>
        <w:t xml:space="preserve"> – </w:t>
      </w:r>
      <w:r>
        <w:rPr>
          <w:sz w:val="28"/>
          <w:szCs w:val="28"/>
        </w:rPr>
        <w:t>Федеральная Таможенная Служба</w:t>
      </w:r>
    </w:p>
    <w:p w:rsidR="000E50C3" w:rsidRDefault="00687B18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dcenter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="000E50C3">
        <w:rPr>
          <w:sz w:val="28"/>
          <w:szCs w:val="28"/>
        </w:rPr>
        <w:t xml:space="preserve">– </w:t>
      </w:r>
      <w:r w:rsidR="00135519">
        <w:rPr>
          <w:sz w:val="28"/>
          <w:szCs w:val="28"/>
        </w:rPr>
        <w:t>Центр Развития</w:t>
      </w:r>
    </w:p>
    <w:p w:rsidR="00135519" w:rsidRPr="005676BC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http://www.ecraft.ru</w:t>
      </w:r>
      <w:r w:rsidRPr="006C0260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CRAFT</w:t>
      </w:r>
      <w:r w:rsidRPr="006C026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Промышленный портал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energy</w:t>
      </w:r>
      <w:r w:rsidRPr="00687B18">
        <w:rPr>
          <w:sz w:val="28"/>
          <w:szCs w:val="28"/>
        </w:rPr>
        <w:t>-</w:t>
      </w:r>
      <w:r w:rsidRPr="00687B18">
        <w:rPr>
          <w:sz w:val="28"/>
          <w:szCs w:val="28"/>
          <w:lang w:val="en-US"/>
        </w:rPr>
        <w:t>exhibition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com</w:t>
      </w:r>
      <w:r w:rsidRPr="00135519">
        <w:rPr>
          <w:sz w:val="28"/>
          <w:szCs w:val="28"/>
        </w:rPr>
        <w:t xml:space="preserve"> – </w:t>
      </w:r>
      <w:r>
        <w:rPr>
          <w:sz w:val="28"/>
          <w:szCs w:val="28"/>
        </w:rPr>
        <w:t>Виртуальная выставка энергоэффективных технологий, материалов и услуг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forecast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– </w:t>
      </w:r>
      <w:r>
        <w:rPr>
          <w:sz w:val="28"/>
          <w:szCs w:val="28"/>
        </w:rPr>
        <w:t>Центр Макроэкономического Анализа и Краткосрочного Прогнозирования (ЦМАКП)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gks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– </w:t>
      </w:r>
      <w:r>
        <w:rPr>
          <w:sz w:val="28"/>
          <w:szCs w:val="28"/>
        </w:rPr>
        <w:t>Федеральная служба государственной статистики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himtrade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35519">
        <w:rPr>
          <w:sz w:val="28"/>
          <w:szCs w:val="28"/>
        </w:rPr>
        <w:t xml:space="preserve"> Информационно-аналитическое агентство по химии и нефтехимии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i</w:t>
      </w:r>
      <w:r w:rsidRPr="00687B18">
        <w:rPr>
          <w:sz w:val="28"/>
          <w:szCs w:val="28"/>
        </w:rPr>
        <w:t>-</w:t>
      </w:r>
      <w:r w:rsidRPr="00687B18">
        <w:rPr>
          <w:sz w:val="28"/>
          <w:szCs w:val="28"/>
          <w:lang w:val="en-US"/>
        </w:rPr>
        <w:t>u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гуманитарный интернет-университет</w:t>
      </w:r>
    </w:p>
    <w:p w:rsidR="00135519" w:rsidRP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minprom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gov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МИНПРОМТОРГ России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orags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narod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3551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Орловская региональная академия государственной службы</w:t>
      </w:r>
    </w:p>
    <w:p w:rsidR="00135519" w:rsidRDefault="00135519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rccnews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rccnews</w:t>
      </w:r>
      <w:r w:rsidRPr="001355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5519">
        <w:rPr>
          <w:sz w:val="28"/>
          <w:szCs w:val="28"/>
        </w:rPr>
        <w:t xml:space="preserve"> / </w:t>
      </w:r>
      <w:r>
        <w:rPr>
          <w:sz w:val="28"/>
          <w:szCs w:val="28"/>
        </w:rPr>
        <w:t>Новости</w:t>
      </w:r>
    </w:p>
    <w:p w:rsidR="00C67E7B" w:rsidRDefault="00C67E7B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ruschemunion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C67E7B">
        <w:rPr>
          <w:sz w:val="28"/>
          <w:szCs w:val="28"/>
        </w:rPr>
        <w:t xml:space="preserve"> – </w:t>
      </w:r>
      <w:r>
        <w:rPr>
          <w:sz w:val="28"/>
          <w:szCs w:val="28"/>
        </w:rPr>
        <w:t>Российский Союз Химиков</w:t>
      </w:r>
    </w:p>
    <w:p w:rsidR="00C67E7B" w:rsidRPr="00C67E7B" w:rsidRDefault="00C67E7B" w:rsidP="00296F0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</w:rPr>
        <w:t>http://www.</w:t>
      </w:r>
      <w:r w:rsidRPr="00687B18">
        <w:rPr>
          <w:sz w:val="28"/>
          <w:szCs w:val="28"/>
          <w:lang w:val="en-US"/>
        </w:rPr>
        <w:t>sibai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5676BC">
        <w:rPr>
          <w:sz w:val="28"/>
          <w:szCs w:val="28"/>
        </w:rPr>
        <w:t xml:space="preserve"> – </w:t>
      </w:r>
      <w:r>
        <w:rPr>
          <w:sz w:val="28"/>
          <w:szCs w:val="28"/>
        </w:rPr>
        <w:t>СибАкадемИнновация</w:t>
      </w:r>
    </w:p>
    <w:p w:rsidR="00C67E7B" w:rsidRPr="00687B18" w:rsidRDefault="00C67E7B" w:rsidP="00687B1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540"/>
        <w:jc w:val="both"/>
        <w:rPr>
          <w:sz w:val="28"/>
          <w:szCs w:val="28"/>
        </w:rPr>
      </w:pPr>
      <w:r w:rsidRPr="00687B18">
        <w:rPr>
          <w:sz w:val="28"/>
          <w:szCs w:val="28"/>
          <w:lang w:val="en-US"/>
        </w:rPr>
        <w:t>http</w:t>
      </w:r>
      <w:r w:rsidRPr="00687B18">
        <w:rPr>
          <w:sz w:val="28"/>
          <w:szCs w:val="28"/>
        </w:rPr>
        <w:t>://</w:t>
      </w:r>
      <w:r w:rsidRPr="00687B18">
        <w:rPr>
          <w:sz w:val="28"/>
          <w:szCs w:val="28"/>
          <w:lang w:val="en-US"/>
        </w:rPr>
        <w:t>www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slovari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yandex</w:t>
      </w:r>
      <w:r w:rsidRPr="00687B18">
        <w:rPr>
          <w:sz w:val="28"/>
          <w:szCs w:val="28"/>
        </w:rPr>
        <w:t>.</w:t>
      </w:r>
      <w:r w:rsidRPr="00687B18">
        <w:rPr>
          <w:sz w:val="28"/>
          <w:szCs w:val="28"/>
          <w:lang w:val="en-US"/>
        </w:rPr>
        <w:t>ru</w:t>
      </w:r>
      <w:r w:rsidRPr="00C67E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7E7B">
        <w:rPr>
          <w:sz w:val="28"/>
          <w:szCs w:val="28"/>
        </w:rPr>
        <w:t xml:space="preserve"> </w:t>
      </w:r>
      <w:r>
        <w:rPr>
          <w:sz w:val="28"/>
          <w:szCs w:val="28"/>
        </w:rPr>
        <w:t>Яндекс словарь</w:t>
      </w:r>
    </w:p>
    <w:p w:rsidR="00C67E7B" w:rsidRPr="00C67E7B" w:rsidRDefault="00C67E7B" w:rsidP="00C67E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67E7B" w:rsidRPr="00C67E7B" w:rsidSect="00A14EB9">
      <w:headerReference w:type="even" r:id="rId19"/>
      <w:headerReference w:type="default" r:id="rId20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5C" w:rsidRDefault="0092315C">
      <w:r>
        <w:separator/>
      </w:r>
    </w:p>
  </w:endnote>
  <w:endnote w:type="continuationSeparator" w:id="0">
    <w:p w:rsidR="0092315C" w:rsidRDefault="0092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5C" w:rsidRDefault="0092315C">
      <w:r>
        <w:separator/>
      </w:r>
    </w:p>
  </w:footnote>
  <w:footnote w:type="continuationSeparator" w:id="0">
    <w:p w:rsidR="0092315C" w:rsidRDefault="0092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B9" w:rsidRDefault="00A14EB9" w:rsidP="00296F0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4EB9" w:rsidRDefault="00A14E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B9" w:rsidRDefault="00A14EB9" w:rsidP="00296F0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E148E">
      <w:rPr>
        <w:rStyle w:val="ad"/>
        <w:noProof/>
      </w:rPr>
      <w:t>3</w:t>
    </w:r>
    <w:r>
      <w:rPr>
        <w:rStyle w:val="ad"/>
      </w:rPr>
      <w:fldChar w:fldCharType="end"/>
    </w:r>
  </w:p>
  <w:p w:rsidR="00A14EB9" w:rsidRDefault="00A14E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A54"/>
    <w:multiLevelType w:val="hybridMultilevel"/>
    <w:tmpl w:val="87F08DDC"/>
    <w:lvl w:ilvl="0" w:tplc="0AEAF380">
      <w:start w:val="1"/>
      <w:numFmt w:val="none"/>
      <w:lvlText w:val="ГЛАВА 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56D02"/>
    <w:multiLevelType w:val="hybridMultilevel"/>
    <w:tmpl w:val="87CAEFB2"/>
    <w:lvl w:ilvl="0" w:tplc="FC6A362E">
      <w:start w:val="1"/>
      <w:numFmt w:val="none"/>
      <w:lvlText w:val="ГЛАВА 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611BF"/>
    <w:multiLevelType w:val="hybridMultilevel"/>
    <w:tmpl w:val="1D3E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04469"/>
    <w:multiLevelType w:val="multilevel"/>
    <w:tmpl w:val="E7680D2A"/>
    <w:lvl w:ilvl="0">
      <w:start w:val="1"/>
      <w:numFmt w:val="none"/>
      <w:lvlText w:val="Рис. 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25D3BB4"/>
    <w:multiLevelType w:val="multilevel"/>
    <w:tmpl w:val="3B245350"/>
    <w:lvl w:ilvl="0">
      <w:start w:val="1"/>
      <w:numFmt w:val="none"/>
      <w:lvlText w:val="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2BD125D"/>
    <w:multiLevelType w:val="hybridMultilevel"/>
    <w:tmpl w:val="44F03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511BD"/>
    <w:multiLevelType w:val="multilevel"/>
    <w:tmpl w:val="815AD844"/>
    <w:lvl w:ilvl="0">
      <w:start w:val="1"/>
      <w:numFmt w:val="none"/>
      <w:lvlText w:val="Рис. 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DE05C9"/>
    <w:multiLevelType w:val="hybridMultilevel"/>
    <w:tmpl w:val="41B2D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E3402"/>
    <w:multiLevelType w:val="multilevel"/>
    <w:tmpl w:val="C4081EAC"/>
    <w:lvl w:ilvl="0">
      <w:start w:val="1"/>
      <w:numFmt w:val="none"/>
      <w:lvlText w:val="Рис. 3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E851EDF"/>
    <w:multiLevelType w:val="hybridMultilevel"/>
    <w:tmpl w:val="315C0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31823"/>
    <w:multiLevelType w:val="multilevel"/>
    <w:tmpl w:val="B21E98D8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25E1E7C"/>
    <w:multiLevelType w:val="hybridMultilevel"/>
    <w:tmpl w:val="5D2A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A046A"/>
    <w:multiLevelType w:val="hybridMultilevel"/>
    <w:tmpl w:val="0FB84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C3666"/>
    <w:multiLevelType w:val="hybridMultilevel"/>
    <w:tmpl w:val="45A09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02CEF"/>
    <w:multiLevelType w:val="multilevel"/>
    <w:tmpl w:val="9BC2F97A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1DE5C94"/>
    <w:multiLevelType w:val="multilevel"/>
    <w:tmpl w:val="89DE9FC2"/>
    <w:lvl w:ilvl="0">
      <w:start w:val="1"/>
      <w:numFmt w:val="none"/>
      <w:lvlText w:val="Рис. 3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2231553"/>
    <w:multiLevelType w:val="multilevel"/>
    <w:tmpl w:val="721C1F5C"/>
    <w:lvl w:ilvl="0">
      <w:start w:val="1"/>
      <w:numFmt w:val="none"/>
      <w:lvlText w:val="Рис. 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34793D"/>
    <w:multiLevelType w:val="hybridMultilevel"/>
    <w:tmpl w:val="CF0EC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B53BA"/>
    <w:multiLevelType w:val="hybridMultilevel"/>
    <w:tmpl w:val="75A23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C2783"/>
    <w:multiLevelType w:val="multilevel"/>
    <w:tmpl w:val="C9F42846"/>
    <w:lvl w:ilvl="0">
      <w:start w:val="1"/>
      <w:numFmt w:val="none"/>
      <w:lvlText w:val="Рис. 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05C0E68"/>
    <w:multiLevelType w:val="multilevel"/>
    <w:tmpl w:val="46CEA392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7663B22"/>
    <w:multiLevelType w:val="multilevel"/>
    <w:tmpl w:val="FE56BF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  <w:b w:val="0"/>
      </w:rPr>
    </w:lvl>
  </w:abstractNum>
  <w:abstractNum w:abstractNumId="22">
    <w:nsid w:val="5A62313F"/>
    <w:multiLevelType w:val="hybridMultilevel"/>
    <w:tmpl w:val="E95E6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D43B8"/>
    <w:multiLevelType w:val="multilevel"/>
    <w:tmpl w:val="D43C93E2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0684E1E"/>
    <w:multiLevelType w:val="hybridMultilevel"/>
    <w:tmpl w:val="59441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B686C"/>
    <w:multiLevelType w:val="hybridMultilevel"/>
    <w:tmpl w:val="93AEF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4F2900"/>
    <w:multiLevelType w:val="multilevel"/>
    <w:tmpl w:val="C408FDD0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3986B98"/>
    <w:multiLevelType w:val="hybridMultilevel"/>
    <w:tmpl w:val="DBEA4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173199"/>
    <w:multiLevelType w:val="multilevel"/>
    <w:tmpl w:val="EE385EA2"/>
    <w:lvl w:ilvl="0">
      <w:start w:val="1"/>
      <w:numFmt w:val="none"/>
      <w:lvlText w:val="Рис. 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663037F"/>
    <w:multiLevelType w:val="multilevel"/>
    <w:tmpl w:val="4802D906"/>
    <w:lvl w:ilvl="0">
      <w:start w:val="1"/>
      <w:numFmt w:val="none"/>
      <w:lvlText w:val="ГЛАВА 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E0D091D"/>
    <w:multiLevelType w:val="multilevel"/>
    <w:tmpl w:val="AED6EE78"/>
    <w:lvl w:ilvl="0">
      <w:start w:val="1"/>
      <w:numFmt w:val="none"/>
      <w:lvlText w:val="Рис. 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14"/>
  </w:num>
  <w:num w:numId="5">
    <w:abstractNumId w:val="4"/>
  </w:num>
  <w:num w:numId="6">
    <w:abstractNumId w:val="20"/>
  </w:num>
  <w:num w:numId="7">
    <w:abstractNumId w:val="23"/>
  </w:num>
  <w:num w:numId="8">
    <w:abstractNumId w:val="13"/>
  </w:num>
  <w:num w:numId="9">
    <w:abstractNumId w:val="26"/>
  </w:num>
  <w:num w:numId="10">
    <w:abstractNumId w:val="9"/>
  </w:num>
  <w:num w:numId="11">
    <w:abstractNumId w:val="1"/>
  </w:num>
  <w:num w:numId="12">
    <w:abstractNumId w:val="0"/>
  </w:num>
  <w:num w:numId="13">
    <w:abstractNumId w:val="22"/>
  </w:num>
  <w:num w:numId="14">
    <w:abstractNumId w:val="24"/>
  </w:num>
  <w:num w:numId="15">
    <w:abstractNumId w:val="2"/>
  </w:num>
  <w:num w:numId="16">
    <w:abstractNumId w:val="10"/>
  </w:num>
  <w:num w:numId="17">
    <w:abstractNumId w:val="25"/>
  </w:num>
  <w:num w:numId="18">
    <w:abstractNumId w:val="17"/>
  </w:num>
  <w:num w:numId="19">
    <w:abstractNumId w:val="7"/>
  </w:num>
  <w:num w:numId="20">
    <w:abstractNumId w:val="18"/>
  </w:num>
  <w:num w:numId="21">
    <w:abstractNumId w:val="5"/>
  </w:num>
  <w:num w:numId="22">
    <w:abstractNumId w:val="11"/>
  </w:num>
  <w:num w:numId="23">
    <w:abstractNumId w:val="29"/>
  </w:num>
  <w:num w:numId="24">
    <w:abstractNumId w:val="19"/>
  </w:num>
  <w:num w:numId="25">
    <w:abstractNumId w:val="3"/>
  </w:num>
  <w:num w:numId="26">
    <w:abstractNumId w:val="30"/>
  </w:num>
  <w:num w:numId="27">
    <w:abstractNumId w:val="6"/>
  </w:num>
  <w:num w:numId="28">
    <w:abstractNumId w:val="16"/>
  </w:num>
  <w:num w:numId="29">
    <w:abstractNumId w:val="8"/>
  </w:num>
  <w:num w:numId="30">
    <w:abstractNumId w:val="28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B2"/>
    <w:rsid w:val="000079F8"/>
    <w:rsid w:val="00061FB6"/>
    <w:rsid w:val="00064A9B"/>
    <w:rsid w:val="000A7F58"/>
    <w:rsid w:val="000E50C3"/>
    <w:rsid w:val="00100DE4"/>
    <w:rsid w:val="00124F28"/>
    <w:rsid w:val="00135519"/>
    <w:rsid w:val="001355D1"/>
    <w:rsid w:val="00155D7A"/>
    <w:rsid w:val="00162411"/>
    <w:rsid w:val="00166092"/>
    <w:rsid w:val="001760F8"/>
    <w:rsid w:val="00176200"/>
    <w:rsid w:val="001846EA"/>
    <w:rsid w:val="00192CAD"/>
    <w:rsid w:val="00195BF8"/>
    <w:rsid w:val="001B445F"/>
    <w:rsid w:val="001D0108"/>
    <w:rsid w:val="001D5082"/>
    <w:rsid w:val="001F33B7"/>
    <w:rsid w:val="001F7614"/>
    <w:rsid w:val="002316CB"/>
    <w:rsid w:val="0024642A"/>
    <w:rsid w:val="00252119"/>
    <w:rsid w:val="00260B34"/>
    <w:rsid w:val="002636F0"/>
    <w:rsid w:val="002712A2"/>
    <w:rsid w:val="00285B32"/>
    <w:rsid w:val="00296F0B"/>
    <w:rsid w:val="0029704C"/>
    <w:rsid w:val="002B3DB0"/>
    <w:rsid w:val="002B4A25"/>
    <w:rsid w:val="002C74C1"/>
    <w:rsid w:val="002E3E7D"/>
    <w:rsid w:val="00301483"/>
    <w:rsid w:val="00336260"/>
    <w:rsid w:val="00351F2C"/>
    <w:rsid w:val="003739A6"/>
    <w:rsid w:val="00375F42"/>
    <w:rsid w:val="00386751"/>
    <w:rsid w:val="003C1424"/>
    <w:rsid w:val="003E4FCB"/>
    <w:rsid w:val="003F2877"/>
    <w:rsid w:val="00416713"/>
    <w:rsid w:val="004175D1"/>
    <w:rsid w:val="00440521"/>
    <w:rsid w:val="0045096A"/>
    <w:rsid w:val="004878B3"/>
    <w:rsid w:val="004D0EA6"/>
    <w:rsid w:val="005078E7"/>
    <w:rsid w:val="00527513"/>
    <w:rsid w:val="005479E7"/>
    <w:rsid w:val="005676BC"/>
    <w:rsid w:val="00575BF3"/>
    <w:rsid w:val="0059185F"/>
    <w:rsid w:val="005B6F84"/>
    <w:rsid w:val="005C002E"/>
    <w:rsid w:val="005C4EEC"/>
    <w:rsid w:val="006044FC"/>
    <w:rsid w:val="00607B9F"/>
    <w:rsid w:val="00614CB5"/>
    <w:rsid w:val="00651372"/>
    <w:rsid w:val="00652148"/>
    <w:rsid w:val="0065759F"/>
    <w:rsid w:val="0067013A"/>
    <w:rsid w:val="00687B18"/>
    <w:rsid w:val="006C0260"/>
    <w:rsid w:val="006E1DD6"/>
    <w:rsid w:val="006F7E7A"/>
    <w:rsid w:val="007A12DC"/>
    <w:rsid w:val="007A3ECA"/>
    <w:rsid w:val="007A74CB"/>
    <w:rsid w:val="007B0AB4"/>
    <w:rsid w:val="007B2D99"/>
    <w:rsid w:val="007D09C9"/>
    <w:rsid w:val="007E415D"/>
    <w:rsid w:val="007E49B8"/>
    <w:rsid w:val="007F3655"/>
    <w:rsid w:val="007F5FE9"/>
    <w:rsid w:val="00836156"/>
    <w:rsid w:val="0084075F"/>
    <w:rsid w:val="0089401D"/>
    <w:rsid w:val="008979E3"/>
    <w:rsid w:val="008A0774"/>
    <w:rsid w:val="008B6702"/>
    <w:rsid w:val="008D11A4"/>
    <w:rsid w:val="008D13FA"/>
    <w:rsid w:val="008D5E29"/>
    <w:rsid w:val="008F2D33"/>
    <w:rsid w:val="00905B48"/>
    <w:rsid w:val="0092315C"/>
    <w:rsid w:val="009277B2"/>
    <w:rsid w:val="00943D99"/>
    <w:rsid w:val="00952280"/>
    <w:rsid w:val="00964BED"/>
    <w:rsid w:val="0097023D"/>
    <w:rsid w:val="00990AB5"/>
    <w:rsid w:val="00994B72"/>
    <w:rsid w:val="009B1066"/>
    <w:rsid w:val="009C085B"/>
    <w:rsid w:val="009D079B"/>
    <w:rsid w:val="009E526D"/>
    <w:rsid w:val="00A06A37"/>
    <w:rsid w:val="00A14EB9"/>
    <w:rsid w:val="00A1609E"/>
    <w:rsid w:val="00A323E8"/>
    <w:rsid w:val="00A45231"/>
    <w:rsid w:val="00A74222"/>
    <w:rsid w:val="00A95F7B"/>
    <w:rsid w:val="00B13C85"/>
    <w:rsid w:val="00B2384A"/>
    <w:rsid w:val="00B4650E"/>
    <w:rsid w:val="00B5261C"/>
    <w:rsid w:val="00B61FA3"/>
    <w:rsid w:val="00B65147"/>
    <w:rsid w:val="00B9483C"/>
    <w:rsid w:val="00B97BD1"/>
    <w:rsid w:val="00BA62D8"/>
    <w:rsid w:val="00BB2C10"/>
    <w:rsid w:val="00BB4499"/>
    <w:rsid w:val="00BF4F58"/>
    <w:rsid w:val="00C00CE6"/>
    <w:rsid w:val="00C250C9"/>
    <w:rsid w:val="00C25F78"/>
    <w:rsid w:val="00C67E7B"/>
    <w:rsid w:val="00C749EF"/>
    <w:rsid w:val="00C80F16"/>
    <w:rsid w:val="00CA7295"/>
    <w:rsid w:val="00CC1DC3"/>
    <w:rsid w:val="00CE148E"/>
    <w:rsid w:val="00D407A3"/>
    <w:rsid w:val="00D42CD4"/>
    <w:rsid w:val="00D6356B"/>
    <w:rsid w:val="00D6357D"/>
    <w:rsid w:val="00D6586E"/>
    <w:rsid w:val="00D75DA5"/>
    <w:rsid w:val="00D97E0A"/>
    <w:rsid w:val="00DC0C63"/>
    <w:rsid w:val="00DC7E30"/>
    <w:rsid w:val="00DD1982"/>
    <w:rsid w:val="00DE6CBD"/>
    <w:rsid w:val="00E2103A"/>
    <w:rsid w:val="00E21F30"/>
    <w:rsid w:val="00E6537F"/>
    <w:rsid w:val="00E71ACA"/>
    <w:rsid w:val="00E72DAF"/>
    <w:rsid w:val="00E903C3"/>
    <w:rsid w:val="00EB4D38"/>
    <w:rsid w:val="00EC5811"/>
    <w:rsid w:val="00ED13B5"/>
    <w:rsid w:val="00F12056"/>
    <w:rsid w:val="00F12B13"/>
    <w:rsid w:val="00F25783"/>
    <w:rsid w:val="00F32F3D"/>
    <w:rsid w:val="00F565BA"/>
    <w:rsid w:val="00F63421"/>
    <w:rsid w:val="00F73BB1"/>
    <w:rsid w:val="00F92FCD"/>
    <w:rsid w:val="00FA6A80"/>
    <w:rsid w:val="00FA6E2F"/>
    <w:rsid w:val="00FD3BE7"/>
    <w:rsid w:val="00FE5197"/>
    <w:rsid w:val="00FF5992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7816D0F0-9053-4F0D-A8AF-F2DD576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0F8"/>
    <w:rPr>
      <w:color w:val="0000FF"/>
      <w:u w:val="single"/>
    </w:rPr>
  </w:style>
  <w:style w:type="character" w:styleId="a4">
    <w:name w:val="FollowedHyperlink"/>
    <w:basedOn w:val="a0"/>
    <w:rsid w:val="001760F8"/>
    <w:rPr>
      <w:color w:val="800080"/>
      <w:u w:val="single"/>
    </w:rPr>
  </w:style>
  <w:style w:type="paragraph" w:styleId="a5">
    <w:name w:val="footnote text"/>
    <w:basedOn w:val="a"/>
    <w:semiHidden/>
    <w:rsid w:val="006F7E7A"/>
    <w:rPr>
      <w:sz w:val="20"/>
      <w:szCs w:val="20"/>
    </w:rPr>
  </w:style>
  <w:style w:type="character" w:styleId="a6">
    <w:name w:val="footnote reference"/>
    <w:basedOn w:val="a0"/>
    <w:semiHidden/>
    <w:rsid w:val="006F7E7A"/>
    <w:rPr>
      <w:vertAlign w:val="superscript"/>
    </w:rPr>
  </w:style>
  <w:style w:type="paragraph" w:styleId="a7">
    <w:name w:val="caption"/>
    <w:basedOn w:val="a"/>
    <w:next w:val="a"/>
    <w:qFormat/>
    <w:rsid w:val="00176200"/>
    <w:rPr>
      <w:b/>
      <w:bCs/>
      <w:sz w:val="20"/>
      <w:szCs w:val="20"/>
    </w:rPr>
  </w:style>
  <w:style w:type="paragraph" w:styleId="a8">
    <w:name w:val="Block Text"/>
    <w:basedOn w:val="a"/>
    <w:rsid w:val="003739A6"/>
    <w:pPr>
      <w:snapToGrid w:val="0"/>
      <w:spacing w:before="20" w:line="360" w:lineRule="auto"/>
      <w:ind w:left="159" w:right="799" w:firstLine="561"/>
      <w:jc w:val="both"/>
    </w:pPr>
    <w:rPr>
      <w:sz w:val="26"/>
      <w:szCs w:val="20"/>
    </w:rPr>
  </w:style>
  <w:style w:type="paragraph" w:styleId="a9">
    <w:name w:val="Body Text Indent"/>
    <w:aliases w:val="IniiaiieIonooi1"/>
    <w:basedOn w:val="a"/>
    <w:rsid w:val="0059185F"/>
    <w:pPr>
      <w:jc w:val="both"/>
    </w:pPr>
    <w:rPr>
      <w:szCs w:val="20"/>
    </w:rPr>
  </w:style>
  <w:style w:type="table" w:styleId="aa">
    <w:name w:val="Table Grid"/>
    <w:basedOn w:val="a1"/>
    <w:rsid w:val="00527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7A74CB"/>
    <w:pPr>
      <w:spacing w:after="120"/>
    </w:pPr>
  </w:style>
  <w:style w:type="paragraph" w:styleId="ac">
    <w:name w:val="header"/>
    <w:basedOn w:val="a"/>
    <w:rsid w:val="00A14EB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14EB9"/>
  </w:style>
  <w:style w:type="paragraph" w:styleId="ae">
    <w:name w:val="footer"/>
    <w:basedOn w:val="a"/>
    <w:rsid w:val="0045096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Егора</dc:creator>
  <cp:keywords/>
  <dc:description/>
  <cp:lastModifiedBy>Irina</cp:lastModifiedBy>
  <cp:revision>2</cp:revision>
  <cp:lastPrinted>2010-11-29T21:05:00Z</cp:lastPrinted>
  <dcterms:created xsi:type="dcterms:W3CDTF">2014-08-15T07:45:00Z</dcterms:created>
  <dcterms:modified xsi:type="dcterms:W3CDTF">2014-08-15T07:45:00Z</dcterms:modified>
</cp:coreProperties>
</file>