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85" w:rsidRDefault="005E7E72">
      <w:pPr>
        <w:pStyle w:val="a3"/>
        <w:spacing w:line="240" w:lineRule="auto"/>
        <w:ind w:firstLine="0"/>
        <w:jc w:val="center"/>
        <w:rPr>
          <w:b/>
          <w:bCs/>
          <w:sz w:val="26"/>
          <w:lang w:val="ru-RU"/>
        </w:rPr>
      </w:pPr>
      <w:r>
        <w:rPr>
          <w:b/>
          <w:bCs/>
          <w:sz w:val="26"/>
        </w:rPr>
        <w:t>Особливості п’єзоопору германію в області власної провідності</w:t>
      </w:r>
    </w:p>
    <w:p w:rsidR="00C37385" w:rsidRDefault="00C37385">
      <w:pPr>
        <w:jc w:val="center"/>
        <w:rPr>
          <w:lang w:val="uk-UA"/>
        </w:rPr>
      </w:pP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>П</w:t>
      </w:r>
      <w:r>
        <w:t>’</w:t>
      </w:r>
      <w:r>
        <w:rPr>
          <w:lang w:val="uk-UA"/>
        </w:rPr>
        <w:t xml:space="preserve">єзоопір n-Ge в області домішкової провідності досліджувався в багатьох працях, що детально описано в </w:t>
      </w:r>
      <w:r>
        <w:t>[1]</w:t>
      </w:r>
      <w:r>
        <w:rPr>
          <w:lang w:val="uk-UA"/>
        </w:rPr>
        <w:t xml:space="preserve">. Його наявність пояснюється появою при одновісній пружній деформації енергетичної щілини (для напрямів [111] та [110]) між однотипними </w:t>
      </w:r>
      <w:r>
        <w:rPr>
          <w:lang w:val="en-US"/>
        </w:rPr>
        <w:t>L</w:t>
      </w:r>
      <w:r>
        <w:rPr>
          <w:lang w:val="uk-UA"/>
        </w:rPr>
        <w:t xml:space="preserve">-долинами (орієнтованими вздовж [111]) зони провідності (c-зони) і, відповідно, переселенням у ній носіїв заряду з різними рухливостями (при </w:t>
      </w:r>
      <w:r>
        <w:rPr>
          <w:lang w:val="en-US"/>
        </w:rPr>
        <w:t>n</w:t>
      </w:r>
      <w:r>
        <w:rPr>
          <w:lang w:val="uk-UA"/>
        </w:rPr>
        <w:t>=</w:t>
      </w:r>
      <w:r>
        <w:rPr>
          <w:lang w:val="en-US"/>
        </w:rPr>
        <w:t>const</w:t>
      </w:r>
      <w:r>
        <w:rPr>
          <w:lang w:val="uk-UA"/>
        </w:rPr>
        <w:t>). При змішаній провідності необхідно ще враховувати  внесок у п’єзоопір германію як переселення з деформацією носіїв заряду між розщепленими підзонами валентної зони (</w:t>
      </w:r>
      <w:r>
        <w:rPr>
          <w:lang w:val="en-US"/>
        </w:rPr>
        <w:t>v</w:t>
      </w:r>
      <w:r>
        <w:rPr>
          <w:lang w:val="uk-UA"/>
        </w:rPr>
        <w:t>-зони), так і зміну загальної концентрації власних носіїв заряду (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uk-UA"/>
        </w:rPr>
        <w:t xml:space="preserve">) внаслідок зменшення ширини забороненої зони з прикладанням механічних напружень (Х). Зазначимо, що вплив переселення носіїв заряду між підзонами </w:t>
      </w:r>
      <w:r>
        <w:t xml:space="preserve"> </w:t>
      </w:r>
      <w:r>
        <w:rPr>
          <w:lang w:val="uk-UA"/>
        </w:rPr>
        <w:t>v</w:t>
      </w:r>
      <w:r>
        <w:t>-</w:t>
      </w:r>
      <w:r>
        <w:rPr>
          <w:lang w:val="uk-UA"/>
        </w:rPr>
        <w:t>зони на величину п</w:t>
      </w:r>
      <w:r>
        <w:t>’</w:t>
      </w:r>
      <w:r>
        <w:rPr>
          <w:lang w:val="uk-UA"/>
        </w:rPr>
        <w:t>єзоопору для всіх кристалографічних напрямків практично однаковий.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У цій роботі для досліджень вибиралися монокристали </w:t>
      </w:r>
      <w:r>
        <w:rPr>
          <w:lang w:val="en-US"/>
        </w:rPr>
        <w:t>Ge</w:t>
      </w:r>
      <w:r>
        <w:rPr>
          <w:lang w:val="uk-UA"/>
        </w:rPr>
        <w:t xml:space="preserve"> з концентрацією носіїв заряду (при Т=300 К) </w:t>
      </w:r>
      <w:r>
        <w:rPr>
          <w:lang w:val="en-US"/>
        </w:rPr>
        <w:t>n</w:t>
      </w:r>
      <w:r>
        <w:rPr>
          <w:lang w:val="uk-UA"/>
        </w:rPr>
        <w:t>=3,2</w:t>
      </w:r>
      <w:r>
        <w:rPr>
          <w:lang w:val="uk-UA"/>
        </w:rPr>
        <w:sym w:font="Symbol" w:char="F0D7"/>
      </w:r>
      <w:r>
        <w:rPr>
          <w:lang w:val="uk-UA"/>
        </w:rPr>
        <w:t>10</w:t>
      </w:r>
      <w:r>
        <w:rPr>
          <w:vertAlign w:val="superscript"/>
          <w:lang w:val="uk-UA"/>
        </w:rPr>
        <w:t>13</w:t>
      </w:r>
      <w:r>
        <w:rPr>
          <w:lang w:val="uk-UA"/>
        </w:rPr>
        <w:t xml:space="preserve"> см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, оскільки концентрація власних носіїв заряду в германії при цій же температурі наближено рівна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t>=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>=2</w:t>
      </w:r>
      <w:r>
        <w:rPr>
          <w:lang w:val="en-US"/>
        </w:rPr>
        <w:sym w:font="Symbol" w:char="F0D7"/>
      </w:r>
      <w:r>
        <w:t>10</w:t>
      </w:r>
      <w:r>
        <w:rPr>
          <w:vertAlign w:val="superscript"/>
        </w:rPr>
        <w:t>13</w:t>
      </w:r>
      <w:r>
        <w:t xml:space="preserve"> </w:t>
      </w:r>
      <w:r>
        <w:rPr>
          <w:lang w:val="uk-UA"/>
        </w:rPr>
        <w:t>см</w:t>
      </w:r>
      <w:r>
        <w:rPr>
          <w:vertAlign w:val="superscript"/>
          <w:lang w:val="uk-UA"/>
        </w:rPr>
        <w:t>-3</w:t>
      </w:r>
      <w:r>
        <w:rPr>
          <w:lang w:val="uk-UA"/>
        </w:rPr>
        <w:t>.</w:t>
      </w:r>
    </w:p>
    <w:p w:rsidR="00C37385" w:rsidRDefault="005E7E72">
      <w:pPr>
        <w:ind w:firstLine="567"/>
        <w:jc w:val="both"/>
      </w:pPr>
      <w:r>
        <w:rPr>
          <w:lang w:val="uk-UA"/>
        </w:rPr>
        <w:t xml:space="preserve">На рис.1 наведено експериментальні залежності 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х</w:t>
      </w:r>
      <w:r>
        <w:rPr>
          <w:lang w:val="uk-UA"/>
        </w:rPr>
        <w:t>/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0</w:t>
      </w:r>
      <w:r>
        <w:rPr>
          <w:lang w:val="uk-UA"/>
        </w:rPr>
        <w:t>=</w:t>
      </w:r>
      <w:r>
        <w:rPr>
          <w:lang w:val="en-US"/>
        </w:rPr>
        <w:t>f</w:t>
      </w:r>
      <w:r>
        <w:t xml:space="preserve">(Х) </w:t>
      </w:r>
      <w:r>
        <w:rPr>
          <w:lang w:val="uk-UA"/>
        </w:rPr>
        <w:t xml:space="preserve">для головних кристалографічних напрямків, які одержані при Т=290 К. Як видно, для випадку </w:t>
      </w:r>
      <w:r>
        <w:rPr>
          <w:lang w:val="en-US"/>
        </w:rPr>
        <w:t>X</w:t>
      </w:r>
      <w:r>
        <w:t> </w:t>
      </w:r>
      <w:r>
        <w:rPr>
          <w:lang w:val="en-US"/>
        </w:rPr>
        <w:sym w:font="Symbol" w:char="F0EA"/>
      </w:r>
      <w:r>
        <w:rPr>
          <w:lang w:val="en-US"/>
        </w:rPr>
        <w:sym w:font="Symbol" w:char="F0EA"/>
      </w:r>
      <w:r>
        <w:rPr>
          <w:lang w:val="en-US"/>
        </w:rPr>
        <w:t>J</w:t>
      </w:r>
      <w:r>
        <w:rPr>
          <w:lang w:val="uk-UA"/>
        </w:rPr>
        <w:t> </w:t>
      </w:r>
      <w:r>
        <w:rPr>
          <w:lang w:val="en-US"/>
        </w:rPr>
        <w:sym w:font="Symbol" w:char="F0EA"/>
      </w:r>
      <w:r>
        <w:rPr>
          <w:lang w:val="en-US"/>
        </w:rPr>
        <w:sym w:font="Symbol" w:char="F0EA"/>
      </w:r>
      <w:r>
        <w:t>[111]</w:t>
      </w:r>
      <w:r>
        <w:rPr>
          <w:lang w:val="uk-UA"/>
        </w:rPr>
        <w:t xml:space="preserve"> (залежність 1) при малих значеннях Х спостерігається зростання питомого опору при збільшенні механічного напруження з наступним проходженням залежності через максимум і подальшим спадом </w:t>
      </w:r>
      <w:r>
        <w:rPr>
          <w:lang w:val="uk-UA"/>
        </w:rPr>
        <w:sym w:font="Symbol" w:char="F072"/>
      </w:r>
      <w:r>
        <w:rPr>
          <w:lang w:val="uk-UA"/>
        </w:rPr>
        <w:t>=</w:t>
      </w:r>
      <w:r>
        <w:rPr>
          <w:lang w:val="en-US"/>
        </w:rPr>
        <w:t>f</w:t>
      </w:r>
      <w:r>
        <w:t>(Х).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Такий хід залежності можна пояснити одночасною дією двох основних конкуруючих механізмів, які зумовлюють наявність п’єзоопору  в кристалах Ge: переселенням носіїв заряду з трьох L-долин, що піднімаються за шкалою енергії при одновісному стиску вздовж [111] (носії заряду мають більшу рухливість </w:t>
      </w:r>
      <w:r>
        <w:rPr>
          <w:lang w:val="uk-UA"/>
        </w:rPr>
        <w:sym w:font="Symbol" w:char="F06D"/>
      </w:r>
      <w:r>
        <w:rPr>
          <w:vertAlign w:val="subscript"/>
          <w:lang w:val="uk-UA"/>
        </w:rPr>
        <w:sym w:font="Symbol" w:char="F05E"/>
      </w:r>
      <w:r>
        <w:rPr>
          <w:lang w:val="uk-UA"/>
        </w:rPr>
        <w:t xml:space="preserve">), в одну L-долину, що опускається (рухливість носіїв заряду </w:t>
      </w:r>
      <w:r>
        <w:rPr>
          <w:lang w:val="uk-UA"/>
        </w:rPr>
        <w:sym w:font="Symbol" w:char="F06D"/>
      </w:r>
      <w:r>
        <w:rPr>
          <w:vertAlign w:val="subscript"/>
          <w:lang w:val="uk-UA"/>
        </w:rPr>
        <w:sym w:font="Symbol" w:char="F07C"/>
      </w:r>
      <w:r>
        <w:rPr>
          <w:vertAlign w:val="subscript"/>
          <w:lang w:val="uk-UA"/>
        </w:rPr>
        <w:sym w:font="Symbol" w:char="F07C"/>
      </w:r>
      <w:r>
        <w:rPr>
          <w:lang w:val="uk-UA"/>
        </w:rPr>
        <w:t xml:space="preserve">); збільшенням загальної концентрації власних носіїв заряду внаслідок зменшення ширини забороненої зони з тиском. Перша причина, як відомо [1], веде до росту </w:t>
      </w:r>
      <w:r>
        <w:rPr>
          <w:lang w:val="uk-UA"/>
        </w:rPr>
        <w:sym w:font="Symbol" w:char="F072"/>
      </w:r>
      <w:r>
        <w:rPr>
          <w:lang w:val="uk-UA"/>
        </w:rPr>
        <w:t xml:space="preserve">=f(Х) з подальшим виходом на насичення при n=const в c-зоні, а друга – до спаду </w:t>
      </w:r>
      <w:r>
        <w:rPr>
          <w:lang w:val="uk-UA"/>
        </w:rPr>
        <w:sym w:font="Symbol" w:char="F072"/>
      </w:r>
      <w:r>
        <w:rPr>
          <w:lang w:val="uk-UA"/>
        </w:rPr>
        <w:t>=f(Х).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>Зміщення вниз L-долини описується згідно [2]:</w:t>
      </w:r>
    </w:p>
    <w:p w:rsidR="00C37385" w:rsidRDefault="005E7E72">
      <w:pPr>
        <w:jc w:val="right"/>
        <w:rPr>
          <w:lang w:val="uk-UA"/>
        </w:rPr>
      </w:pPr>
      <w:r>
        <w:rPr>
          <w:position w:val="-28"/>
          <w:lang w:val="uk-UA"/>
        </w:rPr>
        <w:object w:dxaOrig="4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36pt" o:ole="" fillcolor="window">
            <v:imagedata r:id="rId5" o:title=""/>
          </v:shape>
          <o:OLEObject Type="Embed" ProgID="Equation.3" ShapeID="_x0000_i1025" DrawAspect="Content" ObjectID="_1469597563" r:id="rId6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(1)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>де S</w:t>
      </w:r>
      <w:r>
        <w:rPr>
          <w:vertAlign w:val="subscript"/>
          <w:lang w:val="uk-UA"/>
        </w:rPr>
        <w:t>11</w:t>
      </w:r>
      <w:r>
        <w:rPr>
          <w:lang w:val="uk-UA"/>
        </w:rPr>
        <w:t>, S</w:t>
      </w:r>
      <w:r>
        <w:rPr>
          <w:vertAlign w:val="subscript"/>
          <w:lang w:val="uk-UA"/>
        </w:rPr>
        <w:t>12</w:t>
      </w:r>
      <w:r>
        <w:rPr>
          <w:lang w:val="uk-UA"/>
        </w:rPr>
        <w:t>, S</w:t>
      </w:r>
      <w:r>
        <w:rPr>
          <w:vertAlign w:val="subscript"/>
          <w:lang w:val="uk-UA"/>
        </w:rPr>
        <w:t>44</w:t>
      </w:r>
      <w:r>
        <w:rPr>
          <w:lang w:val="uk-UA"/>
        </w:rPr>
        <w:t xml:space="preserve"> – коефіцієнти жорсткості [3], а </w:t>
      </w:r>
      <w:r>
        <w:rPr>
          <w:lang w:val="uk-UA"/>
        </w:rPr>
        <w:sym w:font="Symbol" w:char="F058"/>
      </w:r>
      <w:r>
        <w:rPr>
          <w:vertAlign w:val="subscript"/>
          <w:lang w:val="uk-UA"/>
        </w:rPr>
        <w:t>d</w:t>
      </w:r>
      <w:r>
        <w:rPr>
          <w:vertAlign w:val="superscript"/>
          <w:lang w:val="uk-UA"/>
        </w:rPr>
        <w:t>l</w:t>
      </w:r>
      <w:r>
        <w:rPr>
          <w:lang w:val="uk-UA"/>
        </w:rPr>
        <w:t xml:space="preserve"> і </w:t>
      </w:r>
      <w:r>
        <w:rPr>
          <w:lang w:val="uk-UA"/>
        </w:rPr>
        <w:sym w:font="Symbol" w:char="F058"/>
      </w:r>
      <w:r>
        <w:rPr>
          <w:vertAlign w:val="subscript"/>
          <w:lang w:val="uk-UA"/>
        </w:rPr>
        <w:t>u</w:t>
      </w:r>
      <w:r>
        <w:rPr>
          <w:vertAlign w:val="superscript"/>
          <w:lang w:val="uk-UA"/>
        </w:rPr>
        <w:t>l</w:t>
      </w:r>
      <w:r>
        <w:rPr>
          <w:lang w:val="uk-UA"/>
        </w:rPr>
        <w:t xml:space="preserve"> – константи деформаційного потенціалу для L – мінімумів [4]. У свою чергу, зустрічне зміщення максимуму розщепленої v-зони визначається як:</w:t>
      </w:r>
    </w:p>
    <w:p w:rsidR="00C37385" w:rsidRDefault="005E7E72">
      <w:pPr>
        <w:jc w:val="right"/>
        <w:rPr>
          <w:lang w:val="uk-UA"/>
        </w:rPr>
      </w:pPr>
      <w:r>
        <w:rPr>
          <w:position w:val="-32"/>
          <w:lang w:val="uk-UA"/>
        </w:rPr>
        <w:object w:dxaOrig="3860" w:dyaOrig="760">
          <v:shape id="_x0000_i1026" type="#_x0000_t75" style="width:192.75pt;height:38.25pt" o:ole="" fillcolor="window">
            <v:imagedata r:id="rId7" o:title=""/>
          </v:shape>
          <o:OLEObject Type="Embed" ProgID="Equation.3" ShapeID="_x0000_i1026" DrawAspect="Content" ObjectID="_1469597564" r:id="rId8"/>
        </w:object>
      </w:r>
      <w:r>
        <w:rPr>
          <w:lang w:val="uk-UA"/>
        </w:rPr>
        <w:t>,</w:t>
      </w:r>
      <w:r>
        <w:tab/>
      </w:r>
      <w:r>
        <w:tab/>
      </w:r>
      <w:r>
        <w:tab/>
      </w:r>
      <w:r>
        <w:tab/>
      </w:r>
      <w:r>
        <w:rPr>
          <w:lang w:val="uk-UA"/>
        </w:rPr>
        <w:t>(2)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200" w:dyaOrig="220">
          <v:shape id="_x0000_i1027" type="#_x0000_t75" style="width:9.75pt;height:11.25pt" o:ole="" fillcolor="window">
            <v:imagedata r:id="rId9" o:title=""/>
          </v:shape>
          <o:OLEObject Type="Embed" ProgID="Equation.3" ShapeID="_x0000_i1027" DrawAspect="Content" ObjectID="_1469597565" r:id="rId10"/>
        </w:object>
      </w:r>
      <w:r>
        <w:rPr>
          <w:lang w:val="uk-UA"/>
        </w:rPr>
        <w:t xml:space="preserve"> і </w:t>
      </w:r>
      <w:r>
        <w:rPr>
          <w:i/>
          <w:lang w:val="uk-UA"/>
        </w:rPr>
        <w:t>d</w:t>
      </w:r>
      <w:r>
        <w:rPr>
          <w:lang w:val="uk-UA"/>
        </w:rPr>
        <w:t xml:space="preserve"> – значення констант деформаційного потенціалу [2].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Внаслідок цього, у роботі [5] було оцінено зміну ширини забороненої зони через коефіцієнт  </w:t>
      </w:r>
      <w:r>
        <w:rPr>
          <w:lang w:val="uk-UA"/>
        </w:rPr>
        <w:sym w:font="Symbol" w:char="F061"/>
      </w:r>
      <w:r>
        <w:rPr>
          <w:lang w:val="uk-UA"/>
        </w:rPr>
        <w:t>=1.11</w:t>
      </w:r>
      <w:r>
        <w:rPr>
          <w:lang w:val="uk-UA"/>
        </w:rPr>
        <w:sym w:font="Symbol" w:char="F0D7"/>
      </w:r>
      <w:r>
        <w:rPr>
          <w:lang w:val="uk-UA"/>
        </w:rPr>
        <w:t>10</w:t>
      </w:r>
      <w:r>
        <w:rPr>
          <w:vertAlign w:val="superscript"/>
          <w:lang w:val="uk-UA"/>
        </w:rPr>
        <w:t>-5</w:t>
      </w:r>
      <w:r>
        <w:rPr>
          <w:lang w:val="uk-UA"/>
        </w:rPr>
        <w:t xml:space="preserve"> еВ</w:t>
      </w:r>
      <w:r>
        <w:rPr>
          <w:lang w:val="uk-UA"/>
        </w:rPr>
        <w:sym w:font="Symbol" w:char="F0D7"/>
      </w:r>
      <w:r>
        <w:rPr>
          <w:lang w:val="uk-UA"/>
        </w:rPr>
        <w:t>кГ</w:t>
      </w:r>
      <w:r>
        <w:rPr>
          <w:vertAlign w:val="superscript"/>
          <w:lang w:val="uk-UA"/>
        </w:rPr>
        <w:t>-1</w:t>
      </w:r>
      <w:r>
        <w:rPr>
          <w:lang w:val="uk-UA"/>
        </w:rPr>
        <w:sym w:font="Symbol" w:char="F0D7"/>
      </w:r>
      <w:r>
        <w:rPr>
          <w:lang w:val="uk-UA"/>
        </w:rPr>
        <w:t>см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як </w:t>
      </w:r>
      <w:r>
        <w:rPr>
          <w:lang w:val="uk-UA"/>
        </w:rPr>
        <w:sym w:font="Symbol" w:char="F064"/>
      </w:r>
      <w:r>
        <w:rPr>
          <w:lang w:val="uk-UA"/>
        </w:rPr>
        <w:t>Е</w:t>
      </w:r>
      <w:r>
        <w:rPr>
          <w:vertAlign w:val="subscript"/>
          <w:lang w:val="uk-UA"/>
        </w:rPr>
        <w:t>g</w:t>
      </w:r>
      <w:r>
        <w:rPr>
          <w:lang w:val="uk-UA"/>
        </w:rPr>
        <w:t>=</w:t>
      </w:r>
      <w:r>
        <w:rPr>
          <w:lang w:val="uk-UA"/>
        </w:rPr>
        <w:sym w:font="Symbol" w:char="F061"/>
      </w:r>
      <w:r>
        <w:rPr>
          <w:lang w:val="uk-UA"/>
        </w:rPr>
        <w:t>Х.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>Таким чином, з одержаних результатів вимірювань випливає, що при T=290K на ділянці до 7000 кГ/см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залежності </w:t>
      </w:r>
      <w:r>
        <w:rPr>
          <w:lang w:val="uk-UA"/>
        </w:rPr>
        <w:sym w:font="Symbol" w:char="F072"/>
      </w:r>
      <w:r>
        <w:rPr>
          <w:lang w:val="uk-UA"/>
        </w:rPr>
        <w:t>=f(Х) переважає перший механізм п’єзоопору, а</w:t>
      </w:r>
      <w:r>
        <w:rPr>
          <w:position w:val="-10"/>
          <w:lang w:val="uk-UA"/>
        </w:rPr>
        <w:object w:dxaOrig="180" w:dyaOrig="340">
          <v:shape id="_x0000_i1028" type="#_x0000_t75" style="width:9pt;height:17.25pt" o:ole="" fillcolor="window">
            <v:imagedata r:id="rId11" o:title=""/>
          </v:shape>
          <o:OLEObject Type="Embed" ProgID="Equation.3" ShapeID="_x0000_i1028" DrawAspect="Content" ObjectID="_1469597566" r:id="rId12"/>
        </w:object>
      </w:r>
      <w:r>
        <w:rPr>
          <w:lang w:val="uk-UA"/>
        </w:rPr>
        <w:t xml:space="preserve">при більших напруженнях </w:t>
      </w:r>
      <w:r>
        <w:rPr>
          <w:lang w:val="uk-UA"/>
        </w:rPr>
        <w:sym w:font="Symbol" w:char="F072"/>
      </w:r>
      <w:r>
        <w:rPr>
          <w:lang w:val="uk-UA"/>
        </w:rPr>
        <w:t>=f(Х) різко спадає, тобто домінуючим стає другий механізм.</w:t>
      </w:r>
    </w:p>
    <w:p w:rsidR="00C37385" w:rsidRDefault="006063A0">
      <w:pPr>
        <w:tabs>
          <w:tab w:val="left" w:pos="-2410"/>
          <w:tab w:val="left" w:pos="567"/>
        </w:tabs>
        <w:jc w:val="both"/>
        <w:rPr>
          <w:bCs/>
          <w:lang w:val="uk-UA"/>
        </w:rPr>
      </w:pPr>
      <w:r>
        <w:rPr>
          <w:bCs/>
          <w:noProof/>
        </w:rPr>
        <w:lastRenderedPageBreak/>
        <w:pict>
          <v:group id="_x0000_s1026" style="position:absolute;left:0;text-align:left;margin-left:-.3pt;margin-top:7.65pt;width:479.6pt;height:252.15pt;z-index:251656192" coordorigin="1157,924" coordsize="9592,504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57;top:5248;width:9592;height:719" filled="f" stroked="f">
              <v:textbox style="mso-next-textbox:#_x0000_s1027">
                <w:txbxContent>
                  <w:p w:rsidR="00C37385" w:rsidRDefault="005E7E72">
                    <w:pPr>
                      <w:jc w:val="center"/>
                      <w:rPr>
                        <w:i/>
                        <w:iCs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>Рис 1.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 Залежності поздовжнього п</w:t>
                    </w:r>
                    <w:r>
                      <w:rPr>
                        <w:i/>
                        <w:iCs/>
                      </w:rPr>
                      <w:t>’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єзоопору при Т=290 К для різних кристалографічних напрямів: </w:t>
                    </w:r>
                    <w:r>
                      <w:rPr>
                        <w:i/>
                        <w:iCs/>
                      </w:rPr>
                      <w:t>1– [111], 2 – [110], 3 – [100]</w:t>
                    </w:r>
                  </w:p>
                </w:txbxContent>
              </v:textbox>
            </v:shape>
            <v:group id="_x0000_s1028" style="position:absolute;left:3010;top:924;width:5886;height:4280;mso-position-horizontal:center" coordorigin="3510,561" coordsize="5886,4280">
              <v:shape id="_x0000_s1029" type="#_x0000_t202" style="position:absolute;left:7543;top:3648;width:1853;height:879" strokecolor="white">
                <v:fill opacity=".5"/>
                <v:textbox style="mso-next-textbox:#_x0000_s1029">
                  <w:txbxContent>
                    <w:p w:rsidR="00C37385" w:rsidRDefault="005E7E72">
                      <w:r>
                        <w:rPr>
                          <w:position w:val="-28"/>
                        </w:rPr>
                        <w:object w:dxaOrig="1359" w:dyaOrig="720">
                          <v:shape id="_x0000_i1030" type="#_x0000_t75" style="width:68.25pt;height:36pt" o:ole="">
                            <v:imagedata r:id="rId13" o:title=""/>
                          </v:shape>
                          <o:OLEObject Type="Embed" ProgID="Equation.DSMT4" ShapeID="_x0000_i1030" DrawAspect="Content" ObjectID="_1469597569" r:id="rId14"/>
                        </w:object>
                      </w:r>
                    </w:p>
                  </w:txbxContent>
                </v:textbox>
              </v:shape>
              <v:shape id="_x0000_s1030" type="#_x0000_t202" style="position:absolute;left:3510;top:747;width:763;height:1010" strokecolor="white">
                <v:fill opacity=".5"/>
                <v:textbox style="mso-next-textbox:#_x0000_s1030">
                  <w:txbxContent>
                    <w:p w:rsidR="00C37385" w:rsidRDefault="005E7E72">
                      <w:pPr>
                        <w:jc w:val="right"/>
                      </w:pPr>
                      <w:r>
                        <w:rPr>
                          <w:position w:val="-34"/>
                        </w:rPr>
                        <w:object w:dxaOrig="420" w:dyaOrig="780">
                          <v:shape id="_x0000_i1032" type="#_x0000_t75" style="width:21pt;height:39pt" o:ole="">
                            <v:imagedata r:id="rId15" o:title=""/>
                          </v:shape>
                          <o:OLEObject Type="Embed" ProgID="Equation.DSMT4" ShapeID="_x0000_i1032" DrawAspect="Content" ObjectID="_1469597570" r:id="rId16"/>
                        </w:object>
                      </w:r>
                    </w:p>
                  </w:txbxContent>
                </v:textbox>
              </v:shape>
              <v:shape id="_x0000_s1031" type="#_x0000_t202" style="position:absolute;left:7636;top:747;width:997;height:939" strokecolor="white">
                <v:fill opacity=".5"/>
                <v:textbox style="mso-next-textbox:#_x0000_s1031">
                  <w:txbxContent>
                    <w:p w:rsidR="00C37385" w:rsidRDefault="005E7E72">
                      <w:pPr>
                        <w:ind w:right="47"/>
                      </w:pPr>
                      <w:r>
                        <w:rPr>
                          <w:position w:val="-34"/>
                        </w:rPr>
                        <w:object w:dxaOrig="420" w:dyaOrig="780">
                          <v:shape id="_x0000_i1034" type="#_x0000_t75" style="width:21pt;height:39pt" o:ole="">
                            <v:imagedata r:id="rId17" o:title=""/>
                          </v:shape>
                          <o:OLEObject Type="Embed" ProgID="Equation.DSMT4" ShapeID="_x0000_i1034" DrawAspect="Content" ObjectID="_1469597571" r:id="rId18"/>
                        </w:object>
                      </w:r>
                    </w:p>
                  </w:txbxContent>
                </v:textbox>
              </v:shape>
              <v:shape id="_x0000_s1032" type="#_x0000_t75" style="position:absolute;left:4203;top:561;width:3500;height:4280;mso-position-horizontal:center" fillcolor="window">
                <v:imagedata r:id="rId19" o:title="Fig1_1"/>
              </v:shape>
            </v:group>
            <w10:wrap type="square"/>
          </v:group>
        </w:pic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Якісно подібний вигляд має і залежність 2 (рис.1) для випадку X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J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[110]. Спостерігається таке ж проходження кривої через максимум, але кількісні значення 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х</w:t>
      </w:r>
      <w:r>
        <w:rPr>
          <w:lang w:val="uk-UA"/>
        </w:rPr>
        <w:t>/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0</w:t>
      </w:r>
      <w:r>
        <w:rPr>
          <w:lang w:val="uk-UA"/>
        </w:rPr>
        <w:t xml:space="preserve"> значно менші, бо в цьому випадку відповідальним за перший механізм п’єзоопору є переселення носіїв заряду з двох долин, що піднімаються, у дві долини, які опускаються. Ділянка спаду </w:t>
      </w:r>
      <w:r>
        <w:rPr>
          <w:lang w:val="uk-UA"/>
        </w:rPr>
        <w:sym w:font="Symbol" w:char="F072"/>
      </w:r>
      <w:r>
        <w:rPr>
          <w:lang w:val="uk-UA"/>
        </w:rPr>
        <w:t>=f(Х) після максимуму так само пояснюється переходами носіїв заряду при збільшенні Х із v-зони в с-зону внаслідок зменшення з тиском ширини забороненої зони германію.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>Якщо відносне зміщення долин с-зони відсутнє, то і відсутній перший механізм п’єзоопору, що і підтверджується експериментальною залежністю 3 (рис.1) для випадку X 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J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>[100]. Спад питомого опору на ділянці Х</w:t>
      </w:r>
      <w:r>
        <w:rPr>
          <w:lang w:val="uk-UA"/>
        </w:rPr>
        <w:sym w:font="Symbol" w:char="F03E"/>
      </w:r>
      <w:r>
        <w:rPr>
          <w:lang w:val="uk-UA"/>
        </w:rPr>
        <w:t>4000 кГ/см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знову ж таки пояснюється зростанням концентрації власних носіїв заряду при зменшенні ширини забороненої зони залежно від тиску.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 рис. 2 наведено залежності поздовжнього п’єзоопору (X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J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[111]) при температурах власної провідності германію. Як і чекалося, при збільшенні температури величина 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мах</w:t>
      </w:r>
      <w:r>
        <w:rPr>
          <w:lang w:val="uk-UA"/>
        </w:rPr>
        <w:t>/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0</w:t>
      </w:r>
      <w:r>
        <w:rPr>
          <w:lang w:val="uk-UA"/>
        </w:rPr>
        <w:t xml:space="preserve"> (коли криві проходять через максимум) зменшується, бо внесок другого механізму постійно зростає. А от збільшення цієї величини (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х</w:t>
      </w:r>
      <w:r>
        <w:rPr>
          <w:lang w:val="uk-UA"/>
        </w:rPr>
        <w:t>/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0</w:t>
      </w:r>
      <w:r>
        <w:rPr>
          <w:lang w:val="uk-UA"/>
        </w:rPr>
        <w:t>) після 8000 кГ/см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зі зростанням температури неможливо пояснити дією лише двох вищезгадуваних механізмів. Очевидно, при таких температурах і механічних напруженнях можливий вплив </w:t>
      </w:r>
      <w:r>
        <w:rPr>
          <w:lang w:val="uk-UA"/>
        </w:rPr>
        <w:sym w:font="Symbol" w:char="F044"/>
      </w:r>
      <w:r>
        <w:rPr>
          <w:lang w:val="uk-UA"/>
        </w:rPr>
        <w:t xml:space="preserve">-мінімумів, котрі орієнтовані вздовж [100] і знаходяться при Х=0 на 0,18 еВ вище основних мінімумів (L-мінімумів) енергії с-зони. Перехід носіїв заряду з L-долин у </w:t>
      </w:r>
      <w:r>
        <w:rPr>
          <w:lang w:val="uk-UA"/>
        </w:rPr>
        <w:sym w:font="Symbol" w:char="F044"/>
      </w:r>
      <w:r>
        <w:rPr>
          <w:lang w:val="uk-UA"/>
        </w:rPr>
        <w:t>-долини супроводжується, як показано в [6, 7], зростанням питомого опору (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х</w:t>
      </w:r>
      <w:r>
        <w:rPr>
          <w:lang w:val="uk-UA"/>
        </w:rPr>
        <w:t>/</w:t>
      </w:r>
      <w:r>
        <w:rPr>
          <w:lang w:val="uk-UA"/>
        </w:rPr>
        <w:sym w:font="Symbol" w:char="F072"/>
      </w:r>
      <w:r>
        <w:rPr>
          <w:vertAlign w:val="subscript"/>
          <w:lang w:val="uk-UA"/>
        </w:rPr>
        <w:t>0</w:t>
      </w:r>
      <w:r>
        <w:rPr>
          <w:lang w:val="uk-UA"/>
        </w:rPr>
        <w:t>).</w: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Згідно з теорією деформаційного потенціалу [2], енергетична щілина між L- та </w:t>
      </w:r>
      <w:r>
        <w:rPr>
          <w:lang w:val="uk-UA"/>
        </w:rPr>
        <w:sym w:font="Symbol" w:char="F044"/>
      </w:r>
      <w:r>
        <w:rPr>
          <w:lang w:val="uk-UA"/>
        </w:rPr>
        <w:t xml:space="preserve">-мінімумами через їхнє відносне зміщення при X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 xml:space="preserve">J </w:t>
      </w:r>
      <w:r>
        <w:rPr>
          <w:lang w:val="uk-UA"/>
        </w:rPr>
        <w:sym w:font="Symbol" w:char="F0EA"/>
      </w:r>
      <w:r>
        <w:rPr>
          <w:lang w:val="uk-UA"/>
        </w:rPr>
        <w:sym w:font="Symbol" w:char="F0EA"/>
      </w:r>
      <w:r>
        <w:rPr>
          <w:lang w:val="uk-UA"/>
        </w:rPr>
        <w:t>[111] записується у вигляді [8]:</w:t>
      </w:r>
    </w:p>
    <w:p w:rsidR="00C37385" w:rsidRDefault="005E7E72">
      <w:pPr>
        <w:jc w:val="right"/>
        <w:rPr>
          <w:lang w:val="uk-UA"/>
        </w:rPr>
      </w:pPr>
      <w:r>
        <w:rPr>
          <w:position w:val="-28"/>
          <w:lang w:val="uk-UA"/>
        </w:rPr>
        <w:object w:dxaOrig="6200" w:dyaOrig="720">
          <v:shape id="_x0000_i1035" type="#_x0000_t75" style="width:266.25pt;height:30.75pt" o:ole="" fillcolor="window">
            <v:imagedata r:id="rId20" o:title=""/>
          </v:shape>
          <o:OLEObject Type="Embed" ProgID="Equation.3" ShapeID="_x0000_i1035" DrawAspect="Content" ObjectID="_1469597567" r:id="rId21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(3)</w:t>
      </w:r>
    </w:p>
    <w:p w:rsidR="00C37385" w:rsidRDefault="005E7E72">
      <w:pPr>
        <w:tabs>
          <w:tab w:val="left" w:pos="-241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lang w:val="uk-UA"/>
        </w:rPr>
        <w:sym w:font="Symbol" w:char="F058"/>
      </w:r>
      <w:r>
        <w:rPr>
          <w:vertAlign w:val="subscript"/>
          <w:lang w:val="uk-UA"/>
        </w:rPr>
        <w:t>d</w:t>
      </w:r>
      <w:r>
        <w:rPr>
          <w:vertAlign w:val="superscript"/>
          <w:lang w:val="uk-UA"/>
        </w:rPr>
        <w:sym w:font="Symbol" w:char="F044"/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 xml:space="preserve">і </w:t>
      </w:r>
      <w:r>
        <w:rPr>
          <w:lang w:val="uk-UA"/>
        </w:rPr>
        <w:sym w:font="Symbol" w:char="F058"/>
      </w:r>
      <w:r>
        <w:rPr>
          <w:vertAlign w:val="subscript"/>
          <w:lang w:val="uk-UA"/>
        </w:rPr>
        <w:t>u</w:t>
      </w:r>
      <w:r>
        <w:rPr>
          <w:vertAlign w:val="superscript"/>
          <w:lang w:val="uk-UA"/>
        </w:rPr>
        <w:sym w:font="Symbol" w:char="F044"/>
      </w:r>
      <w:r>
        <w:rPr>
          <w:lang w:val="uk-UA"/>
        </w:rPr>
        <w:t xml:space="preserve"> константи деформаційного потенціалу для долин </w:t>
      </w:r>
      <w:r>
        <w:t>[100]</w:t>
      </w:r>
      <w:r>
        <w:rPr>
          <w:lang w:val="uk-UA"/>
        </w:rPr>
        <w:t>.</w:t>
      </w:r>
    </w:p>
    <w:p w:rsidR="00C37385" w:rsidRDefault="006063A0">
      <w:pPr>
        <w:tabs>
          <w:tab w:val="left" w:pos="-3828"/>
          <w:tab w:val="left" w:pos="-2410"/>
        </w:tabs>
        <w:jc w:val="both"/>
        <w:rPr>
          <w:bCs/>
          <w:sz w:val="2"/>
          <w:lang w:val="uk-UA"/>
        </w:rPr>
      </w:pPr>
      <w:r>
        <w:rPr>
          <w:bCs/>
          <w:noProof/>
          <w:sz w:val="2"/>
        </w:rPr>
        <w:object w:dxaOrig="1440" w:dyaOrig="1440">
          <v:group id="_x0000_s1033" style="position:absolute;left:0;text-align:left;margin-left:4.1pt;margin-top:14.8pt;width:470.9pt;height:260.95pt;z-index:251657216" coordorigin="1244,927" coordsize="9418,5219">
            <v:shape id="_x0000_s1034" type="#_x0000_t202" style="position:absolute;left:1244;top:5607;width:9418;height:539" filled="f" stroked="f">
              <v:textbox style="mso-next-textbox:#_x0000_s1034">
                <w:txbxContent>
                  <w:p w:rsidR="00C37385" w:rsidRDefault="005E7E72">
                    <w:pPr>
                      <w:spacing w:line="360" w:lineRule="auto"/>
                      <w:jc w:val="center"/>
                      <w:rPr>
                        <w:i/>
                        <w:iCs/>
                        <w:lang w:val="uk-UA"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>Рис 2.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 Залежності </w:t>
                    </w:r>
                    <w:r>
                      <w:rPr>
                        <w:i/>
                        <w:iCs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vertAlign w:val="subscript"/>
                        <w:lang w:val="uk-UA"/>
                      </w:rPr>
                      <w:t>х</w:t>
                    </w:r>
                    <w:r>
                      <w:rPr>
                        <w:i/>
                        <w:iCs/>
                        <w:lang w:val="uk-UA"/>
                      </w:rPr>
                      <w:t>/</w:t>
                    </w:r>
                    <w:r>
                      <w:rPr>
                        <w:i/>
                        <w:iCs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vertAlign w:val="subscript"/>
                        <w:lang w:val="uk-UA"/>
                      </w:rPr>
                      <w:t>0</w:t>
                    </w:r>
                    <w:r>
                      <w:rPr>
                        <w:i/>
                        <w:iCs/>
                        <w:lang w:val="uk-UA"/>
                      </w:rPr>
                      <w:t>=</w:t>
                    </w:r>
                    <w:r>
                      <w:rPr>
                        <w:i/>
                        <w:iCs/>
                        <w:lang w:val="en-US"/>
                      </w:rPr>
                      <w:t>f</w:t>
                    </w:r>
                    <w:r>
                      <w:rPr>
                        <w:i/>
                        <w:iCs/>
                      </w:rPr>
                      <w:t>(</w:t>
                    </w:r>
                    <w:r>
                      <w:rPr>
                        <w:i/>
                        <w:iCs/>
                        <w:lang w:val="uk-UA"/>
                      </w:rPr>
                      <w:t>Х</w:t>
                    </w:r>
                    <w:r>
                      <w:rPr>
                        <w:i/>
                        <w:iCs/>
                      </w:rPr>
                      <w:t>)</w:t>
                    </w:r>
                    <w:r>
                      <w:rPr>
                        <w:i/>
                        <w:iCs/>
                        <w:lang w:val="en-US"/>
                      </w:rPr>
                      <w:t> 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при </w:t>
                    </w:r>
                    <w:r>
                      <w:rPr>
                        <w:i/>
                        <w:iCs/>
                        <w:lang w:val="en-US"/>
                      </w:rPr>
                      <w:t>X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t>J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</w:rPr>
                      <w:t>[111]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 для різних Т, К: 1 – 320, 2 – 345, 3 – 365</w:t>
                    </w:r>
                  </w:p>
                </w:txbxContent>
              </v:textbox>
            </v:shape>
            <v:group id="_x0000_s1035" style="position:absolute;left:3292;top:927;width:6178;height:4725" coordorigin="3545,927" coordsize="6178,4725">
              <v:shape id="_x0000_s1036" type="#_x0000_t75" style="position:absolute;left:3545;top:934;width:6178;height:4133">
                <v:imagedata r:id="rId22" o:title=""/>
              </v:shape>
              <v:shape id="_x0000_s1037" type="#_x0000_t75" style="position:absolute;left:4033;top:927;width:4157;height:4725" fillcolor="window">
                <v:imagedata r:id="rId23" o:title=""/>
              </v:shape>
            </v:group>
            <w10:wrap type="square"/>
          </v:group>
          <o:OLEObject Type="Embed" ProgID="Word.Picture.8" ShapeID="_x0000_s1037" DrawAspect="Content" ObjectID="_1469597572" r:id="rId24"/>
        </w:object>
      </w:r>
    </w:p>
    <w:p w:rsidR="00C37385" w:rsidRDefault="005E7E72">
      <w:pPr>
        <w:ind w:firstLine="567"/>
        <w:jc w:val="both"/>
        <w:rPr>
          <w:lang w:val="uk-UA"/>
        </w:rPr>
      </w:pPr>
      <w:r>
        <w:rPr>
          <w:lang w:val="uk-UA"/>
        </w:rPr>
        <w:t xml:space="preserve">Таким чином, збільшення механічних напружень при деформації </w:t>
      </w:r>
      <w:r>
        <w:rPr>
          <w:lang w:val="en-US"/>
        </w:rPr>
        <w:t>n</w:t>
      </w:r>
      <w:r>
        <w:rPr>
          <w:lang w:val="uk-UA"/>
        </w:rPr>
        <w:t>-</w:t>
      </w:r>
      <w:r>
        <w:rPr>
          <w:lang w:val="en-US"/>
        </w:rPr>
        <w:t>Ge</w:t>
      </w:r>
      <w:r>
        <w:rPr>
          <w:lang w:val="uk-UA"/>
        </w:rPr>
        <w:t xml:space="preserve"> вздовж [111] зменшує енергетичну щілину між шістьма </w:t>
      </w:r>
      <w:r>
        <w:rPr>
          <w:lang w:val="uk-UA"/>
        </w:rPr>
        <w:sym w:font="Symbol" w:char="F044"/>
      </w:r>
      <w:r>
        <w:rPr>
          <w:lang w:val="uk-UA"/>
        </w:rPr>
        <w:t xml:space="preserve">-мінімумами і одним </w:t>
      </w:r>
      <w:r>
        <w:rPr>
          <w:lang w:val="en-US"/>
        </w:rPr>
        <w:t>L</w:t>
      </w:r>
      <w:r>
        <w:rPr>
          <w:lang w:val="uk-UA"/>
        </w:rPr>
        <w:t xml:space="preserve">-мінімумом, а отже, до зростання ефективності міжзонних переходів носіїв заряду в </w:t>
      </w:r>
      <w:r>
        <w:rPr>
          <w:lang w:val="uk-UA"/>
        </w:rPr>
        <w:sym w:font="Symbol" w:char="F044"/>
      </w:r>
      <w:r>
        <w:rPr>
          <w:lang w:val="uk-UA"/>
        </w:rPr>
        <w:t xml:space="preserve">-мінімуми з підвищенням температури. Як наслідок цього – збільшення </w:t>
      </w:r>
      <w:r>
        <w:rPr>
          <w:lang w:val="en-US"/>
        </w:rPr>
        <w:sym w:font="Symbol" w:char="F072"/>
      </w:r>
      <w:r>
        <w:rPr>
          <w:vertAlign w:val="subscript"/>
        </w:rPr>
        <w:t>х</w:t>
      </w:r>
      <w:r>
        <w:t>/</w:t>
      </w:r>
      <w:r>
        <w:rPr>
          <w:lang w:val="en-US"/>
        </w:rPr>
        <w:sym w:font="Symbol" w:char="F072"/>
      </w:r>
      <w:r>
        <w:rPr>
          <w:vertAlign w:val="subscript"/>
        </w:rPr>
        <w:t>0</w:t>
      </w:r>
      <w:r>
        <w:rPr>
          <w:lang w:val="uk-UA"/>
        </w:rPr>
        <w:t xml:space="preserve"> (при фіксованих температурах) в області Х</w:t>
      </w:r>
      <w:r>
        <w:rPr>
          <w:lang w:val="uk-UA"/>
        </w:rPr>
        <w:sym w:font="Symbol" w:char="F03E"/>
      </w:r>
      <w:r>
        <w:rPr>
          <w:lang w:val="uk-UA"/>
        </w:rPr>
        <w:t>8000 кГ/см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:rsidR="00C37385" w:rsidRDefault="005E7E72">
      <w:pPr>
        <w:tabs>
          <w:tab w:val="left" w:pos="-3828"/>
          <w:tab w:val="left" w:pos="-2410"/>
        </w:tabs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Такі міркування підтверджуються і результатами вимірювання поздовжнього п’єзоопору при </w:t>
      </w:r>
      <w:r>
        <w:rPr>
          <w:lang w:val="en-US"/>
        </w:rPr>
        <w:t>X</w:t>
      </w:r>
      <w:r>
        <w:rPr>
          <w:lang w:val="uk-UA"/>
        </w:rPr>
        <w:t xml:space="preserve"> </w:t>
      </w:r>
      <w:r>
        <w:rPr>
          <w:lang w:val="en-US"/>
        </w:rPr>
        <w:sym w:font="Symbol" w:char="F0EA"/>
      </w:r>
      <w:r>
        <w:rPr>
          <w:lang w:val="en-US"/>
        </w:rPr>
        <w:sym w:font="Symbol" w:char="F0EA"/>
      </w:r>
      <w:r>
        <w:rPr>
          <w:lang w:val="en-US"/>
        </w:rPr>
        <w:t>J</w:t>
      </w:r>
      <w:r>
        <w:rPr>
          <w:lang w:val="uk-UA"/>
        </w:rPr>
        <w:t xml:space="preserve"> </w:t>
      </w:r>
      <w:r>
        <w:rPr>
          <w:lang w:val="en-US"/>
        </w:rPr>
        <w:sym w:font="Symbol" w:char="F0EA"/>
      </w:r>
      <w:r>
        <w:rPr>
          <w:lang w:val="en-US"/>
        </w:rPr>
        <w:sym w:font="Symbol" w:char="F0EA"/>
      </w:r>
      <w:r>
        <w:rPr>
          <w:lang w:val="uk-UA"/>
        </w:rPr>
        <w:t>[100], які наведені на рис. 3. Як видно з залежності 1, одержаної при Т=273 К, п</w:t>
      </w:r>
      <w:r>
        <w:t>’</w:t>
      </w:r>
      <w:r>
        <w:rPr>
          <w:lang w:val="uk-UA"/>
        </w:rPr>
        <w:t xml:space="preserve">єзоопір для цього напряму відсутній. Це і зрозуміло, бо немає відносного зміщення </w:t>
      </w:r>
      <w:r>
        <w:rPr>
          <w:lang w:val="en-US"/>
        </w:rPr>
        <w:t>L</w:t>
      </w:r>
      <w:r>
        <w:rPr>
          <w:lang w:val="uk-UA"/>
        </w:rPr>
        <w:t xml:space="preserve">-долин, також не відбуваються ще переходи носіїв заряду з </w:t>
      </w:r>
      <w:r>
        <w:rPr>
          <w:lang w:val="en-US"/>
        </w:rPr>
        <w:t>v</w:t>
      </w:r>
      <w:r>
        <w:rPr>
          <w:lang w:val="uk-UA"/>
        </w:rPr>
        <w:t xml:space="preserve">-зони у с-зону і не проявляються ще при цій температурі і заданих Х переходи між </w:t>
      </w:r>
      <w:r>
        <w:rPr>
          <w:lang w:val="en-US"/>
        </w:rPr>
        <w:t>L</w:t>
      </w:r>
      <w:r>
        <w:t>-</w:t>
      </w:r>
      <w:r>
        <w:rPr>
          <w:lang w:val="uk-UA"/>
        </w:rPr>
        <w:t xml:space="preserve"> і </w:t>
      </w:r>
      <w:r>
        <w:rPr>
          <w:lang w:val="uk-UA"/>
        </w:rPr>
        <w:sym w:font="Symbol" w:char="F044"/>
      </w:r>
      <w:r>
        <w:rPr>
          <w:lang w:val="uk-UA"/>
        </w:rPr>
        <w:t xml:space="preserve">-долинами. Однак із підвищенням температури хід залежностей 2-4 рис. 3 якісно подібний до залежності 1-3 (рис. 2). Незначне зростання </w:t>
      </w:r>
      <w:r>
        <w:rPr>
          <w:lang w:val="en-US"/>
        </w:rPr>
        <w:sym w:font="Symbol" w:char="F072"/>
      </w:r>
      <w:r>
        <w:rPr>
          <w:vertAlign w:val="subscript"/>
        </w:rPr>
        <w:t>х</w:t>
      </w:r>
      <w:r>
        <w:t>/</w:t>
      </w:r>
      <w:r>
        <w:rPr>
          <w:lang w:val="en-US"/>
        </w:rPr>
        <w:sym w:font="Symbol" w:char="F072"/>
      </w:r>
      <w:r>
        <w:rPr>
          <w:vertAlign w:val="subscript"/>
        </w:rPr>
        <w:t>0</w:t>
      </w:r>
      <w:r>
        <w:rPr>
          <w:lang w:val="uk-UA"/>
        </w:rPr>
        <w:t xml:space="preserve"> на початковій стадії пов</w:t>
      </w:r>
      <w:r>
        <w:t>’</w:t>
      </w:r>
      <w:r>
        <w:rPr>
          <w:lang w:val="uk-UA"/>
        </w:rPr>
        <w:t>язане, очевидно, з переходами електронів між</w:t>
      </w:r>
      <w:r>
        <w:t xml:space="preserve"> </w:t>
      </w:r>
      <w:r>
        <w:rPr>
          <w:lang w:val="en-US"/>
        </w:rPr>
        <w:t>L</w:t>
      </w:r>
      <w:r>
        <w:t>-</w:t>
      </w:r>
      <w:r>
        <w:rPr>
          <w:lang w:val="uk-UA"/>
        </w:rPr>
        <w:t xml:space="preserve"> і </w:t>
      </w:r>
      <w:r>
        <w:rPr>
          <w:lang w:val="uk-UA"/>
        </w:rPr>
        <w:sym w:font="Symbol" w:char="F044"/>
      </w:r>
      <w:r>
        <w:rPr>
          <w:lang w:val="uk-UA"/>
        </w:rPr>
        <w:t xml:space="preserve">-долинами, а спад залежностей 2-4 з переходами електронів між </w:t>
      </w:r>
      <w:r>
        <w:rPr>
          <w:lang w:val="en-US"/>
        </w:rPr>
        <w:t>v</w:t>
      </w:r>
      <w:r>
        <w:t>-</w:t>
      </w:r>
      <w:r>
        <w:rPr>
          <w:lang w:val="uk-UA"/>
        </w:rPr>
        <w:t xml:space="preserve"> і с-зонами внаслідок зменшення ширини забороненої зони з деформацією.</w:t>
      </w:r>
    </w:p>
    <w:p w:rsidR="00C37385" w:rsidRDefault="006063A0">
      <w:pPr>
        <w:tabs>
          <w:tab w:val="left" w:pos="-3828"/>
          <w:tab w:val="left" w:pos="-2410"/>
        </w:tabs>
        <w:ind w:firstLine="567"/>
        <w:jc w:val="both"/>
        <w:rPr>
          <w:lang w:val="uk-UA"/>
        </w:rPr>
      </w:pPr>
      <w:r>
        <w:rPr>
          <w:bCs/>
          <w:noProof/>
        </w:rPr>
        <w:pict>
          <v:group id="_x0000_s1038" style="position:absolute;left:0;text-align:left;margin-left:-18.55pt;margin-top:6.7pt;width:516.15pt;height:242.55pt;z-index:251658240" coordorigin="792,576" coordsize="10323,4851">
            <v:shape id="_x0000_s1039" type="#_x0000_t202" style="position:absolute;left:792;top:4888;width:10323;height:539" filled="f" stroked="f">
              <v:textbox style="mso-next-textbox:#_x0000_s1039">
                <w:txbxContent>
                  <w:p w:rsidR="00C37385" w:rsidRDefault="005E7E72">
                    <w:pPr>
                      <w:spacing w:line="360" w:lineRule="auto"/>
                      <w:jc w:val="center"/>
                      <w:rPr>
                        <w:i/>
                        <w:iCs/>
                        <w:lang w:val="uk-UA"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>Рис 3.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 Залежності </w:t>
                    </w:r>
                    <w:r>
                      <w:rPr>
                        <w:i/>
                        <w:iCs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vertAlign w:val="subscript"/>
                        <w:lang w:val="uk-UA"/>
                      </w:rPr>
                      <w:t>х</w:t>
                    </w:r>
                    <w:r>
                      <w:rPr>
                        <w:i/>
                        <w:iCs/>
                        <w:lang w:val="uk-UA"/>
                      </w:rPr>
                      <w:t>/</w:t>
                    </w:r>
                    <w:r>
                      <w:rPr>
                        <w:i/>
                        <w:iCs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vertAlign w:val="subscript"/>
                        <w:lang w:val="uk-UA"/>
                      </w:rPr>
                      <w:t>0</w:t>
                    </w:r>
                    <w:r>
                      <w:rPr>
                        <w:i/>
                        <w:iCs/>
                        <w:lang w:val="uk-UA"/>
                      </w:rPr>
                      <w:t>=</w:t>
                    </w:r>
                    <w:r>
                      <w:rPr>
                        <w:i/>
                        <w:iCs/>
                        <w:lang w:val="en-US"/>
                      </w:rPr>
                      <w:t>f</w:t>
                    </w:r>
                    <w:r>
                      <w:rPr>
                        <w:i/>
                        <w:iCs/>
                      </w:rPr>
                      <w:t>(Х)</w:t>
                    </w:r>
                    <w:r>
                      <w:rPr>
                        <w:i/>
                        <w:iCs/>
                        <w:lang w:val="en-US"/>
                      </w:rPr>
                      <w:t> 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при </w:t>
                    </w:r>
                    <w:r>
                      <w:rPr>
                        <w:i/>
                        <w:iCs/>
                        <w:lang w:val="en-US"/>
                      </w:rPr>
                      <w:t>X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t>J</w:t>
                    </w:r>
                    <w:r>
                      <w:rPr>
                        <w:i/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</w:rPr>
                      <w:t>[100]</w:t>
                    </w:r>
                    <w:r>
                      <w:rPr>
                        <w:i/>
                        <w:iCs/>
                        <w:lang w:val="uk-UA"/>
                      </w:rPr>
                      <w:t xml:space="preserve"> для різних Т, К: 1 – 273, 2 – 320, 3 – 365, 4 – 380</w:t>
                    </w:r>
                  </w:p>
                </w:txbxContent>
              </v:textbox>
            </v:shape>
            <v:group id="_x0000_s1040" style="position:absolute;left:2872;top:576;width:6162;height:4266;mso-position-horizontal:center" coordorigin="3343,567" coordsize="6162,4266">
              <v:shape id="_x0000_s1041" type="#_x0000_t202" style="position:absolute;left:3343;top:567;width:723;height:939" strokecolor="white">
                <v:textbox style="mso-next-textbox:#_x0000_s1041">
                  <w:txbxContent>
                    <w:p w:rsidR="00C37385" w:rsidRDefault="005E7E72">
                      <w:pPr>
                        <w:tabs>
                          <w:tab w:val="left" w:pos="-4033"/>
                        </w:tabs>
                        <w:ind w:right="-452"/>
                      </w:pPr>
                      <w:r>
                        <w:rPr>
                          <w:position w:val="-34"/>
                        </w:rPr>
                        <w:object w:dxaOrig="420" w:dyaOrig="780">
                          <v:shape id="_x0000_i1038" type="#_x0000_t75" style="width:21pt;height:39pt" o:ole="">
                            <v:imagedata r:id="rId25" o:title=""/>
                          </v:shape>
                          <o:OLEObject Type="Embed" ProgID="Equation.DSMT4" ShapeID="_x0000_i1038" DrawAspect="Content" ObjectID="_1469597573" r:id="rId26"/>
                        </w:object>
                      </w:r>
                    </w:p>
                  </w:txbxContent>
                </v:textbox>
              </v:shape>
              <v:shape id="_x0000_s1042" type="#_x0000_t202" style="position:absolute;left:7843;top:3627;width:1662;height:879" strokecolor="white">
                <v:textbox style="mso-next-textbox:#_x0000_s1042">
                  <w:txbxContent>
                    <w:p w:rsidR="00C37385" w:rsidRDefault="005E7E72">
                      <w:r>
                        <w:rPr>
                          <w:position w:val="-28"/>
                        </w:rPr>
                        <w:object w:dxaOrig="1359" w:dyaOrig="720">
                          <v:shape id="_x0000_i1040" type="#_x0000_t75" style="width:68.25pt;height:36pt" o:ole="">
                            <v:imagedata r:id="rId27" o:title=""/>
                          </v:shape>
                          <o:OLEObject Type="Embed" ProgID="Equation.DSMT4" ShapeID="_x0000_i1040" DrawAspect="Content" ObjectID="_1469597574" r:id="rId28"/>
                        </w:object>
                      </w:r>
                    </w:p>
                  </w:txbxContent>
                </v:textbox>
              </v:shape>
              <v:shape id="_x0000_s1043" type="#_x0000_t75" style="position:absolute;left:3973;top:573;width:3960;height:4260;mso-position-horizontal:center" fillcolor="window">
                <v:imagedata r:id="rId29" o:title="Fig33"/>
              </v:shape>
            </v:group>
            <w10:wrap type="square"/>
          </v:group>
        </w:pict>
      </w:r>
      <w:r w:rsidR="005E7E72">
        <w:rPr>
          <w:lang w:val="uk-UA"/>
        </w:rPr>
        <w:t xml:space="preserve">Збільшення </w:t>
      </w:r>
      <w:r w:rsidR="005E7E72">
        <w:rPr>
          <w:lang w:val="en-US"/>
        </w:rPr>
        <w:sym w:font="Symbol" w:char="F072"/>
      </w:r>
      <w:r w:rsidR="005E7E72">
        <w:rPr>
          <w:vertAlign w:val="subscript"/>
          <w:lang w:val="uk-UA"/>
        </w:rPr>
        <w:t>х</w:t>
      </w:r>
      <w:r w:rsidR="005E7E72">
        <w:rPr>
          <w:lang w:val="uk-UA"/>
        </w:rPr>
        <w:t>/</w:t>
      </w:r>
      <w:r w:rsidR="005E7E72">
        <w:rPr>
          <w:lang w:val="en-US"/>
        </w:rPr>
        <w:sym w:font="Symbol" w:char="F072"/>
      </w:r>
      <w:r w:rsidR="005E7E72">
        <w:rPr>
          <w:vertAlign w:val="subscript"/>
          <w:lang w:val="uk-UA"/>
        </w:rPr>
        <w:t>0</w:t>
      </w:r>
      <w:r w:rsidR="005E7E72">
        <w:rPr>
          <w:lang w:val="uk-UA"/>
        </w:rPr>
        <w:t xml:space="preserve"> із зростанням температури при фіксованих Х</w:t>
      </w:r>
      <w:r w:rsidR="005E7E72">
        <w:rPr>
          <w:lang w:val="uk-UA"/>
        </w:rPr>
        <w:sym w:font="Symbol" w:char="F03E"/>
      </w:r>
      <w:r w:rsidR="005E7E72">
        <w:rPr>
          <w:lang w:val="uk-UA"/>
        </w:rPr>
        <w:t>4000 кГ/см</w:t>
      </w:r>
      <w:r w:rsidR="005E7E72">
        <w:rPr>
          <w:vertAlign w:val="superscript"/>
          <w:lang w:val="uk-UA"/>
        </w:rPr>
        <w:t>2</w:t>
      </w:r>
      <w:r w:rsidR="005E7E72">
        <w:rPr>
          <w:lang w:val="uk-UA"/>
        </w:rPr>
        <w:t xml:space="preserve"> теж пояснюється зміною величини енергетичної щілини між </w:t>
      </w:r>
      <w:r w:rsidR="005E7E72">
        <w:rPr>
          <w:lang w:val="en-US"/>
        </w:rPr>
        <w:t>L</w:t>
      </w:r>
      <w:r w:rsidR="005E7E72">
        <w:rPr>
          <w:lang w:val="uk-UA"/>
        </w:rPr>
        <w:t xml:space="preserve">- і </w:t>
      </w:r>
      <w:r w:rsidR="005E7E72">
        <w:rPr>
          <w:lang w:val="uk-UA"/>
        </w:rPr>
        <w:sym w:font="Symbol" w:char="F044"/>
      </w:r>
      <w:r w:rsidR="005E7E72">
        <w:rPr>
          <w:lang w:val="uk-UA"/>
        </w:rPr>
        <w:t>-долинами та ефективністю переходів електронів між ними. Лише в цьому випадку(</w:t>
      </w:r>
      <w:r w:rsidR="005E7E72">
        <w:rPr>
          <w:lang w:val="en-US"/>
        </w:rPr>
        <w:t>X</w:t>
      </w:r>
      <w:r w:rsidR="005E7E72">
        <w:rPr>
          <w:lang w:val="en-US"/>
        </w:rPr>
        <w:sym w:font="Symbol" w:char="F0EA"/>
      </w:r>
      <w:r w:rsidR="005E7E72">
        <w:rPr>
          <w:lang w:val="en-US"/>
        </w:rPr>
        <w:sym w:font="Symbol" w:char="F0EA"/>
      </w:r>
      <w:r w:rsidR="005E7E72">
        <w:rPr>
          <w:lang w:val="en-US"/>
        </w:rPr>
        <w:t>J</w:t>
      </w:r>
      <w:r w:rsidR="005E7E72">
        <w:rPr>
          <w:lang w:val="en-US"/>
        </w:rPr>
        <w:sym w:font="Symbol" w:char="F0EA"/>
      </w:r>
      <w:r w:rsidR="005E7E72">
        <w:rPr>
          <w:lang w:val="en-US"/>
        </w:rPr>
        <w:sym w:font="Symbol" w:char="F0EA"/>
      </w:r>
      <w:r w:rsidR="005E7E72">
        <w:t xml:space="preserve">[100]) величина </w:t>
      </w:r>
      <w:r w:rsidR="005E7E72">
        <w:rPr>
          <w:lang w:val="uk-UA"/>
        </w:rPr>
        <w:t xml:space="preserve">щілини між чотирма </w:t>
      </w:r>
      <w:r w:rsidR="005E7E72">
        <w:rPr>
          <w:lang w:val="en-US"/>
        </w:rPr>
        <w:t>L</w:t>
      </w:r>
      <w:r w:rsidR="005E7E72">
        <w:rPr>
          <w:lang w:val="uk-UA"/>
        </w:rPr>
        <w:t xml:space="preserve">-долинами і двома </w:t>
      </w:r>
      <w:r w:rsidR="005E7E72">
        <w:rPr>
          <w:lang w:val="uk-UA"/>
        </w:rPr>
        <w:sym w:font="Symbol" w:char="F044"/>
      </w:r>
      <w:r w:rsidR="005E7E72">
        <w:rPr>
          <w:lang w:val="uk-UA"/>
        </w:rPr>
        <w:t xml:space="preserve">-долинами визначається як </w:t>
      </w:r>
      <w:r w:rsidR="005E7E72">
        <w:t>[7,</w:t>
      </w:r>
      <w:r w:rsidR="005E7E72">
        <w:rPr>
          <w:lang w:val="uk-UA"/>
        </w:rPr>
        <w:t xml:space="preserve"> </w:t>
      </w:r>
      <w:r w:rsidR="005E7E72">
        <w:t>8]</w:t>
      </w:r>
      <w:r w:rsidR="005E7E72">
        <w:rPr>
          <w:lang w:val="uk-UA"/>
        </w:rPr>
        <w:t>:</w:t>
      </w:r>
    </w:p>
    <w:p w:rsidR="00C37385" w:rsidRDefault="006063A0">
      <w:pPr>
        <w:jc w:val="center"/>
        <w:rPr>
          <w:bCs/>
          <w:lang w:val="uk-UA"/>
        </w:rPr>
      </w:pPr>
      <w:r>
        <w:rPr>
          <w:bCs/>
          <w:noProof/>
        </w:rPr>
        <w:pict>
          <v:group id="_x0000_s1044" style="position:absolute;left:0;text-align:left;margin-left:18.8pt;margin-top:40.65pt;width:441.45pt;height:243pt;z-index:251659264" coordorigin="1538,567" coordsize="8829,4860">
            <v:shape id="_x0000_s1045" type="#_x0000_t202" style="position:absolute;left:1538;top:4888;width:8829;height:539" filled="f" stroked="f">
              <v:textbox style="mso-next-textbox:#_x0000_s1045">
                <w:txbxContent>
                  <w:p w:rsidR="00C37385" w:rsidRDefault="005E7E72">
                    <w:pPr>
                      <w:jc w:val="center"/>
                      <w:rPr>
                        <w:i/>
                        <w:iCs/>
                        <w:sz w:val="23"/>
                        <w:lang w:val="uk-UA"/>
                      </w:rPr>
                    </w:pPr>
                    <w:r>
                      <w:rPr>
                        <w:b/>
                        <w:bCs/>
                        <w:sz w:val="23"/>
                        <w:lang w:val="uk-UA"/>
                      </w:rPr>
                      <w:t>Рис 4.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 xml:space="preserve"> Залежності 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sz w:val="23"/>
                        <w:vertAlign w:val="subscript"/>
                        <w:lang w:val="uk-UA"/>
                      </w:rPr>
                      <w:t>х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>/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sym w:font="Symbol" w:char="F072"/>
                    </w:r>
                    <w:r>
                      <w:rPr>
                        <w:i/>
                        <w:iCs/>
                        <w:sz w:val="23"/>
                        <w:vertAlign w:val="subscript"/>
                        <w:lang w:val="uk-UA"/>
                      </w:rPr>
                      <w:t>0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>=</w:t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t>f</w:t>
                    </w:r>
                    <w:r>
                      <w:rPr>
                        <w:i/>
                        <w:iCs/>
                        <w:sz w:val="23"/>
                      </w:rPr>
                      <w:t>(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>Х</w:t>
                    </w:r>
                    <w:r>
                      <w:rPr>
                        <w:i/>
                        <w:iCs/>
                        <w:sz w:val="23"/>
                      </w:rPr>
                      <w:t>)</w:t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t> </w:t>
                    </w:r>
                    <w:r>
                      <w:rPr>
                        <w:i/>
                        <w:iCs/>
                        <w:sz w:val="23"/>
                      </w:rPr>
                      <w:t xml:space="preserve"> 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 xml:space="preserve">при </w:t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t>X</w:t>
                    </w:r>
                    <w:r>
                      <w:rPr>
                        <w:i/>
                        <w:iCs/>
                        <w:sz w:val="23"/>
                      </w:rPr>
                      <w:t xml:space="preserve"> </w:t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t>J</w:t>
                    </w:r>
                    <w:r>
                      <w:rPr>
                        <w:i/>
                        <w:iCs/>
                        <w:sz w:val="23"/>
                      </w:rPr>
                      <w:t xml:space="preserve"> </w:t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sz w:val="23"/>
                        <w:lang w:val="en-US"/>
                      </w:rPr>
                      <w:sym w:font="Symbol" w:char="F0EA"/>
                    </w:r>
                    <w:r>
                      <w:rPr>
                        <w:i/>
                        <w:iCs/>
                        <w:sz w:val="23"/>
                      </w:rPr>
                      <w:t>[110]</w:t>
                    </w:r>
                    <w:r>
                      <w:rPr>
                        <w:i/>
                        <w:iCs/>
                        <w:sz w:val="23"/>
                        <w:lang w:val="uk-UA"/>
                      </w:rPr>
                      <w:t xml:space="preserve"> для різних Т, К: 1–290, 2–325, 3–345</w:t>
                    </w:r>
                  </w:p>
                </w:txbxContent>
              </v:textbox>
            </v:shape>
            <v:group id="_x0000_s1046" style="position:absolute;left:3332;top:567;width:6173;height:4266" coordorigin="3332,567" coordsize="6173,4266">
              <v:shape id="_x0000_s1047" type="#_x0000_t202" style="position:absolute;left:3332;top:567;width:723;height:939" strokecolor="white">
                <v:textbox style="mso-next-textbox:#_x0000_s1047">
                  <w:txbxContent>
                    <w:p w:rsidR="00C37385" w:rsidRDefault="005E7E72">
                      <w:pPr>
                        <w:tabs>
                          <w:tab w:val="left" w:pos="-4033"/>
                        </w:tabs>
                        <w:ind w:right="-452"/>
                      </w:pPr>
                      <w:r>
                        <w:rPr>
                          <w:position w:val="-34"/>
                        </w:rPr>
                        <w:object w:dxaOrig="420" w:dyaOrig="780">
                          <v:shape id="_x0000_i1042" type="#_x0000_t75" style="width:21pt;height:39pt" o:ole="">
                            <v:imagedata r:id="rId25" o:title=""/>
                          </v:shape>
                          <o:OLEObject Type="Embed" ProgID="Equation.DSMT4" ShapeID="_x0000_i1042" DrawAspect="Content" ObjectID="_1469597575" r:id="rId30"/>
                        </w:object>
                      </w:r>
                    </w:p>
                  </w:txbxContent>
                </v:textbox>
              </v:shape>
              <v:shape id="_x0000_s1048" type="#_x0000_t202" style="position:absolute;left:7843;top:3627;width:1662;height:879" strokecolor="white">
                <v:textbox style="mso-next-textbox:#_x0000_s1048">
                  <w:txbxContent>
                    <w:p w:rsidR="00C37385" w:rsidRDefault="005E7E72">
                      <w:r>
                        <w:rPr>
                          <w:position w:val="-28"/>
                        </w:rPr>
                        <w:object w:dxaOrig="1359" w:dyaOrig="720">
                          <v:shape id="_x0000_i1044" type="#_x0000_t75" style="width:68.25pt;height:36pt" o:ole="">
                            <v:imagedata r:id="rId27" o:title=""/>
                          </v:shape>
                          <o:OLEObject Type="Embed" ProgID="Equation.DSMT4" ShapeID="_x0000_i1044" DrawAspect="Content" ObjectID="_1469597576" r:id="rId31"/>
                        </w:object>
                      </w:r>
                    </w:p>
                  </w:txbxContent>
                </v:textbox>
              </v:shape>
              <v:shape id="_x0000_s1049" type="#_x0000_t75" style="position:absolute;left:3958;top:573;width:3990;height:4260;mso-position-horizontal:center" fillcolor="window">
                <v:imagedata r:id="rId32" o:title="Fig44"/>
              </v:shape>
            </v:group>
            <w10:wrap type="square"/>
          </v:group>
        </w:pict>
      </w:r>
      <w:r w:rsidR="005E7E72">
        <w:rPr>
          <w:position w:val="-46"/>
          <w:lang w:val="uk-UA"/>
        </w:rPr>
        <w:object w:dxaOrig="9960" w:dyaOrig="1060">
          <v:shape id="_x0000_i1045" type="#_x0000_t75" style="width:444pt;height:36.75pt" o:ole="" fillcolor="window">
            <v:imagedata r:id="rId33" o:title=""/>
          </v:shape>
          <o:OLEObject Type="Embed" ProgID="Equation.3" ShapeID="_x0000_i1045" DrawAspect="Content" ObjectID="_1469597568" r:id="rId34"/>
        </w:object>
      </w:r>
      <w:r w:rsidR="005E7E72">
        <w:rPr>
          <w:lang w:val="uk-UA"/>
        </w:rPr>
        <w:t xml:space="preserve">    (4)</w:t>
      </w:r>
    </w:p>
    <w:p w:rsidR="00C37385" w:rsidRDefault="005E7E72">
      <w:pPr>
        <w:ind w:firstLine="720"/>
        <w:jc w:val="both"/>
        <w:rPr>
          <w:lang w:val="uk-UA"/>
        </w:rPr>
      </w:pPr>
      <w:r>
        <w:rPr>
          <w:lang w:val="uk-UA"/>
        </w:rPr>
        <w:t xml:space="preserve">Зовсім відносного зміщення </w:t>
      </w:r>
      <w:r>
        <w:rPr>
          <w:lang w:val="uk-UA"/>
        </w:rPr>
        <w:sym w:font="Symbol" w:char="F044"/>
      </w:r>
      <w:r>
        <w:rPr>
          <w:lang w:val="uk-UA"/>
        </w:rPr>
        <w:t>-долин не відбувається, коли механічне напруження прикладено вздовж напрямку [110] (тобто Х</w:t>
      </w:r>
      <w:r>
        <w:rPr>
          <w:lang w:val="uk-UA"/>
        </w:rPr>
        <w:sym w:font="Symbol" w:char="F05E"/>
      </w:r>
      <w:r>
        <w:rPr>
          <w:lang w:val="uk-UA"/>
        </w:rPr>
        <w:t>[100]) і в цьому випадку п’єзоопір в досліджуваних інтервалах Х та температури визначається дією лише двох вищезгадуваних механізмів, що добре підтверджується ходом експериментальних залежностей 1-3 рис. 4.</w:t>
      </w:r>
    </w:p>
    <w:p w:rsidR="00C37385" w:rsidRDefault="005E7E72">
      <w:pPr>
        <w:tabs>
          <w:tab w:val="left" w:pos="-3828"/>
          <w:tab w:val="left" w:pos="-2410"/>
        </w:tabs>
        <w:jc w:val="both"/>
        <w:rPr>
          <w:bCs/>
          <w:lang w:val="uk-UA"/>
        </w:rPr>
      </w:pPr>
      <w:r>
        <w:rPr>
          <w:lang w:val="uk-UA"/>
        </w:rPr>
        <w:tab/>
        <w:t xml:space="preserve">Таким чином, на основі одержаних результатів можна зробити висновок, що в області власної провідності </w:t>
      </w:r>
      <w:r>
        <w:rPr>
          <w:lang w:val="en-US"/>
        </w:rPr>
        <w:t>Ge</w:t>
      </w:r>
      <w:r>
        <w:rPr>
          <w:lang w:val="uk-UA"/>
        </w:rPr>
        <w:t xml:space="preserve"> для пояснення особливостей п</w:t>
      </w:r>
      <w:r>
        <w:t>’</w:t>
      </w:r>
      <w:r>
        <w:rPr>
          <w:lang w:val="uk-UA"/>
        </w:rPr>
        <w:t xml:space="preserve">єзоопору, крім деформаційного переселення носіїв заряду між еквівалентними </w:t>
      </w:r>
      <w:r>
        <w:rPr>
          <w:lang w:val="en-US"/>
        </w:rPr>
        <w:t>L</w:t>
      </w:r>
      <w:r>
        <w:rPr>
          <w:lang w:val="uk-UA"/>
        </w:rPr>
        <w:t xml:space="preserve">-долинами та зміни загальної концентрації </w:t>
      </w:r>
      <w:r>
        <w:rPr>
          <w:lang w:val="en-US"/>
        </w:rPr>
        <w:t>n</w:t>
      </w:r>
      <w:r>
        <w:rPr>
          <w:vertAlign w:val="subscript"/>
          <w:lang w:val="uk-UA"/>
        </w:rPr>
        <w:t>і</w:t>
      </w:r>
      <w:r>
        <w:rPr>
          <w:lang w:val="uk-UA"/>
        </w:rPr>
        <w:t xml:space="preserve"> внаслідок зміни ширини забороненої зони з тиском необхідно при певних умовах враховувати для напрямів </w:t>
      </w:r>
      <w:r>
        <w:t xml:space="preserve">[111] </w:t>
      </w:r>
      <w:r>
        <w:rPr>
          <w:lang w:val="uk-UA"/>
        </w:rPr>
        <w:t>та</w:t>
      </w:r>
      <w:r>
        <w:t xml:space="preserve"> [100]</w:t>
      </w:r>
      <w:r>
        <w:rPr>
          <w:lang w:val="uk-UA"/>
        </w:rPr>
        <w:t xml:space="preserve"> переходи носіїв заряду між </w:t>
      </w:r>
      <w:r>
        <w:rPr>
          <w:lang w:val="en-US"/>
        </w:rPr>
        <w:t>L</w:t>
      </w:r>
      <w:r>
        <w:t>-</w:t>
      </w:r>
      <w:r>
        <w:rPr>
          <w:lang w:val="uk-UA"/>
        </w:rPr>
        <w:t xml:space="preserve"> та </w:t>
      </w:r>
      <w:r>
        <w:rPr>
          <w:lang w:val="uk-UA"/>
        </w:rPr>
        <w:sym w:font="Symbol" w:char="F044"/>
      </w:r>
      <w:r>
        <w:rPr>
          <w:lang w:val="uk-UA"/>
        </w:rPr>
        <w:t>-долинами с-зони.</w:t>
      </w:r>
    </w:p>
    <w:p w:rsidR="00C37385" w:rsidRDefault="00C37385">
      <w:pPr>
        <w:rPr>
          <w:lang w:val="uk-UA"/>
        </w:rPr>
      </w:pPr>
    </w:p>
    <w:p w:rsidR="00C37385" w:rsidRDefault="005E7E72">
      <w:pPr>
        <w:pStyle w:val="5"/>
        <w:spacing w:line="360" w:lineRule="auto"/>
        <w:ind w:left="0" w:firstLine="0"/>
        <w:rPr>
          <w:iCs/>
          <w:sz w:val="22"/>
        </w:rPr>
      </w:pPr>
      <w:r>
        <w:rPr>
          <w:iCs/>
          <w:sz w:val="22"/>
        </w:rPr>
        <w:t>Література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</w:rPr>
      </w:pPr>
      <w:r>
        <w:rPr>
          <w:i/>
          <w:iCs/>
          <w:sz w:val="22"/>
          <w:lang w:val="uk-UA"/>
        </w:rPr>
        <w:t>Баранс</w:t>
      </w:r>
      <w:r>
        <w:rPr>
          <w:i/>
          <w:iCs/>
          <w:sz w:val="22"/>
        </w:rPr>
        <w:t xml:space="preserve">кий П.И., </w:t>
      </w:r>
      <w:r>
        <w:rPr>
          <w:i/>
          <w:iCs/>
          <w:sz w:val="22"/>
          <w:lang w:val="uk-UA"/>
        </w:rPr>
        <w:t>Буда И.С., Даховский И.В., Коломоец В.В. Електрические и гальваномагнит</w:t>
      </w:r>
      <w:r>
        <w:rPr>
          <w:i/>
          <w:iCs/>
          <w:sz w:val="22"/>
        </w:rPr>
        <w:t>ные явления в анизопропных полупроводниках.</w:t>
      </w:r>
      <w:r>
        <w:rPr>
          <w:i/>
          <w:iCs/>
          <w:sz w:val="22"/>
          <w:lang w:val="uk-UA"/>
        </w:rPr>
        <w:t xml:space="preserve"> –</w:t>
      </w:r>
      <w:r>
        <w:rPr>
          <w:i/>
          <w:iCs/>
          <w:sz w:val="22"/>
        </w:rPr>
        <w:t xml:space="preserve"> К</w:t>
      </w:r>
      <w:r>
        <w:rPr>
          <w:i/>
          <w:iCs/>
          <w:sz w:val="22"/>
          <w:lang w:val="uk-UA"/>
        </w:rPr>
        <w:t>.</w:t>
      </w:r>
      <w:r>
        <w:rPr>
          <w:i/>
          <w:iCs/>
          <w:sz w:val="22"/>
        </w:rPr>
        <w:t>, 1977</w:t>
      </w:r>
      <w:r>
        <w:rPr>
          <w:i/>
          <w:iCs/>
          <w:sz w:val="22"/>
          <w:lang w:val="uk-UA"/>
        </w:rPr>
        <w:t>. –</w:t>
      </w:r>
      <w:r>
        <w:rPr>
          <w:i/>
          <w:iCs/>
          <w:sz w:val="22"/>
        </w:rPr>
        <w:t xml:space="preserve"> 269 с.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  <w:lang w:val="en-US"/>
        </w:rPr>
      </w:pPr>
      <w:r>
        <w:rPr>
          <w:i/>
          <w:iCs/>
          <w:sz w:val="22"/>
        </w:rPr>
        <w:t>Бир Г.Л., Пикус Г.Е. Симметрия и деформационные эффекты в полупроводниках. М</w:t>
      </w:r>
      <w:r>
        <w:rPr>
          <w:i/>
          <w:iCs/>
          <w:sz w:val="22"/>
          <w:lang w:val="en-US"/>
        </w:rPr>
        <w:t>.– 1972</w:t>
      </w:r>
      <w:r>
        <w:rPr>
          <w:i/>
          <w:iCs/>
          <w:sz w:val="22"/>
          <w:lang w:val="uk-UA"/>
        </w:rPr>
        <w:t>. –</w:t>
      </w:r>
      <w:r>
        <w:rPr>
          <w:i/>
          <w:iCs/>
          <w:sz w:val="22"/>
          <w:lang w:val="en-US"/>
        </w:rPr>
        <w:t xml:space="preserve"> 584 </w:t>
      </w:r>
      <w:r>
        <w:rPr>
          <w:i/>
          <w:iCs/>
          <w:sz w:val="22"/>
        </w:rPr>
        <w:t>с</w:t>
      </w:r>
      <w:r>
        <w:rPr>
          <w:i/>
          <w:iCs/>
          <w:sz w:val="22"/>
          <w:lang w:val="en-US"/>
        </w:rPr>
        <w:t>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McScimin H., Andreatch P. Elastic Moduli of Germanium versus Hydrostatic Pressure at 25</w:t>
      </w:r>
      <w:r>
        <w:rPr>
          <w:i/>
          <w:iCs/>
          <w:sz w:val="22"/>
          <w:vertAlign w:val="superscript"/>
          <w:lang w:val="en-US"/>
        </w:rPr>
        <w:t>0</w:t>
      </w:r>
      <w:r>
        <w:rPr>
          <w:i/>
          <w:iCs/>
          <w:sz w:val="22"/>
          <w:lang w:val="en-US"/>
        </w:rPr>
        <w:t xml:space="preserve"> C. //</w:t>
      </w:r>
      <w:r>
        <w:rPr>
          <w:i/>
          <w:iCs/>
          <w:sz w:val="22"/>
          <w:lang w:val="uk-UA"/>
        </w:rPr>
        <w:t xml:space="preserve"> </w:t>
      </w:r>
      <w:r>
        <w:rPr>
          <w:i/>
          <w:iCs/>
          <w:sz w:val="22"/>
          <w:lang w:val="en-US"/>
        </w:rPr>
        <w:t>J. Appl. Phys.</w:t>
      </w:r>
      <w:r>
        <w:rPr>
          <w:i/>
          <w:iCs/>
          <w:sz w:val="22"/>
          <w:lang w:val="uk-UA"/>
        </w:rPr>
        <w:t xml:space="preserve"> –</w:t>
      </w:r>
      <w:r>
        <w:rPr>
          <w:i/>
          <w:iCs/>
          <w:sz w:val="22"/>
          <w:lang w:val="en-US"/>
        </w:rPr>
        <w:t xml:space="preserve"> 1963</w:t>
      </w:r>
      <w:r>
        <w:rPr>
          <w:i/>
          <w:iCs/>
          <w:sz w:val="22"/>
          <w:lang w:val="uk-UA"/>
        </w:rPr>
        <w:t>. –</w:t>
      </w:r>
      <w:r>
        <w:rPr>
          <w:i/>
          <w:iCs/>
          <w:sz w:val="22"/>
          <w:lang w:val="en-US"/>
        </w:rPr>
        <w:t xml:space="preserve"> V.34, </w:t>
      </w:r>
      <w:r>
        <w:rPr>
          <w:i/>
          <w:iCs/>
          <w:sz w:val="22"/>
          <w:lang w:val="uk-UA"/>
        </w:rPr>
        <w:t>№</w:t>
      </w:r>
      <w:r>
        <w:rPr>
          <w:i/>
          <w:iCs/>
          <w:sz w:val="22"/>
          <w:lang w:val="en-US"/>
        </w:rPr>
        <w:t>3.</w:t>
      </w:r>
      <w:r>
        <w:rPr>
          <w:i/>
          <w:iCs/>
          <w:sz w:val="22"/>
          <w:lang w:val="uk-UA"/>
        </w:rPr>
        <w:t xml:space="preserve"> –</w:t>
      </w:r>
      <w:r>
        <w:rPr>
          <w:i/>
          <w:iCs/>
          <w:sz w:val="22"/>
          <w:lang w:val="en-US"/>
        </w:rPr>
        <w:t xml:space="preserve"> p. 651-655.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>Baranskii P.I., Kolomoets V.V. Potential Constants in n-Germanium //</w:t>
      </w:r>
      <w:r>
        <w:rPr>
          <w:i/>
          <w:iCs/>
          <w:sz w:val="22"/>
          <w:lang w:val="uk-UA"/>
        </w:rPr>
        <w:t xml:space="preserve"> </w:t>
      </w:r>
      <w:r>
        <w:rPr>
          <w:i/>
          <w:iCs/>
          <w:sz w:val="22"/>
          <w:lang w:val="en-US"/>
        </w:rPr>
        <w:t>Phys. Stat. Sol. (b).</w:t>
      </w:r>
      <w:r>
        <w:rPr>
          <w:i/>
          <w:iCs/>
          <w:sz w:val="22"/>
          <w:lang w:val="uk-UA"/>
        </w:rPr>
        <w:t xml:space="preserve">– </w:t>
      </w:r>
      <w:r>
        <w:rPr>
          <w:i/>
          <w:iCs/>
          <w:sz w:val="22"/>
          <w:lang w:val="en-US"/>
        </w:rPr>
        <w:t>1971.</w:t>
      </w:r>
      <w:r>
        <w:rPr>
          <w:i/>
          <w:iCs/>
          <w:sz w:val="22"/>
          <w:lang w:val="uk-UA"/>
        </w:rPr>
        <w:t>–</w:t>
      </w:r>
      <w:r>
        <w:rPr>
          <w:i/>
          <w:iCs/>
          <w:sz w:val="22"/>
          <w:lang w:val="en-US"/>
        </w:rPr>
        <w:t xml:space="preserve"> V.45</w:t>
      </w:r>
      <w:r>
        <w:rPr>
          <w:i/>
          <w:iCs/>
          <w:sz w:val="22"/>
          <w:lang w:val="uk-UA"/>
        </w:rPr>
        <w:t>.–</w:t>
      </w:r>
      <w:r>
        <w:rPr>
          <w:i/>
          <w:iCs/>
          <w:sz w:val="22"/>
          <w:lang w:val="en-US"/>
        </w:rPr>
        <w:t xml:space="preserve"> k55-k57.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 xml:space="preserve">Дучал В.Я., Єрмаков В.Н., Коломоец В.В. </w:t>
      </w:r>
      <w:r>
        <w:rPr>
          <w:i/>
          <w:iCs/>
          <w:sz w:val="22"/>
        </w:rPr>
        <w:t xml:space="preserve">Механизмы тензоэффектов в </w:t>
      </w:r>
      <w:r>
        <w:rPr>
          <w:i/>
          <w:iCs/>
          <w:sz w:val="22"/>
          <w:lang w:val="en-US"/>
        </w:rPr>
        <w:t>n</w:t>
      </w:r>
      <w:r>
        <w:rPr>
          <w:i/>
          <w:iCs/>
          <w:sz w:val="22"/>
        </w:rPr>
        <w:t>-</w:t>
      </w:r>
      <w:r>
        <w:rPr>
          <w:i/>
          <w:iCs/>
          <w:sz w:val="22"/>
          <w:lang w:val="en-US"/>
        </w:rPr>
        <w:t>Ge</w:t>
      </w:r>
      <w:r>
        <w:rPr>
          <w:i/>
          <w:iCs/>
          <w:sz w:val="22"/>
          <w:lang w:val="uk-UA"/>
        </w:rPr>
        <w:t xml:space="preserve"> в области смешанной проводимости. // ФТП.– 1972.– Т. 20, в.10. – с.1902-1904.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Баранс</w:t>
      </w:r>
      <w:r>
        <w:rPr>
          <w:i/>
          <w:iCs/>
          <w:sz w:val="22"/>
        </w:rPr>
        <w:t>кий П.И.,</w:t>
      </w:r>
      <w:r>
        <w:rPr>
          <w:i/>
          <w:iCs/>
          <w:sz w:val="22"/>
          <w:lang w:val="uk-UA"/>
        </w:rPr>
        <w:t xml:space="preserve"> Коломоец В.В., Федосов А.В. Пьезосопротивление, возникающее в условиях симметричного расположения оси деформации относительно всех изоэнергетических эллипсоидов в </w:t>
      </w:r>
      <w:r>
        <w:rPr>
          <w:i/>
          <w:iCs/>
          <w:sz w:val="22"/>
          <w:lang w:val="en-US"/>
        </w:rPr>
        <w:t>n</w:t>
      </w:r>
      <w:r>
        <w:rPr>
          <w:i/>
          <w:iCs/>
          <w:sz w:val="22"/>
        </w:rPr>
        <w:t>-</w:t>
      </w:r>
      <w:r>
        <w:rPr>
          <w:i/>
          <w:iCs/>
          <w:sz w:val="22"/>
          <w:lang w:val="en-US"/>
        </w:rPr>
        <w:t>Ge</w:t>
      </w:r>
      <w:r>
        <w:rPr>
          <w:i/>
          <w:iCs/>
          <w:sz w:val="22"/>
          <w:lang w:val="uk-UA"/>
        </w:rPr>
        <w:t>. // ФТП.– 1976.– Т.10, в.11.– с.2179-2181.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</w:rPr>
      </w:pPr>
      <w:r>
        <w:rPr>
          <w:i/>
          <w:iCs/>
          <w:sz w:val="22"/>
          <w:lang w:val="uk-UA"/>
        </w:rPr>
        <w:t>Баранс</w:t>
      </w:r>
      <w:r>
        <w:rPr>
          <w:i/>
          <w:iCs/>
          <w:sz w:val="22"/>
        </w:rPr>
        <w:t>кий П.И.,</w:t>
      </w:r>
      <w:r>
        <w:rPr>
          <w:i/>
          <w:iCs/>
          <w:sz w:val="22"/>
          <w:lang w:val="uk-UA"/>
        </w:rPr>
        <w:t xml:space="preserve"> Коломоец В.В., Сусь Б.А., Шаповалов В.В. Некотор</w:t>
      </w:r>
      <w:r>
        <w:rPr>
          <w:i/>
          <w:iCs/>
          <w:sz w:val="22"/>
        </w:rPr>
        <w:t xml:space="preserve">ые характеристики енерге-тических минимумов типа [100] в </w:t>
      </w:r>
      <w:r>
        <w:rPr>
          <w:i/>
          <w:iCs/>
          <w:sz w:val="22"/>
          <w:lang w:val="en-US"/>
        </w:rPr>
        <w:t>n</w:t>
      </w:r>
      <w:r>
        <w:rPr>
          <w:i/>
          <w:iCs/>
          <w:sz w:val="22"/>
        </w:rPr>
        <w:t>-</w:t>
      </w:r>
      <w:r>
        <w:rPr>
          <w:i/>
          <w:iCs/>
          <w:sz w:val="22"/>
          <w:lang w:val="en-US"/>
        </w:rPr>
        <w:t>Ge</w:t>
      </w:r>
      <w:r>
        <w:rPr>
          <w:i/>
          <w:iCs/>
          <w:sz w:val="22"/>
        </w:rPr>
        <w:t xml:space="preserve"> // ФТП.– 1979.– Т. 13, в.3. с.602-604.</w:t>
      </w:r>
    </w:p>
    <w:p w:rsidR="00C37385" w:rsidRDefault="005E7E72" w:rsidP="005E7E72">
      <w:pPr>
        <w:numPr>
          <w:ilvl w:val="0"/>
          <w:numId w:val="1"/>
        </w:numPr>
        <w:tabs>
          <w:tab w:val="left" w:pos="397"/>
        </w:tabs>
        <w:ind w:left="397" w:hanging="397"/>
        <w:jc w:val="both"/>
        <w:rPr>
          <w:i/>
          <w:iCs/>
          <w:sz w:val="22"/>
        </w:rPr>
      </w:pPr>
      <w:r>
        <w:rPr>
          <w:i/>
          <w:iCs/>
          <w:sz w:val="22"/>
          <w:lang w:val="uk-UA"/>
        </w:rPr>
        <w:t>Барансь</w:t>
      </w:r>
      <w:r>
        <w:rPr>
          <w:i/>
          <w:iCs/>
          <w:sz w:val="22"/>
        </w:rPr>
        <w:t>кий П.</w:t>
      </w:r>
      <w:r>
        <w:rPr>
          <w:i/>
          <w:iCs/>
          <w:sz w:val="22"/>
          <w:lang w:val="uk-UA"/>
        </w:rPr>
        <w:t>І</w:t>
      </w:r>
      <w:r>
        <w:rPr>
          <w:i/>
          <w:iCs/>
          <w:sz w:val="22"/>
        </w:rPr>
        <w:t>.,</w:t>
      </w:r>
      <w:r>
        <w:rPr>
          <w:i/>
          <w:iCs/>
          <w:sz w:val="22"/>
          <w:lang w:val="uk-UA"/>
        </w:rPr>
        <w:t xml:space="preserve"> Федосов А.В., Гайдар Г.П. Фізичні властивості кристалів кремнію та германію в полях ефективного зовнішнього впливу.– Луцьк, 2000.– 280 с.</w:t>
      </w:r>
    </w:p>
    <w:p w:rsidR="00C37385" w:rsidRDefault="00C37385">
      <w:pPr>
        <w:tabs>
          <w:tab w:val="left" w:pos="-2410"/>
          <w:tab w:val="left" w:pos="567"/>
        </w:tabs>
        <w:jc w:val="both"/>
        <w:rPr>
          <w:bCs/>
        </w:rPr>
      </w:pPr>
    </w:p>
    <w:p w:rsidR="00C37385" w:rsidRDefault="00C37385">
      <w:pPr>
        <w:tabs>
          <w:tab w:val="left" w:pos="5954"/>
        </w:tabs>
        <w:rPr>
          <w:spacing w:val="-4"/>
          <w:lang w:val="uk-UA"/>
        </w:rPr>
      </w:pPr>
    </w:p>
    <w:p w:rsidR="00C37385" w:rsidRDefault="00C37385">
      <w:pPr>
        <w:rPr>
          <w:lang w:val="uk-UA"/>
        </w:rPr>
      </w:pPr>
      <w:bookmarkStart w:id="0" w:name="_GoBack"/>
      <w:bookmarkEnd w:id="0"/>
    </w:p>
    <w:sectPr w:rsidR="00C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287"/>
    <w:multiLevelType w:val="hybridMultilevel"/>
    <w:tmpl w:val="E0B0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E72"/>
    <w:rsid w:val="005E7E72"/>
    <w:rsid w:val="006063A0"/>
    <w:rsid w:val="00C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6B7AB2C1-1CDE-4FEB-99D0-1B91C558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ind w:left="283" w:hanging="283"/>
      <w:jc w:val="center"/>
      <w:outlineLvl w:val="4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37"/>
      <w:jc w:val="both"/>
    </w:pPr>
    <w:rPr>
      <w:sz w:val="28"/>
      <w:szCs w:val="20"/>
      <w:lang w:val="uk-UA"/>
    </w:rPr>
  </w:style>
  <w:style w:type="paragraph" w:styleId="2">
    <w:name w:val="Body Text Indent 2"/>
    <w:basedOn w:val="a"/>
    <w:semiHidden/>
    <w:pPr>
      <w:ind w:firstLine="567"/>
      <w:jc w:val="both"/>
    </w:pPr>
    <w:rPr>
      <w:sz w:val="20"/>
      <w:szCs w:val="20"/>
      <w:lang w:val="uk-UA"/>
    </w:rPr>
  </w:style>
  <w:style w:type="paragraph" w:customStyle="1" w:styleId="1">
    <w:name w:val="Основний текст1"/>
    <w:basedOn w:val="a"/>
    <w:pPr>
      <w:jc w:val="center"/>
    </w:pPr>
    <w:rPr>
      <w:sz w:val="28"/>
      <w:szCs w:val="20"/>
    </w:rPr>
  </w:style>
  <w:style w:type="paragraph" w:styleId="20">
    <w:name w:val="Body Text 2"/>
    <w:basedOn w:val="a"/>
    <w:semiHidden/>
    <w:pPr>
      <w:widowControl w:val="0"/>
      <w:spacing w:line="360" w:lineRule="auto"/>
      <w:jc w:val="both"/>
    </w:pPr>
    <w:rPr>
      <w:snapToGrid w:val="0"/>
      <w:szCs w:val="20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note text"/>
    <w:basedOn w:val="a"/>
    <w:semiHidden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Особливості п’єзоопору германію в області власної провідності</vt:lpstr>
    </vt:vector>
  </TitlesOfParts>
  <Manager>Точні науки</Manager>
  <Company>Точні науки</Company>
  <LinksUpToDate>false</LinksUpToDate>
  <CharactersWithSpaces>8156</CharactersWithSpaces>
  <SharedDoc>false</SharedDoc>
  <HyperlinkBase>Точні науки</HyperlinkBase>
  <HLinks>
    <vt:vector size="18" baseType="variant">
      <vt:variant>
        <vt:i4>5308417</vt:i4>
      </vt:variant>
      <vt:variant>
        <vt:i4>-1</vt:i4>
      </vt:variant>
      <vt:variant>
        <vt:i4>1032</vt:i4>
      </vt:variant>
      <vt:variant>
        <vt:i4>1</vt:i4>
      </vt:variant>
      <vt:variant>
        <vt:lpwstr>Fig\Fig1_1.jpg</vt:lpwstr>
      </vt:variant>
      <vt:variant>
        <vt:lpwstr/>
      </vt:variant>
      <vt:variant>
        <vt:i4>2883665</vt:i4>
      </vt:variant>
      <vt:variant>
        <vt:i4>-1</vt:i4>
      </vt:variant>
      <vt:variant>
        <vt:i4>1043</vt:i4>
      </vt:variant>
      <vt:variant>
        <vt:i4>1</vt:i4>
      </vt:variant>
      <vt:variant>
        <vt:lpwstr>Fig\Fig33.bmp</vt:lpwstr>
      </vt:variant>
      <vt:variant>
        <vt:lpwstr/>
      </vt:variant>
      <vt:variant>
        <vt:i4>3539038</vt:i4>
      </vt:variant>
      <vt:variant>
        <vt:i4>-1</vt:i4>
      </vt:variant>
      <vt:variant>
        <vt:i4>1049</vt:i4>
      </vt:variant>
      <vt:variant>
        <vt:i4>1</vt:i4>
      </vt:variant>
      <vt:variant>
        <vt:lpwstr>Fig\Fig44.jpg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dcterms:created xsi:type="dcterms:W3CDTF">2014-08-15T05:46:00Z</dcterms:created>
  <dcterms:modified xsi:type="dcterms:W3CDTF">2014-08-15T05:46:00Z</dcterms:modified>
  <cp:category>Точні науки</cp:category>
</cp:coreProperties>
</file>