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17C" w:rsidRDefault="00EF117C" w:rsidP="00587E63">
      <w:pPr>
        <w:spacing w:line="360" w:lineRule="auto"/>
        <w:jc w:val="both"/>
        <w:rPr>
          <w:rFonts w:ascii="Times New Roman" w:hAnsi="Times New Roman"/>
          <w:b/>
          <w:sz w:val="32"/>
          <w:szCs w:val="32"/>
        </w:rPr>
      </w:pPr>
    </w:p>
    <w:p w:rsidR="00107DED" w:rsidRPr="00107DED" w:rsidRDefault="00107DED" w:rsidP="00587E63">
      <w:pPr>
        <w:spacing w:line="360" w:lineRule="auto"/>
        <w:jc w:val="both"/>
        <w:rPr>
          <w:rFonts w:ascii="Times New Roman" w:hAnsi="Times New Roman"/>
          <w:b/>
          <w:sz w:val="32"/>
          <w:szCs w:val="32"/>
        </w:rPr>
      </w:pPr>
      <w:r>
        <w:rPr>
          <w:rFonts w:ascii="Times New Roman" w:hAnsi="Times New Roman"/>
          <w:b/>
          <w:sz w:val="32"/>
          <w:szCs w:val="32"/>
        </w:rPr>
        <w:t>Содержание:</w:t>
      </w:r>
    </w:p>
    <w:p w:rsidR="002D4EA4" w:rsidRPr="002D4EA4" w:rsidRDefault="002D4EA4" w:rsidP="00587E63">
      <w:pPr>
        <w:spacing w:line="360" w:lineRule="auto"/>
        <w:jc w:val="both"/>
        <w:rPr>
          <w:rFonts w:ascii="Times New Roman" w:hAnsi="Times New Roman"/>
          <w:sz w:val="28"/>
        </w:rPr>
      </w:pPr>
      <w:r w:rsidRPr="002D4EA4">
        <w:rPr>
          <w:rFonts w:ascii="Times New Roman" w:hAnsi="Times New Roman"/>
          <w:sz w:val="28"/>
        </w:rPr>
        <w:t>1. Показатели использования основных фондов и направления улучшения их использования</w:t>
      </w:r>
      <w:r w:rsidR="00587E63">
        <w:rPr>
          <w:rFonts w:ascii="Times New Roman" w:hAnsi="Times New Roman"/>
          <w:sz w:val="28"/>
        </w:rPr>
        <w:t>………………………………………………..</w:t>
      </w:r>
      <w:r w:rsidR="00107DED">
        <w:rPr>
          <w:rFonts w:ascii="Times New Roman" w:hAnsi="Times New Roman"/>
          <w:sz w:val="28"/>
        </w:rPr>
        <w:t>……………………..3</w:t>
      </w:r>
    </w:p>
    <w:p w:rsidR="00107DED" w:rsidRDefault="002D4EA4" w:rsidP="00587E63">
      <w:pPr>
        <w:spacing w:line="360" w:lineRule="auto"/>
        <w:jc w:val="both"/>
        <w:rPr>
          <w:rFonts w:ascii="Times New Roman" w:hAnsi="Times New Roman"/>
          <w:sz w:val="28"/>
        </w:rPr>
      </w:pPr>
      <w:r w:rsidRPr="002D4EA4">
        <w:rPr>
          <w:rFonts w:ascii="Times New Roman" w:hAnsi="Times New Roman"/>
          <w:sz w:val="28"/>
        </w:rPr>
        <w:t xml:space="preserve">2. </w:t>
      </w:r>
      <w:r w:rsidR="00107DED">
        <w:rPr>
          <w:rFonts w:ascii="Times New Roman" w:hAnsi="Times New Roman"/>
          <w:sz w:val="28"/>
        </w:rPr>
        <w:t>Практическая часть………………………………………………………….......13</w:t>
      </w:r>
    </w:p>
    <w:p w:rsidR="00107DED" w:rsidRDefault="00107DED" w:rsidP="00587E63">
      <w:pPr>
        <w:spacing w:line="360" w:lineRule="auto"/>
        <w:ind w:left="284"/>
        <w:jc w:val="both"/>
        <w:rPr>
          <w:rFonts w:ascii="Times New Roman" w:hAnsi="Times New Roman"/>
          <w:sz w:val="28"/>
        </w:rPr>
      </w:pPr>
      <w:r>
        <w:rPr>
          <w:rFonts w:ascii="Times New Roman" w:hAnsi="Times New Roman"/>
          <w:sz w:val="28"/>
        </w:rPr>
        <w:t xml:space="preserve">2.1 </w:t>
      </w:r>
      <w:r w:rsidR="002D4EA4" w:rsidRPr="002D4EA4">
        <w:rPr>
          <w:rFonts w:ascii="Times New Roman" w:hAnsi="Times New Roman"/>
          <w:sz w:val="28"/>
        </w:rPr>
        <w:t>Задача</w:t>
      </w:r>
      <w:r>
        <w:rPr>
          <w:rFonts w:ascii="Times New Roman" w:hAnsi="Times New Roman"/>
          <w:sz w:val="28"/>
        </w:rPr>
        <w:t xml:space="preserve">  №1……………………………………………………………………13</w:t>
      </w:r>
    </w:p>
    <w:p w:rsidR="002D4EA4" w:rsidRDefault="00107DED" w:rsidP="00587E63">
      <w:pPr>
        <w:spacing w:line="360" w:lineRule="auto"/>
        <w:ind w:left="284"/>
        <w:jc w:val="both"/>
        <w:rPr>
          <w:rFonts w:ascii="Times New Roman" w:hAnsi="Times New Roman"/>
          <w:sz w:val="28"/>
        </w:rPr>
      </w:pPr>
      <w:r>
        <w:rPr>
          <w:rFonts w:ascii="Times New Roman" w:hAnsi="Times New Roman"/>
          <w:sz w:val="28"/>
        </w:rPr>
        <w:t xml:space="preserve">2.2 </w:t>
      </w:r>
      <w:r w:rsidR="002D4EA4" w:rsidRPr="002D4EA4">
        <w:rPr>
          <w:rFonts w:ascii="Times New Roman" w:hAnsi="Times New Roman"/>
          <w:sz w:val="28"/>
        </w:rPr>
        <w:t xml:space="preserve"> Задача</w:t>
      </w:r>
      <w:r>
        <w:rPr>
          <w:rFonts w:ascii="Times New Roman" w:hAnsi="Times New Roman"/>
          <w:sz w:val="28"/>
        </w:rPr>
        <w:t xml:space="preserve">  №2………………………………………………………………</w:t>
      </w:r>
      <w:r w:rsidR="006317F8">
        <w:rPr>
          <w:rFonts w:ascii="Times New Roman" w:hAnsi="Times New Roman"/>
          <w:sz w:val="28"/>
        </w:rPr>
        <w:t>.......14</w:t>
      </w:r>
    </w:p>
    <w:p w:rsidR="00107DED" w:rsidRPr="002D4EA4" w:rsidRDefault="00107DED" w:rsidP="00587E63">
      <w:pPr>
        <w:spacing w:line="360" w:lineRule="auto"/>
        <w:jc w:val="both"/>
        <w:rPr>
          <w:rFonts w:ascii="Times New Roman" w:hAnsi="Times New Roman"/>
          <w:sz w:val="28"/>
        </w:rPr>
      </w:pPr>
      <w:r>
        <w:rPr>
          <w:rFonts w:ascii="Times New Roman" w:hAnsi="Times New Roman"/>
          <w:sz w:val="28"/>
        </w:rPr>
        <w:t>3. Список используемой литературы.</w:t>
      </w:r>
      <w:r w:rsidR="006317F8">
        <w:rPr>
          <w:rFonts w:ascii="Times New Roman" w:hAnsi="Times New Roman"/>
          <w:sz w:val="28"/>
        </w:rPr>
        <w:t>......................................................................15</w:t>
      </w:r>
    </w:p>
    <w:p w:rsidR="002D4EA4" w:rsidRPr="002D4EA4" w:rsidRDefault="002D4EA4" w:rsidP="00587E63">
      <w:pPr>
        <w:spacing w:line="360" w:lineRule="auto"/>
        <w:jc w:val="both"/>
        <w:rPr>
          <w:rFonts w:ascii="Times New Roman" w:hAnsi="Times New Roman"/>
          <w:sz w:val="28"/>
        </w:rPr>
      </w:pPr>
      <w:r w:rsidRPr="002D4EA4">
        <w:rPr>
          <w:rFonts w:ascii="Times New Roman" w:hAnsi="Times New Roman"/>
          <w:sz w:val="28"/>
        </w:rPr>
        <w:tab/>
      </w:r>
    </w:p>
    <w:p w:rsidR="002D4EA4" w:rsidRDefault="002D4EA4" w:rsidP="00587E63">
      <w:pPr>
        <w:spacing w:line="360" w:lineRule="auto"/>
        <w:jc w:val="both"/>
        <w:rPr>
          <w:rFonts w:ascii="Times New Roman" w:hAnsi="Times New Roman"/>
          <w:b/>
          <w:sz w:val="32"/>
          <w:szCs w:val="32"/>
        </w:rPr>
      </w:pPr>
    </w:p>
    <w:p w:rsidR="002D4EA4" w:rsidRDefault="002D4EA4" w:rsidP="00587E63">
      <w:pPr>
        <w:spacing w:line="360" w:lineRule="auto"/>
        <w:jc w:val="both"/>
        <w:rPr>
          <w:rFonts w:ascii="Times New Roman" w:hAnsi="Times New Roman"/>
          <w:b/>
          <w:sz w:val="32"/>
          <w:szCs w:val="32"/>
        </w:rPr>
      </w:pPr>
    </w:p>
    <w:p w:rsidR="002D4EA4" w:rsidRDefault="002D4EA4" w:rsidP="00587E63">
      <w:pPr>
        <w:spacing w:line="360" w:lineRule="auto"/>
        <w:jc w:val="both"/>
        <w:rPr>
          <w:rFonts w:ascii="Times New Roman" w:hAnsi="Times New Roman"/>
          <w:b/>
          <w:sz w:val="32"/>
          <w:szCs w:val="32"/>
        </w:rPr>
      </w:pPr>
    </w:p>
    <w:p w:rsidR="002D4EA4" w:rsidRDefault="002D4EA4" w:rsidP="00587E63">
      <w:pPr>
        <w:spacing w:line="360" w:lineRule="auto"/>
        <w:jc w:val="both"/>
        <w:rPr>
          <w:rFonts w:ascii="Times New Roman" w:hAnsi="Times New Roman"/>
          <w:b/>
          <w:sz w:val="32"/>
          <w:szCs w:val="32"/>
        </w:rPr>
      </w:pPr>
    </w:p>
    <w:p w:rsidR="002D4EA4" w:rsidRDefault="002D4EA4" w:rsidP="00587E63">
      <w:pPr>
        <w:spacing w:line="360" w:lineRule="auto"/>
        <w:jc w:val="both"/>
        <w:rPr>
          <w:rFonts w:ascii="Times New Roman" w:hAnsi="Times New Roman"/>
          <w:b/>
          <w:sz w:val="32"/>
          <w:szCs w:val="32"/>
        </w:rPr>
      </w:pPr>
    </w:p>
    <w:p w:rsidR="002D4EA4" w:rsidRDefault="002D4EA4" w:rsidP="00587E63">
      <w:pPr>
        <w:spacing w:line="360" w:lineRule="auto"/>
        <w:jc w:val="both"/>
        <w:rPr>
          <w:rFonts w:ascii="Times New Roman" w:hAnsi="Times New Roman"/>
          <w:b/>
          <w:sz w:val="32"/>
          <w:szCs w:val="32"/>
        </w:rPr>
      </w:pPr>
    </w:p>
    <w:p w:rsidR="002D4EA4" w:rsidRDefault="002D4EA4" w:rsidP="00587E63">
      <w:pPr>
        <w:spacing w:line="360" w:lineRule="auto"/>
        <w:jc w:val="both"/>
        <w:rPr>
          <w:rFonts w:ascii="Times New Roman" w:hAnsi="Times New Roman"/>
          <w:b/>
          <w:sz w:val="32"/>
          <w:szCs w:val="32"/>
        </w:rPr>
      </w:pPr>
    </w:p>
    <w:p w:rsidR="002D4EA4" w:rsidRDefault="002D4EA4" w:rsidP="00587E63">
      <w:pPr>
        <w:spacing w:line="360" w:lineRule="auto"/>
        <w:jc w:val="both"/>
        <w:rPr>
          <w:rFonts w:ascii="Times New Roman" w:hAnsi="Times New Roman"/>
          <w:b/>
          <w:sz w:val="32"/>
          <w:szCs w:val="32"/>
        </w:rPr>
      </w:pPr>
    </w:p>
    <w:p w:rsidR="002D4EA4" w:rsidRDefault="002D4EA4" w:rsidP="00587E63">
      <w:pPr>
        <w:spacing w:line="360" w:lineRule="auto"/>
        <w:jc w:val="both"/>
        <w:rPr>
          <w:rFonts w:ascii="Times New Roman" w:hAnsi="Times New Roman"/>
          <w:b/>
          <w:sz w:val="32"/>
          <w:szCs w:val="32"/>
        </w:rPr>
      </w:pPr>
    </w:p>
    <w:p w:rsidR="002D4EA4" w:rsidRDefault="002D4EA4" w:rsidP="00587E63">
      <w:pPr>
        <w:spacing w:line="360" w:lineRule="auto"/>
        <w:jc w:val="both"/>
        <w:rPr>
          <w:rFonts w:ascii="Times New Roman" w:hAnsi="Times New Roman"/>
          <w:b/>
          <w:sz w:val="32"/>
          <w:szCs w:val="32"/>
        </w:rPr>
      </w:pPr>
    </w:p>
    <w:p w:rsidR="00107DED" w:rsidRDefault="00107DED" w:rsidP="00587E63">
      <w:pPr>
        <w:spacing w:line="360" w:lineRule="auto"/>
        <w:ind w:firstLine="540"/>
        <w:jc w:val="both"/>
        <w:rPr>
          <w:rFonts w:ascii="Times New Roman" w:hAnsi="Times New Roman"/>
          <w:sz w:val="28"/>
          <w:szCs w:val="28"/>
        </w:rPr>
      </w:pPr>
    </w:p>
    <w:p w:rsidR="00107DED" w:rsidRDefault="00107DED" w:rsidP="00587E63">
      <w:pPr>
        <w:spacing w:line="360" w:lineRule="auto"/>
        <w:ind w:firstLine="540"/>
        <w:jc w:val="both"/>
        <w:rPr>
          <w:rFonts w:ascii="Times New Roman" w:hAnsi="Times New Roman"/>
          <w:sz w:val="28"/>
          <w:szCs w:val="28"/>
        </w:rPr>
      </w:pPr>
    </w:p>
    <w:p w:rsidR="00107DED" w:rsidRPr="00107DED" w:rsidRDefault="00107DED" w:rsidP="00587E63">
      <w:pPr>
        <w:spacing w:line="360" w:lineRule="auto"/>
        <w:jc w:val="both"/>
        <w:rPr>
          <w:rFonts w:ascii="Times New Roman" w:hAnsi="Times New Roman"/>
          <w:b/>
          <w:sz w:val="32"/>
          <w:szCs w:val="32"/>
        </w:rPr>
      </w:pPr>
      <w:r w:rsidRPr="00107DED">
        <w:rPr>
          <w:rFonts w:ascii="Times New Roman" w:hAnsi="Times New Roman"/>
          <w:b/>
          <w:sz w:val="28"/>
        </w:rPr>
        <w:t>1. Показатели использования основных фондов и направления улучшения их использования.</w:t>
      </w:r>
    </w:p>
    <w:p w:rsidR="002D4EA4" w:rsidRPr="002D4EA4" w:rsidRDefault="002D4EA4" w:rsidP="00587E63">
      <w:pPr>
        <w:spacing w:line="360" w:lineRule="auto"/>
        <w:ind w:firstLine="540"/>
        <w:jc w:val="both"/>
        <w:rPr>
          <w:rFonts w:ascii="Times New Roman" w:hAnsi="Times New Roman"/>
          <w:sz w:val="28"/>
          <w:szCs w:val="28"/>
        </w:rPr>
      </w:pPr>
      <w:r w:rsidRPr="002D4EA4">
        <w:rPr>
          <w:rFonts w:ascii="Times New Roman" w:hAnsi="Times New Roman"/>
          <w:sz w:val="28"/>
          <w:szCs w:val="28"/>
        </w:rPr>
        <w:t xml:space="preserve">К </w:t>
      </w:r>
      <w:r w:rsidRPr="002D4EA4">
        <w:rPr>
          <w:rFonts w:ascii="Times New Roman" w:hAnsi="Times New Roman"/>
          <w:i/>
          <w:iCs/>
          <w:sz w:val="28"/>
          <w:szCs w:val="28"/>
        </w:rPr>
        <w:t xml:space="preserve">основным производственным фондам </w:t>
      </w:r>
      <w:r w:rsidRPr="002D4EA4">
        <w:rPr>
          <w:rFonts w:ascii="Times New Roman" w:hAnsi="Times New Roman"/>
          <w:sz w:val="28"/>
          <w:szCs w:val="28"/>
        </w:rPr>
        <w:t>относятся те средства труда, которые, находясь в сфере материального производства, непосредственно участвуют в изготовлении материальных благ (машины, оборудование и т. п.), создают условия для осуществления производственного процесса (производственные здания, сооружения, электросети, трубопроводы и др.), служат для хранения и перемещения предметов труда.</w:t>
      </w:r>
    </w:p>
    <w:p w:rsidR="002D4EA4" w:rsidRPr="002D4EA4" w:rsidRDefault="002D4EA4" w:rsidP="00587E63">
      <w:pPr>
        <w:pStyle w:val="a7"/>
        <w:rPr>
          <w:szCs w:val="28"/>
        </w:rPr>
      </w:pPr>
      <w:r w:rsidRPr="002D4EA4">
        <w:rPr>
          <w:szCs w:val="28"/>
        </w:rPr>
        <w:t xml:space="preserve">Кроме основных производственных фондов в состав основных фондов промышленности входят и основные непроизводственные фонды, к которым относятся такие объекты непроизводственного назначения (жилые дома, детские сады и ясли, школы, больницы и другие объекты здравоохранения и культурно-бытового назначения), которые находятся в ведении промышленных предприятий (они не непосредственно, а косвенно влияют на процесс производства). </w:t>
      </w:r>
    </w:p>
    <w:p w:rsidR="002D4EA4" w:rsidRPr="002D4EA4" w:rsidRDefault="002D4EA4" w:rsidP="00587E63">
      <w:pPr>
        <w:pStyle w:val="a7"/>
        <w:rPr>
          <w:szCs w:val="28"/>
        </w:rPr>
      </w:pPr>
      <w:r w:rsidRPr="002D4EA4">
        <w:rPr>
          <w:szCs w:val="28"/>
        </w:rPr>
        <w:t>Основные производственные фонды промышленности—это средства труда, которые участвуют во многих производственных циклах, сохраняя при этом свою натуральную форму, а их стоимость переносится на изготовляемую продукцию частями по мере снашивания.</w:t>
      </w:r>
    </w:p>
    <w:p w:rsidR="002D4EA4" w:rsidRPr="002D4EA4" w:rsidRDefault="002D4EA4" w:rsidP="00587E63">
      <w:pPr>
        <w:spacing w:line="360" w:lineRule="auto"/>
        <w:ind w:firstLine="540"/>
        <w:jc w:val="both"/>
        <w:rPr>
          <w:rFonts w:ascii="Times New Roman" w:hAnsi="Times New Roman"/>
          <w:sz w:val="28"/>
          <w:szCs w:val="28"/>
        </w:rPr>
      </w:pPr>
      <w:r w:rsidRPr="002D4EA4">
        <w:rPr>
          <w:rFonts w:ascii="Times New Roman" w:hAnsi="Times New Roman"/>
          <w:sz w:val="28"/>
          <w:szCs w:val="28"/>
        </w:rPr>
        <w:t>Основные фонды промышленности занимают важное место в национальном богатстве. Удельный вес промышленности в основных производственных фондах народного хозяйства составляет более 48%.</w:t>
      </w:r>
      <w:r w:rsidRPr="002D4EA4">
        <w:rPr>
          <w:rFonts w:ascii="Times New Roman" w:hAnsi="Times New Roman"/>
          <w:sz w:val="28"/>
          <w:szCs w:val="28"/>
        </w:rPr>
        <w:br/>
        <w:t>Темпы роста</w:t>
      </w:r>
      <w:r w:rsidRPr="002D4EA4">
        <w:rPr>
          <w:rFonts w:ascii="Times New Roman" w:hAnsi="Times New Roman"/>
          <w:b/>
          <w:bCs/>
          <w:sz w:val="28"/>
          <w:szCs w:val="28"/>
        </w:rPr>
        <w:t xml:space="preserve"> </w:t>
      </w:r>
      <w:r w:rsidRPr="002D4EA4">
        <w:rPr>
          <w:rFonts w:ascii="Times New Roman" w:hAnsi="Times New Roman"/>
          <w:sz w:val="28"/>
          <w:szCs w:val="28"/>
        </w:rPr>
        <w:t xml:space="preserve">основных производственных фондов промышленности превосходят темпы роста основных производственных фондов в целом по народному хозяйству. </w:t>
      </w:r>
    </w:p>
    <w:p w:rsidR="002D4EA4" w:rsidRPr="002D4EA4" w:rsidRDefault="002D4EA4" w:rsidP="00587E63">
      <w:pPr>
        <w:spacing w:line="360" w:lineRule="auto"/>
        <w:ind w:firstLine="708"/>
        <w:jc w:val="both"/>
        <w:rPr>
          <w:rFonts w:ascii="Times New Roman" w:hAnsi="Times New Roman"/>
          <w:sz w:val="28"/>
          <w:szCs w:val="28"/>
        </w:rPr>
      </w:pPr>
      <w:r w:rsidRPr="002D4EA4">
        <w:rPr>
          <w:rFonts w:ascii="Times New Roman" w:hAnsi="Times New Roman"/>
          <w:sz w:val="28"/>
          <w:szCs w:val="28"/>
        </w:rPr>
        <w:t>Основные фонда - это материально-вещественные ценности, сохраняющие в процессе длительной эксплуатации неизменную натуральную форму и постепенно утрачивающее свою стоимость. К основным фондам относится имущество фирмы с полезным сроком использования более одного года.</w:t>
      </w:r>
    </w:p>
    <w:p w:rsidR="002D4EA4" w:rsidRPr="002D4EA4" w:rsidRDefault="002D4EA4" w:rsidP="00587E63">
      <w:pPr>
        <w:spacing w:line="360" w:lineRule="auto"/>
        <w:jc w:val="both"/>
        <w:rPr>
          <w:rFonts w:ascii="Times New Roman" w:hAnsi="Times New Roman"/>
          <w:sz w:val="28"/>
          <w:szCs w:val="28"/>
        </w:rPr>
      </w:pPr>
      <w:r w:rsidRPr="002D4EA4">
        <w:rPr>
          <w:rFonts w:ascii="Times New Roman" w:hAnsi="Times New Roman"/>
          <w:sz w:val="28"/>
          <w:szCs w:val="28"/>
        </w:rPr>
        <w:tab/>
        <w:t>В зависимости от характера участия основных фондов в процессе расширенного воспроизводства они подразделяются на основные производственные фонды (ОПФ) и непроизводственные основные фонды.</w:t>
      </w:r>
    </w:p>
    <w:p w:rsidR="002D4EA4" w:rsidRPr="002D4EA4" w:rsidRDefault="002D4EA4" w:rsidP="00587E63">
      <w:pPr>
        <w:spacing w:line="360" w:lineRule="auto"/>
        <w:jc w:val="both"/>
        <w:rPr>
          <w:rFonts w:ascii="Times New Roman" w:hAnsi="Times New Roman"/>
          <w:sz w:val="28"/>
          <w:szCs w:val="28"/>
        </w:rPr>
      </w:pPr>
      <w:r w:rsidRPr="002D4EA4">
        <w:rPr>
          <w:rFonts w:ascii="Times New Roman" w:hAnsi="Times New Roman"/>
          <w:sz w:val="28"/>
          <w:szCs w:val="28"/>
        </w:rPr>
        <w:tab/>
        <w:t>Основные производственные фонды являются материально-технической базой любого производства. От их объема зависит производственная мощность фирмы, уровень технической вооруженности труда. В процессе эксплуатации ОПФ переносят свою стоимость в соответствии с износом на производимую продукцию. Пополняются они за счет капитальных вложений.</w:t>
      </w:r>
    </w:p>
    <w:p w:rsidR="002D4EA4" w:rsidRPr="002D4EA4" w:rsidRDefault="002D4EA4" w:rsidP="00587E63">
      <w:pPr>
        <w:spacing w:line="360" w:lineRule="auto"/>
        <w:jc w:val="both"/>
        <w:rPr>
          <w:rFonts w:ascii="Times New Roman" w:hAnsi="Times New Roman"/>
          <w:sz w:val="28"/>
          <w:szCs w:val="28"/>
        </w:rPr>
      </w:pPr>
      <w:r w:rsidRPr="002D4EA4">
        <w:rPr>
          <w:rFonts w:ascii="Times New Roman" w:hAnsi="Times New Roman"/>
          <w:sz w:val="28"/>
          <w:szCs w:val="28"/>
        </w:rPr>
        <w:tab/>
        <w:t>ОПФ можно классифицировать по видам в зависимости от целевого назначения и срока службы.</w:t>
      </w:r>
    </w:p>
    <w:p w:rsidR="002D4EA4" w:rsidRPr="002D4EA4" w:rsidRDefault="002D4EA4" w:rsidP="00587E63">
      <w:pPr>
        <w:spacing w:line="360" w:lineRule="auto"/>
        <w:ind w:firstLine="720"/>
        <w:jc w:val="both"/>
        <w:rPr>
          <w:rFonts w:ascii="Times New Roman" w:hAnsi="Times New Roman"/>
          <w:sz w:val="28"/>
          <w:szCs w:val="28"/>
        </w:rPr>
      </w:pPr>
      <w:r w:rsidRPr="002D4EA4">
        <w:rPr>
          <w:rFonts w:ascii="Times New Roman" w:hAnsi="Times New Roman"/>
          <w:sz w:val="28"/>
          <w:szCs w:val="28"/>
        </w:rPr>
        <w:t xml:space="preserve">В структуре ОПФ выделяют активную и пассивную части. К активной относят машины и оборудование. Здании, сооружения, инвентарь являются пассивными элементами ОПФ. </w:t>
      </w:r>
    </w:p>
    <w:p w:rsidR="002D4EA4" w:rsidRPr="002D4EA4" w:rsidRDefault="002D4EA4" w:rsidP="00587E63">
      <w:pPr>
        <w:spacing w:line="360" w:lineRule="auto"/>
        <w:ind w:firstLine="720"/>
        <w:jc w:val="both"/>
        <w:rPr>
          <w:rFonts w:ascii="Times New Roman" w:hAnsi="Times New Roman"/>
          <w:sz w:val="28"/>
          <w:szCs w:val="28"/>
        </w:rPr>
      </w:pPr>
      <w:r w:rsidRPr="002D4EA4">
        <w:rPr>
          <w:rFonts w:ascii="Times New Roman" w:hAnsi="Times New Roman"/>
          <w:sz w:val="28"/>
          <w:szCs w:val="28"/>
        </w:rPr>
        <w:t>Видовая структура ОПФ различается по отраслям экономики. Важнейшими факторами, определяющими структуру фондов, являются:</w:t>
      </w:r>
    </w:p>
    <w:p w:rsidR="002D4EA4" w:rsidRPr="002D4EA4" w:rsidRDefault="002D4EA4" w:rsidP="00587E63">
      <w:pPr>
        <w:numPr>
          <w:ilvl w:val="0"/>
          <w:numId w:val="5"/>
        </w:numPr>
        <w:tabs>
          <w:tab w:val="clear" w:pos="720"/>
          <w:tab w:val="num" w:pos="360"/>
        </w:tabs>
        <w:spacing w:after="0" w:line="360" w:lineRule="auto"/>
        <w:ind w:left="0" w:firstLine="0"/>
        <w:jc w:val="both"/>
        <w:rPr>
          <w:rFonts w:ascii="Times New Roman" w:hAnsi="Times New Roman"/>
          <w:sz w:val="28"/>
          <w:szCs w:val="28"/>
        </w:rPr>
      </w:pPr>
      <w:r w:rsidRPr="002D4EA4">
        <w:rPr>
          <w:rFonts w:ascii="Times New Roman" w:hAnsi="Times New Roman"/>
          <w:sz w:val="28"/>
          <w:szCs w:val="28"/>
        </w:rPr>
        <w:t>Характер выпускаемой продукции;</w:t>
      </w:r>
    </w:p>
    <w:p w:rsidR="002D4EA4" w:rsidRPr="002D4EA4" w:rsidRDefault="002D4EA4" w:rsidP="00587E63">
      <w:pPr>
        <w:numPr>
          <w:ilvl w:val="0"/>
          <w:numId w:val="5"/>
        </w:numPr>
        <w:tabs>
          <w:tab w:val="clear" w:pos="720"/>
          <w:tab w:val="num" w:pos="360"/>
        </w:tabs>
        <w:spacing w:after="0" w:line="360" w:lineRule="auto"/>
        <w:ind w:hanging="720"/>
        <w:jc w:val="both"/>
        <w:rPr>
          <w:rFonts w:ascii="Times New Roman" w:hAnsi="Times New Roman"/>
          <w:sz w:val="28"/>
          <w:szCs w:val="28"/>
        </w:rPr>
      </w:pPr>
      <w:r w:rsidRPr="002D4EA4">
        <w:rPr>
          <w:rFonts w:ascii="Times New Roman" w:hAnsi="Times New Roman"/>
          <w:sz w:val="28"/>
          <w:szCs w:val="28"/>
        </w:rPr>
        <w:t>Объем выпуска продукции;</w:t>
      </w:r>
    </w:p>
    <w:p w:rsidR="002D4EA4" w:rsidRPr="002D4EA4" w:rsidRDefault="002D4EA4" w:rsidP="00587E63">
      <w:pPr>
        <w:numPr>
          <w:ilvl w:val="0"/>
          <w:numId w:val="5"/>
        </w:numPr>
        <w:tabs>
          <w:tab w:val="clear" w:pos="720"/>
          <w:tab w:val="num" w:pos="360"/>
        </w:tabs>
        <w:spacing w:after="0" w:line="360" w:lineRule="auto"/>
        <w:ind w:hanging="720"/>
        <w:jc w:val="both"/>
        <w:rPr>
          <w:rFonts w:ascii="Times New Roman" w:hAnsi="Times New Roman"/>
          <w:sz w:val="28"/>
          <w:szCs w:val="28"/>
        </w:rPr>
      </w:pPr>
      <w:r w:rsidRPr="002D4EA4">
        <w:rPr>
          <w:rFonts w:ascii="Times New Roman" w:hAnsi="Times New Roman"/>
          <w:sz w:val="28"/>
          <w:szCs w:val="28"/>
        </w:rPr>
        <w:t>Научно-технический прогресс;</w:t>
      </w:r>
    </w:p>
    <w:p w:rsidR="002D4EA4" w:rsidRPr="002D4EA4" w:rsidRDefault="002D4EA4" w:rsidP="00587E63">
      <w:pPr>
        <w:numPr>
          <w:ilvl w:val="0"/>
          <w:numId w:val="5"/>
        </w:numPr>
        <w:tabs>
          <w:tab w:val="clear" w:pos="720"/>
          <w:tab w:val="num" w:pos="360"/>
        </w:tabs>
        <w:spacing w:after="0" w:line="360" w:lineRule="auto"/>
        <w:ind w:hanging="720"/>
        <w:jc w:val="both"/>
        <w:rPr>
          <w:rFonts w:ascii="Times New Roman" w:hAnsi="Times New Roman"/>
          <w:sz w:val="28"/>
          <w:szCs w:val="28"/>
        </w:rPr>
      </w:pPr>
      <w:r w:rsidRPr="002D4EA4">
        <w:rPr>
          <w:rFonts w:ascii="Times New Roman" w:hAnsi="Times New Roman"/>
          <w:sz w:val="28"/>
          <w:szCs w:val="28"/>
        </w:rPr>
        <w:t>Уровень специализации и кооперирования;</w:t>
      </w:r>
    </w:p>
    <w:p w:rsidR="002D4EA4" w:rsidRPr="002D4EA4" w:rsidRDefault="002D4EA4" w:rsidP="00587E63">
      <w:pPr>
        <w:numPr>
          <w:ilvl w:val="0"/>
          <w:numId w:val="5"/>
        </w:numPr>
        <w:tabs>
          <w:tab w:val="clear" w:pos="720"/>
          <w:tab w:val="num" w:pos="360"/>
        </w:tabs>
        <w:spacing w:after="0" w:line="360" w:lineRule="auto"/>
        <w:ind w:hanging="720"/>
        <w:jc w:val="both"/>
        <w:rPr>
          <w:rFonts w:ascii="Times New Roman" w:hAnsi="Times New Roman"/>
          <w:sz w:val="28"/>
          <w:szCs w:val="28"/>
        </w:rPr>
      </w:pPr>
      <w:r w:rsidRPr="002D4EA4">
        <w:rPr>
          <w:rFonts w:ascii="Times New Roman" w:hAnsi="Times New Roman"/>
          <w:sz w:val="28"/>
          <w:szCs w:val="28"/>
        </w:rPr>
        <w:t>Климатические и географические условия расположения фирм.</w:t>
      </w:r>
    </w:p>
    <w:p w:rsidR="002D4EA4" w:rsidRPr="002D4EA4" w:rsidRDefault="002D4EA4" w:rsidP="00587E63">
      <w:pPr>
        <w:spacing w:line="360" w:lineRule="auto"/>
        <w:ind w:firstLine="720"/>
        <w:jc w:val="both"/>
        <w:rPr>
          <w:rFonts w:ascii="Times New Roman" w:hAnsi="Times New Roman"/>
          <w:sz w:val="28"/>
          <w:szCs w:val="28"/>
        </w:rPr>
      </w:pPr>
      <w:r w:rsidRPr="002D4EA4">
        <w:rPr>
          <w:rFonts w:ascii="Times New Roman" w:hAnsi="Times New Roman"/>
          <w:sz w:val="28"/>
          <w:szCs w:val="28"/>
        </w:rPr>
        <w:t>Фирмы заинтересованы в улучшении структуры ОПФ. На это направлены:</w:t>
      </w:r>
    </w:p>
    <w:p w:rsidR="002D4EA4" w:rsidRPr="002D4EA4" w:rsidRDefault="002D4EA4" w:rsidP="00587E63">
      <w:pPr>
        <w:numPr>
          <w:ilvl w:val="0"/>
          <w:numId w:val="6"/>
        </w:numPr>
        <w:tabs>
          <w:tab w:val="clear" w:pos="720"/>
          <w:tab w:val="num" w:pos="360"/>
        </w:tabs>
        <w:spacing w:after="0" w:line="360" w:lineRule="auto"/>
        <w:ind w:hanging="720"/>
        <w:jc w:val="both"/>
        <w:rPr>
          <w:rFonts w:ascii="Times New Roman" w:hAnsi="Times New Roman"/>
          <w:sz w:val="28"/>
          <w:szCs w:val="28"/>
        </w:rPr>
      </w:pPr>
      <w:r w:rsidRPr="002D4EA4">
        <w:rPr>
          <w:rFonts w:ascii="Times New Roman" w:hAnsi="Times New Roman"/>
          <w:sz w:val="28"/>
          <w:szCs w:val="28"/>
        </w:rPr>
        <w:t>Обновление и модернизация оборудования;</w:t>
      </w:r>
    </w:p>
    <w:p w:rsidR="002D4EA4" w:rsidRPr="002D4EA4" w:rsidRDefault="002D4EA4" w:rsidP="00587E63">
      <w:pPr>
        <w:numPr>
          <w:ilvl w:val="0"/>
          <w:numId w:val="6"/>
        </w:numPr>
        <w:tabs>
          <w:tab w:val="clear" w:pos="720"/>
          <w:tab w:val="num" w:pos="360"/>
        </w:tabs>
        <w:spacing w:after="0" w:line="360" w:lineRule="auto"/>
        <w:ind w:hanging="720"/>
        <w:jc w:val="both"/>
        <w:rPr>
          <w:rFonts w:ascii="Times New Roman" w:hAnsi="Times New Roman"/>
          <w:sz w:val="28"/>
          <w:szCs w:val="28"/>
        </w:rPr>
      </w:pPr>
      <w:r w:rsidRPr="002D4EA4">
        <w:rPr>
          <w:rFonts w:ascii="Times New Roman" w:hAnsi="Times New Roman"/>
          <w:sz w:val="28"/>
          <w:szCs w:val="28"/>
        </w:rPr>
        <w:t>Увеличение доли прогрессивны видов станков и машин;</w:t>
      </w:r>
    </w:p>
    <w:p w:rsidR="002D4EA4" w:rsidRPr="002D4EA4" w:rsidRDefault="002D4EA4" w:rsidP="00587E63">
      <w:pPr>
        <w:numPr>
          <w:ilvl w:val="0"/>
          <w:numId w:val="6"/>
        </w:numPr>
        <w:tabs>
          <w:tab w:val="clear" w:pos="720"/>
          <w:tab w:val="num" w:pos="360"/>
        </w:tabs>
        <w:spacing w:after="0" w:line="360" w:lineRule="auto"/>
        <w:ind w:hanging="720"/>
        <w:jc w:val="both"/>
        <w:rPr>
          <w:rFonts w:ascii="Times New Roman" w:hAnsi="Times New Roman"/>
          <w:sz w:val="28"/>
          <w:szCs w:val="28"/>
        </w:rPr>
      </w:pPr>
      <w:r w:rsidRPr="002D4EA4">
        <w:rPr>
          <w:rFonts w:ascii="Times New Roman" w:hAnsi="Times New Roman"/>
          <w:sz w:val="28"/>
          <w:szCs w:val="28"/>
        </w:rPr>
        <w:t>Полная загрузка оборудования;</w:t>
      </w:r>
    </w:p>
    <w:p w:rsidR="002D4EA4" w:rsidRPr="002D4EA4" w:rsidRDefault="002D4EA4" w:rsidP="00587E63">
      <w:pPr>
        <w:numPr>
          <w:ilvl w:val="0"/>
          <w:numId w:val="6"/>
        </w:numPr>
        <w:tabs>
          <w:tab w:val="clear" w:pos="720"/>
          <w:tab w:val="num" w:pos="360"/>
        </w:tabs>
        <w:spacing w:after="0" w:line="360" w:lineRule="auto"/>
        <w:ind w:hanging="720"/>
        <w:jc w:val="both"/>
        <w:rPr>
          <w:rFonts w:ascii="Times New Roman" w:hAnsi="Times New Roman"/>
          <w:sz w:val="28"/>
          <w:szCs w:val="28"/>
        </w:rPr>
      </w:pPr>
      <w:r w:rsidRPr="002D4EA4">
        <w:rPr>
          <w:rFonts w:ascii="Times New Roman" w:hAnsi="Times New Roman"/>
          <w:sz w:val="28"/>
          <w:szCs w:val="28"/>
        </w:rPr>
        <w:t>Ликвидация лишнего и малоиспользуемого оборудования.</w:t>
      </w:r>
    </w:p>
    <w:p w:rsidR="002D4EA4" w:rsidRPr="002D4EA4" w:rsidRDefault="002D4EA4" w:rsidP="00587E63">
      <w:pPr>
        <w:spacing w:line="360" w:lineRule="auto"/>
        <w:ind w:firstLine="720"/>
        <w:jc w:val="both"/>
        <w:rPr>
          <w:rFonts w:ascii="Times New Roman" w:hAnsi="Times New Roman"/>
          <w:sz w:val="28"/>
          <w:szCs w:val="28"/>
        </w:rPr>
      </w:pPr>
      <w:r w:rsidRPr="002D4EA4">
        <w:rPr>
          <w:rFonts w:ascii="Times New Roman" w:hAnsi="Times New Roman"/>
          <w:sz w:val="28"/>
          <w:szCs w:val="28"/>
        </w:rPr>
        <w:t>На фирме ведется учет и планирование ОПФ в натуральной и денежной форме.</w:t>
      </w:r>
    </w:p>
    <w:p w:rsidR="002D4EA4" w:rsidRPr="002D4EA4" w:rsidRDefault="002D4EA4" w:rsidP="00587E63">
      <w:pPr>
        <w:spacing w:line="360" w:lineRule="auto"/>
        <w:ind w:firstLine="720"/>
        <w:jc w:val="both"/>
        <w:rPr>
          <w:rFonts w:ascii="Times New Roman" w:hAnsi="Times New Roman"/>
          <w:sz w:val="28"/>
          <w:szCs w:val="28"/>
        </w:rPr>
      </w:pPr>
      <w:r w:rsidRPr="002D4EA4">
        <w:rPr>
          <w:rFonts w:ascii="Times New Roman" w:hAnsi="Times New Roman"/>
          <w:sz w:val="28"/>
          <w:szCs w:val="28"/>
        </w:rPr>
        <w:t>Существует несколько видов денежной оценки основных фондов, что связано с их длительным функционированием и постепенным изнашиванием.</w:t>
      </w:r>
    </w:p>
    <w:p w:rsidR="002D4EA4" w:rsidRPr="002D4EA4" w:rsidRDefault="002D4EA4" w:rsidP="00587E63">
      <w:pPr>
        <w:spacing w:line="360" w:lineRule="auto"/>
        <w:ind w:firstLine="720"/>
        <w:jc w:val="both"/>
        <w:rPr>
          <w:rFonts w:ascii="Times New Roman" w:hAnsi="Times New Roman"/>
          <w:sz w:val="28"/>
          <w:szCs w:val="28"/>
        </w:rPr>
      </w:pPr>
      <w:r w:rsidRPr="00131C99">
        <w:rPr>
          <w:rFonts w:ascii="Times New Roman" w:hAnsi="Times New Roman"/>
          <w:sz w:val="28"/>
          <w:szCs w:val="28"/>
        </w:rPr>
        <w:t>Первоначальная стоимость</w:t>
      </w:r>
      <w:r w:rsidRPr="002D4EA4">
        <w:rPr>
          <w:rFonts w:ascii="Times New Roman" w:hAnsi="Times New Roman"/>
          <w:sz w:val="28"/>
          <w:szCs w:val="28"/>
        </w:rPr>
        <w:t xml:space="preserve"> – это сумма затрат на изготовление и потребление ОПФ, их доставку и монтаж.</w:t>
      </w:r>
    </w:p>
    <w:p w:rsidR="002D4EA4" w:rsidRPr="002D4EA4" w:rsidRDefault="002D4EA4" w:rsidP="00587E63">
      <w:pPr>
        <w:spacing w:line="360" w:lineRule="auto"/>
        <w:ind w:firstLine="720"/>
        <w:jc w:val="both"/>
        <w:rPr>
          <w:rFonts w:ascii="Times New Roman" w:hAnsi="Times New Roman"/>
          <w:sz w:val="28"/>
          <w:szCs w:val="28"/>
        </w:rPr>
      </w:pPr>
      <w:r w:rsidRPr="00131C99">
        <w:rPr>
          <w:rFonts w:ascii="Times New Roman" w:hAnsi="Times New Roman"/>
          <w:sz w:val="28"/>
          <w:szCs w:val="28"/>
        </w:rPr>
        <w:t>Восстановительная стоимость</w:t>
      </w:r>
      <w:r w:rsidRPr="002D4EA4">
        <w:rPr>
          <w:rFonts w:ascii="Times New Roman" w:hAnsi="Times New Roman"/>
          <w:sz w:val="28"/>
          <w:szCs w:val="28"/>
        </w:rPr>
        <w:t xml:space="preserve"> – это затраты на воспроизводство основных фондов в современных условиях; как правило, она устанавливается во время переоценки фондов.</w:t>
      </w:r>
    </w:p>
    <w:p w:rsidR="002D4EA4" w:rsidRPr="002D4EA4" w:rsidRDefault="002D4EA4" w:rsidP="00587E63">
      <w:pPr>
        <w:spacing w:line="360" w:lineRule="auto"/>
        <w:ind w:firstLine="720"/>
        <w:jc w:val="both"/>
        <w:rPr>
          <w:rFonts w:ascii="Times New Roman" w:hAnsi="Times New Roman"/>
          <w:sz w:val="28"/>
          <w:szCs w:val="28"/>
        </w:rPr>
      </w:pPr>
      <w:r w:rsidRPr="002D4EA4">
        <w:rPr>
          <w:rFonts w:ascii="Times New Roman" w:hAnsi="Times New Roman"/>
          <w:sz w:val="28"/>
          <w:szCs w:val="28"/>
        </w:rPr>
        <w:t>Фирма имеет право не чаще одного раза в год переоценивать объекты ОПФ по восстановительной стоимости путем индексации или прямого пересчета  по документально подтвержденным рыночным ценам.</w:t>
      </w:r>
    </w:p>
    <w:p w:rsidR="002D4EA4" w:rsidRPr="002D4EA4" w:rsidRDefault="002D4EA4" w:rsidP="00587E63">
      <w:pPr>
        <w:spacing w:line="360" w:lineRule="auto"/>
        <w:ind w:firstLine="720"/>
        <w:jc w:val="both"/>
        <w:rPr>
          <w:rFonts w:ascii="Times New Roman" w:hAnsi="Times New Roman"/>
          <w:sz w:val="28"/>
          <w:szCs w:val="28"/>
        </w:rPr>
      </w:pPr>
      <w:r w:rsidRPr="002D4EA4">
        <w:rPr>
          <w:rFonts w:ascii="Times New Roman" w:hAnsi="Times New Roman"/>
          <w:sz w:val="28"/>
          <w:szCs w:val="28"/>
        </w:rPr>
        <w:t>Основные производственные фонды в процессе эксплуатации  подвергаются физическому и моральному износу.</w:t>
      </w:r>
    </w:p>
    <w:p w:rsidR="002D4EA4" w:rsidRPr="002D4EA4" w:rsidRDefault="002D4EA4" w:rsidP="00587E63">
      <w:pPr>
        <w:spacing w:line="360" w:lineRule="auto"/>
        <w:ind w:firstLine="720"/>
        <w:jc w:val="both"/>
        <w:rPr>
          <w:rFonts w:ascii="Times New Roman" w:hAnsi="Times New Roman"/>
          <w:sz w:val="28"/>
          <w:szCs w:val="28"/>
        </w:rPr>
      </w:pPr>
      <w:r w:rsidRPr="002D4EA4">
        <w:rPr>
          <w:rFonts w:ascii="Times New Roman" w:hAnsi="Times New Roman"/>
          <w:sz w:val="28"/>
          <w:szCs w:val="28"/>
        </w:rPr>
        <w:t>Физический износ основных фондов может быть измерен отношением фактического времени службы объекта к нормативному в процентах.</w:t>
      </w:r>
    </w:p>
    <w:p w:rsidR="002D4EA4" w:rsidRPr="002D4EA4" w:rsidRDefault="002D4EA4" w:rsidP="00587E63">
      <w:pPr>
        <w:spacing w:line="360" w:lineRule="auto"/>
        <w:ind w:firstLine="720"/>
        <w:jc w:val="both"/>
        <w:rPr>
          <w:rFonts w:ascii="Times New Roman" w:hAnsi="Times New Roman"/>
          <w:sz w:val="28"/>
          <w:szCs w:val="28"/>
        </w:rPr>
      </w:pPr>
      <w:r w:rsidRPr="002D4EA4">
        <w:rPr>
          <w:rFonts w:ascii="Times New Roman" w:hAnsi="Times New Roman"/>
          <w:sz w:val="28"/>
          <w:szCs w:val="28"/>
        </w:rPr>
        <w:t>Моральный износ основных фондов – это уменьшение стоимости машин и оборудования под влиянием сокращения общественно необходимых затрат труда на их воспроизводство. Это – моральный износ первой формы. Моральный износ второй формы связан с появлением более совершенных и эффективных средств труда. Это делает неэкономичным использование прежнего оборудования и снижает конкурентоспособность продукции.</w:t>
      </w:r>
    </w:p>
    <w:p w:rsidR="002D4EA4" w:rsidRPr="002D4EA4" w:rsidRDefault="002D4EA4" w:rsidP="00587E63">
      <w:pPr>
        <w:spacing w:line="360" w:lineRule="auto"/>
        <w:ind w:firstLine="720"/>
        <w:jc w:val="both"/>
        <w:rPr>
          <w:rFonts w:ascii="Times New Roman" w:hAnsi="Times New Roman"/>
          <w:sz w:val="28"/>
          <w:szCs w:val="28"/>
        </w:rPr>
      </w:pPr>
      <w:r w:rsidRPr="002D4EA4">
        <w:rPr>
          <w:rFonts w:ascii="Times New Roman" w:hAnsi="Times New Roman"/>
          <w:sz w:val="28"/>
          <w:szCs w:val="28"/>
        </w:rPr>
        <w:t>Основными источниками покрытия затрат, связанных с обновлением основных фондов, являются накопленные амортизационные отчисления.</w:t>
      </w:r>
    </w:p>
    <w:p w:rsidR="002D4EA4" w:rsidRPr="002D4EA4" w:rsidRDefault="002D4EA4" w:rsidP="00587E63">
      <w:pPr>
        <w:spacing w:line="360" w:lineRule="auto"/>
        <w:ind w:firstLine="720"/>
        <w:jc w:val="both"/>
        <w:rPr>
          <w:rFonts w:ascii="Times New Roman" w:hAnsi="Times New Roman"/>
          <w:sz w:val="28"/>
          <w:szCs w:val="28"/>
        </w:rPr>
      </w:pPr>
      <w:r w:rsidRPr="002D4EA4">
        <w:rPr>
          <w:rFonts w:ascii="Times New Roman" w:hAnsi="Times New Roman"/>
          <w:sz w:val="28"/>
          <w:szCs w:val="28"/>
        </w:rPr>
        <w:t>Амортизация – это денежное возмещение износа основных фондов.</w:t>
      </w:r>
    </w:p>
    <w:p w:rsidR="002D4EA4" w:rsidRPr="002D4EA4" w:rsidRDefault="002D4EA4" w:rsidP="00587E63">
      <w:pPr>
        <w:spacing w:line="360" w:lineRule="auto"/>
        <w:ind w:firstLine="720"/>
        <w:jc w:val="both"/>
        <w:rPr>
          <w:rFonts w:ascii="Times New Roman" w:hAnsi="Times New Roman"/>
          <w:sz w:val="28"/>
          <w:szCs w:val="28"/>
        </w:rPr>
      </w:pPr>
      <w:r w:rsidRPr="002D4EA4">
        <w:rPr>
          <w:rFonts w:ascii="Times New Roman" w:hAnsi="Times New Roman"/>
          <w:sz w:val="28"/>
          <w:szCs w:val="28"/>
        </w:rPr>
        <w:t>Годовая сумма амортизационных отчислений определяется по формуле:</w:t>
      </w:r>
    </w:p>
    <w:p w:rsidR="002D4EA4" w:rsidRPr="002D4EA4" w:rsidRDefault="002D4EA4" w:rsidP="00587E63">
      <w:pPr>
        <w:spacing w:line="360" w:lineRule="auto"/>
        <w:ind w:firstLine="720"/>
        <w:jc w:val="both"/>
        <w:rPr>
          <w:rFonts w:ascii="Times New Roman" w:hAnsi="Times New Roman"/>
          <w:sz w:val="28"/>
          <w:szCs w:val="28"/>
        </w:rPr>
      </w:pPr>
      <w:r w:rsidRPr="002D4EA4">
        <w:rPr>
          <w:rFonts w:ascii="Times New Roman" w:hAnsi="Times New Roman"/>
          <w:sz w:val="28"/>
          <w:szCs w:val="28"/>
        </w:rPr>
        <w:t xml:space="preserve">             </w:t>
      </w:r>
      <w:r w:rsidRPr="002D4EA4">
        <w:rPr>
          <w:rFonts w:ascii="Times New Roman" w:hAnsi="Times New Roman"/>
          <w:position w:val="-12"/>
          <w:sz w:val="28"/>
          <w:szCs w:val="28"/>
        </w:rPr>
        <w:object w:dxaOrig="14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18pt" o:ole="">
            <v:imagedata r:id="rId7" o:title=""/>
          </v:shape>
          <o:OLEObject Type="Embed" ProgID="Equation.3" ShapeID="_x0000_i1025" DrawAspect="Content" ObjectID="_1472145309" r:id="rId8"/>
        </w:object>
      </w:r>
    </w:p>
    <w:p w:rsidR="002D4EA4" w:rsidRPr="002D4EA4" w:rsidRDefault="002D4EA4" w:rsidP="00587E63">
      <w:pPr>
        <w:spacing w:line="360" w:lineRule="auto"/>
        <w:ind w:firstLine="720"/>
        <w:jc w:val="both"/>
        <w:rPr>
          <w:rFonts w:ascii="Times New Roman" w:hAnsi="Times New Roman"/>
          <w:sz w:val="28"/>
          <w:szCs w:val="28"/>
        </w:rPr>
      </w:pPr>
      <w:r w:rsidRPr="002D4EA4">
        <w:rPr>
          <w:rFonts w:ascii="Times New Roman" w:hAnsi="Times New Roman"/>
          <w:sz w:val="28"/>
          <w:szCs w:val="28"/>
        </w:rPr>
        <w:t xml:space="preserve">Где </w:t>
      </w:r>
      <w:r w:rsidRPr="002D4EA4">
        <w:rPr>
          <w:rFonts w:ascii="Times New Roman" w:hAnsi="Times New Roman"/>
          <w:position w:val="-12"/>
          <w:sz w:val="28"/>
          <w:szCs w:val="28"/>
        </w:rPr>
        <w:object w:dxaOrig="360" w:dyaOrig="360">
          <v:shape id="_x0000_i1026" type="#_x0000_t75" style="width:18pt;height:18pt" o:ole="">
            <v:imagedata r:id="rId9" o:title=""/>
          </v:shape>
          <o:OLEObject Type="Embed" ProgID="Equation.3" ShapeID="_x0000_i1026" DrawAspect="Content" ObjectID="_1472145310" r:id="rId10"/>
        </w:object>
      </w:r>
      <w:r w:rsidRPr="002D4EA4">
        <w:rPr>
          <w:rFonts w:ascii="Times New Roman" w:hAnsi="Times New Roman"/>
          <w:sz w:val="28"/>
          <w:szCs w:val="28"/>
        </w:rPr>
        <w:t xml:space="preserve"> - норма амортизации, показывающая, какая часть балансовой стоимости средства труда включается в затраты по выпуску продукции ежегодно; </w:t>
      </w:r>
      <w:r w:rsidRPr="002D4EA4">
        <w:rPr>
          <w:rFonts w:ascii="Times New Roman" w:hAnsi="Times New Roman"/>
          <w:position w:val="-10"/>
          <w:sz w:val="28"/>
          <w:szCs w:val="28"/>
        </w:rPr>
        <w:object w:dxaOrig="560" w:dyaOrig="340">
          <v:shape id="_x0000_i1027" type="#_x0000_t75" style="width:27.75pt;height:17.25pt" o:ole="">
            <v:imagedata r:id="rId11" o:title=""/>
          </v:shape>
          <o:OLEObject Type="Embed" ProgID="Equation.3" ShapeID="_x0000_i1027" DrawAspect="Content" ObjectID="_1472145311" r:id="rId12"/>
        </w:object>
      </w:r>
      <w:r w:rsidRPr="002D4EA4">
        <w:rPr>
          <w:rFonts w:ascii="Times New Roman" w:hAnsi="Times New Roman"/>
          <w:sz w:val="28"/>
          <w:szCs w:val="28"/>
        </w:rPr>
        <w:t xml:space="preserve"> - первоначальная стоимость ОФ.</w:t>
      </w:r>
    </w:p>
    <w:p w:rsidR="002D4EA4" w:rsidRPr="002D4EA4" w:rsidRDefault="002D4EA4" w:rsidP="00587E63">
      <w:pPr>
        <w:spacing w:line="360" w:lineRule="auto"/>
        <w:ind w:firstLine="720"/>
        <w:jc w:val="both"/>
        <w:rPr>
          <w:rFonts w:ascii="Times New Roman" w:hAnsi="Times New Roman"/>
          <w:sz w:val="28"/>
          <w:szCs w:val="28"/>
        </w:rPr>
      </w:pPr>
      <w:r w:rsidRPr="002D4EA4">
        <w:rPr>
          <w:rFonts w:ascii="Times New Roman" w:hAnsi="Times New Roman"/>
          <w:sz w:val="28"/>
          <w:szCs w:val="28"/>
        </w:rPr>
        <w:t>Существуют различные способы начисления амортизации: линейный (равномерный), по остаточной стоимости средств труда, по числу лет полезного использования, списание стоимости пропорционально объему выпуска продукции.</w:t>
      </w:r>
    </w:p>
    <w:p w:rsidR="002D4EA4" w:rsidRPr="002D4EA4" w:rsidRDefault="002D4EA4" w:rsidP="00587E63">
      <w:pPr>
        <w:spacing w:line="360" w:lineRule="auto"/>
        <w:ind w:firstLine="720"/>
        <w:jc w:val="both"/>
        <w:rPr>
          <w:rFonts w:ascii="Times New Roman" w:hAnsi="Times New Roman"/>
          <w:sz w:val="28"/>
          <w:szCs w:val="28"/>
        </w:rPr>
      </w:pPr>
      <w:r w:rsidRPr="002D4EA4">
        <w:rPr>
          <w:rFonts w:ascii="Times New Roman" w:hAnsi="Times New Roman"/>
          <w:sz w:val="28"/>
          <w:szCs w:val="28"/>
        </w:rPr>
        <w:t>Существуют различные формы простого и расширенного воспроизводства основных фондов.</w:t>
      </w:r>
    </w:p>
    <w:p w:rsidR="002D4EA4" w:rsidRPr="002D4EA4" w:rsidRDefault="002D4EA4" w:rsidP="00587E63">
      <w:pPr>
        <w:spacing w:line="360" w:lineRule="auto"/>
        <w:ind w:firstLine="720"/>
        <w:jc w:val="both"/>
        <w:rPr>
          <w:rFonts w:ascii="Times New Roman" w:hAnsi="Times New Roman"/>
          <w:sz w:val="28"/>
          <w:szCs w:val="28"/>
        </w:rPr>
      </w:pPr>
      <w:r w:rsidRPr="002D4EA4">
        <w:rPr>
          <w:rFonts w:ascii="Times New Roman" w:hAnsi="Times New Roman"/>
          <w:sz w:val="28"/>
          <w:szCs w:val="28"/>
        </w:rPr>
        <w:t>Формы простого воспроизводства – замена устаревшего средства труда и капитальный ремонт.</w:t>
      </w:r>
    </w:p>
    <w:p w:rsidR="002D4EA4" w:rsidRPr="002D4EA4" w:rsidRDefault="002D4EA4" w:rsidP="00587E63">
      <w:pPr>
        <w:spacing w:line="360" w:lineRule="auto"/>
        <w:ind w:firstLine="720"/>
        <w:jc w:val="both"/>
        <w:rPr>
          <w:rFonts w:ascii="Times New Roman" w:hAnsi="Times New Roman"/>
          <w:sz w:val="28"/>
          <w:szCs w:val="28"/>
        </w:rPr>
      </w:pPr>
      <w:r w:rsidRPr="002D4EA4">
        <w:rPr>
          <w:rFonts w:ascii="Times New Roman" w:hAnsi="Times New Roman"/>
          <w:sz w:val="28"/>
          <w:szCs w:val="28"/>
        </w:rPr>
        <w:t>К формам расширенного воспроизводства относятся: новое строительство, расширение действующих предприятий, их реконструкция и техническое перевооружение, модернизация оборудования.</w:t>
      </w:r>
    </w:p>
    <w:p w:rsidR="002D4EA4" w:rsidRPr="002D4EA4" w:rsidRDefault="002D4EA4" w:rsidP="00587E63">
      <w:pPr>
        <w:spacing w:line="360" w:lineRule="auto"/>
        <w:ind w:firstLine="720"/>
        <w:jc w:val="both"/>
        <w:rPr>
          <w:rFonts w:ascii="Times New Roman" w:hAnsi="Times New Roman"/>
          <w:sz w:val="28"/>
          <w:szCs w:val="28"/>
        </w:rPr>
      </w:pPr>
      <w:r w:rsidRPr="002D4EA4">
        <w:rPr>
          <w:rFonts w:ascii="Times New Roman" w:hAnsi="Times New Roman"/>
          <w:sz w:val="28"/>
          <w:szCs w:val="28"/>
        </w:rPr>
        <w:t>Для анализов процессов воспроизводства основных фондов используются коэффициенты обновления, выбытия и прироста.</w:t>
      </w:r>
    </w:p>
    <w:p w:rsidR="002D4EA4" w:rsidRPr="002D4EA4" w:rsidRDefault="002D4EA4" w:rsidP="00587E63">
      <w:pPr>
        <w:spacing w:line="360" w:lineRule="auto"/>
        <w:ind w:firstLine="720"/>
        <w:jc w:val="both"/>
        <w:rPr>
          <w:rFonts w:ascii="Times New Roman" w:hAnsi="Times New Roman"/>
          <w:sz w:val="28"/>
          <w:szCs w:val="28"/>
        </w:rPr>
      </w:pPr>
      <w:r w:rsidRPr="002D4EA4">
        <w:rPr>
          <w:rFonts w:ascii="Times New Roman" w:hAnsi="Times New Roman"/>
          <w:sz w:val="28"/>
          <w:szCs w:val="28"/>
        </w:rPr>
        <w:t>Коэффициент обновления определяет количественную характеристику доли ввода новых основных фондов в их объеме. С его помощью можно посчитать общий период их обновления. Однако этот показатель характеризует процесс обновления односторонне, со стороны пополнения производственного аппарата новыми вводами. Процесс же воспроизводства характеризуется не только вводами новых основных фондов, но и ликвидацией устаревших орудий труда. Поэтому необходимо с рассмотрением уровней коэффициента обновления учитывать и уровни коэффициентов выбытия и прироста.</w:t>
      </w:r>
    </w:p>
    <w:p w:rsidR="002D4EA4" w:rsidRPr="002D4EA4" w:rsidRDefault="002D4EA4" w:rsidP="00587E63">
      <w:pPr>
        <w:spacing w:line="360" w:lineRule="auto"/>
        <w:ind w:firstLine="720"/>
        <w:jc w:val="both"/>
        <w:rPr>
          <w:rFonts w:ascii="Times New Roman" w:hAnsi="Times New Roman"/>
          <w:sz w:val="28"/>
          <w:szCs w:val="28"/>
        </w:rPr>
      </w:pPr>
      <w:r w:rsidRPr="002D4EA4">
        <w:rPr>
          <w:rFonts w:ascii="Times New Roman" w:hAnsi="Times New Roman"/>
          <w:sz w:val="28"/>
          <w:szCs w:val="28"/>
        </w:rPr>
        <w:t>При имеющемся техническом уровне производства и структуре ОПФ увеличение выпуска продукции, снижение себестоимости и рост накоплений фирм зависят от степени использования ОПФ. Показатели использования основных фондов можно разделить на 3 группы:</w:t>
      </w:r>
    </w:p>
    <w:p w:rsidR="002D4EA4" w:rsidRPr="002D4EA4" w:rsidRDefault="002D4EA4" w:rsidP="00587E63">
      <w:pPr>
        <w:numPr>
          <w:ilvl w:val="0"/>
          <w:numId w:val="7"/>
        </w:numPr>
        <w:tabs>
          <w:tab w:val="clear" w:pos="720"/>
          <w:tab w:val="num" w:pos="360"/>
        </w:tabs>
        <w:spacing w:after="0" w:line="360" w:lineRule="auto"/>
        <w:ind w:hanging="720"/>
        <w:jc w:val="both"/>
        <w:rPr>
          <w:rFonts w:ascii="Times New Roman" w:hAnsi="Times New Roman"/>
          <w:sz w:val="28"/>
          <w:szCs w:val="28"/>
        </w:rPr>
      </w:pPr>
      <w:r w:rsidRPr="002D4EA4">
        <w:rPr>
          <w:rFonts w:ascii="Times New Roman" w:hAnsi="Times New Roman"/>
          <w:sz w:val="28"/>
          <w:szCs w:val="28"/>
        </w:rPr>
        <w:t>Экстенсивные;</w:t>
      </w:r>
    </w:p>
    <w:p w:rsidR="002D4EA4" w:rsidRPr="002D4EA4" w:rsidRDefault="002D4EA4" w:rsidP="00587E63">
      <w:pPr>
        <w:numPr>
          <w:ilvl w:val="0"/>
          <w:numId w:val="7"/>
        </w:numPr>
        <w:tabs>
          <w:tab w:val="clear" w:pos="720"/>
          <w:tab w:val="num" w:pos="360"/>
        </w:tabs>
        <w:spacing w:after="0" w:line="360" w:lineRule="auto"/>
        <w:ind w:hanging="720"/>
        <w:jc w:val="both"/>
        <w:rPr>
          <w:rFonts w:ascii="Times New Roman" w:hAnsi="Times New Roman"/>
          <w:sz w:val="28"/>
          <w:szCs w:val="28"/>
        </w:rPr>
      </w:pPr>
      <w:r w:rsidRPr="002D4EA4">
        <w:rPr>
          <w:rFonts w:ascii="Times New Roman" w:hAnsi="Times New Roman"/>
          <w:sz w:val="28"/>
          <w:szCs w:val="28"/>
        </w:rPr>
        <w:t>Интенсивные;</w:t>
      </w:r>
    </w:p>
    <w:p w:rsidR="002D4EA4" w:rsidRPr="002D4EA4" w:rsidRDefault="002D4EA4" w:rsidP="00587E63">
      <w:pPr>
        <w:numPr>
          <w:ilvl w:val="0"/>
          <w:numId w:val="7"/>
        </w:numPr>
        <w:tabs>
          <w:tab w:val="clear" w:pos="720"/>
          <w:tab w:val="num" w:pos="360"/>
        </w:tabs>
        <w:spacing w:after="0" w:line="360" w:lineRule="auto"/>
        <w:ind w:hanging="720"/>
        <w:jc w:val="both"/>
        <w:rPr>
          <w:rFonts w:ascii="Times New Roman" w:hAnsi="Times New Roman"/>
          <w:sz w:val="28"/>
          <w:szCs w:val="28"/>
        </w:rPr>
      </w:pPr>
      <w:r w:rsidRPr="002D4EA4">
        <w:rPr>
          <w:rFonts w:ascii="Times New Roman" w:hAnsi="Times New Roman"/>
          <w:sz w:val="28"/>
          <w:szCs w:val="28"/>
        </w:rPr>
        <w:t>Обобщающие.</w:t>
      </w:r>
    </w:p>
    <w:p w:rsidR="002D4EA4" w:rsidRPr="002D4EA4" w:rsidRDefault="002D4EA4" w:rsidP="00587E63">
      <w:pPr>
        <w:spacing w:line="360" w:lineRule="auto"/>
        <w:ind w:firstLine="720"/>
        <w:jc w:val="both"/>
        <w:rPr>
          <w:rFonts w:ascii="Times New Roman" w:hAnsi="Times New Roman"/>
          <w:sz w:val="28"/>
          <w:szCs w:val="28"/>
        </w:rPr>
      </w:pPr>
      <w:r w:rsidRPr="002D4EA4">
        <w:rPr>
          <w:rFonts w:ascii="Times New Roman" w:hAnsi="Times New Roman"/>
          <w:sz w:val="28"/>
          <w:szCs w:val="28"/>
        </w:rPr>
        <w:t>Первые отражают уровень использования ОПФ по времени, вторые – по мощности.</w:t>
      </w:r>
    </w:p>
    <w:p w:rsidR="002D4EA4" w:rsidRPr="002D4EA4" w:rsidRDefault="002D4EA4" w:rsidP="00587E63">
      <w:pPr>
        <w:spacing w:line="360" w:lineRule="auto"/>
        <w:ind w:firstLine="720"/>
        <w:jc w:val="both"/>
        <w:rPr>
          <w:rFonts w:ascii="Times New Roman" w:hAnsi="Times New Roman"/>
          <w:sz w:val="28"/>
          <w:szCs w:val="28"/>
        </w:rPr>
      </w:pPr>
      <w:r w:rsidRPr="002D4EA4">
        <w:rPr>
          <w:rFonts w:ascii="Times New Roman" w:hAnsi="Times New Roman"/>
          <w:sz w:val="28"/>
          <w:szCs w:val="28"/>
        </w:rPr>
        <w:t>Обобщающими показателями, характеризующимися эффективность использования основных фондов, является фондоотдача и фондоемкость.</w:t>
      </w:r>
    </w:p>
    <w:p w:rsidR="002D4EA4" w:rsidRPr="002D4EA4" w:rsidRDefault="002D4EA4" w:rsidP="00587E63">
      <w:pPr>
        <w:spacing w:line="360" w:lineRule="auto"/>
        <w:ind w:firstLine="720"/>
        <w:jc w:val="both"/>
        <w:rPr>
          <w:rFonts w:ascii="Times New Roman" w:hAnsi="Times New Roman"/>
          <w:sz w:val="28"/>
          <w:szCs w:val="28"/>
        </w:rPr>
      </w:pPr>
      <w:r w:rsidRPr="002D4EA4">
        <w:rPr>
          <w:rFonts w:ascii="Times New Roman" w:hAnsi="Times New Roman"/>
          <w:sz w:val="28"/>
          <w:szCs w:val="28"/>
        </w:rPr>
        <w:t>Фондоотдача</w:t>
      </w:r>
    </w:p>
    <w:p w:rsidR="002D4EA4" w:rsidRPr="002D4EA4" w:rsidRDefault="002D4EA4" w:rsidP="00587E63">
      <w:pPr>
        <w:spacing w:line="360" w:lineRule="auto"/>
        <w:ind w:firstLine="720"/>
        <w:jc w:val="both"/>
        <w:rPr>
          <w:rFonts w:ascii="Times New Roman" w:hAnsi="Times New Roman"/>
          <w:sz w:val="28"/>
          <w:szCs w:val="28"/>
        </w:rPr>
      </w:pPr>
      <w:r w:rsidRPr="002D4EA4">
        <w:rPr>
          <w:rFonts w:ascii="Times New Roman" w:hAnsi="Times New Roman"/>
          <w:position w:val="-32"/>
          <w:sz w:val="28"/>
          <w:szCs w:val="28"/>
        </w:rPr>
        <w:object w:dxaOrig="1660" w:dyaOrig="700">
          <v:shape id="_x0000_i1028" type="#_x0000_t75" style="width:83.25pt;height:35.25pt" o:ole="">
            <v:imagedata r:id="rId13" o:title=""/>
          </v:shape>
          <o:OLEObject Type="Embed" ProgID="Equation.3" ShapeID="_x0000_i1028" DrawAspect="Content" ObjectID="_1472145312" r:id="rId14"/>
        </w:object>
      </w:r>
      <w:r w:rsidRPr="002D4EA4">
        <w:rPr>
          <w:rFonts w:ascii="Times New Roman" w:hAnsi="Times New Roman"/>
          <w:sz w:val="28"/>
          <w:szCs w:val="28"/>
        </w:rPr>
        <w:t>,</w:t>
      </w:r>
    </w:p>
    <w:p w:rsidR="002D4EA4" w:rsidRPr="002D4EA4" w:rsidRDefault="002D4EA4" w:rsidP="00587E63">
      <w:pPr>
        <w:spacing w:line="360" w:lineRule="auto"/>
        <w:ind w:firstLine="720"/>
        <w:jc w:val="both"/>
        <w:rPr>
          <w:rFonts w:ascii="Times New Roman" w:hAnsi="Times New Roman"/>
          <w:sz w:val="28"/>
          <w:szCs w:val="28"/>
        </w:rPr>
      </w:pPr>
      <w:r w:rsidRPr="002D4EA4">
        <w:rPr>
          <w:rFonts w:ascii="Times New Roman" w:hAnsi="Times New Roman"/>
          <w:sz w:val="28"/>
          <w:szCs w:val="28"/>
        </w:rPr>
        <w:t xml:space="preserve">Где </w:t>
      </w:r>
      <w:r w:rsidRPr="002D4EA4">
        <w:rPr>
          <w:rFonts w:ascii="Times New Roman" w:hAnsi="Times New Roman"/>
          <w:i/>
          <w:sz w:val="28"/>
          <w:szCs w:val="28"/>
        </w:rPr>
        <w:t>ВП(ТП)</w:t>
      </w:r>
      <w:r w:rsidRPr="002D4EA4">
        <w:rPr>
          <w:rFonts w:ascii="Times New Roman" w:hAnsi="Times New Roman"/>
          <w:sz w:val="28"/>
          <w:szCs w:val="28"/>
        </w:rPr>
        <w:t xml:space="preserve"> – объем валовой или товарной продукции фирмы; </w:t>
      </w:r>
      <w:r w:rsidRPr="002D4EA4">
        <w:rPr>
          <w:rFonts w:ascii="Times New Roman" w:hAnsi="Times New Roman"/>
          <w:i/>
          <w:sz w:val="28"/>
          <w:szCs w:val="28"/>
        </w:rPr>
        <w:t>ОФ</w:t>
      </w:r>
      <w:r w:rsidRPr="002D4EA4">
        <w:rPr>
          <w:rFonts w:ascii="Times New Roman" w:hAnsi="Times New Roman"/>
          <w:i/>
          <w:sz w:val="28"/>
          <w:szCs w:val="28"/>
          <w:vertAlign w:val="subscript"/>
        </w:rPr>
        <w:t>ср.год</w:t>
      </w:r>
      <w:r w:rsidRPr="002D4EA4">
        <w:rPr>
          <w:rFonts w:ascii="Times New Roman" w:hAnsi="Times New Roman"/>
          <w:sz w:val="28"/>
          <w:szCs w:val="28"/>
          <w:vertAlign w:val="subscript"/>
        </w:rPr>
        <w:t xml:space="preserve"> </w:t>
      </w:r>
      <w:r w:rsidRPr="002D4EA4">
        <w:rPr>
          <w:rFonts w:ascii="Times New Roman" w:hAnsi="Times New Roman"/>
          <w:sz w:val="28"/>
          <w:szCs w:val="28"/>
        </w:rPr>
        <w:t>– среднегодовая ОФ.</w:t>
      </w:r>
    </w:p>
    <w:p w:rsidR="002D4EA4" w:rsidRPr="002D4EA4" w:rsidRDefault="002D4EA4" w:rsidP="00587E63">
      <w:pPr>
        <w:spacing w:line="360" w:lineRule="auto"/>
        <w:ind w:firstLine="720"/>
        <w:jc w:val="both"/>
        <w:rPr>
          <w:rFonts w:ascii="Times New Roman" w:hAnsi="Times New Roman"/>
          <w:sz w:val="28"/>
          <w:szCs w:val="28"/>
        </w:rPr>
      </w:pPr>
      <w:r w:rsidRPr="002D4EA4">
        <w:rPr>
          <w:rFonts w:ascii="Times New Roman" w:hAnsi="Times New Roman"/>
          <w:sz w:val="28"/>
          <w:szCs w:val="28"/>
        </w:rPr>
        <w:t>Фондоемкость есть величина, обратная фондоотдаче.</w:t>
      </w:r>
    </w:p>
    <w:p w:rsidR="002D4EA4" w:rsidRPr="002D4EA4" w:rsidRDefault="002D4EA4" w:rsidP="00587E63">
      <w:pPr>
        <w:spacing w:line="360" w:lineRule="auto"/>
        <w:ind w:firstLine="720"/>
        <w:jc w:val="both"/>
        <w:rPr>
          <w:rFonts w:ascii="Times New Roman" w:hAnsi="Times New Roman"/>
          <w:sz w:val="28"/>
          <w:szCs w:val="28"/>
        </w:rPr>
      </w:pPr>
      <w:r w:rsidRPr="002D4EA4">
        <w:rPr>
          <w:rFonts w:ascii="Times New Roman" w:hAnsi="Times New Roman"/>
          <w:sz w:val="28"/>
          <w:szCs w:val="28"/>
        </w:rPr>
        <w:t>Пример: При объеме товарной продукции 267 000 руб. и среднегодовой стоимость основных производственных фондов 127 000 руб. фондоотдача составит:</w:t>
      </w:r>
    </w:p>
    <w:p w:rsidR="002D4EA4" w:rsidRPr="002D4EA4" w:rsidRDefault="002D4EA4" w:rsidP="00587E63">
      <w:pPr>
        <w:spacing w:line="360" w:lineRule="auto"/>
        <w:ind w:firstLine="720"/>
        <w:jc w:val="both"/>
        <w:rPr>
          <w:rFonts w:ascii="Times New Roman" w:hAnsi="Times New Roman"/>
          <w:sz w:val="28"/>
          <w:szCs w:val="28"/>
        </w:rPr>
      </w:pPr>
      <w:r w:rsidRPr="002D4EA4">
        <w:rPr>
          <w:rFonts w:ascii="Times New Roman" w:hAnsi="Times New Roman"/>
          <w:position w:val="-24"/>
          <w:sz w:val="28"/>
          <w:szCs w:val="28"/>
        </w:rPr>
        <w:object w:dxaOrig="2040" w:dyaOrig="620">
          <v:shape id="_x0000_i1029" type="#_x0000_t75" style="width:102pt;height:30.75pt" o:ole="">
            <v:imagedata r:id="rId15" o:title=""/>
          </v:shape>
          <o:OLEObject Type="Embed" ProgID="Equation.3" ShapeID="_x0000_i1029" DrawAspect="Content" ObjectID="_1472145313" r:id="rId16"/>
        </w:object>
      </w:r>
      <w:r w:rsidRPr="002D4EA4">
        <w:rPr>
          <w:rFonts w:ascii="Times New Roman" w:hAnsi="Times New Roman"/>
          <w:sz w:val="28"/>
          <w:szCs w:val="28"/>
        </w:rPr>
        <w:t>руб.,</w:t>
      </w:r>
    </w:p>
    <w:p w:rsidR="002D4EA4" w:rsidRPr="002D4EA4" w:rsidRDefault="002D4EA4" w:rsidP="00587E63">
      <w:pPr>
        <w:spacing w:line="360" w:lineRule="auto"/>
        <w:ind w:firstLine="720"/>
        <w:jc w:val="both"/>
        <w:rPr>
          <w:rFonts w:ascii="Times New Roman" w:hAnsi="Times New Roman"/>
          <w:sz w:val="28"/>
          <w:szCs w:val="28"/>
        </w:rPr>
      </w:pPr>
      <w:r w:rsidRPr="002D4EA4">
        <w:rPr>
          <w:rFonts w:ascii="Times New Roman" w:hAnsi="Times New Roman"/>
          <w:sz w:val="28"/>
          <w:szCs w:val="28"/>
        </w:rPr>
        <w:t>А фондоемкость</w:t>
      </w:r>
    </w:p>
    <w:p w:rsidR="002D4EA4" w:rsidRPr="002D4EA4" w:rsidRDefault="002D4EA4" w:rsidP="00587E63">
      <w:pPr>
        <w:spacing w:line="360" w:lineRule="auto"/>
        <w:ind w:firstLine="720"/>
        <w:jc w:val="both"/>
        <w:rPr>
          <w:rFonts w:ascii="Times New Roman" w:hAnsi="Times New Roman"/>
          <w:sz w:val="28"/>
          <w:szCs w:val="28"/>
        </w:rPr>
      </w:pPr>
      <w:r w:rsidRPr="002D4EA4">
        <w:rPr>
          <w:rFonts w:ascii="Times New Roman" w:hAnsi="Times New Roman"/>
          <w:position w:val="-24"/>
          <w:sz w:val="28"/>
          <w:szCs w:val="28"/>
        </w:rPr>
        <w:object w:dxaOrig="2200" w:dyaOrig="620">
          <v:shape id="_x0000_i1030" type="#_x0000_t75" style="width:110.25pt;height:30.75pt" o:ole="">
            <v:imagedata r:id="rId17" o:title=""/>
          </v:shape>
          <o:OLEObject Type="Embed" ProgID="Equation.3" ShapeID="_x0000_i1030" DrawAspect="Content" ObjectID="_1472145314" r:id="rId18"/>
        </w:object>
      </w:r>
      <w:r w:rsidRPr="002D4EA4">
        <w:rPr>
          <w:rFonts w:ascii="Times New Roman" w:hAnsi="Times New Roman"/>
          <w:sz w:val="28"/>
          <w:szCs w:val="28"/>
        </w:rPr>
        <w:t>руб.</w:t>
      </w:r>
    </w:p>
    <w:p w:rsidR="002D4EA4" w:rsidRPr="002D4EA4" w:rsidRDefault="002D4EA4" w:rsidP="00587E63">
      <w:pPr>
        <w:spacing w:line="360" w:lineRule="auto"/>
        <w:ind w:firstLine="720"/>
        <w:jc w:val="both"/>
        <w:rPr>
          <w:rFonts w:ascii="Times New Roman" w:hAnsi="Times New Roman"/>
          <w:sz w:val="28"/>
          <w:szCs w:val="28"/>
        </w:rPr>
      </w:pPr>
      <w:r w:rsidRPr="002D4EA4">
        <w:rPr>
          <w:rFonts w:ascii="Times New Roman" w:hAnsi="Times New Roman"/>
          <w:sz w:val="28"/>
          <w:szCs w:val="28"/>
        </w:rPr>
        <w:t>Фирмы заинтересованы в росте показателя фондоотдачи и снижении фондоемкости продукции.</w:t>
      </w:r>
    </w:p>
    <w:p w:rsidR="002D4EA4" w:rsidRPr="002D4EA4" w:rsidRDefault="002D4EA4" w:rsidP="00587E63">
      <w:pPr>
        <w:pStyle w:val="a9"/>
        <w:spacing w:after="240" w:afterAutospacing="0" w:line="360" w:lineRule="auto"/>
        <w:ind w:firstLine="540"/>
        <w:jc w:val="both"/>
        <w:rPr>
          <w:sz w:val="28"/>
          <w:szCs w:val="28"/>
        </w:rPr>
      </w:pPr>
      <w:r w:rsidRPr="002D4EA4">
        <w:rPr>
          <w:sz w:val="28"/>
          <w:szCs w:val="28"/>
        </w:rPr>
        <w:t>Важным стимулом улучшения использования средств труда является приватизация и акционирование предприятий связи. В период преобразования организационно правовых форм предприятий стоимость основных производственных фондов является основой для денежной оценки их имущества стоимости акционерного капитала и номинальной стоимости акций. Рыночная стоимость последних во многом зависит от результатов деятельности АО, определяемых, в том числе и эффективностью использования основных средств. При этом большую роль играют такие финансовые показатели, рассчитываемые с использованием стоимости основных производственных фондов, как рентабельность собственного капитала, коэффициент деловой активности, уровень самофинансирования Повышение этих показателей на основе более эффективного использования основных производственных фондов делает акционерное общество более привлекательным для инвесторов, стимулирует производственную активность персонала, обеспечивает успешную работу АО в условиях рыночной экономики.</w:t>
      </w:r>
    </w:p>
    <w:p w:rsidR="002D4EA4" w:rsidRPr="002D4EA4" w:rsidRDefault="002D4EA4" w:rsidP="00587E63">
      <w:pPr>
        <w:pStyle w:val="a9"/>
        <w:spacing w:after="240" w:afterAutospacing="0" w:line="360" w:lineRule="auto"/>
        <w:ind w:firstLine="540"/>
        <w:jc w:val="both"/>
        <w:rPr>
          <w:sz w:val="28"/>
          <w:szCs w:val="28"/>
        </w:rPr>
      </w:pPr>
      <w:r w:rsidRPr="002D4EA4">
        <w:rPr>
          <w:sz w:val="28"/>
          <w:szCs w:val="28"/>
        </w:rPr>
        <w:t>Внедрение достижений научно-технического прогресса связано с расширением и модернизацией производства и влечет за собой повышение стоимости основных фондов. При этом обновление производственного потенциала будет сопровождаться повышением фондоотдачи лишь в том случае, если новые средства труда обладают большей производительностью, а затраты овеществленного труда на единицу создаваемых услуг будут сокращаться. Иными словами внедрение нового оборудования и средств связи является экономически оправданным с точки зрения эффективности их использования, если при этом обеспечивается более быстрый по сравнению со стоимостью ОПФ рост производительности труда, а также достигается экономия штата и снижение себестоимости. При этом также должно учитываться влияние обновления материально-технической базы производства на расширение номенклатуры предоставляемых услуг, улучшение их качества и облегчение условий труда работников.</w:t>
      </w:r>
    </w:p>
    <w:p w:rsidR="002D4EA4" w:rsidRPr="002D4EA4" w:rsidRDefault="002D4EA4" w:rsidP="00587E63">
      <w:pPr>
        <w:pStyle w:val="a9"/>
        <w:spacing w:after="240" w:afterAutospacing="0" w:line="360" w:lineRule="auto"/>
        <w:ind w:firstLine="540"/>
        <w:jc w:val="both"/>
        <w:rPr>
          <w:sz w:val="28"/>
          <w:szCs w:val="28"/>
        </w:rPr>
      </w:pPr>
      <w:r w:rsidRPr="002D4EA4">
        <w:rPr>
          <w:sz w:val="28"/>
          <w:szCs w:val="28"/>
        </w:rPr>
        <w:t>На практике выполнить все эти условия очень сложно, а часто невозможно. Дело в том, что в современных условиях научно-технический прогресс в отрасли связи носит преимущественно фондоемкий характер, при котором стоимость единицы производственной мощности растет быстрее, чем объем создаваемых с ее помощью услуг. Кроме того, в таких подотраслях связи, как почтовая и телеграфная, где техническая оснащенность самая низкая, внедрение новых основных фондов направлено на сокращение доли тяжелого и монотонного труда, улучшение его условий и объективно не ведет к адекватному росту объема услуг. Проблема осложняется еще и тем, что улучшение качества предоставления услуг и качества обслуживания в результате совершенствования и расширения производственного потенциала предприятия в большинстве случаев не сопровождается соответствующим повышением тарифов и не приводит к увеличению доходов и фондоотдачи.</w:t>
      </w:r>
      <w:r w:rsidRPr="002D4EA4">
        <w:rPr>
          <w:sz w:val="28"/>
          <w:szCs w:val="28"/>
        </w:rPr>
        <w:br/>
        <w:t>Однако в этой области у телекоммуникационных компаний есть возможность снизить до минимума негативное влияние фондоемкого характера НТП В последние годы рынок оборудования связи страны стал достаточно открытым для зарубежных и отечественных фирм-производителей. Во многих случаях оборудование, предназначенное для выполнения аналогичных производственных функций имеет разную стоимость. Например, цена коммутационного оборудования электронного типа у иностранных поставщиков отличается в 1,2 1,4 раза, а отечественные коммутационные системы в 2 раза и более дешевле зарубежных аналогов. В этих условиях выбор из всех возможных вариантов новой техники с примерно одинаковыми эксплуатационными характеристиками самой дешевой обеспечивает замедление темпов снижения фондоотдачи, а в ряде случаев и ее стабилизацию и повышение.</w:t>
      </w:r>
    </w:p>
    <w:p w:rsidR="002D4EA4" w:rsidRPr="002D4EA4" w:rsidRDefault="002D4EA4" w:rsidP="00587E63">
      <w:pPr>
        <w:pStyle w:val="a9"/>
        <w:spacing w:after="240" w:afterAutospacing="0" w:line="360" w:lineRule="auto"/>
        <w:ind w:firstLine="540"/>
        <w:jc w:val="both"/>
        <w:rPr>
          <w:sz w:val="28"/>
          <w:szCs w:val="28"/>
        </w:rPr>
      </w:pPr>
      <w:r w:rsidRPr="002D4EA4">
        <w:rPr>
          <w:sz w:val="28"/>
          <w:szCs w:val="28"/>
        </w:rPr>
        <w:t>Наиболее действенной и экономичной мерой улучшения использования основных фондов связи является повышение уровня задействования имеющегося производственного потенциала, более полная реализация экстенсивных и интенсивных факторов их эксплуатации. Принятое на баланс предприятия оборудование должно быть установлено и задействовано в производственном процессе в кратчайшие сроки. В противном случае оно становится «мертвым» капиталом, подвергается физическому и моральному износу без какой-либо отдачи.</w:t>
      </w:r>
    </w:p>
    <w:p w:rsidR="002D4EA4" w:rsidRPr="002D4EA4" w:rsidRDefault="002D4EA4" w:rsidP="00587E63">
      <w:pPr>
        <w:pStyle w:val="a9"/>
        <w:spacing w:after="240" w:afterAutospacing="0" w:line="360" w:lineRule="auto"/>
        <w:ind w:firstLine="540"/>
        <w:jc w:val="both"/>
        <w:rPr>
          <w:sz w:val="28"/>
          <w:szCs w:val="28"/>
        </w:rPr>
      </w:pPr>
      <w:r w:rsidRPr="002D4EA4">
        <w:rPr>
          <w:sz w:val="28"/>
          <w:szCs w:val="28"/>
        </w:rPr>
        <w:t>В качестве фактора повышения экстенсивного использования оборудования и каналов связи следует также рассматривать увеличение времени их фактической работы и приближение его к максимально возможному. Этому способствуют надлежащий квалифицированный уход за оборудованием, своевременный и качественный ремонт, строгое соблюдение правил технической эксплуатации и трудовой дисциплины, результатом чего является сокращение и ликвидация повреждений, технических остановок и простоев.</w:t>
      </w:r>
    </w:p>
    <w:p w:rsidR="002D4EA4" w:rsidRPr="002D4EA4" w:rsidRDefault="002D4EA4" w:rsidP="00587E63">
      <w:pPr>
        <w:pStyle w:val="a9"/>
        <w:spacing w:after="240" w:afterAutospacing="0" w:line="360" w:lineRule="auto"/>
        <w:ind w:firstLine="540"/>
        <w:jc w:val="both"/>
        <w:rPr>
          <w:sz w:val="28"/>
          <w:szCs w:val="28"/>
        </w:rPr>
      </w:pPr>
      <w:r w:rsidRPr="002D4EA4">
        <w:rPr>
          <w:sz w:val="28"/>
          <w:szCs w:val="28"/>
        </w:rPr>
        <w:t>Хотя экстенсивные факторы улучшения использования основных производственных фондов на предприятиях связи использованы далеко не полностью, масштаб их реализации часто бывает, ограничен объективными условиями. Более широкие возможности заложены в мероприятиях, направленных на повышение степени интенсивного использования ОПФ. К числу таких мероприятий относятся совершенствование организации труда, обучение работников передовым методам выполнения производственных операций, в результате чего снижаются затраты времени и обеспечивается выпуск большего объема услуг на тех же производственных мощностях.</w:t>
      </w:r>
      <w:r w:rsidRPr="002D4EA4">
        <w:rPr>
          <w:sz w:val="28"/>
          <w:szCs w:val="28"/>
        </w:rPr>
        <w:br/>
        <w:t>Важное значение для интенсификации использования средств труда в отрасли связи имеют мероприятия по сглаживанию неравномерности поступления нагрузки, что позволяет иметь меньший наличный парк оборудования при соблюдении требований к качеству предоставляемых услуг</w:t>
      </w:r>
      <w:r w:rsidRPr="002D4EA4">
        <w:rPr>
          <w:sz w:val="28"/>
          <w:szCs w:val="28"/>
        </w:rPr>
        <w:br/>
        <w:t>Непосредственное положительное влияние на интенсификацию основных фондов отрасли и повышение их отдачи оказывает увеличение объема передаваемой с помощью средств связи информации на основе активизации спроса Здесь должны быть задействованы все организационные и экономические факторы его формирования: совершенствование традиционных и развитие новых услуг связи и их широкая реклама; внедрение рациональных форм обслуживания абонентов, делающих потребление услуг более удобным и привлекательным, применение рациональной тарифной политики и прогрессивных форм оплаты услуг, предусматривающих скидки и льготы абонентам, более интенсивно пользующимся услугами, стимулирующих обращение к предприятиям связи при передаче несрочной информации в часы спада нагрузки и др.</w:t>
      </w:r>
    </w:p>
    <w:p w:rsidR="002D4EA4" w:rsidRPr="002D4EA4" w:rsidRDefault="002D4EA4" w:rsidP="00587E63">
      <w:pPr>
        <w:pStyle w:val="a9"/>
        <w:spacing w:after="240" w:afterAutospacing="0" w:line="360" w:lineRule="auto"/>
        <w:ind w:firstLine="540"/>
        <w:jc w:val="both"/>
        <w:rPr>
          <w:sz w:val="28"/>
          <w:szCs w:val="28"/>
        </w:rPr>
      </w:pPr>
      <w:r w:rsidRPr="002D4EA4">
        <w:rPr>
          <w:sz w:val="28"/>
          <w:szCs w:val="28"/>
        </w:rPr>
        <w:t>Интенсификация использования основных фондов и производственных мощностей - самый экономичный и быстрый путь повышения их отдачи. Однако необходимость ускоренного развития средств телекоммуникаций требует ввода новых ОПФ. При этом на уровень использования основных фондов влияет не только факт увеличения их стоимости, но и то, какие именно виды фондов внедряются в производство и как осуществляется их воспроизводство. Речь идет о совершенствовании видовой, воспроизводственной и подотраслевой структур ОПФ как факторов повышения уровня их отдачи</w:t>
      </w:r>
    </w:p>
    <w:p w:rsidR="002D4EA4" w:rsidRPr="002D4EA4" w:rsidRDefault="002D4EA4" w:rsidP="00587E63">
      <w:pPr>
        <w:pStyle w:val="a9"/>
        <w:spacing w:after="240" w:afterAutospacing="0" w:line="360" w:lineRule="auto"/>
        <w:ind w:firstLine="540"/>
        <w:jc w:val="both"/>
        <w:rPr>
          <w:sz w:val="28"/>
          <w:szCs w:val="28"/>
        </w:rPr>
      </w:pPr>
      <w:r w:rsidRPr="002D4EA4">
        <w:rPr>
          <w:sz w:val="28"/>
          <w:szCs w:val="28"/>
        </w:rPr>
        <w:t>Поскольку увеличение объема услуг связано с эксплуатацией только активной части основных фондов, необходимо в первую очередь повышать долю силовых, рабочих машин и оборудования, передаточных устройств в технологической структуре ОПФ. Несмотря на то, что пассивные основные фонды повышают фондоемкость производства без соответствующего увеличения конечного полезного эффекта деятельности, их наличие на предприятии является объективной необходимостью Они нужны для нормальной -производственной деятельности, создания благоприятных условий и гигиены труда, защиты средств связи от посторонних воздействий Если же учесть, что в условиях низкой степени удовлетворения спроса на многие виды услуг электросвязи происходит постоянное расширение сети на основе строительства новых предприятий и соединяющих их линейных сооружений, то объем пассивных фондов в абсолютном исчислении постоянно возрастает. Поэтому, говоря о совершенствовании видовой (технологической) структуры основных фондов, нужно иметь ввиду не просто стремление к увеличению их активной части, а поддержание оптимальных пропорций между различными видами ОПФ.</w:t>
      </w:r>
    </w:p>
    <w:p w:rsidR="002D4EA4" w:rsidRPr="002D4EA4" w:rsidRDefault="002D4EA4" w:rsidP="00587E63">
      <w:pPr>
        <w:pStyle w:val="a9"/>
        <w:spacing w:after="240" w:afterAutospacing="0" w:line="360" w:lineRule="auto"/>
        <w:ind w:firstLine="540"/>
        <w:jc w:val="both"/>
        <w:rPr>
          <w:sz w:val="28"/>
          <w:szCs w:val="28"/>
        </w:rPr>
      </w:pPr>
      <w:r w:rsidRPr="002D4EA4">
        <w:rPr>
          <w:sz w:val="28"/>
          <w:szCs w:val="28"/>
        </w:rPr>
        <w:t>Под оптимальной структурой основных фондов понимается такое соотношение между отдельными их видами или такая доля активной части ОПФ в общей их стоимости, при которой достигается максимально возможная фондоотдача при высоком качестве работы Критерии оптимальности видовой структуры основных фондов безусловно, различаются по под отраслям и типам предприятий связи. В каждом конкретном случае они должны обосновываться спецификой производственной деятельности и ее условиями, технологическим составом средств труда и их пропускной способностью, а также другими факторами, влияющими на объем и качество создаваемых услуг и качество трудовой жизни работников связи.</w:t>
      </w:r>
    </w:p>
    <w:p w:rsidR="00772F67" w:rsidRDefault="00772F67" w:rsidP="00587E63">
      <w:pPr>
        <w:pStyle w:val="3"/>
        <w:spacing w:line="360" w:lineRule="auto"/>
        <w:jc w:val="both"/>
        <w:rPr>
          <w:sz w:val="40"/>
        </w:rPr>
      </w:pPr>
    </w:p>
    <w:p w:rsidR="00772F67" w:rsidRDefault="00772F67" w:rsidP="00587E63">
      <w:pPr>
        <w:pStyle w:val="3"/>
        <w:spacing w:line="360" w:lineRule="auto"/>
        <w:jc w:val="both"/>
        <w:rPr>
          <w:sz w:val="40"/>
        </w:rPr>
      </w:pPr>
    </w:p>
    <w:p w:rsidR="00772F67" w:rsidRDefault="00772F67" w:rsidP="00587E63">
      <w:pPr>
        <w:pStyle w:val="3"/>
        <w:spacing w:line="360" w:lineRule="auto"/>
        <w:jc w:val="both"/>
        <w:rPr>
          <w:sz w:val="40"/>
        </w:rPr>
      </w:pPr>
    </w:p>
    <w:p w:rsidR="00772F67" w:rsidRDefault="00772F67" w:rsidP="00587E63">
      <w:pPr>
        <w:pStyle w:val="3"/>
        <w:spacing w:line="360" w:lineRule="auto"/>
        <w:jc w:val="both"/>
        <w:rPr>
          <w:sz w:val="40"/>
        </w:rPr>
      </w:pPr>
    </w:p>
    <w:p w:rsidR="002D4EA4" w:rsidRDefault="002D4EA4" w:rsidP="00587E63">
      <w:pPr>
        <w:spacing w:line="360" w:lineRule="auto"/>
        <w:jc w:val="both"/>
        <w:rPr>
          <w:rFonts w:ascii="Times New Roman" w:hAnsi="Times New Roman"/>
          <w:b/>
          <w:sz w:val="32"/>
          <w:szCs w:val="32"/>
        </w:rPr>
      </w:pPr>
    </w:p>
    <w:p w:rsidR="006317F8" w:rsidRDefault="006317F8" w:rsidP="00587E63">
      <w:pPr>
        <w:spacing w:line="360" w:lineRule="auto"/>
        <w:jc w:val="both"/>
        <w:rPr>
          <w:rFonts w:ascii="Times New Roman" w:hAnsi="Times New Roman"/>
          <w:b/>
          <w:sz w:val="32"/>
          <w:szCs w:val="32"/>
        </w:rPr>
      </w:pPr>
    </w:p>
    <w:p w:rsidR="002D4EA4" w:rsidRDefault="00107DED" w:rsidP="00587E63">
      <w:pPr>
        <w:spacing w:line="360" w:lineRule="auto"/>
        <w:jc w:val="both"/>
        <w:rPr>
          <w:rFonts w:ascii="Times New Roman" w:hAnsi="Times New Roman"/>
          <w:b/>
          <w:sz w:val="32"/>
          <w:szCs w:val="32"/>
        </w:rPr>
      </w:pPr>
      <w:r>
        <w:rPr>
          <w:rFonts w:ascii="Times New Roman" w:hAnsi="Times New Roman"/>
          <w:b/>
          <w:sz w:val="32"/>
          <w:szCs w:val="32"/>
        </w:rPr>
        <w:t>2. Практическая часть.</w:t>
      </w:r>
    </w:p>
    <w:p w:rsidR="0025064D" w:rsidRPr="007F1ABD" w:rsidRDefault="00107DED" w:rsidP="00587E63">
      <w:pPr>
        <w:spacing w:line="360" w:lineRule="auto"/>
        <w:ind w:left="284"/>
        <w:jc w:val="both"/>
        <w:rPr>
          <w:rFonts w:ascii="Times New Roman" w:hAnsi="Times New Roman"/>
          <w:b/>
          <w:sz w:val="32"/>
          <w:szCs w:val="32"/>
        </w:rPr>
      </w:pPr>
      <w:r>
        <w:rPr>
          <w:rFonts w:ascii="Times New Roman" w:hAnsi="Times New Roman"/>
          <w:b/>
          <w:sz w:val="32"/>
          <w:szCs w:val="32"/>
        </w:rPr>
        <w:t xml:space="preserve">2.1 </w:t>
      </w:r>
      <w:r w:rsidR="007F1ABD" w:rsidRPr="007F1ABD">
        <w:rPr>
          <w:rFonts w:ascii="Times New Roman" w:hAnsi="Times New Roman"/>
          <w:b/>
          <w:sz w:val="32"/>
          <w:szCs w:val="32"/>
        </w:rPr>
        <w:t>Задача №1</w:t>
      </w:r>
    </w:p>
    <w:p w:rsidR="007F1ABD" w:rsidRDefault="007F1ABD" w:rsidP="00587E63">
      <w:pPr>
        <w:spacing w:line="360" w:lineRule="auto"/>
        <w:ind w:firstLine="567"/>
        <w:jc w:val="both"/>
        <w:rPr>
          <w:rFonts w:ascii="Times New Roman" w:hAnsi="Times New Roman"/>
          <w:sz w:val="28"/>
          <w:szCs w:val="28"/>
        </w:rPr>
      </w:pPr>
      <w:r w:rsidRPr="007F1ABD">
        <w:rPr>
          <w:rFonts w:ascii="Times New Roman" w:hAnsi="Times New Roman"/>
          <w:sz w:val="28"/>
          <w:szCs w:val="28"/>
        </w:rPr>
        <w:t>Годовой объем реализации продукции машиностроительног</w:t>
      </w:r>
      <w:r>
        <w:rPr>
          <w:rFonts w:ascii="Times New Roman" w:hAnsi="Times New Roman"/>
          <w:sz w:val="28"/>
          <w:szCs w:val="28"/>
        </w:rPr>
        <w:t>о завода составил 95 млн. руб. С</w:t>
      </w:r>
      <w:r w:rsidRPr="007F1ABD">
        <w:rPr>
          <w:rFonts w:ascii="Times New Roman" w:hAnsi="Times New Roman"/>
          <w:sz w:val="28"/>
          <w:szCs w:val="28"/>
        </w:rPr>
        <w:t>ебестоимость произведений</w:t>
      </w:r>
      <w:r>
        <w:rPr>
          <w:rFonts w:ascii="Times New Roman" w:hAnsi="Times New Roman"/>
          <w:sz w:val="28"/>
          <w:szCs w:val="28"/>
        </w:rPr>
        <w:t xml:space="preserve"> продукции – 62 млн. руб. Среднегодовые остатки оборотных средств составили 14 млн. руб. При изготовлении продукции применяется листовая сталь по цене приобретения 6 тыс. руб. за тонну, а ее годовое потребление – 72 тонны. Определить коэффициент загрузки и оборачиваемость оборотных средств и количество стали обеспечивающего один оборот оборонных средств.</w:t>
      </w:r>
    </w:p>
    <w:p w:rsidR="007F1ABD" w:rsidRPr="00D001D3" w:rsidRDefault="007F1ABD" w:rsidP="00587E63">
      <w:pPr>
        <w:spacing w:line="360" w:lineRule="auto"/>
        <w:ind w:firstLine="567"/>
        <w:jc w:val="both"/>
        <w:rPr>
          <w:rFonts w:ascii="Times New Roman" w:hAnsi="Times New Roman"/>
          <w:b/>
          <w:sz w:val="28"/>
          <w:szCs w:val="28"/>
        </w:rPr>
      </w:pPr>
      <w:r w:rsidRPr="00D001D3">
        <w:rPr>
          <w:rFonts w:ascii="Times New Roman" w:hAnsi="Times New Roman"/>
          <w:b/>
          <w:sz w:val="28"/>
          <w:szCs w:val="28"/>
        </w:rPr>
        <w:t>Решение:</w:t>
      </w:r>
    </w:p>
    <w:p w:rsidR="007F1ABD" w:rsidRDefault="007F1ABD" w:rsidP="00587E63">
      <w:pPr>
        <w:tabs>
          <w:tab w:val="left" w:pos="142"/>
        </w:tabs>
        <w:spacing w:line="360" w:lineRule="auto"/>
        <w:jc w:val="both"/>
        <w:rPr>
          <w:rFonts w:ascii="Times New Roman" w:hAnsi="Times New Roman"/>
          <w:sz w:val="28"/>
          <w:szCs w:val="28"/>
        </w:rPr>
      </w:pPr>
      <w:r w:rsidRPr="007F1ABD">
        <w:rPr>
          <w:rFonts w:ascii="Times New Roman" w:hAnsi="Times New Roman"/>
          <w:sz w:val="28"/>
          <w:szCs w:val="28"/>
        </w:rPr>
        <w:t>1.</w:t>
      </w:r>
      <w:r>
        <w:rPr>
          <w:rFonts w:ascii="Times New Roman" w:hAnsi="Times New Roman"/>
          <w:sz w:val="28"/>
          <w:szCs w:val="28"/>
        </w:rPr>
        <w:t xml:space="preserve"> Оборачиваемость оборотных  средств = </w:t>
      </w:r>
      <w:r w:rsidR="002922FE" w:rsidRPr="002922FE">
        <w:rPr>
          <w:rFonts w:ascii="Times New Roman" w:hAnsi="Times New Roman"/>
          <w:sz w:val="28"/>
          <w:szCs w:val="28"/>
        </w:rPr>
        <w:fldChar w:fldCharType="begin"/>
      </w:r>
      <w:r w:rsidR="002922FE" w:rsidRPr="002922FE">
        <w:rPr>
          <w:rFonts w:ascii="Times New Roman" w:hAnsi="Times New Roman"/>
          <w:sz w:val="28"/>
          <w:szCs w:val="28"/>
        </w:rPr>
        <w:instrText xml:space="preserve"> QUOTE </w:instrText>
      </w:r>
      <w:r w:rsidR="00FF4290">
        <w:rPr>
          <w:position w:val="-24"/>
        </w:rPr>
        <w:pict>
          <v:shape id="_x0000_i1031" type="#_x0000_t75" style="width:186.75pt;height:29.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F1ABD&quot;/&gt;&lt;wsp:rsid wsp:val=&quot;00107DED&quot;/&gt;&lt;wsp:rsid wsp:val=&quot;0025064D&quot;/&gt;&lt;wsp:rsid wsp:val=&quot;002922FE&quot;/&gt;&lt;wsp:rsid wsp:val=&quot;002D4EA4&quot;/&gt;&lt;wsp:rsid wsp:val=&quot;00411019&quot;/&gt;&lt;wsp:rsid wsp:val=&quot;006317F8&quot;/&gt;&lt;wsp:rsid wsp:val=&quot;00693E66&quot;/&gt;&lt;wsp:rsid wsp:val=&quot;007239E3&quot;/&gt;&lt;wsp:rsid wsp:val=&quot;00772F67&quot;/&gt;&lt;wsp:rsid wsp:val=&quot;007F1ABD&quot;/&gt;&lt;wsp:rsid wsp:val=&quot;0085210F&quot;/&gt;&lt;wsp:rsid wsp:val=&quot;009839C3&quot;/&gt;&lt;wsp:rsid wsp:val=&quot;00A563B9&quot;/&gt;&lt;wsp:rsid wsp:val=&quot;00D001D3&quot;/&gt;&lt;wsp:rsid wsp:val=&quot;00D3024B&quot;/&gt;&lt;/wsp:rsids&gt;&lt;/w:docPr&gt;&lt;w:body&gt;&lt;w:p wsp:rsidR=&quot;00000000&quot; wsp:rsidRDefault=&quot;0085210F&quot;&gt;&lt;m:oMathPara&gt;&lt;m:oMath&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РѕР±СЉРµРј СЂРµР°Р»РёР·Р°С†РёРё&lt;/m:t&gt;&lt;/m:r&gt;&lt;/m:num&gt;&lt;m:den&gt;&lt;m:r&gt;&lt;w:rPr&gt;&lt;w:rFonts w:ascii=&quot;Cambria Math&quot; w:h-ansi=&quot;Cambria Math&quot;/&gt;&lt;wx:font wx:val=&quot;Cambria Math&quot;/&gt;&lt;w:i/&gt;&lt;w:sz w:val=&quot;28&quot;/&gt;&lt;w:sz-cs w:val=&quot;28&quot;/&gt;&lt;/w:rPr&gt;&lt;m:t&gt;СЃСЂРµРґРЅРµРіРѕРґРѕРІР°СЏ СЃСѓРјРјР° РѕР±РѕСЂРѕС‚РЅС‹С… СЃСЂРµРґСЃС‚РІ&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9" o:title="" chromakey="white"/>
          </v:shape>
        </w:pict>
      </w:r>
      <w:r w:rsidR="002922FE" w:rsidRPr="002922FE">
        <w:rPr>
          <w:rFonts w:ascii="Times New Roman" w:hAnsi="Times New Roman"/>
          <w:sz w:val="28"/>
          <w:szCs w:val="28"/>
        </w:rPr>
        <w:instrText xml:space="preserve"> </w:instrText>
      </w:r>
      <w:r w:rsidR="002922FE" w:rsidRPr="002922FE">
        <w:rPr>
          <w:rFonts w:ascii="Times New Roman" w:hAnsi="Times New Roman"/>
          <w:sz w:val="28"/>
          <w:szCs w:val="28"/>
        </w:rPr>
        <w:fldChar w:fldCharType="separate"/>
      </w:r>
      <w:r w:rsidR="00FF4290">
        <w:rPr>
          <w:position w:val="-24"/>
        </w:rPr>
        <w:pict>
          <v:shape id="_x0000_i1032" type="#_x0000_t75" style="width:186.75pt;height:29.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F1ABD&quot;/&gt;&lt;wsp:rsid wsp:val=&quot;00107DED&quot;/&gt;&lt;wsp:rsid wsp:val=&quot;0025064D&quot;/&gt;&lt;wsp:rsid wsp:val=&quot;002922FE&quot;/&gt;&lt;wsp:rsid wsp:val=&quot;002D4EA4&quot;/&gt;&lt;wsp:rsid wsp:val=&quot;00411019&quot;/&gt;&lt;wsp:rsid wsp:val=&quot;006317F8&quot;/&gt;&lt;wsp:rsid wsp:val=&quot;00693E66&quot;/&gt;&lt;wsp:rsid wsp:val=&quot;007239E3&quot;/&gt;&lt;wsp:rsid wsp:val=&quot;00772F67&quot;/&gt;&lt;wsp:rsid wsp:val=&quot;007F1ABD&quot;/&gt;&lt;wsp:rsid wsp:val=&quot;0085210F&quot;/&gt;&lt;wsp:rsid wsp:val=&quot;009839C3&quot;/&gt;&lt;wsp:rsid wsp:val=&quot;00A563B9&quot;/&gt;&lt;wsp:rsid wsp:val=&quot;00D001D3&quot;/&gt;&lt;wsp:rsid wsp:val=&quot;00D3024B&quot;/&gt;&lt;/wsp:rsids&gt;&lt;/w:docPr&gt;&lt;w:body&gt;&lt;w:p wsp:rsidR=&quot;00000000&quot; wsp:rsidRDefault=&quot;0085210F&quot;&gt;&lt;m:oMathPara&gt;&lt;m:oMath&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РѕР±СЉРµРј СЂРµР°Р»РёР·Р°С†РёРё&lt;/m:t&gt;&lt;/m:r&gt;&lt;/m:num&gt;&lt;m:den&gt;&lt;m:r&gt;&lt;w:rPr&gt;&lt;w:rFonts w:ascii=&quot;Cambria Math&quot; w:h-ansi=&quot;Cambria Math&quot;/&gt;&lt;wx:font wx:val=&quot;Cambria Math&quot;/&gt;&lt;w:i/&gt;&lt;w:sz w:val=&quot;28&quot;/&gt;&lt;w:sz-cs w:val=&quot;28&quot;/&gt;&lt;/w:rPr&gt;&lt;m:t&gt;СЃСЂРµРґРЅРµРіРѕРґРѕРІР°СЏ СЃСѓРјРјР° РѕР±РѕСЂРѕС‚РЅС‹С… СЃСЂРµРґСЃС‚РІ&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9" o:title="" chromakey="white"/>
          </v:shape>
        </w:pict>
      </w:r>
      <w:r w:rsidR="002922FE" w:rsidRPr="002922FE">
        <w:rPr>
          <w:rFonts w:ascii="Times New Roman" w:hAnsi="Times New Roman"/>
          <w:sz w:val="28"/>
          <w:szCs w:val="28"/>
        </w:rPr>
        <w:fldChar w:fldCharType="end"/>
      </w:r>
      <w:r>
        <w:rPr>
          <w:rFonts w:ascii="Times New Roman" w:hAnsi="Times New Roman"/>
          <w:sz w:val="28"/>
          <w:szCs w:val="28"/>
        </w:rPr>
        <w:t xml:space="preserve"> =      =  95 : 14 = 6,8 (оборотов)</w:t>
      </w:r>
    </w:p>
    <w:p w:rsidR="007F1ABD" w:rsidRDefault="007F1ABD" w:rsidP="00587E63">
      <w:pPr>
        <w:tabs>
          <w:tab w:val="left" w:pos="142"/>
        </w:tabs>
        <w:spacing w:line="360" w:lineRule="auto"/>
        <w:jc w:val="both"/>
        <w:rPr>
          <w:rFonts w:ascii="Times New Roman" w:hAnsi="Times New Roman"/>
          <w:sz w:val="28"/>
          <w:szCs w:val="28"/>
        </w:rPr>
      </w:pPr>
      <w:r>
        <w:rPr>
          <w:rFonts w:ascii="Times New Roman" w:hAnsi="Times New Roman"/>
          <w:sz w:val="28"/>
          <w:szCs w:val="28"/>
        </w:rPr>
        <w:t xml:space="preserve">2. Стоимость листовой стали потребляемой за год </w:t>
      </w:r>
    </w:p>
    <w:p w:rsidR="007F1ABD" w:rsidRDefault="007F1ABD" w:rsidP="00587E63">
      <w:pPr>
        <w:tabs>
          <w:tab w:val="left" w:pos="142"/>
        </w:tabs>
        <w:spacing w:line="360" w:lineRule="auto"/>
        <w:jc w:val="both"/>
        <w:rPr>
          <w:rFonts w:ascii="Times New Roman" w:hAnsi="Times New Roman"/>
          <w:sz w:val="28"/>
          <w:szCs w:val="28"/>
        </w:rPr>
      </w:pPr>
      <w:r>
        <w:rPr>
          <w:rFonts w:ascii="Times New Roman" w:hAnsi="Times New Roman"/>
          <w:sz w:val="28"/>
          <w:szCs w:val="28"/>
        </w:rPr>
        <w:t>72 х 6 = 432 (тыс.руб.)</w:t>
      </w:r>
    </w:p>
    <w:p w:rsidR="007F1ABD" w:rsidRDefault="007F1ABD" w:rsidP="00587E63">
      <w:pPr>
        <w:tabs>
          <w:tab w:val="left" w:pos="142"/>
        </w:tabs>
        <w:spacing w:line="360" w:lineRule="auto"/>
        <w:jc w:val="both"/>
        <w:rPr>
          <w:rFonts w:ascii="Times New Roman" w:hAnsi="Times New Roman"/>
          <w:sz w:val="28"/>
          <w:szCs w:val="28"/>
        </w:rPr>
      </w:pPr>
      <w:r>
        <w:rPr>
          <w:rFonts w:ascii="Times New Roman" w:hAnsi="Times New Roman"/>
          <w:sz w:val="28"/>
          <w:szCs w:val="28"/>
        </w:rPr>
        <w:t>3. Количество стали, обеспечивающей 1 оборот</w:t>
      </w:r>
    </w:p>
    <w:p w:rsidR="007F1ABD" w:rsidRDefault="00D001D3" w:rsidP="00587E63">
      <w:pPr>
        <w:tabs>
          <w:tab w:val="left" w:pos="142"/>
        </w:tabs>
        <w:spacing w:line="360" w:lineRule="auto"/>
        <w:jc w:val="both"/>
        <w:rPr>
          <w:rFonts w:ascii="Times New Roman" w:hAnsi="Times New Roman"/>
          <w:sz w:val="28"/>
          <w:szCs w:val="28"/>
        </w:rPr>
      </w:pPr>
      <w:r>
        <w:rPr>
          <w:rFonts w:ascii="Times New Roman" w:hAnsi="Times New Roman"/>
          <w:sz w:val="28"/>
          <w:szCs w:val="28"/>
        </w:rPr>
        <w:t>432 : 6,8 =63,5 (тыс.руб.) или 10,6 тонн (63,5 : 6)</w:t>
      </w:r>
    </w:p>
    <w:p w:rsidR="00D001D3" w:rsidRDefault="00D001D3" w:rsidP="00587E63">
      <w:pPr>
        <w:tabs>
          <w:tab w:val="left" w:pos="142"/>
        </w:tabs>
        <w:spacing w:line="360" w:lineRule="auto"/>
        <w:jc w:val="both"/>
        <w:rPr>
          <w:rFonts w:ascii="Times New Roman" w:hAnsi="Times New Roman"/>
          <w:sz w:val="28"/>
          <w:szCs w:val="28"/>
        </w:rPr>
      </w:pPr>
      <w:r>
        <w:rPr>
          <w:rFonts w:ascii="Times New Roman" w:hAnsi="Times New Roman"/>
          <w:sz w:val="28"/>
          <w:szCs w:val="28"/>
        </w:rPr>
        <w:t xml:space="preserve">4. Коэффициент загрузки оборотных средств в обороте =                                             = </w:t>
      </w:r>
      <w:r w:rsidR="002922FE" w:rsidRPr="002922FE">
        <w:rPr>
          <w:rFonts w:ascii="Times New Roman" w:hAnsi="Times New Roman"/>
          <w:sz w:val="28"/>
          <w:szCs w:val="28"/>
        </w:rPr>
        <w:fldChar w:fldCharType="begin"/>
      </w:r>
      <w:r w:rsidR="002922FE" w:rsidRPr="002922FE">
        <w:rPr>
          <w:rFonts w:ascii="Times New Roman" w:hAnsi="Times New Roman"/>
          <w:sz w:val="28"/>
          <w:szCs w:val="28"/>
        </w:rPr>
        <w:instrText xml:space="preserve"> QUOTE </w:instrText>
      </w:r>
      <w:r w:rsidR="00FF4290">
        <w:rPr>
          <w:position w:val="-24"/>
        </w:rPr>
        <w:pict>
          <v:shape id="_x0000_i1033" type="#_x0000_t75" style="width:168.75pt;height:28.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F1ABD&quot;/&gt;&lt;wsp:rsid wsp:val=&quot;00107DED&quot;/&gt;&lt;wsp:rsid wsp:val=&quot;0025064D&quot;/&gt;&lt;wsp:rsid wsp:val=&quot;002922FE&quot;/&gt;&lt;wsp:rsid wsp:val=&quot;002D4EA4&quot;/&gt;&lt;wsp:rsid wsp:val=&quot;00411019&quot;/&gt;&lt;wsp:rsid wsp:val=&quot;006317F8&quot;/&gt;&lt;wsp:rsid wsp:val=&quot;00693E66&quot;/&gt;&lt;wsp:rsid wsp:val=&quot;007239E3&quot;/&gt;&lt;wsp:rsid wsp:val=&quot;00772F67&quot;/&gt;&lt;wsp:rsid wsp:val=&quot;007F1ABD&quot;/&gt;&lt;wsp:rsid wsp:val=&quot;009839C3&quot;/&gt;&lt;wsp:rsid wsp:val=&quot;00A563B9&quot;/&gt;&lt;wsp:rsid wsp:val=&quot;00D001D3&quot;/&gt;&lt;wsp:rsid wsp:val=&quot;00D3024B&quot;/&gt;&lt;wsp:rsid wsp:val=&quot;00D536EC&quot;/&gt;&lt;/wsp:rsids&gt;&lt;/w:docPr&gt;&lt;w:body&gt;&lt;w:p wsp:rsidR=&quot;00000000&quot; wsp:rsidRDefault=&quot;00D536EC&quot;&gt;&lt;m:oMathPara&gt;&lt;m:oMath&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СЃСЂРµРґРЅРµРіРѕРґ.СЃСѓРјРјР° РѕР±РѕСЂРѕС‚РЅС‹С… СЃСЂРµРґСЃС‚РІ&lt;/m:t&gt;&lt;/m:r&gt;&lt;/m:num&gt;&lt;m:den&gt;&lt;m:r&gt;&lt;w:rPr&gt;&lt;w:rFonts w:ascii=&quot;Cambria Math&quot; w:h-ansi=&quot;Cambria Math&quot;/&gt;&lt;wx:font wx:val=&quot;Cambria Math&quot;/&gt;&lt;w:i/&gt;&lt;w:sz w:val=&quot;28&quot;/&gt;&lt;w:sz-cs w:val=&quot;28&quot;/&gt;&lt;/w:rPr&gt;&lt;m:t&gt;РѕР±СЉРµРј СЂРµР°Р»РёР·Р°С†РёРё &lt;/m:t&gt;&lt;/m:r&gt;&lt;/m:den&gt;&lt;/m:f&gt;&lt;m:r&gt;&lt;w:rPr&gt;&lt;w:rFonts w:ascii=&quot;Cambria Math&quot; w:h-ansi=&quot;Cambria Math&quot;/&gt;&lt;wx:font wx:val=&quot;Cambria Math&quot;/&gt;&lt;w:i/&gt;&lt;w:sz w:val=&quot;28&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0" o:title="" chromakey="white"/>
          </v:shape>
        </w:pict>
      </w:r>
      <w:r w:rsidR="002922FE" w:rsidRPr="002922FE">
        <w:rPr>
          <w:rFonts w:ascii="Times New Roman" w:hAnsi="Times New Roman"/>
          <w:sz w:val="28"/>
          <w:szCs w:val="28"/>
        </w:rPr>
        <w:instrText xml:space="preserve"> </w:instrText>
      </w:r>
      <w:r w:rsidR="002922FE" w:rsidRPr="002922FE">
        <w:rPr>
          <w:rFonts w:ascii="Times New Roman" w:hAnsi="Times New Roman"/>
          <w:sz w:val="28"/>
          <w:szCs w:val="28"/>
        </w:rPr>
        <w:fldChar w:fldCharType="separate"/>
      </w:r>
      <w:r w:rsidR="00FF4290">
        <w:rPr>
          <w:position w:val="-24"/>
        </w:rPr>
        <w:pict>
          <v:shape id="_x0000_i1034" type="#_x0000_t75" style="width:168.75pt;height:28.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F1ABD&quot;/&gt;&lt;wsp:rsid wsp:val=&quot;00107DED&quot;/&gt;&lt;wsp:rsid wsp:val=&quot;0025064D&quot;/&gt;&lt;wsp:rsid wsp:val=&quot;002922FE&quot;/&gt;&lt;wsp:rsid wsp:val=&quot;002D4EA4&quot;/&gt;&lt;wsp:rsid wsp:val=&quot;00411019&quot;/&gt;&lt;wsp:rsid wsp:val=&quot;006317F8&quot;/&gt;&lt;wsp:rsid wsp:val=&quot;00693E66&quot;/&gt;&lt;wsp:rsid wsp:val=&quot;007239E3&quot;/&gt;&lt;wsp:rsid wsp:val=&quot;00772F67&quot;/&gt;&lt;wsp:rsid wsp:val=&quot;007F1ABD&quot;/&gt;&lt;wsp:rsid wsp:val=&quot;009839C3&quot;/&gt;&lt;wsp:rsid wsp:val=&quot;00A563B9&quot;/&gt;&lt;wsp:rsid wsp:val=&quot;00D001D3&quot;/&gt;&lt;wsp:rsid wsp:val=&quot;00D3024B&quot;/&gt;&lt;wsp:rsid wsp:val=&quot;00D536EC&quot;/&gt;&lt;/wsp:rsids&gt;&lt;/w:docPr&gt;&lt;w:body&gt;&lt;w:p wsp:rsidR=&quot;00000000&quot; wsp:rsidRDefault=&quot;00D536EC&quot;&gt;&lt;m:oMathPara&gt;&lt;m:oMath&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СЃСЂРµРґРЅРµРіРѕРґ.СЃСѓРјРјР° РѕР±РѕСЂРѕС‚РЅС‹С… СЃСЂРµРґСЃС‚РІ&lt;/m:t&gt;&lt;/m:r&gt;&lt;/m:num&gt;&lt;m:den&gt;&lt;m:r&gt;&lt;w:rPr&gt;&lt;w:rFonts w:ascii=&quot;Cambria Math&quot; w:h-ansi=&quot;Cambria Math&quot;/&gt;&lt;wx:font wx:val=&quot;Cambria Math&quot;/&gt;&lt;w:i/&gt;&lt;w:sz w:val=&quot;28&quot;/&gt;&lt;w:sz-cs w:val=&quot;28&quot;/&gt;&lt;/w:rPr&gt;&lt;m:t&gt;РѕР±СЉРµРј СЂРµР°Р»РёР·Р°С†РёРё &lt;/m:t&gt;&lt;/m:r&gt;&lt;/m:den&gt;&lt;/m:f&gt;&lt;m:r&gt;&lt;w:rPr&gt;&lt;w:rFonts w:ascii=&quot;Cambria Math&quot; w:h-ansi=&quot;Cambria Math&quot;/&gt;&lt;wx:font wx:val=&quot;Cambria Math&quot;/&gt;&lt;w:i/&gt;&lt;w:sz w:val=&quot;28&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0" o:title="" chromakey="white"/>
          </v:shape>
        </w:pict>
      </w:r>
      <w:r w:rsidR="002922FE" w:rsidRPr="002922FE">
        <w:rPr>
          <w:rFonts w:ascii="Times New Roman" w:hAnsi="Times New Roman"/>
          <w:sz w:val="28"/>
          <w:szCs w:val="28"/>
        </w:rPr>
        <w:fldChar w:fldCharType="end"/>
      </w:r>
      <w:r>
        <w:rPr>
          <w:rFonts w:ascii="Times New Roman" w:hAnsi="Times New Roman"/>
          <w:sz w:val="28"/>
          <w:szCs w:val="28"/>
        </w:rPr>
        <w:t xml:space="preserve"> = 14 : 95 = 0,15 (руб.)</w:t>
      </w:r>
    </w:p>
    <w:p w:rsidR="00D001D3" w:rsidRDefault="00D001D3" w:rsidP="00587E63">
      <w:pPr>
        <w:tabs>
          <w:tab w:val="left" w:pos="142"/>
        </w:tabs>
        <w:spacing w:line="360" w:lineRule="auto"/>
        <w:jc w:val="both"/>
        <w:rPr>
          <w:rFonts w:ascii="Times New Roman" w:hAnsi="Times New Roman"/>
          <w:sz w:val="28"/>
          <w:szCs w:val="28"/>
        </w:rPr>
      </w:pPr>
    </w:p>
    <w:p w:rsidR="00107DED" w:rsidRDefault="00107DED" w:rsidP="00587E63">
      <w:pPr>
        <w:tabs>
          <w:tab w:val="left" w:pos="142"/>
        </w:tabs>
        <w:spacing w:line="360" w:lineRule="auto"/>
        <w:ind w:left="284"/>
        <w:jc w:val="both"/>
        <w:rPr>
          <w:rFonts w:ascii="Times New Roman" w:hAnsi="Times New Roman"/>
          <w:b/>
          <w:sz w:val="32"/>
          <w:szCs w:val="32"/>
        </w:rPr>
      </w:pPr>
    </w:p>
    <w:p w:rsidR="00107DED" w:rsidRDefault="00107DED" w:rsidP="00587E63">
      <w:pPr>
        <w:tabs>
          <w:tab w:val="left" w:pos="142"/>
        </w:tabs>
        <w:spacing w:line="360" w:lineRule="auto"/>
        <w:ind w:left="284"/>
        <w:jc w:val="both"/>
        <w:rPr>
          <w:rFonts w:ascii="Times New Roman" w:hAnsi="Times New Roman"/>
          <w:b/>
          <w:sz w:val="32"/>
          <w:szCs w:val="32"/>
        </w:rPr>
      </w:pPr>
    </w:p>
    <w:p w:rsidR="00107DED" w:rsidRDefault="00107DED" w:rsidP="00587E63">
      <w:pPr>
        <w:tabs>
          <w:tab w:val="left" w:pos="142"/>
        </w:tabs>
        <w:spacing w:line="360" w:lineRule="auto"/>
        <w:ind w:left="284"/>
        <w:jc w:val="both"/>
        <w:rPr>
          <w:rFonts w:ascii="Times New Roman" w:hAnsi="Times New Roman"/>
          <w:b/>
          <w:sz w:val="32"/>
          <w:szCs w:val="32"/>
        </w:rPr>
      </w:pPr>
    </w:p>
    <w:p w:rsidR="00D001D3" w:rsidRDefault="00411019" w:rsidP="00587E63">
      <w:pPr>
        <w:tabs>
          <w:tab w:val="left" w:pos="142"/>
        </w:tabs>
        <w:spacing w:line="360" w:lineRule="auto"/>
        <w:ind w:left="284"/>
        <w:jc w:val="both"/>
        <w:rPr>
          <w:rFonts w:ascii="Times New Roman" w:hAnsi="Times New Roman"/>
          <w:b/>
          <w:sz w:val="32"/>
          <w:szCs w:val="32"/>
        </w:rPr>
      </w:pPr>
      <w:r>
        <w:rPr>
          <w:rFonts w:ascii="Times New Roman" w:hAnsi="Times New Roman"/>
          <w:b/>
          <w:sz w:val="32"/>
          <w:szCs w:val="32"/>
        </w:rPr>
        <w:t>2</w:t>
      </w:r>
      <w:r w:rsidR="00107DED">
        <w:rPr>
          <w:rFonts w:ascii="Times New Roman" w:hAnsi="Times New Roman"/>
          <w:b/>
          <w:sz w:val="32"/>
          <w:szCs w:val="32"/>
        </w:rPr>
        <w:t xml:space="preserve">.2 </w:t>
      </w:r>
      <w:r w:rsidR="00D001D3">
        <w:rPr>
          <w:rFonts w:ascii="Times New Roman" w:hAnsi="Times New Roman"/>
          <w:b/>
          <w:sz w:val="32"/>
          <w:szCs w:val="32"/>
        </w:rPr>
        <w:t>Задача №2</w:t>
      </w:r>
    </w:p>
    <w:p w:rsidR="00D001D3" w:rsidRDefault="00D001D3" w:rsidP="00587E63">
      <w:pPr>
        <w:tabs>
          <w:tab w:val="left" w:pos="142"/>
        </w:tabs>
        <w:spacing w:line="360" w:lineRule="auto"/>
        <w:ind w:firstLine="567"/>
        <w:jc w:val="both"/>
        <w:rPr>
          <w:rFonts w:ascii="Times New Roman" w:hAnsi="Times New Roman"/>
          <w:sz w:val="28"/>
          <w:szCs w:val="28"/>
        </w:rPr>
      </w:pPr>
      <w:r>
        <w:rPr>
          <w:rFonts w:ascii="Times New Roman" w:hAnsi="Times New Roman"/>
          <w:sz w:val="28"/>
          <w:szCs w:val="28"/>
        </w:rPr>
        <w:t>Предприятие выпускает комплектующие детали к автомобилям по цене 380 руб. за деталь. В первом квартале общая величина постоянных расходов составила 720 тыс. руб., а удельная переменная – 300 руб. Во втором квартале удалось снизить общую величину постоянных расходов на 2%. Определить как изменилась величина точки безубыточности.</w:t>
      </w:r>
    </w:p>
    <w:p w:rsidR="00D001D3" w:rsidRDefault="00D001D3" w:rsidP="00587E63">
      <w:pPr>
        <w:tabs>
          <w:tab w:val="left" w:pos="142"/>
        </w:tabs>
        <w:spacing w:line="360" w:lineRule="auto"/>
        <w:ind w:firstLine="567"/>
        <w:jc w:val="both"/>
        <w:rPr>
          <w:rFonts w:ascii="Times New Roman" w:hAnsi="Times New Roman"/>
          <w:b/>
          <w:sz w:val="28"/>
          <w:szCs w:val="28"/>
        </w:rPr>
      </w:pPr>
      <w:r>
        <w:rPr>
          <w:rFonts w:ascii="Times New Roman" w:hAnsi="Times New Roman"/>
          <w:b/>
          <w:sz w:val="28"/>
          <w:szCs w:val="28"/>
        </w:rPr>
        <w:t>Решение:</w:t>
      </w:r>
    </w:p>
    <w:p w:rsidR="00D001D3" w:rsidRDefault="00D001D3" w:rsidP="00587E63">
      <w:pPr>
        <w:tabs>
          <w:tab w:val="left" w:pos="142"/>
        </w:tabs>
        <w:spacing w:line="360" w:lineRule="auto"/>
        <w:jc w:val="both"/>
        <w:rPr>
          <w:rFonts w:ascii="Times New Roman" w:hAnsi="Times New Roman"/>
          <w:sz w:val="28"/>
          <w:szCs w:val="28"/>
        </w:rPr>
      </w:pPr>
      <w:r w:rsidRPr="00D001D3">
        <w:rPr>
          <w:rFonts w:ascii="Times New Roman" w:hAnsi="Times New Roman"/>
          <w:sz w:val="28"/>
          <w:szCs w:val="28"/>
        </w:rPr>
        <w:t>1.</w:t>
      </w:r>
      <w:r>
        <w:rPr>
          <w:rFonts w:ascii="Times New Roman" w:hAnsi="Times New Roman"/>
          <w:sz w:val="28"/>
          <w:szCs w:val="28"/>
        </w:rPr>
        <w:t xml:space="preserve"> Безубыточный объем продаж  = </w:t>
      </w:r>
      <w:r w:rsidR="002922FE" w:rsidRPr="002922FE">
        <w:rPr>
          <w:rFonts w:ascii="Times New Roman" w:hAnsi="Times New Roman"/>
          <w:sz w:val="28"/>
          <w:szCs w:val="28"/>
        </w:rPr>
        <w:fldChar w:fldCharType="begin"/>
      </w:r>
      <w:r w:rsidR="002922FE" w:rsidRPr="002922FE">
        <w:rPr>
          <w:rFonts w:ascii="Times New Roman" w:hAnsi="Times New Roman"/>
          <w:sz w:val="28"/>
          <w:szCs w:val="28"/>
        </w:rPr>
        <w:instrText xml:space="preserve"> QUOTE </w:instrText>
      </w:r>
      <w:r w:rsidR="00FF4290">
        <w:rPr>
          <w:position w:val="-24"/>
        </w:rPr>
        <w:pict>
          <v:shape id="_x0000_i1035" type="#_x0000_t75" style="width:177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F1ABD&quot;/&gt;&lt;wsp:rsid wsp:val=&quot;00107DED&quot;/&gt;&lt;wsp:rsid wsp:val=&quot;0025064D&quot;/&gt;&lt;wsp:rsid wsp:val=&quot;002922FE&quot;/&gt;&lt;wsp:rsid wsp:val=&quot;002D4EA4&quot;/&gt;&lt;wsp:rsid wsp:val=&quot;00411019&quot;/&gt;&lt;wsp:rsid wsp:val=&quot;006317F8&quot;/&gt;&lt;wsp:rsid wsp:val=&quot;00693E66&quot;/&gt;&lt;wsp:rsid wsp:val=&quot;006D0886&quot;/&gt;&lt;wsp:rsid wsp:val=&quot;007239E3&quot;/&gt;&lt;wsp:rsid wsp:val=&quot;00772F67&quot;/&gt;&lt;wsp:rsid wsp:val=&quot;007F1ABD&quot;/&gt;&lt;wsp:rsid wsp:val=&quot;009839C3&quot;/&gt;&lt;wsp:rsid wsp:val=&quot;00A563B9&quot;/&gt;&lt;wsp:rsid wsp:val=&quot;00D001D3&quot;/&gt;&lt;wsp:rsid wsp:val=&quot;00D3024B&quot;/&gt;&lt;/wsp:rsids&gt;&lt;/w:docPr&gt;&lt;w:body&gt;&lt;w:p wsp:rsidR=&quot;00000000&quot; wsp:rsidRDefault=&quot;006D0886&quot;&gt;&lt;m:oMathPara&gt;&lt;m:oMath&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РїРѕСЃС‚РѕСЏРЅРЅС‹Рµ Р·Р°С‚СЂР°С‚С‹&lt;/m:t&gt;&lt;/m:r&gt;&lt;/m:num&gt;&lt;m:den&gt;&lt;m:d&gt;&lt;m:dPr&gt;&lt;m:ctrlPr&gt;&lt;w:rPr&gt;&lt;w:rFonts w:ascii=&quot;Cambria Math&quot; w:h-ansi=&quot;Cambria Math&quot;/&gt;&lt;wx:font wx:val=&quot;Cambria Math&quot;/&gt;&lt;w:i/&gt;&lt;w:sz w:val=&quot;28&quot;/&gt;&lt;w:sz-cs w:val=&quot;28&quot;/&gt;&lt;/w:rPr&gt;&lt;/m:ctrlPr&gt;&lt;/m:dPr&gt;&lt;m:e&gt;&lt;m:r&gt;&lt;w:rPr&gt;&lt;w:rFonts w:ascii=&quot;Cambria Math&quot; w:h-ansi=&quot;Cambria Math&quot;/&gt;&lt;wx:font wx:val=&quot;Cambria Math&quot;/&gt;&lt;w:i/&gt;&lt;w:sz w:val=&quot;28&quot;/&gt;&lt;w:sz-cs w:val=&quot;28&quot;/&gt;&lt;/w:rPr&gt;&lt;m:t&gt;С†РµРЅР° РёР·РґРµР»РёСЏ-РїРµСЂРµРјРµРЅ.РёР·Рґ-РєРё 1 РµРґ.&lt;/m:t&gt;&lt;/m:r&gt;&lt;/m:e&gt;&lt;/m:d&gt;&lt;m:r&gt;&lt;w:rPr&gt;&lt;w:rFonts w:ascii=&quot;Cambria Math&quot; w:h-ansi=&quot;Cambria Math&quot;/&gt;&lt;wx:font wx:val=&quot;Cambria Math&quot;/&gt;&lt;w:i/&gt;&lt;w:sz w:val=&quot;28&quot;/&gt;&lt;w:sz-cs w:val=&quot;28&quot;/&gt;&lt;/w:rPr&gt;&lt;m:t&gt; &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1" o:title="" chromakey="white"/>
          </v:shape>
        </w:pict>
      </w:r>
      <w:r w:rsidR="002922FE" w:rsidRPr="002922FE">
        <w:rPr>
          <w:rFonts w:ascii="Times New Roman" w:hAnsi="Times New Roman"/>
          <w:sz w:val="28"/>
          <w:szCs w:val="28"/>
        </w:rPr>
        <w:instrText xml:space="preserve"> </w:instrText>
      </w:r>
      <w:r w:rsidR="002922FE" w:rsidRPr="002922FE">
        <w:rPr>
          <w:rFonts w:ascii="Times New Roman" w:hAnsi="Times New Roman"/>
          <w:sz w:val="28"/>
          <w:szCs w:val="28"/>
        </w:rPr>
        <w:fldChar w:fldCharType="separate"/>
      </w:r>
      <w:r w:rsidR="00FF4290">
        <w:rPr>
          <w:position w:val="-24"/>
        </w:rPr>
        <w:pict>
          <v:shape id="_x0000_i1036" type="#_x0000_t75" style="width:177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F1ABD&quot;/&gt;&lt;wsp:rsid wsp:val=&quot;00107DED&quot;/&gt;&lt;wsp:rsid wsp:val=&quot;0025064D&quot;/&gt;&lt;wsp:rsid wsp:val=&quot;002922FE&quot;/&gt;&lt;wsp:rsid wsp:val=&quot;002D4EA4&quot;/&gt;&lt;wsp:rsid wsp:val=&quot;00411019&quot;/&gt;&lt;wsp:rsid wsp:val=&quot;006317F8&quot;/&gt;&lt;wsp:rsid wsp:val=&quot;00693E66&quot;/&gt;&lt;wsp:rsid wsp:val=&quot;006D0886&quot;/&gt;&lt;wsp:rsid wsp:val=&quot;007239E3&quot;/&gt;&lt;wsp:rsid wsp:val=&quot;00772F67&quot;/&gt;&lt;wsp:rsid wsp:val=&quot;007F1ABD&quot;/&gt;&lt;wsp:rsid wsp:val=&quot;009839C3&quot;/&gt;&lt;wsp:rsid wsp:val=&quot;00A563B9&quot;/&gt;&lt;wsp:rsid wsp:val=&quot;00D001D3&quot;/&gt;&lt;wsp:rsid wsp:val=&quot;00D3024B&quot;/&gt;&lt;/wsp:rsids&gt;&lt;/w:docPr&gt;&lt;w:body&gt;&lt;w:p wsp:rsidR=&quot;00000000&quot; wsp:rsidRDefault=&quot;006D0886&quot;&gt;&lt;m:oMathPara&gt;&lt;m:oMath&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РїРѕСЃС‚РѕСЏРЅРЅС‹Рµ Р·Р°С‚СЂР°С‚С‹&lt;/m:t&gt;&lt;/m:r&gt;&lt;/m:num&gt;&lt;m:den&gt;&lt;m:d&gt;&lt;m:dPr&gt;&lt;m:ctrlPr&gt;&lt;w:rPr&gt;&lt;w:rFonts w:ascii=&quot;Cambria Math&quot; w:h-ansi=&quot;Cambria Math&quot;/&gt;&lt;wx:font wx:val=&quot;Cambria Math&quot;/&gt;&lt;w:i/&gt;&lt;w:sz w:val=&quot;28&quot;/&gt;&lt;w:sz-cs w:val=&quot;28&quot;/&gt;&lt;/w:rPr&gt;&lt;/m:ctrlPr&gt;&lt;/m:dPr&gt;&lt;m:e&gt;&lt;m:r&gt;&lt;w:rPr&gt;&lt;w:rFonts w:ascii=&quot;Cambria Math&quot; w:h-ansi=&quot;Cambria Math&quot;/&gt;&lt;wx:font wx:val=&quot;Cambria Math&quot;/&gt;&lt;w:i/&gt;&lt;w:sz w:val=&quot;28&quot;/&gt;&lt;w:sz-cs w:val=&quot;28&quot;/&gt;&lt;/w:rPr&gt;&lt;m:t&gt;С†РµРЅР° РёР·РґРµР»РёСЏ-РїРµСЂРµРјРµРЅ.РёР·Рґ-РєРё 1 РµРґ.&lt;/m:t&gt;&lt;/m:r&gt;&lt;/m:e&gt;&lt;/m:d&gt;&lt;m:r&gt;&lt;w:rPr&gt;&lt;w:rFonts w:ascii=&quot;Cambria Math&quot; w:h-ansi=&quot;Cambria Math&quot;/&gt;&lt;wx:font wx:val=&quot;Cambria Math&quot;/&gt;&lt;w:i/&gt;&lt;w:sz w:val=&quot;28&quot;/&gt;&lt;w:sz-cs w:val=&quot;28&quot;/&gt;&lt;/w:rPr&gt;&lt;m:t&gt; &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1" o:title="" chromakey="white"/>
          </v:shape>
        </w:pict>
      </w:r>
      <w:r w:rsidR="002922FE" w:rsidRPr="002922FE">
        <w:rPr>
          <w:rFonts w:ascii="Times New Roman" w:hAnsi="Times New Roman"/>
          <w:sz w:val="28"/>
          <w:szCs w:val="28"/>
        </w:rPr>
        <w:fldChar w:fldCharType="end"/>
      </w:r>
    </w:p>
    <w:p w:rsidR="00D001D3" w:rsidRDefault="00D001D3" w:rsidP="00587E63">
      <w:pPr>
        <w:tabs>
          <w:tab w:val="left" w:pos="142"/>
        </w:tabs>
        <w:spacing w:line="360" w:lineRule="auto"/>
        <w:jc w:val="both"/>
        <w:rPr>
          <w:rFonts w:ascii="Times New Roman" w:hAnsi="Times New Roman"/>
          <w:sz w:val="28"/>
          <w:szCs w:val="28"/>
        </w:rPr>
      </w:pPr>
      <w:r>
        <w:rPr>
          <w:rFonts w:ascii="Times New Roman" w:hAnsi="Times New Roman"/>
          <w:sz w:val="28"/>
          <w:szCs w:val="28"/>
        </w:rPr>
        <w:t>Безубыточный объем расходов продаж в 1 кв. = 720 : (380 – 300) = 9,0 (изделий)</w:t>
      </w:r>
    </w:p>
    <w:p w:rsidR="00D001D3" w:rsidRDefault="00D001D3" w:rsidP="00587E63">
      <w:pPr>
        <w:tabs>
          <w:tab w:val="left" w:pos="142"/>
        </w:tabs>
        <w:spacing w:line="360" w:lineRule="auto"/>
        <w:jc w:val="both"/>
        <w:rPr>
          <w:rFonts w:ascii="Times New Roman" w:hAnsi="Times New Roman"/>
          <w:sz w:val="28"/>
          <w:szCs w:val="28"/>
        </w:rPr>
      </w:pPr>
      <w:r>
        <w:rPr>
          <w:rFonts w:ascii="Times New Roman" w:hAnsi="Times New Roman"/>
          <w:sz w:val="28"/>
          <w:szCs w:val="28"/>
        </w:rPr>
        <w:t>2. Постоянные расходы во 2 квартале с учетом их снижения на 2 %</w:t>
      </w:r>
    </w:p>
    <w:p w:rsidR="00D001D3" w:rsidRDefault="00D001D3" w:rsidP="00587E63">
      <w:pPr>
        <w:tabs>
          <w:tab w:val="left" w:pos="142"/>
        </w:tabs>
        <w:spacing w:line="360" w:lineRule="auto"/>
        <w:jc w:val="both"/>
        <w:rPr>
          <w:rFonts w:ascii="Times New Roman" w:hAnsi="Times New Roman"/>
          <w:sz w:val="28"/>
          <w:szCs w:val="28"/>
        </w:rPr>
      </w:pPr>
      <w:r>
        <w:rPr>
          <w:rFonts w:ascii="Times New Roman" w:hAnsi="Times New Roman"/>
          <w:sz w:val="28"/>
          <w:szCs w:val="28"/>
        </w:rPr>
        <w:t>720 х 0,98 = 705,6 (тыс.руб.)</w:t>
      </w:r>
    </w:p>
    <w:p w:rsidR="00D001D3" w:rsidRDefault="00D001D3" w:rsidP="00587E63">
      <w:pPr>
        <w:tabs>
          <w:tab w:val="left" w:pos="142"/>
        </w:tabs>
        <w:spacing w:line="360" w:lineRule="auto"/>
        <w:jc w:val="both"/>
        <w:rPr>
          <w:rFonts w:ascii="Times New Roman" w:hAnsi="Times New Roman"/>
          <w:sz w:val="28"/>
          <w:szCs w:val="28"/>
        </w:rPr>
      </w:pPr>
      <w:r>
        <w:rPr>
          <w:rFonts w:ascii="Times New Roman" w:hAnsi="Times New Roman"/>
          <w:sz w:val="28"/>
          <w:szCs w:val="28"/>
        </w:rPr>
        <w:t xml:space="preserve">3. Точка безубыточности во 2 квартале </w:t>
      </w:r>
    </w:p>
    <w:p w:rsidR="00D001D3" w:rsidRDefault="00D001D3" w:rsidP="00587E63">
      <w:pPr>
        <w:tabs>
          <w:tab w:val="left" w:pos="142"/>
        </w:tabs>
        <w:spacing w:line="360" w:lineRule="auto"/>
        <w:jc w:val="both"/>
        <w:rPr>
          <w:rFonts w:ascii="Times New Roman" w:hAnsi="Times New Roman"/>
          <w:sz w:val="28"/>
          <w:szCs w:val="28"/>
        </w:rPr>
      </w:pPr>
      <w:r>
        <w:rPr>
          <w:rFonts w:ascii="Times New Roman" w:hAnsi="Times New Roman"/>
          <w:sz w:val="28"/>
          <w:szCs w:val="28"/>
        </w:rPr>
        <w:t>705,6 : (380 – 300)</w:t>
      </w:r>
      <w:r w:rsidR="007239E3">
        <w:rPr>
          <w:rFonts w:ascii="Times New Roman" w:hAnsi="Times New Roman"/>
          <w:sz w:val="28"/>
          <w:szCs w:val="28"/>
        </w:rPr>
        <w:t xml:space="preserve"> = 8,8 (изделий)</w:t>
      </w:r>
    </w:p>
    <w:p w:rsidR="007239E3" w:rsidRDefault="007239E3" w:rsidP="00587E63">
      <w:pPr>
        <w:tabs>
          <w:tab w:val="left" w:pos="142"/>
        </w:tabs>
        <w:spacing w:line="360" w:lineRule="auto"/>
        <w:jc w:val="both"/>
        <w:rPr>
          <w:rFonts w:ascii="Times New Roman" w:hAnsi="Times New Roman"/>
          <w:b/>
          <w:sz w:val="28"/>
          <w:szCs w:val="28"/>
        </w:rPr>
      </w:pPr>
      <w:r>
        <w:rPr>
          <w:rFonts w:ascii="Times New Roman" w:hAnsi="Times New Roman"/>
          <w:b/>
          <w:sz w:val="28"/>
          <w:szCs w:val="28"/>
        </w:rPr>
        <w:t>Выводы:</w:t>
      </w:r>
    </w:p>
    <w:p w:rsidR="00772F67" w:rsidRDefault="007239E3" w:rsidP="00587E63">
      <w:pPr>
        <w:pStyle w:val="3"/>
        <w:spacing w:line="360" w:lineRule="auto"/>
        <w:jc w:val="both"/>
        <w:rPr>
          <w:sz w:val="40"/>
        </w:rPr>
      </w:pPr>
      <w:r>
        <w:rPr>
          <w:rFonts w:ascii="Times New Roman" w:hAnsi="Times New Roman"/>
          <w:sz w:val="28"/>
          <w:szCs w:val="28"/>
        </w:rPr>
        <w:t>При снижении общей величины постоянных расходов безубыточной объем снижается с 9 изделий в 1 квартале  до 8,8 изделий во втором квартале.</w:t>
      </w:r>
      <w:r w:rsidR="00772F67" w:rsidRPr="00772F67">
        <w:rPr>
          <w:sz w:val="40"/>
        </w:rPr>
        <w:t xml:space="preserve"> </w:t>
      </w:r>
    </w:p>
    <w:p w:rsidR="00772F67" w:rsidRDefault="00772F67" w:rsidP="00587E63">
      <w:pPr>
        <w:spacing w:line="360" w:lineRule="auto"/>
        <w:jc w:val="both"/>
        <w:rPr>
          <w:rFonts w:ascii="Times New Roman" w:hAnsi="Times New Roman"/>
          <w:sz w:val="28"/>
          <w:szCs w:val="28"/>
        </w:rPr>
      </w:pPr>
    </w:p>
    <w:p w:rsidR="00772F67" w:rsidRDefault="00772F67" w:rsidP="00587E63">
      <w:pPr>
        <w:spacing w:line="360" w:lineRule="auto"/>
        <w:jc w:val="both"/>
        <w:rPr>
          <w:rFonts w:ascii="Times New Roman" w:hAnsi="Times New Roman"/>
          <w:sz w:val="28"/>
          <w:szCs w:val="28"/>
        </w:rPr>
      </w:pPr>
    </w:p>
    <w:p w:rsidR="00772F67" w:rsidRDefault="00772F67" w:rsidP="00587E63">
      <w:pPr>
        <w:spacing w:line="360" w:lineRule="auto"/>
        <w:jc w:val="both"/>
        <w:rPr>
          <w:rFonts w:ascii="Times New Roman" w:hAnsi="Times New Roman"/>
          <w:sz w:val="28"/>
          <w:szCs w:val="28"/>
        </w:rPr>
      </w:pPr>
    </w:p>
    <w:p w:rsidR="00772F67" w:rsidRDefault="00772F67" w:rsidP="00587E63">
      <w:pPr>
        <w:spacing w:line="360" w:lineRule="auto"/>
        <w:jc w:val="both"/>
        <w:rPr>
          <w:rFonts w:ascii="Times New Roman" w:hAnsi="Times New Roman"/>
          <w:sz w:val="28"/>
          <w:szCs w:val="28"/>
        </w:rPr>
      </w:pPr>
    </w:p>
    <w:p w:rsidR="00772F67" w:rsidRDefault="00772F67" w:rsidP="00587E63">
      <w:pPr>
        <w:spacing w:line="360" w:lineRule="auto"/>
        <w:jc w:val="both"/>
        <w:rPr>
          <w:rFonts w:ascii="Times New Roman" w:hAnsi="Times New Roman"/>
          <w:sz w:val="28"/>
          <w:szCs w:val="28"/>
        </w:rPr>
      </w:pPr>
    </w:p>
    <w:p w:rsidR="00107DED" w:rsidRDefault="00107DED" w:rsidP="00587E63">
      <w:pPr>
        <w:spacing w:line="360" w:lineRule="auto"/>
        <w:jc w:val="both"/>
        <w:rPr>
          <w:rFonts w:ascii="Times New Roman" w:hAnsi="Times New Roman"/>
          <w:sz w:val="28"/>
          <w:szCs w:val="28"/>
        </w:rPr>
      </w:pPr>
    </w:p>
    <w:p w:rsidR="00772F67" w:rsidRPr="00107DED" w:rsidRDefault="00772F67" w:rsidP="00587E63">
      <w:pPr>
        <w:spacing w:line="360" w:lineRule="auto"/>
        <w:jc w:val="both"/>
        <w:rPr>
          <w:rFonts w:ascii="Times New Roman" w:hAnsi="Times New Roman"/>
          <w:b/>
          <w:sz w:val="32"/>
          <w:szCs w:val="32"/>
        </w:rPr>
      </w:pPr>
      <w:r w:rsidRPr="00107DED">
        <w:rPr>
          <w:rFonts w:ascii="Times New Roman" w:hAnsi="Times New Roman"/>
          <w:b/>
          <w:sz w:val="32"/>
          <w:szCs w:val="32"/>
        </w:rPr>
        <w:t xml:space="preserve"> Список литературы</w:t>
      </w:r>
    </w:p>
    <w:p w:rsidR="00772F67" w:rsidRPr="00772F67" w:rsidRDefault="00772F67" w:rsidP="00587E63">
      <w:pPr>
        <w:numPr>
          <w:ilvl w:val="0"/>
          <w:numId w:val="8"/>
        </w:numPr>
        <w:spacing w:after="0" w:line="360" w:lineRule="auto"/>
        <w:jc w:val="both"/>
        <w:rPr>
          <w:rFonts w:ascii="Times New Roman" w:hAnsi="Times New Roman"/>
          <w:sz w:val="28"/>
          <w:szCs w:val="28"/>
        </w:rPr>
      </w:pPr>
      <w:r w:rsidRPr="00772F67">
        <w:rPr>
          <w:rFonts w:ascii="Times New Roman" w:hAnsi="Times New Roman"/>
          <w:sz w:val="28"/>
          <w:szCs w:val="28"/>
        </w:rPr>
        <w:t>И.В. Сергеев «Экономика  предприятия»: Учеб. пособ.- 2-е изд., перер. и доп.-М.: Финансы и статистика, 2003.</w:t>
      </w:r>
    </w:p>
    <w:p w:rsidR="00772F67" w:rsidRPr="00772F67" w:rsidRDefault="00772F67" w:rsidP="00587E63">
      <w:pPr>
        <w:numPr>
          <w:ilvl w:val="0"/>
          <w:numId w:val="8"/>
        </w:numPr>
        <w:spacing w:after="0" w:line="360" w:lineRule="auto"/>
        <w:jc w:val="both"/>
        <w:rPr>
          <w:rFonts w:ascii="Times New Roman" w:hAnsi="Times New Roman"/>
          <w:sz w:val="28"/>
          <w:szCs w:val="28"/>
        </w:rPr>
      </w:pPr>
      <w:r w:rsidRPr="00772F67">
        <w:rPr>
          <w:rFonts w:ascii="Times New Roman" w:hAnsi="Times New Roman"/>
          <w:sz w:val="28"/>
          <w:szCs w:val="28"/>
        </w:rPr>
        <w:t>В.Я. Горфинкель, В.А. Швандар «Экономика предприятия»: Учеб. пособ. –2-е изд., перер. и доп.- М.: ЮНИТИ-ДАТА, 2002.</w:t>
      </w:r>
    </w:p>
    <w:p w:rsidR="00772F67" w:rsidRPr="00772F67" w:rsidRDefault="00772F67" w:rsidP="00587E63">
      <w:pPr>
        <w:numPr>
          <w:ilvl w:val="0"/>
          <w:numId w:val="8"/>
        </w:numPr>
        <w:spacing w:after="0" w:line="360" w:lineRule="auto"/>
        <w:jc w:val="both"/>
        <w:rPr>
          <w:rFonts w:ascii="Times New Roman" w:hAnsi="Times New Roman"/>
          <w:sz w:val="28"/>
          <w:szCs w:val="28"/>
        </w:rPr>
      </w:pPr>
      <w:r w:rsidRPr="00772F67">
        <w:rPr>
          <w:rFonts w:ascii="Times New Roman" w:hAnsi="Times New Roman"/>
          <w:sz w:val="28"/>
          <w:szCs w:val="28"/>
        </w:rPr>
        <w:t>А.С. Пелихин «Экономика предприятия (фирмы)»: Издательский центр «МарТ», 2004.</w:t>
      </w:r>
    </w:p>
    <w:p w:rsidR="00772F67" w:rsidRPr="00772F67" w:rsidRDefault="00772F67" w:rsidP="00587E63">
      <w:pPr>
        <w:numPr>
          <w:ilvl w:val="0"/>
          <w:numId w:val="8"/>
        </w:numPr>
        <w:spacing w:after="0" w:line="360" w:lineRule="auto"/>
        <w:jc w:val="both"/>
        <w:rPr>
          <w:rFonts w:ascii="Times New Roman" w:hAnsi="Times New Roman"/>
          <w:sz w:val="28"/>
          <w:szCs w:val="28"/>
        </w:rPr>
      </w:pPr>
      <w:r w:rsidRPr="00772F67">
        <w:rPr>
          <w:rFonts w:ascii="Times New Roman" w:hAnsi="Times New Roman"/>
          <w:sz w:val="28"/>
          <w:szCs w:val="28"/>
        </w:rPr>
        <w:t xml:space="preserve">А.И. Ильин « Экономика предприятия»: Учеб. пособ. – 3-е изд., перер. и доп.- М.: Новое знание, 2005. </w:t>
      </w:r>
    </w:p>
    <w:p w:rsidR="00772F67" w:rsidRPr="00772F67" w:rsidRDefault="00772F67" w:rsidP="00587E63">
      <w:pPr>
        <w:numPr>
          <w:ilvl w:val="0"/>
          <w:numId w:val="8"/>
        </w:numPr>
        <w:spacing w:after="0" w:line="360" w:lineRule="auto"/>
        <w:jc w:val="both"/>
        <w:rPr>
          <w:rFonts w:ascii="Times New Roman" w:hAnsi="Times New Roman"/>
          <w:sz w:val="28"/>
          <w:szCs w:val="28"/>
        </w:rPr>
      </w:pPr>
      <w:r w:rsidRPr="00772F67">
        <w:rPr>
          <w:rFonts w:ascii="Times New Roman" w:hAnsi="Times New Roman"/>
          <w:sz w:val="28"/>
          <w:szCs w:val="28"/>
        </w:rPr>
        <w:t xml:space="preserve">В.К. Скляренко, В.М. Прудникова «Экономика предприятия»: Учеб. пособ. – М: ИНФРА - М, 2002. </w:t>
      </w:r>
    </w:p>
    <w:p w:rsidR="007239E3" w:rsidRPr="007239E3" w:rsidRDefault="007239E3" w:rsidP="00587E63">
      <w:pPr>
        <w:tabs>
          <w:tab w:val="left" w:pos="142"/>
        </w:tabs>
        <w:spacing w:line="360" w:lineRule="auto"/>
        <w:jc w:val="both"/>
        <w:rPr>
          <w:rFonts w:ascii="Times New Roman" w:hAnsi="Times New Roman"/>
          <w:sz w:val="28"/>
          <w:szCs w:val="28"/>
        </w:rPr>
      </w:pPr>
      <w:bookmarkStart w:id="0" w:name="_GoBack"/>
      <w:bookmarkEnd w:id="0"/>
    </w:p>
    <w:sectPr w:rsidR="007239E3" w:rsidRPr="007239E3" w:rsidSect="00107DED">
      <w:headerReference w:type="default" r:id="rId22"/>
      <w:pgSz w:w="11906" w:h="16838"/>
      <w:pgMar w:top="851" w:right="567"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39CB" w:rsidRDefault="008039CB" w:rsidP="00107DED">
      <w:pPr>
        <w:spacing w:after="0" w:line="240" w:lineRule="auto"/>
      </w:pPr>
      <w:r>
        <w:separator/>
      </w:r>
    </w:p>
  </w:endnote>
  <w:endnote w:type="continuationSeparator" w:id="0">
    <w:p w:rsidR="008039CB" w:rsidRDefault="008039CB" w:rsidP="00107D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39CB" w:rsidRDefault="008039CB" w:rsidP="00107DED">
      <w:pPr>
        <w:spacing w:after="0" w:line="240" w:lineRule="auto"/>
      </w:pPr>
      <w:r>
        <w:separator/>
      </w:r>
    </w:p>
  </w:footnote>
  <w:footnote w:type="continuationSeparator" w:id="0">
    <w:p w:rsidR="008039CB" w:rsidRDefault="008039CB" w:rsidP="00107D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7DED" w:rsidRDefault="00D3024B">
    <w:pPr>
      <w:pStyle w:val="aa"/>
      <w:jc w:val="right"/>
    </w:pPr>
    <w:r>
      <w:fldChar w:fldCharType="begin"/>
    </w:r>
    <w:r>
      <w:instrText xml:space="preserve"> PAGE   \* MERGEFORMAT </w:instrText>
    </w:r>
    <w:r>
      <w:fldChar w:fldCharType="separate"/>
    </w:r>
    <w:r w:rsidR="00EF117C">
      <w:rPr>
        <w:noProof/>
      </w:rPr>
      <w:t>2</w:t>
    </w:r>
    <w:r>
      <w:fldChar w:fldCharType="end"/>
    </w:r>
  </w:p>
  <w:p w:rsidR="00107DED" w:rsidRDefault="00107DED">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E516C"/>
    <w:multiLevelType w:val="hybridMultilevel"/>
    <w:tmpl w:val="36F2659A"/>
    <w:lvl w:ilvl="0" w:tplc="35D233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C0831D5"/>
    <w:multiLevelType w:val="hybridMultilevel"/>
    <w:tmpl w:val="CA06EEA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7B237CF"/>
    <w:multiLevelType w:val="hybridMultilevel"/>
    <w:tmpl w:val="D8E6A6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AA650FF"/>
    <w:multiLevelType w:val="hybridMultilevel"/>
    <w:tmpl w:val="1C1A691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2FA6AFD"/>
    <w:multiLevelType w:val="hybridMultilevel"/>
    <w:tmpl w:val="EC96FC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48C137C"/>
    <w:multiLevelType w:val="hybridMultilevel"/>
    <w:tmpl w:val="3FD8BA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63C12AC9"/>
    <w:multiLevelType w:val="hybridMultilevel"/>
    <w:tmpl w:val="B56C6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65060B6"/>
    <w:multiLevelType w:val="hybridMultilevel"/>
    <w:tmpl w:val="BF2234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9732E79"/>
    <w:multiLevelType w:val="hybridMultilevel"/>
    <w:tmpl w:val="7D3CD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4"/>
  </w:num>
  <w:num w:numId="5">
    <w:abstractNumId w:val="5"/>
  </w:num>
  <w:num w:numId="6">
    <w:abstractNumId w:val="1"/>
  </w:num>
  <w:num w:numId="7">
    <w:abstractNumId w:val="7"/>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1ABD"/>
    <w:rsid w:val="00107DED"/>
    <w:rsid w:val="00131C99"/>
    <w:rsid w:val="0025064D"/>
    <w:rsid w:val="00257746"/>
    <w:rsid w:val="002922FE"/>
    <w:rsid w:val="002D4EA4"/>
    <w:rsid w:val="00316484"/>
    <w:rsid w:val="00411019"/>
    <w:rsid w:val="004D61E0"/>
    <w:rsid w:val="00500C2F"/>
    <w:rsid w:val="00587E63"/>
    <w:rsid w:val="005E4D6E"/>
    <w:rsid w:val="00606CBB"/>
    <w:rsid w:val="006317F8"/>
    <w:rsid w:val="00693E66"/>
    <w:rsid w:val="007239E3"/>
    <w:rsid w:val="00772F67"/>
    <w:rsid w:val="007F1ABD"/>
    <w:rsid w:val="008039CB"/>
    <w:rsid w:val="00880715"/>
    <w:rsid w:val="009839C3"/>
    <w:rsid w:val="00A563B9"/>
    <w:rsid w:val="00AD321D"/>
    <w:rsid w:val="00BA0226"/>
    <w:rsid w:val="00D001D3"/>
    <w:rsid w:val="00D3024B"/>
    <w:rsid w:val="00EF117C"/>
    <w:rsid w:val="00F22D02"/>
    <w:rsid w:val="00FF42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5:chartTrackingRefBased/>
  <w15:docId w15:val="{17263F66-6F11-47F3-A894-766B2E670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064D"/>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бзац списка"/>
    <w:basedOn w:val="a"/>
    <w:uiPriority w:val="34"/>
    <w:qFormat/>
    <w:rsid w:val="007F1ABD"/>
    <w:pPr>
      <w:ind w:left="720"/>
      <w:contextualSpacing/>
    </w:pPr>
  </w:style>
  <w:style w:type="character" w:customStyle="1" w:styleId="a4">
    <w:name w:val="Замещающий текст"/>
    <w:basedOn w:val="a0"/>
    <w:uiPriority w:val="99"/>
    <w:semiHidden/>
    <w:rsid w:val="007F1ABD"/>
    <w:rPr>
      <w:color w:val="808080"/>
    </w:rPr>
  </w:style>
  <w:style w:type="paragraph" w:styleId="a5">
    <w:name w:val="Balloon Text"/>
    <w:basedOn w:val="a"/>
    <w:link w:val="a6"/>
    <w:uiPriority w:val="99"/>
    <w:semiHidden/>
    <w:unhideWhenUsed/>
    <w:rsid w:val="007F1ABD"/>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7F1ABD"/>
    <w:rPr>
      <w:rFonts w:ascii="Tahoma" w:hAnsi="Tahoma" w:cs="Tahoma"/>
      <w:sz w:val="16"/>
      <w:szCs w:val="16"/>
    </w:rPr>
  </w:style>
  <w:style w:type="paragraph" w:styleId="a7">
    <w:name w:val="Body Text Indent"/>
    <w:basedOn w:val="a"/>
    <w:link w:val="a8"/>
    <w:rsid w:val="002D4EA4"/>
    <w:pPr>
      <w:spacing w:after="0" w:line="360" w:lineRule="auto"/>
      <w:ind w:firstLine="540"/>
      <w:jc w:val="both"/>
    </w:pPr>
    <w:rPr>
      <w:rFonts w:ascii="Times New Roman" w:eastAsia="SimSun" w:hAnsi="Times New Roman"/>
      <w:sz w:val="28"/>
      <w:szCs w:val="24"/>
      <w:lang w:eastAsia="zh-CN"/>
    </w:rPr>
  </w:style>
  <w:style w:type="character" w:customStyle="1" w:styleId="a8">
    <w:name w:val="Основний текст з відступом Знак"/>
    <w:basedOn w:val="a0"/>
    <w:link w:val="a7"/>
    <w:rsid w:val="002D4EA4"/>
    <w:rPr>
      <w:rFonts w:ascii="Times New Roman" w:eastAsia="SimSun" w:hAnsi="Times New Roman" w:cs="Times New Roman"/>
      <w:sz w:val="28"/>
      <w:szCs w:val="24"/>
      <w:lang w:eastAsia="zh-CN"/>
    </w:rPr>
  </w:style>
  <w:style w:type="paragraph" w:styleId="a9">
    <w:name w:val="Normal (Web)"/>
    <w:basedOn w:val="a"/>
    <w:rsid w:val="002D4EA4"/>
    <w:pPr>
      <w:spacing w:before="100" w:beforeAutospacing="1" w:after="100" w:afterAutospacing="1" w:line="240" w:lineRule="auto"/>
    </w:pPr>
    <w:rPr>
      <w:rFonts w:ascii="Times New Roman" w:hAnsi="Times New Roman"/>
      <w:color w:val="000000"/>
      <w:sz w:val="24"/>
      <w:szCs w:val="24"/>
    </w:rPr>
  </w:style>
  <w:style w:type="paragraph" w:styleId="3">
    <w:name w:val="Body Text 3"/>
    <w:basedOn w:val="a"/>
    <w:link w:val="30"/>
    <w:uiPriority w:val="99"/>
    <w:semiHidden/>
    <w:unhideWhenUsed/>
    <w:rsid w:val="00772F67"/>
    <w:pPr>
      <w:spacing w:after="120"/>
    </w:pPr>
    <w:rPr>
      <w:sz w:val="16"/>
      <w:szCs w:val="16"/>
    </w:rPr>
  </w:style>
  <w:style w:type="character" w:customStyle="1" w:styleId="30">
    <w:name w:val="Основний текст 3 Знак"/>
    <w:basedOn w:val="a0"/>
    <w:link w:val="3"/>
    <w:uiPriority w:val="99"/>
    <w:semiHidden/>
    <w:rsid w:val="00772F67"/>
    <w:rPr>
      <w:sz w:val="16"/>
      <w:szCs w:val="16"/>
    </w:rPr>
  </w:style>
  <w:style w:type="paragraph" w:styleId="aa">
    <w:name w:val="header"/>
    <w:basedOn w:val="a"/>
    <w:link w:val="ab"/>
    <w:uiPriority w:val="99"/>
    <w:unhideWhenUsed/>
    <w:rsid w:val="00107DED"/>
    <w:pPr>
      <w:tabs>
        <w:tab w:val="center" w:pos="4677"/>
        <w:tab w:val="right" w:pos="9355"/>
      </w:tabs>
      <w:spacing w:after="0" w:line="240" w:lineRule="auto"/>
    </w:pPr>
  </w:style>
  <w:style w:type="character" w:customStyle="1" w:styleId="ab">
    <w:name w:val="Верхній колонтитул Знак"/>
    <w:basedOn w:val="a0"/>
    <w:link w:val="aa"/>
    <w:uiPriority w:val="99"/>
    <w:rsid w:val="00107DED"/>
  </w:style>
  <w:style w:type="paragraph" w:styleId="ac">
    <w:name w:val="footer"/>
    <w:basedOn w:val="a"/>
    <w:link w:val="ad"/>
    <w:uiPriority w:val="99"/>
    <w:semiHidden/>
    <w:unhideWhenUsed/>
    <w:rsid w:val="00107DED"/>
    <w:pPr>
      <w:tabs>
        <w:tab w:val="center" w:pos="4677"/>
        <w:tab w:val="right" w:pos="9355"/>
      </w:tabs>
      <w:spacing w:after="0" w:line="240" w:lineRule="auto"/>
    </w:pPr>
  </w:style>
  <w:style w:type="character" w:customStyle="1" w:styleId="ad">
    <w:name w:val="Нижній колонтитул Знак"/>
    <w:basedOn w:val="a0"/>
    <w:link w:val="ac"/>
    <w:uiPriority w:val="99"/>
    <w:semiHidden/>
    <w:rsid w:val="00107DED"/>
  </w:style>
  <w:style w:type="character" w:styleId="ae">
    <w:name w:val="page number"/>
    <w:basedOn w:val="a0"/>
    <w:rsid w:val="00587E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2731</Words>
  <Characters>15571</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Wg</Company>
  <LinksUpToDate>false</LinksUpToDate>
  <CharactersWithSpaces>18266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Home</dc:creator>
  <cp:keywords>5804</cp:keywords>
  <dc:description/>
  <cp:lastModifiedBy>Irina</cp:lastModifiedBy>
  <cp:revision>2</cp:revision>
  <cp:lastPrinted>2008-12-05T14:45:00Z</cp:lastPrinted>
  <dcterms:created xsi:type="dcterms:W3CDTF">2014-09-13T17:29:00Z</dcterms:created>
  <dcterms:modified xsi:type="dcterms:W3CDTF">2014-09-13T17:29:00Z</dcterms:modified>
</cp:coreProperties>
</file>