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EC" w:rsidRPr="00592DEC" w:rsidRDefault="00592DEC" w:rsidP="004E646B">
      <w:pPr>
        <w:spacing w:line="360" w:lineRule="auto"/>
        <w:ind w:firstLine="360"/>
        <w:jc w:val="center"/>
        <w:rPr>
          <w:sz w:val="26"/>
          <w:szCs w:val="26"/>
        </w:rPr>
      </w:pPr>
      <w:r w:rsidRPr="00592DEC">
        <w:rPr>
          <w:sz w:val="26"/>
          <w:szCs w:val="26"/>
        </w:rPr>
        <w:t>Понятие бухгалтерского баланса и его виды</w:t>
      </w:r>
    </w:p>
    <w:p w:rsidR="00592DEC" w:rsidRDefault="00592DEC" w:rsidP="004E646B">
      <w:pPr>
        <w:spacing w:line="360" w:lineRule="auto"/>
        <w:ind w:firstLine="360"/>
        <w:jc w:val="center"/>
        <w:rPr>
          <w:sz w:val="26"/>
          <w:szCs w:val="26"/>
        </w:rPr>
      </w:pPr>
    </w:p>
    <w:p w:rsidR="007B2F56" w:rsidRPr="004E646B" w:rsidRDefault="00FE6BD2" w:rsidP="004E646B">
      <w:pPr>
        <w:spacing w:line="360" w:lineRule="auto"/>
        <w:ind w:firstLine="360"/>
        <w:jc w:val="center"/>
        <w:rPr>
          <w:sz w:val="26"/>
          <w:szCs w:val="26"/>
        </w:rPr>
      </w:pPr>
      <w:r w:rsidRPr="004E646B">
        <w:rPr>
          <w:sz w:val="26"/>
          <w:szCs w:val="26"/>
        </w:rPr>
        <w:t>СОДЕРЖАНИЕ</w:t>
      </w:r>
    </w:p>
    <w:p w:rsidR="00FE6BD2" w:rsidRPr="004E646B" w:rsidRDefault="00FE6BD2" w:rsidP="004E646B">
      <w:pPr>
        <w:spacing w:line="360" w:lineRule="auto"/>
        <w:ind w:firstLine="360"/>
        <w:jc w:val="right"/>
        <w:rPr>
          <w:sz w:val="26"/>
          <w:szCs w:val="26"/>
        </w:rPr>
      </w:pPr>
      <w:r w:rsidRPr="004E646B">
        <w:rPr>
          <w:sz w:val="26"/>
          <w:szCs w:val="26"/>
        </w:rPr>
        <w:t>Стр.</w:t>
      </w:r>
    </w:p>
    <w:p w:rsidR="00FE6BD2" w:rsidRPr="004E646B" w:rsidRDefault="00FE6BD2" w:rsidP="004E646B">
      <w:pPr>
        <w:spacing w:line="360" w:lineRule="auto"/>
        <w:ind w:firstLine="360"/>
        <w:jc w:val="both"/>
        <w:rPr>
          <w:sz w:val="26"/>
          <w:szCs w:val="26"/>
        </w:rPr>
      </w:pPr>
    </w:p>
    <w:p w:rsidR="00FE6BD2" w:rsidRPr="004E646B" w:rsidRDefault="00FE6BD2" w:rsidP="004E646B">
      <w:pPr>
        <w:spacing w:line="360" w:lineRule="auto"/>
        <w:ind w:firstLine="360"/>
        <w:jc w:val="both"/>
        <w:rPr>
          <w:sz w:val="26"/>
          <w:szCs w:val="26"/>
        </w:rPr>
      </w:pPr>
    </w:p>
    <w:p w:rsidR="00592DEC" w:rsidRPr="00592DEC" w:rsidRDefault="00592DEC" w:rsidP="00592DEC">
      <w:pPr>
        <w:pStyle w:val="1"/>
        <w:tabs>
          <w:tab w:val="right" w:leader="dot" w:pos="9628"/>
        </w:tabs>
        <w:spacing w:line="360" w:lineRule="auto"/>
        <w:jc w:val="both"/>
        <w:rPr>
          <w:noProof/>
          <w:sz w:val="28"/>
          <w:szCs w:val="28"/>
        </w:rPr>
      </w:pPr>
      <w:r w:rsidRPr="00592DEC">
        <w:rPr>
          <w:sz w:val="28"/>
          <w:szCs w:val="28"/>
        </w:rPr>
        <w:fldChar w:fldCharType="begin"/>
      </w:r>
      <w:r w:rsidRPr="00592DEC">
        <w:rPr>
          <w:sz w:val="28"/>
          <w:szCs w:val="28"/>
        </w:rPr>
        <w:instrText xml:space="preserve"> TOC \o "1-3" \h \z \u </w:instrText>
      </w:r>
      <w:r w:rsidRPr="00592DEC">
        <w:rPr>
          <w:sz w:val="28"/>
          <w:szCs w:val="28"/>
        </w:rPr>
        <w:fldChar w:fldCharType="separate"/>
      </w:r>
      <w:hyperlink w:anchor="_Toc270419782" w:history="1">
        <w:r w:rsidRPr="00592DEC">
          <w:rPr>
            <w:rStyle w:val="a7"/>
            <w:noProof/>
            <w:sz w:val="28"/>
            <w:szCs w:val="28"/>
          </w:rPr>
          <w:t>ВВЕДЕНИЕ</w:t>
        </w:r>
        <w:r w:rsidRPr="00592DEC">
          <w:rPr>
            <w:noProof/>
            <w:webHidden/>
            <w:sz w:val="28"/>
            <w:szCs w:val="28"/>
          </w:rPr>
          <w:tab/>
        </w:r>
        <w:r w:rsidRPr="00592DEC">
          <w:rPr>
            <w:noProof/>
            <w:webHidden/>
            <w:sz w:val="28"/>
            <w:szCs w:val="28"/>
          </w:rPr>
          <w:fldChar w:fldCharType="begin"/>
        </w:r>
        <w:r w:rsidRPr="00592DEC">
          <w:rPr>
            <w:noProof/>
            <w:webHidden/>
            <w:sz w:val="28"/>
            <w:szCs w:val="28"/>
          </w:rPr>
          <w:instrText xml:space="preserve"> PAGEREF _Toc270419782 \h </w:instrText>
        </w:r>
        <w:r w:rsidRPr="00592DEC">
          <w:rPr>
            <w:noProof/>
            <w:webHidden/>
            <w:sz w:val="28"/>
            <w:szCs w:val="28"/>
          </w:rPr>
        </w:r>
        <w:r w:rsidRPr="00592DEC">
          <w:rPr>
            <w:noProof/>
            <w:webHidden/>
            <w:sz w:val="28"/>
            <w:szCs w:val="28"/>
          </w:rPr>
          <w:fldChar w:fldCharType="separate"/>
        </w:r>
        <w:r w:rsidRPr="00592DEC">
          <w:rPr>
            <w:noProof/>
            <w:webHidden/>
            <w:sz w:val="28"/>
            <w:szCs w:val="28"/>
          </w:rPr>
          <w:t>3</w:t>
        </w:r>
        <w:r w:rsidRPr="00592DEC">
          <w:rPr>
            <w:noProof/>
            <w:webHidden/>
            <w:sz w:val="28"/>
            <w:szCs w:val="28"/>
          </w:rPr>
          <w:fldChar w:fldCharType="end"/>
        </w:r>
      </w:hyperlink>
    </w:p>
    <w:p w:rsidR="00592DEC" w:rsidRPr="00592DEC" w:rsidRDefault="00031C29" w:rsidP="00592DEC">
      <w:pPr>
        <w:pStyle w:val="1"/>
        <w:tabs>
          <w:tab w:val="right" w:leader="dot" w:pos="9628"/>
        </w:tabs>
        <w:spacing w:line="360" w:lineRule="auto"/>
        <w:jc w:val="both"/>
        <w:rPr>
          <w:noProof/>
          <w:sz w:val="28"/>
          <w:szCs w:val="28"/>
        </w:rPr>
      </w:pPr>
      <w:hyperlink w:anchor="_Toc270419783" w:history="1">
        <w:r w:rsidR="00592DEC" w:rsidRPr="00592DEC">
          <w:rPr>
            <w:rStyle w:val="a7"/>
            <w:noProof/>
            <w:sz w:val="28"/>
            <w:szCs w:val="28"/>
          </w:rPr>
          <w:t>1.Актив баланса</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_Toc270419783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5</w:t>
        </w:r>
        <w:r w:rsidR="00592DEC" w:rsidRPr="00592DEC">
          <w:rPr>
            <w:noProof/>
            <w:webHidden/>
            <w:sz w:val="28"/>
            <w:szCs w:val="28"/>
          </w:rPr>
          <w:fldChar w:fldCharType="end"/>
        </w:r>
      </w:hyperlink>
    </w:p>
    <w:p w:rsidR="00592DEC" w:rsidRPr="00592DEC" w:rsidRDefault="00031C29" w:rsidP="00592DEC">
      <w:pPr>
        <w:pStyle w:val="2"/>
        <w:tabs>
          <w:tab w:val="right" w:leader="dot" w:pos="9628"/>
        </w:tabs>
        <w:spacing w:line="360" w:lineRule="auto"/>
        <w:jc w:val="both"/>
        <w:rPr>
          <w:noProof/>
          <w:sz w:val="28"/>
          <w:szCs w:val="28"/>
        </w:rPr>
      </w:pPr>
      <w:hyperlink w:anchor="_Toc270419784" w:history="1">
        <w:r w:rsidR="00592DEC" w:rsidRPr="00592DEC">
          <w:rPr>
            <w:rStyle w:val="a7"/>
            <w:bCs/>
            <w:noProof/>
            <w:sz w:val="28"/>
            <w:szCs w:val="28"/>
          </w:rPr>
          <w:t>1.1. Раздел I "Внеоборотные активы"</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_Toc270419784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5</w:t>
        </w:r>
        <w:r w:rsidR="00592DEC" w:rsidRPr="00592DEC">
          <w:rPr>
            <w:noProof/>
            <w:webHidden/>
            <w:sz w:val="28"/>
            <w:szCs w:val="28"/>
          </w:rPr>
          <w:fldChar w:fldCharType="end"/>
        </w:r>
      </w:hyperlink>
    </w:p>
    <w:p w:rsidR="00592DEC" w:rsidRPr="00592DEC" w:rsidRDefault="00031C29" w:rsidP="00592DEC">
      <w:pPr>
        <w:pStyle w:val="2"/>
        <w:tabs>
          <w:tab w:val="right" w:leader="dot" w:pos="9628"/>
        </w:tabs>
        <w:spacing w:line="360" w:lineRule="auto"/>
        <w:jc w:val="both"/>
        <w:rPr>
          <w:noProof/>
          <w:sz w:val="28"/>
          <w:szCs w:val="28"/>
        </w:rPr>
      </w:pPr>
      <w:hyperlink w:anchor="_Toc270419785" w:history="1">
        <w:r w:rsidR="00592DEC" w:rsidRPr="00592DEC">
          <w:rPr>
            <w:rStyle w:val="a7"/>
            <w:bCs/>
            <w:noProof/>
            <w:sz w:val="28"/>
            <w:szCs w:val="28"/>
          </w:rPr>
          <w:t>1.2. Раздел II "Оборотные активы"</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_Toc270419785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10</w:t>
        </w:r>
        <w:r w:rsidR="00592DEC" w:rsidRPr="00592DEC">
          <w:rPr>
            <w:noProof/>
            <w:webHidden/>
            <w:sz w:val="28"/>
            <w:szCs w:val="28"/>
          </w:rPr>
          <w:fldChar w:fldCharType="end"/>
        </w:r>
      </w:hyperlink>
    </w:p>
    <w:p w:rsidR="00592DEC" w:rsidRPr="00592DEC" w:rsidRDefault="00031C29" w:rsidP="00592DEC">
      <w:pPr>
        <w:pStyle w:val="1"/>
        <w:tabs>
          <w:tab w:val="right" w:leader="dot" w:pos="9628"/>
        </w:tabs>
        <w:spacing w:line="360" w:lineRule="auto"/>
        <w:jc w:val="both"/>
        <w:rPr>
          <w:noProof/>
          <w:sz w:val="28"/>
          <w:szCs w:val="28"/>
        </w:rPr>
      </w:pPr>
      <w:hyperlink w:anchor="_Toc270419786" w:history="1">
        <w:r w:rsidR="00592DEC" w:rsidRPr="00592DEC">
          <w:rPr>
            <w:rStyle w:val="a7"/>
            <w:noProof/>
            <w:sz w:val="28"/>
            <w:szCs w:val="28"/>
          </w:rPr>
          <w:t xml:space="preserve">2. </w:t>
        </w:r>
        <w:r w:rsidR="00592DEC" w:rsidRPr="00592DEC">
          <w:rPr>
            <w:rStyle w:val="a7"/>
            <w:bCs/>
            <w:noProof/>
            <w:sz w:val="28"/>
            <w:szCs w:val="28"/>
          </w:rPr>
          <w:t>Пассив баланса</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_Toc270419786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17</w:t>
        </w:r>
        <w:r w:rsidR="00592DEC" w:rsidRPr="00592DEC">
          <w:rPr>
            <w:noProof/>
            <w:webHidden/>
            <w:sz w:val="28"/>
            <w:szCs w:val="28"/>
          </w:rPr>
          <w:fldChar w:fldCharType="end"/>
        </w:r>
      </w:hyperlink>
    </w:p>
    <w:p w:rsidR="00592DEC" w:rsidRPr="00592DEC" w:rsidRDefault="00031C29" w:rsidP="00592DEC">
      <w:pPr>
        <w:pStyle w:val="2"/>
        <w:tabs>
          <w:tab w:val="right" w:leader="dot" w:pos="9628"/>
        </w:tabs>
        <w:spacing w:line="360" w:lineRule="auto"/>
        <w:jc w:val="both"/>
        <w:rPr>
          <w:noProof/>
          <w:sz w:val="28"/>
          <w:szCs w:val="28"/>
        </w:rPr>
      </w:pPr>
      <w:hyperlink w:anchor="_Toc270419787" w:history="1">
        <w:r w:rsidR="00592DEC" w:rsidRPr="00592DEC">
          <w:rPr>
            <w:rStyle w:val="a7"/>
            <w:bCs/>
            <w:noProof/>
            <w:sz w:val="28"/>
            <w:szCs w:val="28"/>
          </w:rPr>
          <w:t>2.1. Раздел III "Капитал и резервы"</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_Toc270419787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17</w:t>
        </w:r>
        <w:r w:rsidR="00592DEC" w:rsidRPr="00592DEC">
          <w:rPr>
            <w:noProof/>
            <w:webHidden/>
            <w:sz w:val="28"/>
            <w:szCs w:val="28"/>
          </w:rPr>
          <w:fldChar w:fldCharType="end"/>
        </w:r>
      </w:hyperlink>
    </w:p>
    <w:p w:rsidR="00592DEC" w:rsidRPr="00592DEC" w:rsidRDefault="00031C29" w:rsidP="00592DEC">
      <w:pPr>
        <w:pStyle w:val="2"/>
        <w:tabs>
          <w:tab w:val="right" w:leader="dot" w:pos="9628"/>
        </w:tabs>
        <w:spacing w:line="360" w:lineRule="auto"/>
        <w:jc w:val="both"/>
        <w:rPr>
          <w:noProof/>
          <w:sz w:val="28"/>
          <w:szCs w:val="28"/>
        </w:rPr>
      </w:pPr>
      <w:hyperlink w:anchor="_Toc270419788" w:history="1">
        <w:r w:rsidR="00592DEC" w:rsidRPr="00592DEC">
          <w:rPr>
            <w:rStyle w:val="a7"/>
            <w:bCs/>
            <w:noProof/>
            <w:sz w:val="28"/>
            <w:szCs w:val="28"/>
          </w:rPr>
          <w:t>2.2. Раздел IV "Долгосрочные обязательства"</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_Toc270419788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19</w:t>
        </w:r>
        <w:r w:rsidR="00592DEC" w:rsidRPr="00592DEC">
          <w:rPr>
            <w:noProof/>
            <w:webHidden/>
            <w:sz w:val="28"/>
            <w:szCs w:val="28"/>
          </w:rPr>
          <w:fldChar w:fldCharType="end"/>
        </w:r>
      </w:hyperlink>
    </w:p>
    <w:p w:rsidR="00592DEC" w:rsidRPr="00592DEC" w:rsidRDefault="00031C29" w:rsidP="00592DEC">
      <w:pPr>
        <w:pStyle w:val="1"/>
        <w:tabs>
          <w:tab w:val="left" w:pos="480"/>
          <w:tab w:val="right" w:leader="dot" w:pos="9628"/>
        </w:tabs>
        <w:spacing w:line="360" w:lineRule="auto"/>
        <w:jc w:val="both"/>
        <w:rPr>
          <w:noProof/>
          <w:sz w:val="28"/>
          <w:szCs w:val="28"/>
        </w:rPr>
      </w:pPr>
      <w:hyperlink w:anchor="_Toc270419789" w:history="1">
        <w:r w:rsidR="00592DEC" w:rsidRPr="00592DEC">
          <w:rPr>
            <w:rStyle w:val="a7"/>
            <w:bCs/>
            <w:noProof/>
            <w:sz w:val="28"/>
            <w:szCs w:val="28"/>
          </w:rPr>
          <w:t>3.</w:t>
        </w:r>
        <w:r w:rsidR="00592DEC" w:rsidRPr="00592DEC">
          <w:rPr>
            <w:noProof/>
            <w:sz w:val="28"/>
            <w:szCs w:val="28"/>
          </w:rPr>
          <w:tab/>
        </w:r>
        <w:r w:rsidR="00592DEC" w:rsidRPr="00592DEC">
          <w:rPr>
            <w:rStyle w:val="a7"/>
            <w:bCs/>
            <w:noProof/>
            <w:sz w:val="28"/>
            <w:szCs w:val="28"/>
          </w:rPr>
          <w:t>Роль бухгалтерского баланса в рыночной экономике</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_Toc270419789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25</w:t>
        </w:r>
        <w:r w:rsidR="00592DEC" w:rsidRPr="00592DEC">
          <w:rPr>
            <w:noProof/>
            <w:webHidden/>
            <w:sz w:val="28"/>
            <w:szCs w:val="28"/>
          </w:rPr>
          <w:fldChar w:fldCharType="end"/>
        </w:r>
      </w:hyperlink>
    </w:p>
    <w:p w:rsidR="00592DEC" w:rsidRPr="00592DEC" w:rsidRDefault="00031C29" w:rsidP="00592DEC">
      <w:pPr>
        <w:pStyle w:val="1"/>
        <w:tabs>
          <w:tab w:val="right" w:leader="dot" w:pos="9628"/>
        </w:tabs>
        <w:spacing w:line="360" w:lineRule="auto"/>
        <w:jc w:val="both"/>
        <w:rPr>
          <w:noProof/>
          <w:sz w:val="28"/>
          <w:szCs w:val="28"/>
        </w:rPr>
      </w:pPr>
      <w:hyperlink w:anchor="_Toc270419790" w:history="1">
        <w:r w:rsidR="00592DEC" w:rsidRPr="00592DEC">
          <w:rPr>
            <w:rStyle w:val="a7"/>
            <w:bCs/>
            <w:noProof/>
            <w:sz w:val="28"/>
            <w:szCs w:val="28"/>
          </w:rPr>
          <w:t>ЗАКЛЮЧЕНИЕ</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_Toc270419790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28</w:t>
        </w:r>
        <w:r w:rsidR="00592DEC" w:rsidRPr="00592DEC">
          <w:rPr>
            <w:noProof/>
            <w:webHidden/>
            <w:sz w:val="28"/>
            <w:szCs w:val="28"/>
          </w:rPr>
          <w:fldChar w:fldCharType="end"/>
        </w:r>
      </w:hyperlink>
    </w:p>
    <w:p w:rsidR="00592DEC" w:rsidRPr="00592DEC" w:rsidRDefault="00031C29" w:rsidP="00592DEC">
      <w:pPr>
        <w:pStyle w:val="1"/>
        <w:tabs>
          <w:tab w:val="right" w:leader="dot" w:pos="9628"/>
        </w:tabs>
        <w:spacing w:line="360" w:lineRule="auto"/>
        <w:jc w:val="both"/>
        <w:rPr>
          <w:noProof/>
          <w:sz w:val="28"/>
          <w:szCs w:val="28"/>
        </w:rPr>
      </w:pPr>
      <w:hyperlink w:anchor="_Toc270419791" w:history="1">
        <w:r w:rsidR="00592DEC" w:rsidRPr="00592DEC">
          <w:rPr>
            <w:rStyle w:val="a7"/>
            <w:noProof/>
            <w:sz w:val="28"/>
            <w:szCs w:val="28"/>
          </w:rPr>
          <w:t>СПИСОК ИСПОЛЬЗОВАННОЙ ЛИТЕРАТУРЫ</w:t>
        </w:r>
        <w:r w:rsidR="00592DEC" w:rsidRPr="00592DEC">
          <w:rPr>
            <w:noProof/>
            <w:webHidden/>
            <w:sz w:val="28"/>
            <w:szCs w:val="28"/>
          </w:rPr>
          <w:tab/>
        </w:r>
        <w:r w:rsidR="00592DEC" w:rsidRPr="00592DEC">
          <w:rPr>
            <w:noProof/>
            <w:webHidden/>
            <w:sz w:val="28"/>
            <w:szCs w:val="28"/>
          </w:rPr>
          <w:fldChar w:fldCharType="begin"/>
        </w:r>
        <w:r w:rsidR="00592DEC" w:rsidRPr="00592DEC">
          <w:rPr>
            <w:noProof/>
            <w:webHidden/>
            <w:sz w:val="28"/>
            <w:szCs w:val="28"/>
          </w:rPr>
          <w:instrText xml:space="preserve"> PAGEREF _Toc270419791 \h </w:instrText>
        </w:r>
        <w:r w:rsidR="00592DEC" w:rsidRPr="00592DEC">
          <w:rPr>
            <w:noProof/>
            <w:webHidden/>
            <w:sz w:val="28"/>
            <w:szCs w:val="28"/>
          </w:rPr>
        </w:r>
        <w:r w:rsidR="00592DEC" w:rsidRPr="00592DEC">
          <w:rPr>
            <w:noProof/>
            <w:webHidden/>
            <w:sz w:val="28"/>
            <w:szCs w:val="28"/>
          </w:rPr>
          <w:fldChar w:fldCharType="separate"/>
        </w:r>
        <w:r w:rsidR="00592DEC" w:rsidRPr="00592DEC">
          <w:rPr>
            <w:noProof/>
            <w:webHidden/>
            <w:sz w:val="28"/>
            <w:szCs w:val="28"/>
          </w:rPr>
          <w:t>30</w:t>
        </w:r>
        <w:r w:rsidR="00592DEC" w:rsidRPr="00592DEC">
          <w:rPr>
            <w:noProof/>
            <w:webHidden/>
            <w:sz w:val="28"/>
            <w:szCs w:val="28"/>
          </w:rPr>
          <w:fldChar w:fldCharType="end"/>
        </w:r>
      </w:hyperlink>
    </w:p>
    <w:p w:rsidR="00E50BDE" w:rsidRPr="004E646B" w:rsidRDefault="00592DEC" w:rsidP="00592DEC">
      <w:pPr>
        <w:widowControl w:val="0"/>
        <w:autoSpaceDE w:val="0"/>
        <w:autoSpaceDN w:val="0"/>
        <w:adjustRightInd w:val="0"/>
        <w:spacing w:line="360" w:lineRule="auto"/>
        <w:ind w:left="360" w:firstLine="360"/>
        <w:jc w:val="both"/>
        <w:rPr>
          <w:bCs/>
          <w:sz w:val="26"/>
          <w:szCs w:val="26"/>
        </w:rPr>
      </w:pPr>
      <w:r w:rsidRPr="00592DEC">
        <w:rPr>
          <w:sz w:val="28"/>
          <w:szCs w:val="28"/>
        </w:rPr>
        <w:fldChar w:fldCharType="end"/>
      </w:r>
    </w:p>
    <w:p w:rsidR="00E50BDE" w:rsidRPr="004E646B" w:rsidRDefault="00E50BDE" w:rsidP="004E646B">
      <w:pPr>
        <w:widowControl w:val="0"/>
        <w:autoSpaceDE w:val="0"/>
        <w:autoSpaceDN w:val="0"/>
        <w:adjustRightInd w:val="0"/>
        <w:spacing w:line="360" w:lineRule="auto"/>
        <w:ind w:firstLine="360"/>
        <w:rPr>
          <w:bCs/>
          <w:sz w:val="26"/>
          <w:szCs w:val="26"/>
        </w:rPr>
      </w:pPr>
    </w:p>
    <w:p w:rsidR="00E50BDE" w:rsidRPr="004E646B" w:rsidRDefault="00E50BDE" w:rsidP="004E646B">
      <w:pPr>
        <w:widowControl w:val="0"/>
        <w:autoSpaceDE w:val="0"/>
        <w:autoSpaceDN w:val="0"/>
        <w:adjustRightInd w:val="0"/>
        <w:spacing w:line="360" w:lineRule="auto"/>
        <w:ind w:left="360" w:firstLine="360"/>
        <w:rPr>
          <w:sz w:val="26"/>
          <w:szCs w:val="26"/>
        </w:rPr>
      </w:pPr>
    </w:p>
    <w:p w:rsidR="00E50BDE" w:rsidRPr="004E646B" w:rsidRDefault="00E50BDE" w:rsidP="004E646B">
      <w:pPr>
        <w:spacing w:line="360" w:lineRule="auto"/>
        <w:ind w:firstLine="360"/>
        <w:jc w:val="both"/>
        <w:rPr>
          <w:sz w:val="26"/>
          <w:szCs w:val="26"/>
        </w:rPr>
      </w:pPr>
    </w:p>
    <w:p w:rsidR="008151BB" w:rsidRPr="004E646B" w:rsidRDefault="008151BB" w:rsidP="004E646B">
      <w:pPr>
        <w:spacing w:line="360" w:lineRule="auto"/>
        <w:ind w:firstLine="360"/>
        <w:jc w:val="both"/>
        <w:rPr>
          <w:sz w:val="26"/>
          <w:szCs w:val="26"/>
        </w:rPr>
      </w:pPr>
    </w:p>
    <w:p w:rsidR="00FE6BD2" w:rsidRPr="00592DEC" w:rsidRDefault="00FE6BD2" w:rsidP="00592DEC">
      <w:pPr>
        <w:spacing w:line="360" w:lineRule="auto"/>
        <w:ind w:firstLine="360"/>
        <w:jc w:val="center"/>
        <w:outlineLvl w:val="0"/>
        <w:rPr>
          <w:sz w:val="28"/>
          <w:szCs w:val="28"/>
        </w:rPr>
      </w:pPr>
      <w:r w:rsidRPr="004E646B">
        <w:rPr>
          <w:sz w:val="26"/>
          <w:szCs w:val="26"/>
        </w:rPr>
        <w:br w:type="page"/>
      </w:r>
      <w:bookmarkStart w:id="0" w:name="_Toc270419782"/>
      <w:r w:rsidRPr="00592DEC">
        <w:rPr>
          <w:sz w:val="28"/>
          <w:szCs w:val="28"/>
        </w:rPr>
        <w:t>ВВЕДЕНИЕ</w:t>
      </w:r>
      <w:bookmarkEnd w:id="0"/>
    </w:p>
    <w:p w:rsidR="00EC3988" w:rsidRPr="00592DEC" w:rsidRDefault="00EC3988" w:rsidP="00EC3988">
      <w:pPr>
        <w:pStyle w:val="a6"/>
        <w:rPr>
          <w:color w:val="auto"/>
          <w:szCs w:val="28"/>
        </w:rPr>
      </w:pPr>
    </w:p>
    <w:p w:rsidR="00EC3988" w:rsidRPr="00592DEC" w:rsidRDefault="00EC3988" w:rsidP="00EC3988">
      <w:pPr>
        <w:pStyle w:val="a6"/>
        <w:rPr>
          <w:color w:val="auto"/>
          <w:szCs w:val="28"/>
        </w:rPr>
      </w:pPr>
      <w:r w:rsidRPr="00592DEC">
        <w:rPr>
          <w:color w:val="auto"/>
          <w:szCs w:val="28"/>
        </w:rPr>
        <w:t>Бухгалтерский учет - важный элемент финансово-экономических отношений в человеческом обществе, выступающий в сфере действия коммерческого предприятия, как:</w:t>
      </w:r>
    </w:p>
    <w:p w:rsidR="00EC3988" w:rsidRPr="00592DEC" w:rsidRDefault="00EC3988" w:rsidP="00EC3988">
      <w:pPr>
        <w:numPr>
          <w:ilvl w:val="0"/>
          <w:numId w:val="12"/>
        </w:numPr>
        <w:tabs>
          <w:tab w:val="clear" w:pos="1364"/>
          <w:tab w:val="num" w:pos="851"/>
        </w:tabs>
        <w:spacing w:line="360" w:lineRule="auto"/>
        <w:ind w:left="567" w:firstLine="142"/>
        <w:jc w:val="both"/>
        <w:rPr>
          <w:snapToGrid w:val="0"/>
          <w:sz w:val="28"/>
          <w:szCs w:val="28"/>
        </w:rPr>
      </w:pPr>
      <w:r w:rsidRPr="00592DEC">
        <w:rPr>
          <w:snapToGrid w:val="0"/>
          <w:sz w:val="28"/>
          <w:szCs w:val="28"/>
        </w:rPr>
        <w:t>звено управления, осуществляющее взаимную связь между руководством предприятия и его трудовым коллективом;</w:t>
      </w:r>
    </w:p>
    <w:p w:rsidR="00EC3988" w:rsidRPr="00592DEC" w:rsidRDefault="00EC3988" w:rsidP="00EC3988">
      <w:pPr>
        <w:numPr>
          <w:ilvl w:val="0"/>
          <w:numId w:val="12"/>
        </w:numPr>
        <w:tabs>
          <w:tab w:val="clear" w:pos="1364"/>
          <w:tab w:val="num" w:pos="851"/>
        </w:tabs>
        <w:spacing w:line="360" w:lineRule="auto"/>
        <w:ind w:left="567" w:firstLine="142"/>
        <w:jc w:val="both"/>
        <w:rPr>
          <w:snapToGrid w:val="0"/>
          <w:sz w:val="28"/>
          <w:szCs w:val="28"/>
        </w:rPr>
      </w:pPr>
      <w:r w:rsidRPr="00592DEC">
        <w:rPr>
          <w:snapToGrid w:val="0"/>
          <w:sz w:val="28"/>
          <w:szCs w:val="28"/>
        </w:rPr>
        <w:t>специальный финансовый язык, с помощью которого отображаются сущность и своеобразие хозяйственной деятельности.</w:t>
      </w:r>
    </w:p>
    <w:p w:rsidR="00FE6BD2" w:rsidRPr="00592DEC" w:rsidRDefault="00EC3988" w:rsidP="00222105">
      <w:pPr>
        <w:pStyle w:val="a5"/>
        <w:ind w:firstLine="284"/>
        <w:rPr>
          <w:spacing w:val="-5"/>
          <w:szCs w:val="28"/>
        </w:rPr>
      </w:pPr>
      <w:r w:rsidRPr="00592DEC">
        <w:rPr>
          <w:szCs w:val="28"/>
        </w:rPr>
        <w:t>В целом, бухгалтерский учет выполняет функции особой информационно-технической системы, обеспечивающей непрерывность и устойчивость работы коммерческого предприятия, а также предсказуемость ее финансового результата. С этой точки зрения его нельзя заменить никаким другим равнозначным экономическим элементом или однотипной финансовой структурой.</w:t>
      </w:r>
      <w:r w:rsidR="00222105" w:rsidRPr="00592DEC">
        <w:rPr>
          <w:szCs w:val="28"/>
        </w:rPr>
        <w:t xml:space="preserve"> </w:t>
      </w:r>
      <w:r w:rsidRPr="00592DEC">
        <w:rPr>
          <w:szCs w:val="28"/>
        </w:rPr>
        <w:t>Бухгалтерский учет как система регистрации, контроля и анализа хозяйственной деятельности людей зародился много тысячелетий тому назад. Он развивался и совершенствовался одновременно с развитием человеческого общества. Понятия и принципы бухгалтерского учета отбирались, шлифовались и дополнялись все новыми и новыми поколениями. Все страны, эпохи, общества и государства внесли свой вклад в эту научно-практическую деятельность людей. Российские мастера всегда занимали в ней передовые позиции.</w:t>
      </w:r>
      <w:r w:rsidRPr="00592DEC">
        <w:rPr>
          <w:spacing w:val="-5"/>
          <w:szCs w:val="28"/>
        </w:rPr>
        <w:t xml:space="preserve"> [2,46]</w:t>
      </w:r>
    </w:p>
    <w:p w:rsidR="00EC3988" w:rsidRPr="00592DEC" w:rsidRDefault="00EC3988" w:rsidP="00EC3988">
      <w:pPr>
        <w:widowControl w:val="0"/>
        <w:autoSpaceDE w:val="0"/>
        <w:autoSpaceDN w:val="0"/>
        <w:adjustRightInd w:val="0"/>
        <w:spacing w:line="360" w:lineRule="auto"/>
        <w:ind w:firstLine="360"/>
        <w:jc w:val="both"/>
        <w:rPr>
          <w:sz w:val="28"/>
          <w:szCs w:val="28"/>
        </w:rPr>
      </w:pPr>
      <w:r w:rsidRPr="00592DEC">
        <w:rPr>
          <w:sz w:val="28"/>
          <w:szCs w:val="28"/>
        </w:rPr>
        <w:t>Основным информационным источником для финансового анализа является бухгалтерский баланс. От структуры его групп и разделов в значительной мере зависит общая оценка финансовой устойчивости и платежеспособности предприятия. Оптимизация действующей группировки статей баланса по активу и пассиву в соответствии с целями и задачами финансового анализа позволит без дополнительной выборки данных достаточно быстро оценить финансовое состояние предприятия.</w:t>
      </w:r>
    </w:p>
    <w:p w:rsidR="001D493F" w:rsidRPr="00592DEC" w:rsidRDefault="001D493F" w:rsidP="001D493F">
      <w:pPr>
        <w:pStyle w:val="a6"/>
        <w:rPr>
          <w:color w:val="auto"/>
          <w:szCs w:val="28"/>
        </w:rPr>
      </w:pPr>
      <w:r w:rsidRPr="00592DEC">
        <w:rPr>
          <w:color w:val="auto"/>
          <w:szCs w:val="28"/>
        </w:rPr>
        <w:t>Целью данной работы является рассмотрение роли и структуры бухгалтерского баланса в экономике.</w:t>
      </w:r>
    </w:p>
    <w:p w:rsidR="001D493F" w:rsidRPr="00592DEC" w:rsidRDefault="001D493F" w:rsidP="001D493F">
      <w:pPr>
        <w:widowControl w:val="0"/>
        <w:autoSpaceDE w:val="0"/>
        <w:autoSpaceDN w:val="0"/>
        <w:adjustRightInd w:val="0"/>
        <w:spacing w:line="360" w:lineRule="auto"/>
        <w:ind w:firstLine="360"/>
        <w:jc w:val="both"/>
        <w:rPr>
          <w:sz w:val="28"/>
          <w:szCs w:val="28"/>
        </w:rPr>
      </w:pPr>
      <w:r w:rsidRPr="00592DEC">
        <w:rPr>
          <w:sz w:val="28"/>
          <w:szCs w:val="28"/>
        </w:rPr>
        <w:t>В связи с этим ставятся следующие задачи:</w:t>
      </w:r>
    </w:p>
    <w:p w:rsidR="001D493F" w:rsidRPr="00592DEC" w:rsidRDefault="001D493F" w:rsidP="001D493F">
      <w:pPr>
        <w:widowControl w:val="0"/>
        <w:autoSpaceDE w:val="0"/>
        <w:autoSpaceDN w:val="0"/>
        <w:adjustRightInd w:val="0"/>
        <w:spacing w:line="360" w:lineRule="auto"/>
        <w:ind w:left="360"/>
        <w:jc w:val="both"/>
        <w:rPr>
          <w:sz w:val="28"/>
          <w:szCs w:val="28"/>
        </w:rPr>
      </w:pPr>
      <w:r w:rsidRPr="00592DEC">
        <w:rPr>
          <w:sz w:val="28"/>
          <w:szCs w:val="28"/>
        </w:rPr>
        <w:t>1. рассмотреть структуру баланса;</w:t>
      </w:r>
    </w:p>
    <w:p w:rsidR="001D493F" w:rsidRPr="00592DEC" w:rsidRDefault="001D493F" w:rsidP="001D493F">
      <w:pPr>
        <w:widowControl w:val="0"/>
        <w:autoSpaceDE w:val="0"/>
        <w:autoSpaceDN w:val="0"/>
        <w:adjustRightInd w:val="0"/>
        <w:spacing w:line="360" w:lineRule="auto"/>
        <w:ind w:left="360"/>
        <w:jc w:val="both"/>
        <w:rPr>
          <w:sz w:val="28"/>
          <w:szCs w:val="28"/>
        </w:rPr>
      </w:pPr>
      <w:r w:rsidRPr="00592DEC">
        <w:rPr>
          <w:sz w:val="28"/>
          <w:szCs w:val="28"/>
        </w:rPr>
        <w:t xml:space="preserve">2. </w:t>
      </w:r>
      <w:r w:rsidR="00EB2689" w:rsidRPr="00592DEC">
        <w:rPr>
          <w:sz w:val="28"/>
          <w:szCs w:val="28"/>
        </w:rPr>
        <w:t>раскрыть р</w:t>
      </w:r>
      <w:r w:rsidR="00EB2689" w:rsidRPr="00592DEC">
        <w:rPr>
          <w:bCs/>
          <w:sz w:val="28"/>
          <w:szCs w:val="28"/>
        </w:rPr>
        <w:t>оль бухгалтерского баланса в рыночной экономике.</w:t>
      </w:r>
    </w:p>
    <w:p w:rsidR="0055449E" w:rsidRPr="00592DEC" w:rsidRDefault="0055449E" w:rsidP="00592DEC">
      <w:pPr>
        <w:spacing w:line="360" w:lineRule="auto"/>
        <w:ind w:firstLine="360"/>
        <w:jc w:val="center"/>
        <w:outlineLvl w:val="0"/>
        <w:rPr>
          <w:sz w:val="28"/>
          <w:szCs w:val="28"/>
        </w:rPr>
      </w:pPr>
      <w:r w:rsidRPr="004E646B">
        <w:rPr>
          <w:sz w:val="26"/>
          <w:szCs w:val="26"/>
        </w:rPr>
        <w:br w:type="page"/>
      </w:r>
      <w:bookmarkStart w:id="1" w:name="_Toc270419783"/>
      <w:r w:rsidR="00AC156B" w:rsidRPr="00592DEC">
        <w:rPr>
          <w:sz w:val="28"/>
          <w:szCs w:val="28"/>
        </w:rPr>
        <w:t>1.</w:t>
      </w:r>
      <w:r w:rsidRPr="00592DEC">
        <w:rPr>
          <w:sz w:val="28"/>
          <w:szCs w:val="28"/>
        </w:rPr>
        <w:t>Актив баланса</w:t>
      </w:r>
      <w:bookmarkEnd w:id="1"/>
    </w:p>
    <w:p w:rsidR="0055449E" w:rsidRPr="00592DEC" w:rsidRDefault="00AC156B" w:rsidP="00592DEC">
      <w:pPr>
        <w:widowControl w:val="0"/>
        <w:autoSpaceDE w:val="0"/>
        <w:autoSpaceDN w:val="0"/>
        <w:adjustRightInd w:val="0"/>
        <w:spacing w:line="360" w:lineRule="auto"/>
        <w:ind w:firstLine="360"/>
        <w:jc w:val="center"/>
        <w:outlineLvl w:val="1"/>
        <w:rPr>
          <w:sz w:val="28"/>
          <w:szCs w:val="28"/>
        </w:rPr>
      </w:pPr>
      <w:bookmarkStart w:id="2" w:name="_Toc270419784"/>
      <w:r w:rsidRPr="00592DEC">
        <w:rPr>
          <w:bCs/>
          <w:sz w:val="28"/>
          <w:szCs w:val="28"/>
        </w:rPr>
        <w:t xml:space="preserve">1.1. </w:t>
      </w:r>
      <w:r w:rsidR="0055449E" w:rsidRPr="00592DEC">
        <w:rPr>
          <w:bCs/>
          <w:sz w:val="28"/>
          <w:szCs w:val="28"/>
        </w:rPr>
        <w:t>Раздел I "Внеоборотные активы"</w:t>
      </w:r>
      <w:bookmarkEnd w:id="2"/>
    </w:p>
    <w:p w:rsidR="00AC156B" w:rsidRPr="00592DEC" w:rsidRDefault="00AC156B" w:rsidP="004E646B">
      <w:pPr>
        <w:widowControl w:val="0"/>
        <w:autoSpaceDE w:val="0"/>
        <w:autoSpaceDN w:val="0"/>
        <w:adjustRightInd w:val="0"/>
        <w:spacing w:line="360" w:lineRule="auto"/>
        <w:ind w:firstLine="360"/>
        <w:jc w:val="both"/>
        <w:rPr>
          <w:bCs/>
          <w:sz w:val="28"/>
          <w:szCs w:val="28"/>
        </w:rPr>
      </w:pPr>
    </w:p>
    <w:p w:rsidR="0055449E" w:rsidRPr="00592DEC" w:rsidRDefault="0055449E" w:rsidP="003034FB">
      <w:pPr>
        <w:widowControl w:val="0"/>
        <w:autoSpaceDE w:val="0"/>
        <w:autoSpaceDN w:val="0"/>
        <w:adjustRightInd w:val="0"/>
        <w:spacing w:line="360" w:lineRule="auto"/>
        <w:ind w:firstLine="360"/>
        <w:jc w:val="center"/>
        <w:rPr>
          <w:sz w:val="28"/>
          <w:szCs w:val="28"/>
        </w:rPr>
      </w:pPr>
      <w:r w:rsidRPr="00592DEC">
        <w:rPr>
          <w:bCs/>
          <w:sz w:val="28"/>
          <w:szCs w:val="28"/>
        </w:rPr>
        <w:t>Подраздел "Нематериальные активы"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подразделе "Нематериальные активы" отражается остаточная стоимость нематериальных активов, которые принадлежат организации. Нематериальные активы это активы, которые используются в хозяйственной деятельности организации более 12 месяцев, приносят доход, обладают стоимостью, но не имеют натурально-вещественного содержания.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К нематериальным активам относятся права, возникающие из:</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авторских и иных договоров на произведения науки, литературы, искусства, а также на программы для ЭВМ, базы данных и др.;</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прав на ноу-хау.</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Также к нематериальным активам относятся организационные расходы, признанные в соответствии с учредительными документами вкладом участников (учредителей) в уставный (складочный) капитал, и деловая репутация организации.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нематериальным активам, поступившим после 1 января 1999 года, можно начислять амортизацию одним из следующих способов: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линейным исходя из норм, рассчитанных на основании срока полезного использования нематериальных активов;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списания стоимости пропорционально объему продукции (работ, услуг).</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Амортизация, начисленная по нематериальным активам, учитывается на счете 05 "Амортизация нематериальных активов".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нематериальным активам, полученным по договору дарения и безвозмездно в процессе приватизации либо приобретенным с использованием бюджетных ассигнований, амортизация не начисляется. Также не начисляется амортизация на товарные знаки и организационные расходы, признанные вкладом в уставный капитал организации.</w:t>
      </w:r>
      <w:r w:rsidR="0073325A" w:rsidRPr="00592DEC">
        <w:rPr>
          <w:spacing w:val="-5"/>
          <w:sz w:val="28"/>
          <w:szCs w:val="28"/>
        </w:rPr>
        <w:t xml:space="preserve"> [1,116]</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110 Бухгалтерского баланса отражается остаточная стоимость всех нематериальных активов, которые принадлежат организации. Для того чтобы рассчитать остаточную стоимость нематериальных активов, необходимо из их первоначальной стоимости вычесть суммы начисленной амортизации.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111 указывается стоимость:</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прав, возникающих из авторских и иных договоров на произведения науки, литературы, искусства, а также на программы для ЭВМ, базы данных и т. п.;</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патентов на изобретения, промышленные образцы, селекционные достижения;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лицензий;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прав на ноу-хау;</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товарных знаков (знаков обслуживания).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112 указывается сумма организационных расходов, связанных с образованием юридического лица.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113 "Деловая репутация организации" отражается стоимостная оценка деловой репутации организации. Она возникает только при совершении сделок купли-продажи предприятий. Например, разница между покупной ценой приватизированного имущества и его оценочной (начальной) стоимостью это деловая репутация. Ее необходимо учитывать на субсчете "Разница между покупной ценой и оценочной стоимостью" счета 04.</w:t>
      </w:r>
    </w:p>
    <w:p w:rsidR="0055449E" w:rsidRPr="00592DEC" w:rsidRDefault="0055449E" w:rsidP="003034FB">
      <w:pPr>
        <w:widowControl w:val="0"/>
        <w:autoSpaceDE w:val="0"/>
        <w:autoSpaceDN w:val="0"/>
        <w:adjustRightInd w:val="0"/>
        <w:spacing w:line="360" w:lineRule="auto"/>
        <w:ind w:firstLine="360"/>
        <w:jc w:val="center"/>
        <w:rPr>
          <w:sz w:val="28"/>
          <w:szCs w:val="28"/>
        </w:rPr>
      </w:pPr>
      <w:r w:rsidRPr="00592DEC">
        <w:rPr>
          <w:bCs/>
          <w:sz w:val="28"/>
          <w:szCs w:val="28"/>
        </w:rPr>
        <w:t>Подраздел "Основные средства"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подразделе "Основные средства" отражается остаточная стоимость основных средств, которые принадлежат организации.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К основным средствам относятся предметы со сроком полезного использования более 12 месяцев и стоимостью более 100 МРОТ за единицу. Основные средства принимаются к бухгалтерскому учету по первоначальной стоимости. Согласно пункту 3.2 Положения по бухгалтерскому учету "Учет основных средств" (ПБУ 6/97), утвержденного приказом Минфина России от 3 сентября </w:t>
      </w:r>
      <w:smartTag w:uri="urn:schemas-microsoft-com:office:smarttags" w:element="metricconverter">
        <w:smartTagPr>
          <w:attr w:name="ProductID" w:val="1997 г"/>
        </w:smartTagPr>
        <w:r w:rsidRPr="00592DEC">
          <w:rPr>
            <w:sz w:val="28"/>
            <w:szCs w:val="28"/>
          </w:rPr>
          <w:t>1997 г</w:t>
        </w:r>
      </w:smartTag>
      <w:r w:rsidRPr="00592DEC">
        <w:rPr>
          <w:sz w:val="28"/>
          <w:szCs w:val="28"/>
        </w:rPr>
        <w:t>. N 65н, первоначальная стоимость основных средств, приобретенных за плату, это сумма фактических затрат организации на их приобретение, сооружение и изготовление. Первоначальная стоимость основных средств учитывается на счете 01 "Основные средства".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Амортизация, начисленная за время эксплуатации основных средств, учитывается на счете 02 "Износ основных средств". ПБУ 6/97 предусматривает четыре способа начисления амортизации: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линейный;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уменьшающегося остатка;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списания стоимости по сумме чисел лет срока полезного использования;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списания стоимости пропорционально объему продукции.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Применять выбранный способ начисления амортизации по каждому объекту основных средств необходимо в течение всего срока эксплуатации этого объекта.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Амортизация не начисляется по:</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объектам основных средств, полученным по договору дарения и безвозмездно в процессе приватизации;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объектам жилищного фонда;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объектам внешнего благоустройства и другим аналогичным объектам лесного хозяйства;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объектам дорожного хозяйства, специализированным сооружениям судоходной обстановки и т. п.;</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продуктивному скоту, буйволам, волам и оленям, многолетним насаждениям, не достигшим эксплуатационного возраста;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изданиям (книгам, брошюрам и т. п.), учтенным в составе библиотечного фонда.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Также амортизация не начисляется по объектам основных средств, потребительские свойства которых с течением времени не изменяются (земельным участкам, объектам природопользования).</w:t>
      </w:r>
      <w:r w:rsidR="0073325A" w:rsidRPr="00592DEC">
        <w:rPr>
          <w:spacing w:val="-5"/>
          <w:sz w:val="28"/>
          <w:szCs w:val="28"/>
        </w:rPr>
        <w:t xml:space="preserve"> [5,214]</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120 Бухгалтерского баланса отражается остаточная стоимость всех основных средств, принадлежащих предприятию. Для того чтобы рассчитать остаточную стоимость основных средств, необходимо из их первоначальной стоимости вычесть суммы начисленной амортизации.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121 отражается стоимость принадлежащих предприятию земельных участков и объектов природопользования (вода, недра и другие природные ресурсы).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Остаточная стоимость принадлежащих предприятию зданий, сооружений, машин, оборудования отражается по строке 122 Бухгалтерского баланса.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5E760C">
      <w:pPr>
        <w:widowControl w:val="0"/>
        <w:autoSpaceDE w:val="0"/>
        <w:autoSpaceDN w:val="0"/>
        <w:adjustRightInd w:val="0"/>
        <w:spacing w:line="360" w:lineRule="auto"/>
        <w:ind w:firstLine="360"/>
        <w:jc w:val="center"/>
        <w:rPr>
          <w:sz w:val="28"/>
          <w:szCs w:val="28"/>
        </w:rPr>
      </w:pPr>
      <w:r w:rsidRPr="00592DEC">
        <w:rPr>
          <w:bCs/>
          <w:sz w:val="28"/>
          <w:szCs w:val="28"/>
        </w:rPr>
        <w:t>Подраздел "Незавершенное строительство"</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130 "Незавершенное строительство" отражаются данные о незавершенном строительстве. При этом по этой строке отражаются: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затрат по незаконченному капитальному строительству, учет которых организации-застройщики ведут на счете 08 "Капитальные вложения";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сумма затрат на приобретение объектов основных средств и нематериальных активов, которые еще не введены в эксплуатацию;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приобретенного оборудования, еще не переданного для монтажа, учтенная на счете 07 "Оборудование к установке";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оборудования, переданного в монтаж, но еще окончательно не смонтированного;</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сумма авансов, выданных предприятию-застройщику под объем выполненных работ, а также другие авансовые платежи, направленные на осуществление капитальных вложений, учтенные на счете 61 "Расчеты по авансам выданным".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Если организация ведет учет приобретенного оборудования с использованием счета 16 "Отклонения в стоимости материалов", по строке 130 Бухгалтерского баланса отражаются учетная стоимость оборудования и отклонения в стоимости оборудования, учтенные на счете 16.</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5E760C">
      <w:pPr>
        <w:widowControl w:val="0"/>
        <w:autoSpaceDE w:val="0"/>
        <w:autoSpaceDN w:val="0"/>
        <w:adjustRightInd w:val="0"/>
        <w:spacing w:line="360" w:lineRule="auto"/>
        <w:ind w:firstLine="360"/>
        <w:jc w:val="center"/>
        <w:rPr>
          <w:sz w:val="28"/>
          <w:szCs w:val="28"/>
        </w:rPr>
      </w:pPr>
      <w:r w:rsidRPr="00592DEC">
        <w:rPr>
          <w:bCs/>
          <w:sz w:val="28"/>
          <w:szCs w:val="28"/>
        </w:rPr>
        <w:t>Подраздел "Доходные вложения в материальные ценности"</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135 отражается остаточная стоимость имущества, предназначенного для сдачи в аренду или в прокат, учтенная на счете 03 "Доходные вложения в материальные ценности".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136 отражается остаточная стоимость имущества, приобретенного для передачи в лизинг. Она учитывается на отдельном субсчете "Имущество для сдачи в аренду" счета 03. Сумма амортизации, начисленной по этому имуществу, учитывается на субсчете "Износ имущества, сданного в аренду" счета 02.</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По строке 137 отражается стоимость имущества, предоставляемого по договору проката. Имущество, предназначенное для сдачи в прокат, учитывается на субсчете "Имущество, предоставляемое по договору проката" счета 03. Согласно пункту 51 Положения по ведению бухгалтерского учета и бухгалтерской отчетности в Российской Федерации, утвержденного приказом Минфина России от 29 июля </w:t>
      </w:r>
      <w:smartTag w:uri="urn:schemas-microsoft-com:office:smarttags" w:element="metricconverter">
        <w:smartTagPr>
          <w:attr w:name="ProductID" w:val="1998 г"/>
        </w:smartTagPr>
        <w:r w:rsidRPr="00592DEC">
          <w:rPr>
            <w:sz w:val="28"/>
            <w:szCs w:val="28"/>
          </w:rPr>
          <w:t>1998 г</w:t>
        </w:r>
      </w:smartTag>
      <w:r w:rsidRPr="00592DEC">
        <w:rPr>
          <w:sz w:val="28"/>
          <w:szCs w:val="28"/>
        </w:rPr>
        <w:t>. N 34н (далее Положение по бухгалтерскому учету), амортизацию по предметам, предназначенным для сдачи в прокат, можно начислять только линейным способом. Суммы амортизации, начисленные по этим предметам, учитываются на счете 13 "Износ малоценных и быстроизнашивающихся предметов".</w:t>
      </w:r>
      <w:r w:rsidR="0073325A" w:rsidRPr="00592DEC">
        <w:rPr>
          <w:spacing w:val="-5"/>
          <w:sz w:val="28"/>
          <w:szCs w:val="28"/>
        </w:rPr>
        <w:t>[7,123]</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5E760C">
      <w:pPr>
        <w:widowControl w:val="0"/>
        <w:autoSpaceDE w:val="0"/>
        <w:autoSpaceDN w:val="0"/>
        <w:adjustRightInd w:val="0"/>
        <w:spacing w:line="360" w:lineRule="auto"/>
        <w:ind w:firstLine="360"/>
        <w:jc w:val="center"/>
        <w:rPr>
          <w:sz w:val="28"/>
          <w:szCs w:val="28"/>
        </w:rPr>
      </w:pPr>
      <w:r w:rsidRPr="00592DEC">
        <w:rPr>
          <w:bCs/>
          <w:sz w:val="28"/>
          <w:szCs w:val="28"/>
        </w:rPr>
        <w:t>Подраздел "Долгосрочные финансовые вложения"</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140 Бухгалтерского баланса отражаются долгосрочные (сроком более одного года) инвестиции, которые учитываются на счете 06 "Долгосрочные финансовые вложения".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141 отражаются вложения в уставные капиталы дочерних организаций. Согласно статье 105 ГК РФ, хозяйственное общество является дочерним, если основное хозяйственное общество имеет возможность определять его решения. Например, такая возможность может появиться вследствие преобладающего участия основного общества в уставном капитале дочернего общества.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142 отражаются инвестиции в уставные капиталы зависимых организаций. В соответствии со статьей 106 ГК РФ хозяйственное общество признается зависимым, если другое (преобладающее, участвующее) общество имеет более 20 процентов голосующих акций акционерного общества или 20 процентов уставного капитала общества с ограниченной ответственностью.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143 отражаются долгосрочные инвестиции предприятия в другие организации.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144 указывается сумма займов, которые организация выдала юридическим лицам на срок более 12 месяцев.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145 отражаются прочие долгосрочные финансовые вложения.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Финансовые вложения принимаются к бухгалтерскому учету в сумме фактических затрат для инвестора.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Если предприятие, согласно его учетной политике, создает резерв под обеспечение вложений в ценные бумаги, данные о финансовых вложениях отражаются в бухгалтерском балансе предприятия за вычетом суммы созданного резерва. Резерв под обеспечение вложений в ценные бумаги учитывается на субсчете "Резервы под обесценение вложений в ценные бумаги" счета 82 "Оценочные резервы".</w:t>
      </w:r>
    </w:p>
    <w:p w:rsidR="0055449E" w:rsidRPr="00592DEC" w:rsidRDefault="0055449E" w:rsidP="005E760C">
      <w:pPr>
        <w:widowControl w:val="0"/>
        <w:autoSpaceDE w:val="0"/>
        <w:autoSpaceDN w:val="0"/>
        <w:adjustRightInd w:val="0"/>
        <w:spacing w:line="360" w:lineRule="auto"/>
        <w:ind w:firstLine="360"/>
        <w:jc w:val="center"/>
        <w:rPr>
          <w:sz w:val="28"/>
          <w:szCs w:val="28"/>
        </w:rPr>
      </w:pPr>
      <w:r w:rsidRPr="00592DEC">
        <w:rPr>
          <w:bCs/>
          <w:sz w:val="28"/>
          <w:szCs w:val="28"/>
        </w:rPr>
        <w:t>Подраздел "Прочие внеоборотные активы"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150 "Прочие внеоборотные активы" отражаются данные о средствах и вложениях, не нашедших своего отражения по другим строкам раздела I Бухгалтерского баланса.</w:t>
      </w:r>
    </w:p>
    <w:p w:rsidR="0055449E" w:rsidRPr="004E646B" w:rsidRDefault="0055449E" w:rsidP="004E646B">
      <w:pPr>
        <w:widowControl w:val="0"/>
        <w:autoSpaceDE w:val="0"/>
        <w:autoSpaceDN w:val="0"/>
        <w:adjustRightInd w:val="0"/>
        <w:spacing w:line="360" w:lineRule="auto"/>
        <w:ind w:firstLine="360"/>
        <w:rPr>
          <w:sz w:val="26"/>
          <w:szCs w:val="26"/>
        </w:rPr>
      </w:pPr>
    </w:p>
    <w:p w:rsidR="0055449E" w:rsidRPr="00592DEC" w:rsidRDefault="00EC4780" w:rsidP="00592DEC">
      <w:pPr>
        <w:widowControl w:val="0"/>
        <w:autoSpaceDE w:val="0"/>
        <w:autoSpaceDN w:val="0"/>
        <w:adjustRightInd w:val="0"/>
        <w:spacing w:line="360" w:lineRule="auto"/>
        <w:jc w:val="center"/>
        <w:outlineLvl w:val="1"/>
        <w:rPr>
          <w:sz w:val="28"/>
          <w:szCs w:val="28"/>
        </w:rPr>
      </w:pPr>
      <w:bookmarkStart w:id="3" w:name="_Toc270419785"/>
      <w:r w:rsidRPr="00592DEC">
        <w:rPr>
          <w:bCs/>
          <w:sz w:val="28"/>
          <w:szCs w:val="28"/>
        </w:rPr>
        <w:t xml:space="preserve">1.2. </w:t>
      </w:r>
      <w:r w:rsidR="0055449E" w:rsidRPr="00592DEC">
        <w:rPr>
          <w:bCs/>
          <w:sz w:val="28"/>
          <w:szCs w:val="28"/>
        </w:rPr>
        <w:t>Раздел II "Оборотные активы"</w:t>
      </w:r>
      <w:bookmarkEnd w:id="3"/>
    </w:p>
    <w:p w:rsidR="00F9774F" w:rsidRPr="00592DEC" w:rsidRDefault="00F9774F" w:rsidP="004E646B">
      <w:pPr>
        <w:widowControl w:val="0"/>
        <w:autoSpaceDE w:val="0"/>
        <w:autoSpaceDN w:val="0"/>
        <w:adjustRightInd w:val="0"/>
        <w:spacing w:line="360" w:lineRule="auto"/>
        <w:ind w:firstLine="360"/>
        <w:jc w:val="both"/>
        <w:rPr>
          <w:bCs/>
          <w:sz w:val="28"/>
          <w:szCs w:val="28"/>
        </w:rPr>
      </w:pPr>
    </w:p>
    <w:p w:rsidR="0055449E" w:rsidRPr="00592DEC" w:rsidRDefault="0055449E" w:rsidP="00EC4780">
      <w:pPr>
        <w:widowControl w:val="0"/>
        <w:autoSpaceDE w:val="0"/>
        <w:autoSpaceDN w:val="0"/>
        <w:adjustRightInd w:val="0"/>
        <w:spacing w:line="360" w:lineRule="auto"/>
        <w:ind w:firstLine="360"/>
        <w:jc w:val="center"/>
        <w:rPr>
          <w:sz w:val="28"/>
          <w:szCs w:val="28"/>
        </w:rPr>
      </w:pPr>
      <w:r w:rsidRPr="00592DEC">
        <w:rPr>
          <w:bCs/>
          <w:sz w:val="28"/>
          <w:szCs w:val="28"/>
        </w:rPr>
        <w:t>Подраздел "Запасы"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210 Бухгалтерского баланса отражается общая стоимость запасов, принадлежащих предприятию: материалов, малоценных и быстроизнашивающихся предметов, готовой продукции, товаров, незавершенного производства, расходов будущих периодов.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211 отражается фактическая себестоимость материалов, покупных полуфабрикатов, комплектующих изделий, топлива, тары, запасных частей, малоценных и быстроизнашивающихся предметов и т. п.</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Согласно Положению по бухгалтерскому учету "Учет материально-производственных запасов" (ПБУ 5/98), утвержденному приказом Минфина России от 15 июня </w:t>
      </w:r>
      <w:smartTag w:uri="urn:schemas-microsoft-com:office:smarttags" w:element="metricconverter">
        <w:smartTagPr>
          <w:attr w:name="ProductID" w:val="1998 г"/>
        </w:smartTagPr>
        <w:r w:rsidRPr="00592DEC">
          <w:rPr>
            <w:sz w:val="28"/>
            <w:szCs w:val="28"/>
          </w:rPr>
          <w:t>1998 г</w:t>
        </w:r>
      </w:smartTag>
      <w:r w:rsidRPr="00592DEC">
        <w:rPr>
          <w:sz w:val="28"/>
          <w:szCs w:val="28"/>
        </w:rPr>
        <w:t>. N 25н, в фактическую себестоимость материально-производственных запасов включаются все расходы, связанные с их приобретением и доведением до состояния, пригодного к использованию.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Фактическими расходами на приобретение материально-производственных запасов являются: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суммы, уплачиваемые в соответствии с договором поставщику (продавцу);</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суммы, уплачиваемые организациям за информационные и консультационные услуги, связанные с приобретением материально-производственных запасов;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таможенные пошлины и иные аналогичные платежи;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невозмещаемые налоги, уплачиваемые в связи с приобретением материально-производственных запасов;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вознаграждения, уплачиваемые посреднической организации, через которую приобретены материально-производственные запасы;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затраты по заготовке и доставке материально-производственных запасов до места их использования;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иные затраты, непосредственно связанные с приобретением материально-производственных запасов.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С 1 января </w:t>
      </w:r>
      <w:r w:rsidR="002C0239" w:rsidRPr="00592DEC">
        <w:rPr>
          <w:sz w:val="28"/>
          <w:szCs w:val="28"/>
        </w:rPr>
        <w:t>2000</w:t>
      </w:r>
      <w:r w:rsidRPr="00592DEC">
        <w:rPr>
          <w:sz w:val="28"/>
          <w:szCs w:val="28"/>
        </w:rPr>
        <w:t xml:space="preserve"> года фактическую себестоимость материально-производственных запасов необходимо увеличивать или уменьшать на суммовые разницы, возникающие при расчетах за эти материально-производственные запасы. Это предусмотрено пунктом 6.6 Положения по бухгалтерскому учету "Расходы организации" (ПБУ 10/99), утвержденного приказом Минфина России от 6 мая </w:t>
      </w:r>
      <w:smartTag w:uri="urn:schemas-microsoft-com:office:smarttags" w:element="metricconverter">
        <w:smartTagPr>
          <w:attr w:name="ProductID" w:val="1999 г"/>
        </w:smartTagPr>
        <w:r w:rsidRPr="00592DEC">
          <w:rPr>
            <w:sz w:val="28"/>
            <w:szCs w:val="28"/>
          </w:rPr>
          <w:t>1999 г</w:t>
        </w:r>
      </w:smartTag>
      <w:r w:rsidRPr="00592DEC">
        <w:rPr>
          <w:sz w:val="28"/>
          <w:szCs w:val="28"/>
        </w:rPr>
        <w:t>. N 33н.</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малоценных и быстроизнашивающихся предметов отражается в бухгалтерском балансе за минусом сумм начисленной амортизации. Начислять амортизацию МБП можно одним из следующих способов: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процентным;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линейным;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пропорционально объему выпущенной продукции (работ, услуг).</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Если организация ведет учет материально-производственных запасов с применением счетов 15 "Заготовление и приобретение материалов" и 16 "Отклонение в стоимости материалов", по строке 211 Бухгалтерского баланса отражаются учетная стоимость материально-производственных запасов и отклонения в стоимости материально-производственных запасов, учтенные на счете 16.</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212 "Животные на выращивании и откорме" отражают стоимость молодняка животных, находящихся на откорме и в нагуле, птицы, зверей, кроликов, семей пчел и т. д.</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213 "Затраты в незавершенном производстве (издержках обращения)" указываются остатки по счетам 20 "Основное производство", 21 "Полуфабрикаты собственного производства", 23 "Вспомогательные производства", 29 "Обслуживающие производства и хозяйства", 30 "Некапитальные работы", 36 "Выполненные этапы по незавершенным работам", 44 "Издержки обращения".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214 "Готовая продукция и товары для перепродажи" показывается фактическая или нормативная (плановая) себестоимость готовой продукции, учтенная на счете 40 "Готовая продукция". Также по этой строке отражается фактическая себестоимость остатка товаров, учтенная на счете 41 "Товары".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Если организации розничной торговли ведут учет товаров в продажных ценах, стоимость остатка товаров отражается в бухгалтерском балансе в покупных ценах без учета начисленной торговой наценки. Это означает, что из продажной стоимости остатка товаров необходимо вычесть сумму нереализованной торговой наценки (кредитовое сальдо счета 42 "Торговая наценка").</w:t>
      </w:r>
      <w:r w:rsidR="0073325A" w:rsidRPr="00592DEC">
        <w:rPr>
          <w:spacing w:val="-5"/>
          <w:sz w:val="28"/>
          <w:szCs w:val="28"/>
        </w:rPr>
        <w:t>[3,115]</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По строке 215 Бухгалтерского баланса отражается стоимость отгруженных товаров, право </w:t>
      </w:r>
      <w:r w:rsidR="002C0239" w:rsidRPr="00592DEC">
        <w:rPr>
          <w:sz w:val="28"/>
          <w:szCs w:val="28"/>
        </w:rPr>
        <w:t>собственности,</w:t>
      </w:r>
      <w:r w:rsidRPr="00592DEC">
        <w:rPr>
          <w:sz w:val="28"/>
          <w:szCs w:val="28"/>
        </w:rPr>
        <w:t xml:space="preserve"> на которые не перешло к покупателю. Стоимость этих товаров числится на счете 45 "Товары отгруженные" до тех пор, пока право собственности на них не перейдет к покупателю.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момент перехода права собственности стоимость товаров списывается в дебет счета 46 "Реализация продукции (работ, услуг)".</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216 "Расходы будущих периодов" отражаются затраты, которые предприятие произвело в отчетном периоде, но которые относятся к будущим периодам. Например, платежи по арендной плате (если они производятся сразу за несколько месяцев в перед), расходы по подписке на периодические печатные издания; расходы на ремонт основных средств (если предприятие не образует ремонтного фонда) и т. п. Эти расходы необходимо учитывать на счете 31 "Расходы будущих периодов" и списывать на себестоимость продукции (работ, услуг) в том периоде, к которому они относятся. Конкретный порядок списания расходов будущих периодов (равномерно, пропорционально объему продукции и т. п.) предприятие устанавливает самостоятельно.</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217 "Прочие запасы и затраты" отражаются запасы и затраты, не нашедшие отражения в предыдущих строках подраздела "Запасы". Например, коммерческие расходы, относящиеся к остатку нереализованной продукции.</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EC6C9A">
      <w:pPr>
        <w:widowControl w:val="0"/>
        <w:autoSpaceDE w:val="0"/>
        <w:autoSpaceDN w:val="0"/>
        <w:adjustRightInd w:val="0"/>
        <w:spacing w:line="360" w:lineRule="auto"/>
        <w:ind w:firstLine="360"/>
        <w:jc w:val="center"/>
        <w:rPr>
          <w:sz w:val="28"/>
          <w:szCs w:val="28"/>
        </w:rPr>
      </w:pPr>
      <w:r w:rsidRPr="00592DEC">
        <w:rPr>
          <w:bCs/>
          <w:sz w:val="28"/>
          <w:szCs w:val="28"/>
        </w:rPr>
        <w:t>Подраздел "Налог на добавленную стоимость по приобретенным ценностям"</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220 "Налог на добавленную стоимость по приобретенным ценностям" отражаются суммы НДС по приобретенным ценностям, которые не были возмещены из бюджета.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bCs/>
          <w:sz w:val="28"/>
          <w:szCs w:val="28"/>
        </w:rPr>
        <w:t>Подразделы "Дебиторская задолженность (платежи по которой</w:t>
      </w:r>
      <w:r w:rsidR="00B74FA9" w:rsidRPr="00592DEC">
        <w:rPr>
          <w:bCs/>
          <w:sz w:val="28"/>
          <w:szCs w:val="28"/>
        </w:rPr>
        <w:t xml:space="preserve"> </w:t>
      </w:r>
      <w:r w:rsidRPr="00592DEC">
        <w:rPr>
          <w:bCs/>
          <w:sz w:val="28"/>
          <w:szCs w:val="28"/>
        </w:rPr>
        <w:t>ожидаются более чем через 12 месяцев после отчетной даты)"</w:t>
      </w:r>
      <w:r w:rsidR="00B74FA9" w:rsidRPr="00592DEC">
        <w:rPr>
          <w:bCs/>
          <w:sz w:val="28"/>
          <w:szCs w:val="28"/>
        </w:rPr>
        <w:t xml:space="preserve"> </w:t>
      </w:r>
      <w:r w:rsidRPr="00592DEC">
        <w:rPr>
          <w:bCs/>
          <w:sz w:val="28"/>
          <w:szCs w:val="28"/>
        </w:rPr>
        <w:t>и "Дебиторская задолженность (платежи по которой ожидаются</w:t>
      </w:r>
      <w:r w:rsidR="00B74FA9" w:rsidRPr="00592DEC">
        <w:rPr>
          <w:bCs/>
          <w:sz w:val="28"/>
          <w:szCs w:val="28"/>
        </w:rPr>
        <w:t xml:space="preserve"> </w:t>
      </w:r>
      <w:r w:rsidRPr="00592DEC">
        <w:rPr>
          <w:bCs/>
          <w:sz w:val="28"/>
          <w:szCs w:val="28"/>
        </w:rPr>
        <w:t>в течение 12 месяцев после отчетной даты)"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230 и 240 Бухгалтерского баланса отражаются данные о дебиторской задолженности предприятия.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230 отражаются суммы дебиторской задолженности, срок погашения которой</w:t>
      </w:r>
      <w:r w:rsidR="00B74FA9" w:rsidRPr="00592DEC">
        <w:rPr>
          <w:sz w:val="28"/>
          <w:szCs w:val="28"/>
        </w:rPr>
        <w:t xml:space="preserve"> </w:t>
      </w:r>
      <w:r w:rsidRPr="00592DEC">
        <w:rPr>
          <w:sz w:val="28"/>
          <w:szCs w:val="28"/>
        </w:rPr>
        <w:t>превышает 12 месяцев после отчетной даты. По строке 240 отражаются суммы дебиторской задолженности, которая должна быть погашена в течение 12 месяцев после отчетной даты.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231 и 241 отражается задолженность покупателей и заказчиков за отгруженные товары и выполненные работы (услуги).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232 и 242 отражается задолженность покупателей и заказчиков за отгруженные товары и выполненные работы (услуги), которая оформлена простыми векселями.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233 и 243 отражается задолженность дочерних и зависимых обществ.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234 и 245 отражается задолженность по авансам, выданным в счет предстоящих поставок продукции или выполнения работ (услуг).</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244 отражается задолженность учредителей по вкладам в уставный капитал организации.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строкам 235 и 246 отражается задолженность прочих дебиторов. К задолженности прочих дебиторов относятся: задолженность финансовых и налоговых органов, задолженность работников предприятия по предоставленным им ссудам и займам, задолженность работников по возмещению материального ущерба, задолженность подотчетных лиц, задолженность по штрафам, признанным должником или судом, и т. д.</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бухгалтерском учете дебиторская задолженность учитывается на счетах 60 "Расчеты с поставщиками и подрядчиками", 62 "Расчеты с покупателями и заказчиками", 61 "Расчеты по авансам выданным", 71 "Расчеты с подотчетными лицами", 75 "Расчеты с учредителями", 76 "Расчеты с разными дебиторами и кредиторами", 78 "Расчеты с дочерними (зависимыми) обществами". Остатки по этим счетам в бухгалтерском балансе приводятся в развернутом виде: остатки по счетам аналитического учета, по которым имеется дебетовое сальдо, в активе; по которым имеется кредитовое сальдо, в пассиве.</w:t>
      </w:r>
      <w:r w:rsidR="0073325A" w:rsidRPr="00592DEC">
        <w:rPr>
          <w:spacing w:val="-5"/>
          <w:sz w:val="28"/>
          <w:szCs w:val="28"/>
        </w:rPr>
        <w:t xml:space="preserve"> [10,73]</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соответствии с пунктом 70 Положения по бухгалтерскому учету предприятия могут создавать резервы сомнительных долгов.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Сомнительный долг это дебиторская задолженность организации, которая не погашена в сроки, установленные договором, и не обеспечена соответствующими гарантиями. Суммы резерва по сомнительным долгам учитываются на субсчете "Резервы по сомнительным долгам" счета 82 "Оценочные резервы".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бухгалтерском балансе отражается дебиторская задолженность предприятия, уменьшенная на сумму резерва по сомнительным долгам.</w:t>
      </w:r>
    </w:p>
    <w:p w:rsidR="0055449E" w:rsidRPr="00592DEC" w:rsidRDefault="0055449E" w:rsidP="00EC6C9A">
      <w:pPr>
        <w:widowControl w:val="0"/>
        <w:autoSpaceDE w:val="0"/>
        <w:autoSpaceDN w:val="0"/>
        <w:adjustRightInd w:val="0"/>
        <w:spacing w:line="360" w:lineRule="auto"/>
        <w:ind w:firstLine="360"/>
        <w:jc w:val="center"/>
        <w:rPr>
          <w:sz w:val="28"/>
          <w:szCs w:val="28"/>
        </w:rPr>
      </w:pPr>
      <w:r w:rsidRPr="00592DEC">
        <w:rPr>
          <w:bCs/>
          <w:sz w:val="28"/>
          <w:szCs w:val="28"/>
        </w:rPr>
        <w:t>Подраздел "Краткосрочные финансовые вложения"</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250 Бухгалтерского баланса отражается величина краткосрочных (на срок менее одного года) финансовых вложений предприятия.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251 отражаются займы, предоставленные организациям.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252 отражается стоимость собственных акций, выкупленных у акционеров.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253 отражаются прочие краткосрочные финансовые вложения.</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EC6C9A">
      <w:pPr>
        <w:widowControl w:val="0"/>
        <w:autoSpaceDE w:val="0"/>
        <w:autoSpaceDN w:val="0"/>
        <w:adjustRightInd w:val="0"/>
        <w:spacing w:line="360" w:lineRule="auto"/>
        <w:ind w:firstLine="360"/>
        <w:jc w:val="center"/>
        <w:rPr>
          <w:sz w:val="28"/>
          <w:szCs w:val="28"/>
        </w:rPr>
      </w:pPr>
      <w:r w:rsidRPr="00592DEC">
        <w:rPr>
          <w:bCs/>
          <w:sz w:val="28"/>
          <w:szCs w:val="28"/>
        </w:rPr>
        <w:t>Подраздел "Денежные средства"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260 Бухгалтерского баланса отражается общая сумма денежных средств, которыми располагает предприятие.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261 отражаются денежные средства, находящиеся в кассе (дебетовое сальдо счет 50 "Касса").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262 отражаются денежные средства, находящиеся на рублевых счетах в банках (дебетовое сальдо счета 51 "Расчетный счет").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263 отражается рублевая стоимость иностранной валюты, находящейся на счетах в банках (дебетовое сальдо счета 52 "Валютный счет").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264 отражаются прочие денежные средства (дебетовое сальдо счетов 55 "Специальные счета в банках", 56 "Денежные документы", 57 "Переводы в пути").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Согласно Положению по бухгалтерскому учету "Учет активов и обязательств, стоимость которых выражена в иностранной валюте" (ПБУ 3/</w:t>
      </w:r>
      <w:r w:rsidR="004C62AB" w:rsidRPr="00592DEC">
        <w:rPr>
          <w:sz w:val="28"/>
          <w:szCs w:val="28"/>
        </w:rPr>
        <w:t>2000</w:t>
      </w:r>
      <w:r w:rsidRPr="00592DEC">
        <w:rPr>
          <w:sz w:val="28"/>
          <w:szCs w:val="28"/>
        </w:rPr>
        <w:t xml:space="preserve">), утвержденному приказом Минфина России от 10 января </w:t>
      </w:r>
      <w:smartTag w:uri="urn:schemas-microsoft-com:office:smarttags" w:element="metricconverter">
        <w:smartTagPr>
          <w:attr w:name="ProductID" w:val="2003 г"/>
        </w:smartTagPr>
        <w:r w:rsidR="002674D3" w:rsidRPr="00592DEC">
          <w:rPr>
            <w:sz w:val="28"/>
            <w:szCs w:val="28"/>
          </w:rPr>
          <w:t>2003</w:t>
        </w:r>
        <w:r w:rsidRPr="00592DEC">
          <w:rPr>
            <w:sz w:val="28"/>
            <w:szCs w:val="28"/>
          </w:rPr>
          <w:t xml:space="preserve"> г</w:t>
        </w:r>
      </w:smartTag>
      <w:r w:rsidRPr="00592DEC">
        <w:rPr>
          <w:sz w:val="28"/>
          <w:szCs w:val="28"/>
        </w:rPr>
        <w:t>. N 2н, стоимость иностранной валюты, находящейся на валютном счете (либо в кассе) организации, необходимо пересчитать в рубли по официальному курсу иностранной валюты, установленному на дату соста</w:t>
      </w:r>
      <w:r w:rsidR="0015266B" w:rsidRPr="00592DEC">
        <w:rPr>
          <w:sz w:val="28"/>
          <w:szCs w:val="28"/>
        </w:rPr>
        <w:t>вления бухгалтерской отчетности</w:t>
      </w:r>
      <w:r w:rsidRPr="00592DEC">
        <w:rPr>
          <w:sz w:val="28"/>
          <w:szCs w:val="28"/>
        </w:rPr>
        <w:t>.</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7D501F">
      <w:pPr>
        <w:widowControl w:val="0"/>
        <w:autoSpaceDE w:val="0"/>
        <w:autoSpaceDN w:val="0"/>
        <w:adjustRightInd w:val="0"/>
        <w:spacing w:line="360" w:lineRule="auto"/>
        <w:ind w:firstLine="360"/>
        <w:jc w:val="center"/>
        <w:rPr>
          <w:sz w:val="28"/>
          <w:szCs w:val="28"/>
        </w:rPr>
      </w:pPr>
      <w:r w:rsidRPr="00592DEC">
        <w:rPr>
          <w:bCs/>
          <w:sz w:val="28"/>
          <w:szCs w:val="28"/>
        </w:rPr>
        <w:t>Подраздел "Прочие оборотные активы"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270 "Прочие оборотные активы" отражаются остатки оборотных активов, не нашедшие отражения по другим статьям раздела II Бухгалтерского баланса.</w:t>
      </w:r>
    </w:p>
    <w:p w:rsidR="00B74FA9" w:rsidRPr="004E646B" w:rsidRDefault="00B74FA9" w:rsidP="004E646B">
      <w:pPr>
        <w:widowControl w:val="0"/>
        <w:autoSpaceDE w:val="0"/>
        <w:autoSpaceDN w:val="0"/>
        <w:adjustRightInd w:val="0"/>
        <w:spacing w:line="360" w:lineRule="auto"/>
        <w:ind w:firstLine="360"/>
        <w:jc w:val="center"/>
        <w:rPr>
          <w:sz w:val="26"/>
          <w:szCs w:val="26"/>
        </w:rPr>
      </w:pPr>
    </w:p>
    <w:p w:rsidR="0055449E" w:rsidRPr="00592DEC" w:rsidRDefault="008837A7" w:rsidP="00592DEC">
      <w:pPr>
        <w:widowControl w:val="0"/>
        <w:autoSpaceDE w:val="0"/>
        <w:autoSpaceDN w:val="0"/>
        <w:adjustRightInd w:val="0"/>
        <w:spacing w:line="360" w:lineRule="auto"/>
        <w:ind w:firstLine="360"/>
        <w:jc w:val="center"/>
        <w:outlineLvl w:val="0"/>
        <w:rPr>
          <w:sz w:val="28"/>
          <w:szCs w:val="28"/>
        </w:rPr>
      </w:pPr>
      <w:r>
        <w:rPr>
          <w:sz w:val="26"/>
          <w:szCs w:val="26"/>
        </w:rPr>
        <w:br w:type="page"/>
      </w:r>
      <w:bookmarkStart w:id="4" w:name="_Toc270419786"/>
      <w:r w:rsidR="004C62AB" w:rsidRPr="00592DEC">
        <w:rPr>
          <w:sz w:val="28"/>
          <w:szCs w:val="28"/>
        </w:rPr>
        <w:t xml:space="preserve">2. </w:t>
      </w:r>
      <w:r w:rsidR="0055449E" w:rsidRPr="00592DEC">
        <w:rPr>
          <w:bCs/>
          <w:sz w:val="28"/>
          <w:szCs w:val="28"/>
        </w:rPr>
        <w:t>Пассив баланса</w:t>
      </w:r>
      <w:bookmarkEnd w:id="4"/>
    </w:p>
    <w:p w:rsidR="0055449E" w:rsidRPr="00592DEC" w:rsidRDefault="004C62AB" w:rsidP="00592DEC">
      <w:pPr>
        <w:widowControl w:val="0"/>
        <w:autoSpaceDE w:val="0"/>
        <w:autoSpaceDN w:val="0"/>
        <w:adjustRightInd w:val="0"/>
        <w:spacing w:line="360" w:lineRule="auto"/>
        <w:ind w:firstLine="360"/>
        <w:jc w:val="center"/>
        <w:outlineLvl w:val="1"/>
        <w:rPr>
          <w:sz w:val="28"/>
          <w:szCs w:val="28"/>
        </w:rPr>
      </w:pPr>
      <w:bookmarkStart w:id="5" w:name="_Toc270419787"/>
      <w:r w:rsidRPr="00592DEC">
        <w:rPr>
          <w:bCs/>
          <w:sz w:val="28"/>
          <w:szCs w:val="28"/>
        </w:rPr>
        <w:t xml:space="preserve">2.1. </w:t>
      </w:r>
      <w:r w:rsidR="0055449E" w:rsidRPr="00592DEC">
        <w:rPr>
          <w:bCs/>
          <w:sz w:val="28"/>
          <w:szCs w:val="28"/>
        </w:rPr>
        <w:t>Раздел III "Капитал и резервы"</w:t>
      </w:r>
      <w:bookmarkEnd w:id="5"/>
    </w:p>
    <w:p w:rsidR="00E50BDE" w:rsidRPr="00592DEC" w:rsidRDefault="00E50BDE" w:rsidP="004E646B">
      <w:pPr>
        <w:widowControl w:val="0"/>
        <w:autoSpaceDE w:val="0"/>
        <w:autoSpaceDN w:val="0"/>
        <w:adjustRightInd w:val="0"/>
        <w:spacing w:line="360" w:lineRule="auto"/>
        <w:ind w:firstLine="360"/>
        <w:jc w:val="both"/>
        <w:rPr>
          <w:bCs/>
          <w:sz w:val="28"/>
          <w:szCs w:val="28"/>
        </w:rPr>
      </w:pPr>
    </w:p>
    <w:p w:rsidR="0055449E" w:rsidRPr="00592DEC" w:rsidRDefault="0055449E" w:rsidP="007D501F">
      <w:pPr>
        <w:widowControl w:val="0"/>
        <w:autoSpaceDE w:val="0"/>
        <w:autoSpaceDN w:val="0"/>
        <w:adjustRightInd w:val="0"/>
        <w:spacing w:line="360" w:lineRule="auto"/>
        <w:ind w:firstLine="360"/>
        <w:jc w:val="center"/>
        <w:rPr>
          <w:sz w:val="28"/>
          <w:szCs w:val="28"/>
        </w:rPr>
      </w:pPr>
      <w:r w:rsidRPr="00592DEC">
        <w:rPr>
          <w:bCs/>
          <w:sz w:val="28"/>
          <w:szCs w:val="28"/>
        </w:rPr>
        <w:t>Подраздел "Уставный капитал"</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410 Бухгалтерского баланса указывается кредитовое сальдо счета 85 "Уставный капитал". Оно должно соответствовать размеру уставного капитала, зафиксированному в учредительных документах организации.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Изменять величину уставного капитала (увеличивать или уменьшать) можно только после внесения соответствующих поправок в учредительные документы организации.</w:t>
      </w:r>
      <w:r w:rsidR="0073325A" w:rsidRPr="00592DEC">
        <w:rPr>
          <w:spacing w:val="-5"/>
          <w:sz w:val="28"/>
          <w:szCs w:val="28"/>
        </w:rPr>
        <w:t xml:space="preserve"> [</w:t>
      </w:r>
      <w:r w:rsidR="0011273C" w:rsidRPr="00592DEC">
        <w:rPr>
          <w:spacing w:val="-5"/>
          <w:sz w:val="28"/>
          <w:szCs w:val="28"/>
        </w:rPr>
        <w:t>5</w:t>
      </w:r>
      <w:r w:rsidR="0073325A" w:rsidRPr="00592DEC">
        <w:rPr>
          <w:spacing w:val="-5"/>
          <w:sz w:val="28"/>
          <w:szCs w:val="28"/>
        </w:rPr>
        <w:t>,</w:t>
      </w:r>
      <w:r w:rsidR="0011273C" w:rsidRPr="00592DEC">
        <w:rPr>
          <w:spacing w:val="-5"/>
          <w:sz w:val="28"/>
          <w:szCs w:val="28"/>
        </w:rPr>
        <w:t>11</w:t>
      </w:r>
      <w:r w:rsidR="0073325A" w:rsidRPr="00592DEC">
        <w:rPr>
          <w:spacing w:val="-5"/>
          <w:sz w:val="28"/>
          <w:szCs w:val="28"/>
        </w:rPr>
        <w:t>]</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7D501F">
      <w:pPr>
        <w:widowControl w:val="0"/>
        <w:autoSpaceDE w:val="0"/>
        <w:autoSpaceDN w:val="0"/>
        <w:adjustRightInd w:val="0"/>
        <w:spacing w:line="360" w:lineRule="auto"/>
        <w:ind w:firstLine="360"/>
        <w:jc w:val="center"/>
        <w:rPr>
          <w:sz w:val="28"/>
          <w:szCs w:val="28"/>
        </w:rPr>
      </w:pPr>
      <w:r w:rsidRPr="00592DEC">
        <w:rPr>
          <w:bCs/>
          <w:sz w:val="28"/>
          <w:szCs w:val="28"/>
        </w:rPr>
        <w:t>Подраздел "Добавочный капитал"</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420 Бухгалтерского баланса отражается величина добавочного капитала организации, учтенная на счете 87 "Добавочный капитал". По данной строке отражаются: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остаток средств от переоценки основных фондов;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эмиссионный доход акционерного общества;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сумма ассигнований из бюджета, использованная на финансирование капитальных вложений;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безвозмездно полученного имущества.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191CF3">
      <w:pPr>
        <w:widowControl w:val="0"/>
        <w:autoSpaceDE w:val="0"/>
        <w:autoSpaceDN w:val="0"/>
        <w:adjustRightInd w:val="0"/>
        <w:spacing w:line="360" w:lineRule="auto"/>
        <w:ind w:firstLine="360"/>
        <w:jc w:val="center"/>
        <w:rPr>
          <w:sz w:val="28"/>
          <w:szCs w:val="28"/>
        </w:rPr>
      </w:pPr>
      <w:r w:rsidRPr="00592DEC">
        <w:rPr>
          <w:bCs/>
          <w:sz w:val="28"/>
          <w:szCs w:val="28"/>
        </w:rPr>
        <w:t>Подраздел "Резервный капитал"</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430 Бухгалтерского баланса отражается величина резервов, образованных предприятием.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431 указывается величина резервов, образованных в соответствии с требованиями действующего законодательства.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432 указывается величина резервов, образованных в соответствии с учредительными документами предприятия.</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В соответствии с Федеральным законом от 26 декабря </w:t>
      </w:r>
      <w:smartTag w:uri="urn:schemas-microsoft-com:office:smarttags" w:element="metricconverter">
        <w:smartTagPr>
          <w:attr w:name="ProductID" w:val="1995 г"/>
        </w:smartTagPr>
        <w:r w:rsidRPr="00592DEC">
          <w:rPr>
            <w:sz w:val="28"/>
            <w:szCs w:val="28"/>
          </w:rPr>
          <w:t>1995 г</w:t>
        </w:r>
      </w:smartTag>
      <w:r w:rsidRPr="00592DEC">
        <w:rPr>
          <w:sz w:val="28"/>
          <w:szCs w:val="28"/>
        </w:rPr>
        <w:t>. N 208-ФЗ "Об акционерных обществах" российские акционерные общества обязаны создавать резервный фонд, размер которого должен составлять не менее 15 процентов от уставного капитала. Акционерные общества должны ежегодно отчислять в резервный фонд не менее 5 процентов от своей чистой прибыли.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Отчисления прекращаются, когда резервный фонд достигает размера, установленного уставом.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Образование обязательного резервного фонда отражается следующей бухгалтерской проводкой: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Дебет 88 субсчет "Нераспределенная прибыль прошлых лет" Кредит 86 субсчет "Резервный фонд, образуемый в соответствии с законодательством"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направлена часть чистой прибыли в резервный фонд.</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Также за счет своей чистой прибыли предприятие может формировать другие необязательные резервные фонды. Это должно быть предусмотрено его учредительными документами. Средства этих фондов необходимо учитывать на субсчете "Резервы, образованные в соответствии с учредительными документами" счета 86.</w:t>
      </w:r>
      <w:r w:rsidR="0011273C" w:rsidRPr="00592DEC">
        <w:rPr>
          <w:spacing w:val="-5"/>
          <w:sz w:val="28"/>
          <w:szCs w:val="28"/>
        </w:rPr>
        <w:t xml:space="preserve"> [2,46]</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CE614C">
      <w:pPr>
        <w:widowControl w:val="0"/>
        <w:autoSpaceDE w:val="0"/>
        <w:autoSpaceDN w:val="0"/>
        <w:adjustRightInd w:val="0"/>
        <w:spacing w:line="360" w:lineRule="auto"/>
        <w:ind w:firstLine="360"/>
        <w:jc w:val="center"/>
        <w:rPr>
          <w:sz w:val="28"/>
          <w:szCs w:val="28"/>
        </w:rPr>
      </w:pPr>
      <w:r w:rsidRPr="00592DEC">
        <w:rPr>
          <w:bCs/>
          <w:sz w:val="28"/>
          <w:szCs w:val="28"/>
        </w:rPr>
        <w:t>Подраздел "Фонд социальной сферы"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440 Бухгалтерского баланса отражаются неиспользованные остатки фондов социальной сферы. Организации формируют эти фонды в соответствии со своими учредительными документами за счет нераспределенной прибыли прошлых лет.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фондах социальной сферы резервируются средства, которые предприятие планирует направить на развитие социальной сферы и материальное поощрение трудового коллектива.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Обращаем внимание бухгалтеров на то, что в новой форме Бухгалтерского баланса нет отдельных строк для отражения неиспользованных сумм фондов накопления и потребления. Организации, которые используют фондовый метод распределения прибыли, могут ввести одну или несколько дополнительных строк в раздел III "Капитал и резервы". По этим строкам они могут отразить данные о неиспользованных остатках фондов накопления и потребления.</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CE614C">
      <w:pPr>
        <w:widowControl w:val="0"/>
        <w:autoSpaceDE w:val="0"/>
        <w:autoSpaceDN w:val="0"/>
        <w:adjustRightInd w:val="0"/>
        <w:spacing w:line="360" w:lineRule="auto"/>
        <w:ind w:firstLine="360"/>
        <w:jc w:val="center"/>
        <w:rPr>
          <w:sz w:val="28"/>
          <w:szCs w:val="28"/>
        </w:rPr>
      </w:pPr>
      <w:r w:rsidRPr="00592DEC">
        <w:rPr>
          <w:bCs/>
          <w:sz w:val="28"/>
          <w:szCs w:val="28"/>
        </w:rPr>
        <w:t>Подраздел "Целевые финансирование и поступления"</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450 Бухгалтерского баланса отражаются остатки средств, предназначенных для финансирования мероприятий целевого назначения (кредитовое сальдо счета 96 "Целевые финансирование и поступления"). Эти средства предприятия могут получать из бюджета, от других организаций и физических лиц.</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D45552">
      <w:pPr>
        <w:widowControl w:val="0"/>
        <w:autoSpaceDE w:val="0"/>
        <w:autoSpaceDN w:val="0"/>
        <w:adjustRightInd w:val="0"/>
        <w:spacing w:line="360" w:lineRule="auto"/>
        <w:ind w:firstLine="360"/>
        <w:jc w:val="center"/>
        <w:rPr>
          <w:sz w:val="28"/>
          <w:szCs w:val="28"/>
        </w:rPr>
      </w:pPr>
      <w:r w:rsidRPr="00592DEC">
        <w:rPr>
          <w:bCs/>
          <w:sz w:val="28"/>
          <w:szCs w:val="28"/>
        </w:rPr>
        <w:t>Подразделы "Нераспределенная прибыль прошлых лет",</w:t>
      </w:r>
      <w:r w:rsidR="00D5318F" w:rsidRPr="00592DEC">
        <w:rPr>
          <w:bCs/>
          <w:sz w:val="28"/>
          <w:szCs w:val="28"/>
        </w:rPr>
        <w:t xml:space="preserve"> </w:t>
      </w:r>
      <w:r w:rsidRPr="00592DEC">
        <w:rPr>
          <w:bCs/>
          <w:sz w:val="28"/>
          <w:szCs w:val="28"/>
        </w:rPr>
        <w:t>"Непокрытый убыток прошлых лет",</w:t>
      </w:r>
      <w:r w:rsidR="00D5318F" w:rsidRPr="00592DEC">
        <w:rPr>
          <w:bCs/>
          <w:sz w:val="28"/>
          <w:szCs w:val="28"/>
        </w:rPr>
        <w:t xml:space="preserve"> </w:t>
      </w:r>
      <w:r w:rsidRPr="00592DEC">
        <w:rPr>
          <w:bCs/>
          <w:sz w:val="28"/>
          <w:szCs w:val="28"/>
        </w:rPr>
        <w:t>"Нераспределенная прибыль отчетного года",</w:t>
      </w:r>
      <w:r w:rsidR="00D45552" w:rsidRPr="00592DEC">
        <w:rPr>
          <w:bCs/>
          <w:sz w:val="28"/>
          <w:szCs w:val="28"/>
        </w:rPr>
        <w:t xml:space="preserve"> </w:t>
      </w:r>
      <w:r w:rsidRPr="00592DEC">
        <w:rPr>
          <w:bCs/>
          <w:sz w:val="28"/>
          <w:szCs w:val="28"/>
        </w:rPr>
        <w:t>"Непокрытый убыток отчетного года"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460 Бухгалтерского баланса показывается нераспределенная прибыль прошлых лет.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465 Бухгалтерского баланса отражается сумма непокрытого убытка прошлых лет.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Прибыль, которую организация получила в текущем отчетном периоде, необходимо отразить по строке 470 Бухгалтерского баланса.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Если в текущем отчетном периоде организация получила убыток, его необходимо отразить по строке 475 Бухгалтерского баланса.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Для того чтобы определить итог раздела "Капитал и резервы", из суммы показателей всех строк необходимо вычесть непокрытый убыток прошлых лет (строка 465) и непокрытый убыток отчетного года (строка 475).</w:t>
      </w:r>
    </w:p>
    <w:p w:rsidR="00F72D5D" w:rsidRPr="00592DEC" w:rsidRDefault="00F72D5D" w:rsidP="004E646B">
      <w:pPr>
        <w:widowControl w:val="0"/>
        <w:autoSpaceDE w:val="0"/>
        <w:autoSpaceDN w:val="0"/>
        <w:adjustRightInd w:val="0"/>
        <w:spacing w:line="360" w:lineRule="auto"/>
        <w:ind w:firstLine="360"/>
        <w:jc w:val="center"/>
        <w:rPr>
          <w:bCs/>
          <w:sz w:val="28"/>
          <w:szCs w:val="28"/>
        </w:rPr>
      </w:pPr>
    </w:p>
    <w:p w:rsidR="0055449E" w:rsidRPr="00592DEC" w:rsidRDefault="00D5318F" w:rsidP="00592DEC">
      <w:pPr>
        <w:widowControl w:val="0"/>
        <w:autoSpaceDE w:val="0"/>
        <w:autoSpaceDN w:val="0"/>
        <w:adjustRightInd w:val="0"/>
        <w:spacing w:line="360" w:lineRule="auto"/>
        <w:ind w:firstLine="360"/>
        <w:jc w:val="center"/>
        <w:outlineLvl w:val="1"/>
        <w:rPr>
          <w:sz w:val="28"/>
          <w:szCs w:val="28"/>
        </w:rPr>
      </w:pPr>
      <w:bookmarkStart w:id="6" w:name="_Toc270419788"/>
      <w:r w:rsidRPr="00592DEC">
        <w:rPr>
          <w:bCs/>
          <w:sz w:val="28"/>
          <w:szCs w:val="28"/>
        </w:rPr>
        <w:t xml:space="preserve">2.2. </w:t>
      </w:r>
      <w:r w:rsidR="0055449E" w:rsidRPr="00592DEC">
        <w:rPr>
          <w:bCs/>
          <w:sz w:val="28"/>
          <w:szCs w:val="28"/>
        </w:rPr>
        <w:t>Раздел IV "Долгосрочные обязательства"</w:t>
      </w:r>
      <w:bookmarkEnd w:id="6"/>
    </w:p>
    <w:p w:rsidR="00D5318F" w:rsidRPr="00592DEC" w:rsidRDefault="00D5318F" w:rsidP="004E646B">
      <w:pPr>
        <w:widowControl w:val="0"/>
        <w:autoSpaceDE w:val="0"/>
        <w:autoSpaceDN w:val="0"/>
        <w:adjustRightInd w:val="0"/>
        <w:spacing w:line="360" w:lineRule="auto"/>
        <w:ind w:firstLine="360"/>
        <w:jc w:val="both"/>
        <w:rPr>
          <w:b/>
          <w:bCs/>
          <w:sz w:val="28"/>
          <w:szCs w:val="28"/>
        </w:rPr>
      </w:pPr>
    </w:p>
    <w:p w:rsidR="0055449E" w:rsidRPr="00592DEC" w:rsidRDefault="0055449E" w:rsidP="00D45552">
      <w:pPr>
        <w:widowControl w:val="0"/>
        <w:autoSpaceDE w:val="0"/>
        <w:autoSpaceDN w:val="0"/>
        <w:adjustRightInd w:val="0"/>
        <w:spacing w:line="360" w:lineRule="auto"/>
        <w:ind w:firstLine="360"/>
        <w:jc w:val="center"/>
        <w:rPr>
          <w:sz w:val="28"/>
          <w:szCs w:val="28"/>
        </w:rPr>
      </w:pPr>
      <w:r w:rsidRPr="00592DEC">
        <w:rPr>
          <w:bCs/>
          <w:sz w:val="28"/>
          <w:szCs w:val="28"/>
        </w:rPr>
        <w:t>Подраздел "Займы и кредиты"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510 Бухгалтерского баланса отражается сумма заемных средств, полученных предприятием на срок более 12 месяцев.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511 отражаются суммы полученных кредитов банков, учтенные на счете 92 "Долгосрочные кредиты банков".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512 отражаются займы, учтенные на счете 95 "Долгосрочные займы".</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Необходимо отметить, </w:t>
      </w:r>
      <w:r w:rsidR="00767CD1" w:rsidRPr="00592DEC">
        <w:rPr>
          <w:sz w:val="28"/>
          <w:szCs w:val="28"/>
        </w:rPr>
        <w:t>что,</w:t>
      </w:r>
      <w:r w:rsidRPr="00592DEC">
        <w:rPr>
          <w:sz w:val="28"/>
          <w:szCs w:val="28"/>
        </w:rPr>
        <w:t xml:space="preserve"> начиная с 1 января 1999 года задолженность по полученным кредитам и займам отражается в бухгалтерской отчетности с учетом причитающихся к уплате процентов.</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767CD1">
      <w:pPr>
        <w:widowControl w:val="0"/>
        <w:autoSpaceDE w:val="0"/>
        <w:autoSpaceDN w:val="0"/>
        <w:adjustRightInd w:val="0"/>
        <w:spacing w:line="360" w:lineRule="auto"/>
        <w:ind w:firstLine="360"/>
        <w:jc w:val="center"/>
        <w:rPr>
          <w:sz w:val="28"/>
          <w:szCs w:val="28"/>
        </w:rPr>
      </w:pPr>
      <w:r w:rsidRPr="00592DEC">
        <w:rPr>
          <w:bCs/>
          <w:sz w:val="28"/>
          <w:szCs w:val="28"/>
        </w:rPr>
        <w:t>Подраздел "Прочие долгосрочные обязательства"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520 Бухгалтерского баланса показываются прочие долгосрочные обязательства, не нашедшие отражения по строке 510.</w:t>
      </w:r>
    </w:p>
    <w:p w:rsidR="00767CD1" w:rsidRPr="00592DEC" w:rsidRDefault="00767CD1" w:rsidP="004E646B">
      <w:pPr>
        <w:widowControl w:val="0"/>
        <w:autoSpaceDE w:val="0"/>
        <w:autoSpaceDN w:val="0"/>
        <w:adjustRightInd w:val="0"/>
        <w:spacing w:line="360" w:lineRule="auto"/>
        <w:ind w:firstLine="360"/>
        <w:jc w:val="center"/>
        <w:rPr>
          <w:bCs/>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Раздел V "Краткосрочные обязательства"</w:t>
      </w: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"Займы и кредиты"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610 Бухгалтерского баланса отражается сумма заемных средств, полученных предприятием на срок, не превышающий одного года.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611 отражаются суммы полученных кредитов банков, учтенные на счете 90 "Краткосрочные кредиты банков".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612 отражаются займы, учтенные на счете 94 "Краткосрочные займы".</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"Кредиторская задолженность"</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620 Бухгалтерского баланса отражается общая сумма кредиторской задолженности организации. По строкам 621, 628 приводится расшифровка этой задолженности.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621 отражается сумма задолженности перед поставщиками и подрядчиками, учтенная на счетах 60 "Расчеты с поставщиками и подрядчиками" и 76 "Расчеты с разными дебиторами и кредиторами".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622 отражается сумма задолженности перед поставщиками, подрядчиками и другими кредиторами, которым организация выдала векселя (эта сумма учитывается на субсчете "Векселя выданные" счета 60).</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623 отражается сумма задолженности, учтенная по кредиту счета 78 "Задолженность перед дочерними и зависимыми обществами".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624 отражается задолженность перед персоналом по оплате труда (начисленная, но невыплаченная заработная плата), учтенная на счете 70 "Расчеты с персоналом по оплате труда".</w:t>
      </w:r>
      <w:r w:rsidR="0011273C" w:rsidRPr="00592DEC">
        <w:rPr>
          <w:spacing w:val="-5"/>
          <w:sz w:val="28"/>
          <w:szCs w:val="28"/>
        </w:rPr>
        <w:t>[4,117]</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625 отражается задолженность перед государственными внебюджетными фондами, учтенная на счете 69 "Расчеты по социальному страхованию и обеспечению".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626 отражается задолженность организации перед бюджетом, учтенная на счете 68 "Расчеты с бюджетом".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627 отражаются суммы авансов, полученных организацией под предстоящую поставку продукции (выполнение работ, оказание услуг), которые учитываются на счете 64 "Расчеты по авансам полученным".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628 отражается задолженность организации по расчетам, не нашедшим отражения по другим строкам подраздела (задолженность перед страховыми организациями, задолженность перед подотчетными лицами и т. п.).</w:t>
      </w: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"Задолженность участникам (учредителям) по выплате доходов"</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630 Бухгалтерского баланса отражается задолженность по начисленным, но еще не выплаченным дивидендам, процентам по акциям и облигациям, выпущенным организацией.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Задолженность перед учредителями юридическими и физическими лицами, не являющимися работниками организации, учитывается на счете 75 "Расчеты с учредителями".</w:t>
      </w:r>
    </w:p>
    <w:p w:rsidR="004E646B" w:rsidRPr="00592DEC" w:rsidRDefault="004E646B" w:rsidP="004E646B">
      <w:pPr>
        <w:widowControl w:val="0"/>
        <w:autoSpaceDE w:val="0"/>
        <w:autoSpaceDN w:val="0"/>
        <w:adjustRightInd w:val="0"/>
        <w:spacing w:line="360" w:lineRule="auto"/>
        <w:ind w:firstLine="360"/>
        <w:jc w:val="center"/>
        <w:rPr>
          <w:b/>
          <w:bCs/>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"Доходы будущих периодов"</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640 Бухгалтерского баланса показывается сумма доходов организации, полученных в отчетном периоде, но относящихся к следующим отчетным периодам (кредитовое сальдо счета 83 "Доходы будущих периодов"). Например, к таким доходам можно отнести суммы арендной платы, полученные за несколько месяцев вперед.</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 xml:space="preserve">Обращаем внимание бухгалтеров на то, что до 1 января </w:t>
      </w:r>
      <w:r w:rsidR="002674D3" w:rsidRPr="00592DEC">
        <w:rPr>
          <w:sz w:val="28"/>
          <w:szCs w:val="28"/>
        </w:rPr>
        <w:t>2003</w:t>
      </w:r>
      <w:r w:rsidRPr="00592DEC">
        <w:rPr>
          <w:sz w:val="28"/>
          <w:szCs w:val="28"/>
        </w:rPr>
        <w:t xml:space="preserve"> года на счете 83 можно было учитывать курсовые разницы. Однако в Положении по бухгалтерскому учету "Учет активов и обязательств, стоимость которых выражена в иностранной валюте" (ПБУ 3/</w:t>
      </w:r>
      <w:r w:rsidR="002674D3" w:rsidRPr="00592DEC">
        <w:rPr>
          <w:sz w:val="28"/>
          <w:szCs w:val="28"/>
        </w:rPr>
        <w:t>200</w:t>
      </w:r>
      <w:r w:rsidR="004C62AB" w:rsidRPr="00592DEC">
        <w:rPr>
          <w:sz w:val="28"/>
          <w:szCs w:val="28"/>
        </w:rPr>
        <w:t>0</w:t>
      </w:r>
      <w:r w:rsidRPr="00592DEC">
        <w:rPr>
          <w:sz w:val="28"/>
          <w:szCs w:val="28"/>
        </w:rPr>
        <w:t xml:space="preserve">) такой способ учета курсовых разниц не предусмотрен. Поэтому курсовые разницы нельзя отражать в подразделе "Доходы будущих периодов" Бухгалтерского баланса за I квартал </w:t>
      </w:r>
      <w:r w:rsidR="002674D3" w:rsidRPr="00592DEC">
        <w:rPr>
          <w:sz w:val="28"/>
          <w:szCs w:val="28"/>
        </w:rPr>
        <w:t>2003</w:t>
      </w:r>
      <w:r w:rsidRPr="00592DEC">
        <w:rPr>
          <w:sz w:val="28"/>
          <w:szCs w:val="28"/>
        </w:rPr>
        <w:t xml:space="preserve"> года.</w:t>
      </w:r>
      <w:r w:rsidR="0011273C" w:rsidRPr="00592DEC">
        <w:rPr>
          <w:spacing w:val="-5"/>
          <w:sz w:val="28"/>
          <w:szCs w:val="28"/>
        </w:rPr>
        <w:t xml:space="preserve"> [7,169]</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"Резервы предстоящих расходов"</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650 Бухгалтерского баланса отражаются суммы, зарезервированные для покрытия будущих затрат (кредитовое сальдо счета 89 "Резервы предстоящих расходов и платежей").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Организации могут создавать резервы на: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предстоящую оплату отпусков работникам;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выплату вознаграждений по итогам работы за год;</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выплату вознаграждений за выслугу лет;</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покрытие иных предвиденных затрат и другие цели, предусмотренные законодательством.</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бухгалтерском учете операции по созданию и использованию резервов отражаются следующими проводками: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Дебет 20 (23, 25, 26, 44) Кредит 89</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создан резерв предстоящих расходов и платежей;</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Дебет 89 Кредит 20 (23, 25, 26, 44) Кредит 89</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использованы зарезервированные средства.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Подраздел "Прочие краткосрочные обязательства"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660 "Прочие краткосрочные обязательства" отражаются суммы краткосрочных обязательств, не нашедшие отражения по другим строкам раздела V Бухгалтерского баланса.</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center"/>
        <w:rPr>
          <w:sz w:val="28"/>
          <w:szCs w:val="28"/>
        </w:rPr>
      </w:pPr>
      <w:r w:rsidRPr="00592DEC">
        <w:rPr>
          <w:bCs/>
          <w:sz w:val="28"/>
          <w:szCs w:val="28"/>
        </w:rPr>
        <w:t>Справка о наличии ценностей, учитываемых на забалансовых счетах</w:t>
      </w:r>
    </w:p>
    <w:p w:rsidR="0055449E" w:rsidRPr="00592DEC" w:rsidRDefault="0055449E" w:rsidP="004E646B">
      <w:pPr>
        <w:widowControl w:val="0"/>
        <w:autoSpaceDE w:val="0"/>
        <w:autoSpaceDN w:val="0"/>
        <w:adjustRightInd w:val="0"/>
        <w:spacing w:line="360" w:lineRule="auto"/>
        <w:ind w:firstLine="360"/>
        <w:rPr>
          <w:sz w:val="28"/>
          <w:szCs w:val="28"/>
        </w:rPr>
      </w:pP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В Справке о наличии ценностей, учитываемых на забалансовых счетах (далее Справка), отражается стоимость ценностей, учтенных на забалансовых счетах.</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910 Справки отражается стоимость основных средств, которые арендует предприятие. Арендованные основные средства учитываются на забалансовом счете 001 "Арендованные основные средства" в оценке, указанной в договоре на аренду.</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Стоимость основных средств, полученных по договору лизинга, указывается по строке 911 Справки.</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920 Справки отражается стоимость товарно-материальных ценностей, принятых на ответственное хранение, учтенная на забалансовом счете 002 "Товарно-материальные ценности, принятые на ответственное хранение".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930 Справки отражается стоимость товаров, принятых на комиссию, учтенная на забалансовом счете 004 "Товары, принятые на комиссию".</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940 Справки отражаются суммы задолженности неплатежеспособных дебиторов, которые списаны в убыток. Эти суммы учитываются на счете 007 "Списанная в убыток задолженность неплатежеспособных дебиторов".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950 Справки отражаются суммы гарантий, полученных в обеспечение выполнения обязательств и платежей. Эти суммы учитываются на счете 008 "Обеспечения обязательств и платежей полученные".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960 Справки отражаются суммы гарантий, выданных в обеспечение выполнения обязательств и платежей, учтенные на счете 009 "Обеспечения обязательств и платежей выданные".</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970 Справки отражаются суммы износа, начисленные по объектам жилищного фонда, учтенные на счете 014 "Износ жилищного фонда".</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980 Справки отражаются суммы износа, начисленные по объектам внешнего благоустройства и другим объектам (объектам лесного хозяйства, дорожного хозяйства, специализированным сооружениям судоходной обстановки и т. п.). Эти суммы учитываются на счете 015 "Износ объектов внешнего благоустройства и других аналогичных объектов".</w:t>
      </w:r>
    </w:p>
    <w:p w:rsidR="0055449E" w:rsidRPr="00592DEC" w:rsidRDefault="0055449E" w:rsidP="004E646B">
      <w:pPr>
        <w:widowControl w:val="0"/>
        <w:autoSpaceDE w:val="0"/>
        <w:autoSpaceDN w:val="0"/>
        <w:adjustRightInd w:val="0"/>
        <w:spacing w:line="360" w:lineRule="auto"/>
        <w:ind w:firstLine="360"/>
        <w:jc w:val="both"/>
        <w:rPr>
          <w:sz w:val="28"/>
          <w:szCs w:val="28"/>
        </w:rPr>
      </w:pPr>
      <w:r w:rsidRPr="00592DEC">
        <w:rPr>
          <w:sz w:val="28"/>
          <w:szCs w:val="28"/>
        </w:rPr>
        <w:t>По строке 990 Справки отражается стоимость других ценностей, учтенных на забалансовых счетах: материалов, принятых в переработку; оборудования, принятого для монтажа; бланков строгой отчетности; имущества, сданного в аренду (лизинг), если по условиям договора имущество должно учитываться на балансе арендатора (лизингополучателя).</w:t>
      </w:r>
      <w:r w:rsidR="0011273C" w:rsidRPr="00592DEC">
        <w:rPr>
          <w:spacing w:val="-5"/>
          <w:sz w:val="28"/>
          <w:szCs w:val="28"/>
        </w:rPr>
        <w:t xml:space="preserve"> [13,46]</w:t>
      </w:r>
    </w:p>
    <w:p w:rsidR="00360F47" w:rsidRPr="00592DEC" w:rsidRDefault="00360F47" w:rsidP="00592DEC">
      <w:pPr>
        <w:widowControl w:val="0"/>
        <w:numPr>
          <w:ilvl w:val="0"/>
          <w:numId w:val="14"/>
        </w:numPr>
        <w:autoSpaceDE w:val="0"/>
        <w:autoSpaceDN w:val="0"/>
        <w:adjustRightInd w:val="0"/>
        <w:spacing w:line="360" w:lineRule="auto"/>
        <w:jc w:val="center"/>
        <w:outlineLvl w:val="0"/>
        <w:rPr>
          <w:bCs/>
          <w:sz w:val="28"/>
          <w:szCs w:val="28"/>
        </w:rPr>
      </w:pPr>
      <w:r>
        <w:rPr>
          <w:sz w:val="26"/>
          <w:szCs w:val="26"/>
        </w:rPr>
        <w:br w:type="page"/>
      </w:r>
      <w:bookmarkStart w:id="7" w:name="_Toc270419789"/>
      <w:r w:rsidR="00C51BCE" w:rsidRPr="00592DEC">
        <w:rPr>
          <w:bCs/>
          <w:sz w:val="28"/>
          <w:szCs w:val="28"/>
        </w:rPr>
        <w:t>Роль бухгалтерского баланса в рыночной экономике</w:t>
      </w:r>
      <w:bookmarkEnd w:id="7"/>
    </w:p>
    <w:p w:rsidR="000B1B99" w:rsidRPr="00592DEC" w:rsidRDefault="000B1B99" w:rsidP="000B1B99">
      <w:pPr>
        <w:widowControl w:val="0"/>
        <w:autoSpaceDE w:val="0"/>
        <w:autoSpaceDN w:val="0"/>
        <w:adjustRightInd w:val="0"/>
        <w:ind w:firstLine="485"/>
        <w:jc w:val="both"/>
        <w:rPr>
          <w:rFonts w:ascii="Arial" w:hAnsi="Arial" w:cs="Arial"/>
          <w:color w:val="000000"/>
          <w:sz w:val="28"/>
          <w:szCs w:val="28"/>
        </w:rPr>
      </w:pP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Наряду с уточнением формулировок следует учитывать и потребности экономического анализа как функции управления. Ежегодные изменения, вносимые в бухгалтерскую отчетность, не в полной мере соответствуют этим потребностям. Между тем необходимость и роль анализа финансового состояния в последние годы в значительной мере возросли у всех хозяйствующих субъектов и особенно у предприятий, находящихся в состоянии финансового кризиса. Основным информационным источником для финансового анализа является бухгалтерский баланс. От структуры его групп и разделов в значительной мере зависит общая оценка финансовой устойчивости и платежеспособности предприятия. Оптимизация действующей группировки статей баланса по активу и пассиву в соответствии с целями и задачами финансового анализа позволит без дополнительной выборки данных достаточно быстро оценить финансовое состояние предприятия.</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Расчеты показывают, что по действующей форме бухгалтерского баланса в зависимости от аналитической группировки показателей актива и пассива можно получить разные результаты анализа финансового состояния. В активе баланса выделены внеоборотные и оборотные активы. Однако представляется спорным отнесение ряда статей к оборотным активам, так как реально они в обороте предприятия не участвуют. К ним следует отнести расходы будущих периодов (строка 217); дебиторскую задолженность, платежи по которой ожидаются более чем через 12 месяцев после отчетной даты (строка 230); просроченную дебиторскую задолженность (из строк 240 по балансу и 221 из приложения к бухгалтерскому балансу по форме N 5); неликвидные ценные бумаги (из строк 250 баланса и 550 приложения к бухгалтерскому балансу по форме N 5); убытки (строка 390).</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На необходимость отнесения к внеоборотным активам расходов будущих периодов, неликвидных ценных бумаг, убытков указывают многие экономисты. Основанием для исключения расходов будущих периодов из раздела оборотных активов служит то, что предприятие, по сути, отдает авансом средства за подписку на газеты и журналы, арендную плату за аренду помещений и других видов основных средств и т.д. Следовательно, восстановить ликвидность данной статьи в отчетном периоде почти невозможно.</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Не участвует в обороте и не будет погашена в текущем году дебиторская задолженность, платежи по которой ожидаются более чем через 12 месяцев, а также просроченная и безнадежная к взысканию в отчетном периоде. Она также отражает средства предприятия, иммобилизованные из оборота, и их правомерно перенести в раздел внеоборотных активов.</w:t>
      </w:r>
      <w:r w:rsidR="0011273C" w:rsidRPr="00592DEC">
        <w:rPr>
          <w:spacing w:val="-5"/>
          <w:sz w:val="28"/>
          <w:szCs w:val="28"/>
        </w:rPr>
        <w:t xml:space="preserve"> [2,46]</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Выделение убытков в отдельном разделе и размещение их в конце актива баланса нарушает группировку по степени ликвидности активов. Учитывая же экономическое содержание убытков как потерь собственного капитала, целесообразно показывать их в составе внеоборотных активов.</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Группировка статей пассива баланса должна реализовать критерий деления их на собственные и заемные источники. Именно этому критерию не соответствует группировка статей в разделе 6 баланса "Краткосрочные пассивы". Многие экономисты определяют их как собственные или приравненные к собственным. Это доходы будущих периодов (строка 640), фонды потребления (строка 650), резервы предстоящих расходов и платежей (строка 660). По экономическому содержанию они представляют собой часть собственных финансовых ресурсов предприятия, предназначенных для целевого использования: на нужды потребления, создание резервов отпускных, на ремонт основных средств и др. Исключение указанных статей из раздела краткосрочных пассивов позволит сосредоточить в нем только обязательства предприятия перед кредиторами и более точно рассчитывать не только соотношение собственного и заемного капитала, но и показатели ликвидности баланса.</w:t>
      </w:r>
    </w:p>
    <w:p w:rsidR="000B1B99" w:rsidRPr="00592DEC" w:rsidRDefault="000B1B99" w:rsidP="000B1B99">
      <w:pPr>
        <w:widowControl w:val="0"/>
        <w:autoSpaceDE w:val="0"/>
        <w:autoSpaceDN w:val="0"/>
        <w:adjustRightInd w:val="0"/>
        <w:spacing w:line="360" w:lineRule="auto"/>
        <w:ind w:firstLine="360"/>
        <w:jc w:val="both"/>
        <w:rPr>
          <w:sz w:val="28"/>
          <w:szCs w:val="28"/>
        </w:rPr>
      </w:pPr>
      <w:r w:rsidRPr="00592DEC">
        <w:rPr>
          <w:sz w:val="28"/>
          <w:szCs w:val="28"/>
        </w:rPr>
        <w:t>В бухгалтерском балансе принята сквозная нумерация разделов. Это представляется неприемлемым в силу того, что актив и пассив отражают разные по экономическому содержанию разделы и структуру баланса. В процессе анализа финансового состояния возникает необходимость сопоставлять их между собой и противопоставлять, что удобнее делать при индивидуальной нумерации внутри актива и пассива баланса.</w:t>
      </w:r>
    </w:p>
    <w:p w:rsidR="00C51BCE" w:rsidRPr="00592DEC" w:rsidRDefault="00C51BCE" w:rsidP="00592DEC">
      <w:pPr>
        <w:widowControl w:val="0"/>
        <w:autoSpaceDE w:val="0"/>
        <w:autoSpaceDN w:val="0"/>
        <w:adjustRightInd w:val="0"/>
        <w:spacing w:line="360" w:lineRule="auto"/>
        <w:jc w:val="center"/>
        <w:outlineLvl w:val="0"/>
        <w:rPr>
          <w:bCs/>
          <w:sz w:val="28"/>
          <w:szCs w:val="28"/>
        </w:rPr>
      </w:pPr>
      <w:r>
        <w:rPr>
          <w:bCs/>
          <w:sz w:val="26"/>
          <w:szCs w:val="26"/>
        </w:rPr>
        <w:br w:type="page"/>
      </w:r>
      <w:bookmarkStart w:id="8" w:name="_Toc270419790"/>
      <w:r w:rsidRPr="00592DEC">
        <w:rPr>
          <w:bCs/>
          <w:sz w:val="28"/>
          <w:szCs w:val="28"/>
        </w:rPr>
        <w:t>ЗАКЛЮЧЕНИЕ</w:t>
      </w:r>
      <w:bookmarkEnd w:id="8"/>
    </w:p>
    <w:p w:rsidR="004A54CD" w:rsidRPr="00592DEC" w:rsidRDefault="004A54CD" w:rsidP="004A54CD">
      <w:pPr>
        <w:widowControl w:val="0"/>
        <w:autoSpaceDE w:val="0"/>
        <w:autoSpaceDN w:val="0"/>
        <w:adjustRightInd w:val="0"/>
        <w:spacing w:line="360" w:lineRule="auto"/>
        <w:ind w:firstLine="360"/>
        <w:jc w:val="both"/>
        <w:rPr>
          <w:bCs/>
          <w:sz w:val="28"/>
          <w:szCs w:val="28"/>
        </w:rPr>
      </w:pPr>
    </w:p>
    <w:p w:rsidR="004A54CD" w:rsidRPr="00592DEC" w:rsidRDefault="004A54CD" w:rsidP="004A54CD">
      <w:pPr>
        <w:widowControl w:val="0"/>
        <w:autoSpaceDE w:val="0"/>
        <w:autoSpaceDN w:val="0"/>
        <w:adjustRightInd w:val="0"/>
        <w:spacing w:line="360" w:lineRule="auto"/>
        <w:ind w:firstLine="360"/>
        <w:jc w:val="both"/>
        <w:rPr>
          <w:sz w:val="28"/>
          <w:szCs w:val="28"/>
        </w:rPr>
      </w:pPr>
      <w:r w:rsidRPr="00592DEC">
        <w:rPr>
          <w:sz w:val="28"/>
          <w:szCs w:val="28"/>
        </w:rPr>
        <w:t>Основным информационным источником для финансового анализа является бухгалтерский баланс. От структуры его групп и разделов в значительной мере зависит общая оценка финансовой устойчивости и платежеспособности предприятия. Оптимизация действующей группировки статей баланса по активу и пассиву в соответствии с целями и задачами финансового анализа позволит без дополнительной выборки данных достаточно быстро оценить финансовое состояние предприятия.</w:t>
      </w:r>
      <w:r w:rsidR="00636F24" w:rsidRPr="00592DEC">
        <w:rPr>
          <w:sz w:val="28"/>
          <w:szCs w:val="28"/>
        </w:rPr>
        <w:t xml:space="preserve"> </w:t>
      </w:r>
      <w:r w:rsidRPr="00592DEC">
        <w:rPr>
          <w:sz w:val="28"/>
          <w:szCs w:val="28"/>
        </w:rPr>
        <w:t>Наряду с уточнением формулировок следует учитывать и потребности экономического анализа как функции управления. Ежегодные изменения, вносимые в бухгалтерскую отчетность, не в полной мере соответствуют этим потребностям. Между тем необходимость и роль анализа финансового состояния в последние годы в значительной мере возросли у всех хозяйствующих субъектов и особенно у предприятий, находящихся в состоянии финансового кризиса. Основным информационным источником для финансового анализа является бухгалтерский баланс. От структуры его групп и разделов в значительной мере зависит общая оценка финансовой устойчивости и платежеспособности предприятия</w:t>
      </w:r>
      <w:r w:rsidR="00636F24" w:rsidRPr="00592DEC">
        <w:rPr>
          <w:sz w:val="28"/>
          <w:szCs w:val="28"/>
        </w:rPr>
        <w:t>.</w:t>
      </w:r>
      <w:r w:rsidR="0011273C" w:rsidRPr="00592DEC">
        <w:rPr>
          <w:spacing w:val="-5"/>
          <w:sz w:val="28"/>
          <w:szCs w:val="28"/>
        </w:rPr>
        <w:t xml:space="preserve"> [12,197]</w:t>
      </w:r>
    </w:p>
    <w:p w:rsidR="004A54CD" w:rsidRPr="00592DEC" w:rsidRDefault="004A54CD" w:rsidP="004A54CD">
      <w:pPr>
        <w:widowControl w:val="0"/>
        <w:autoSpaceDE w:val="0"/>
        <w:autoSpaceDN w:val="0"/>
        <w:adjustRightInd w:val="0"/>
        <w:spacing w:line="360" w:lineRule="auto"/>
        <w:ind w:firstLine="360"/>
        <w:jc w:val="both"/>
        <w:rPr>
          <w:sz w:val="28"/>
          <w:szCs w:val="28"/>
        </w:rPr>
      </w:pPr>
      <w:r w:rsidRPr="00592DEC">
        <w:rPr>
          <w:sz w:val="28"/>
          <w:szCs w:val="28"/>
        </w:rPr>
        <w:t>В бухгалтерском балансе принята сквозная нумерация разделов. Это представляется неприемлемым в силу того, что актив и пассив отражают разные по экономическому содержанию разделы и структуру баланса. В процессе анализа финансового состояния возникает необходимость сопоставлять их между собой и противопоставлять, что удобнее делать при индивидуальной нумерации внутри актива и пассива баланса.</w:t>
      </w:r>
    </w:p>
    <w:p w:rsidR="00EC3988" w:rsidRPr="00592DEC" w:rsidRDefault="00EC3988" w:rsidP="00EC3988">
      <w:pPr>
        <w:widowControl w:val="0"/>
        <w:autoSpaceDE w:val="0"/>
        <w:autoSpaceDN w:val="0"/>
        <w:adjustRightInd w:val="0"/>
        <w:spacing w:line="360" w:lineRule="auto"/>
        <w:ind w:firstLine="360"/>
        <w:jc w:val="both"/>
        <w:rPr>
          <w:sz w:val="28"/>
          <w:szCs w:val="28"/>
        </w:rPr>
      </w:pPr>
      <w:r w:rsidRPr="00592DEC">
        <w:rPr>
          <w:sz w:val="28"/>
          <w:szCs w:val="28"/>
        </w:rPr>
        <w:t>Составляя баланс, бухгалтер должен иметь в виду, что:</w:t>
      </w:r>
    </w:p>
    <w:p w:rsidR="00EC3988" w:rsidRPr="00592DEC" w:rsidRDefault="00EC3988" w:rsidP="00EC3988">
      <w:pPr>
        <w:widowControl w:val="0"/>
        <w:autoSpaceDE w:val="0"/>
        <w:autoSpaceDN w:val="0"/>
        <w:adjustRightInd w:val="0"/>
        <w:spacing w:line="360" w:lineRule="auto"/>
        <w:ind w:firstLine="360"/>
        <w:jc w:val="both"/>
        <w:rPr>
          <w:sz w:val="28"/>
          <w:szCs w:val="28"/>
        </w:rPr>
      </w:pPr>
      <w:r w:rsidRPr="00592DEC">
        <w:rPr>
          <w:sz w:val="28"/>
          <w:szCs w:val="28"/>
        </w:rPr>
        <w:t>не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EC3988" w:rsidRPr="00592DEC" w:rsidRDefault="00EC3988" w:rsidP="00EC3988">
      <w:pPr>
        <w:widowControl w:val="0"/>
        <w:autoSpaceDE w:val="0"/>
        <w:autoSpaceDN w:val="0"/>
        <w:adjustRightInd w:val="0"/>
        <w:spacing w:line="360" w:lineRule="auto"/>
        <w:ind w:firstLine="360"/>
        <w:jc w:val="both"/>
        <w:rPr>
          <w:sz w:val="28"/>
          <w:szCs w:val="28"/>
        </w:rPr>
      </w:pPr>
      <w:r w:rsidRPr="00592DEC">
        <w:rPr>
          <w:sz w:val="28"/>
          <w:szCs w:val="28"/>
        </w:rPr>
        <w:t>стоимость основных средств, МБП и нематериальных активов отражается в нетто-оценке, то есть за минусом начисленной амортизации;</w:t>
      </w:r>
    </w:p>
    <w:p w:rsidR="00EC3988" w:rsidRPr="00592DEC" w:rsidRDefault="00EC3988" w:rsidP="00EC3988">
      <w:pPr>
        <w:widowControl w:val="0"/>
        <w:autoSpaceDE w:val="0"/>
        <w:autoSpaceDN w:val="0"/>
        <w:adjustRightInd w:val="0"/>
        <w:spacing w:line="360" w:lineRule="auto"/>
        <w:ind w:firstLine="485"/>
        <w:jc w:val="both"/>
        <w:rPr>
          <w:sz w:val="28"/>
          <w:szCs w:val="28"/>
        </w:rPr>
      </w:pPr>
      <w:r w:rsidRPr="00592DEC">
        <w:rPr>
          <w:sz w:val="28"/>
          <w:szCs w:val="28"/>
        </w:rPr>
        <w:t>активы и обязательства показываются в зависимости от сроков их обращения (погашения) с разделением на долгосрочные и краткосрочные.</w:t>
      </w:r>
    </w:p>
    <w:p w:rsidR="00C51BCE" w:rsidRPr="00592DEC" w:rsidRDefault="00C51BCE" w:rsidP="00592DEC">
      <w:pPr>
        <w:widowControl w:val="0"/>
        <w:autoSpaceDE w:val="0"/>
        <w:autoSpaceDN w:val="0"/>
        <w:adjustRightInd w:val="0"/>
        <w:spacing w:line="360" w:lineRule="auto"/>
        <w:ind w:firstLine="485"/>
        <w:jc w:val="center"/>
        <w:outlineLvl w:val="0"/>
        <w:rPr>
          <w:sz w:val="28"/>
          <w:szCs w:val="28"/>
        </w:rPr>
      </w:pPr>
      <w:r>
        <w:rPr>
          <w:bCs/>
          <w:sz w:val="26"/>
          <w:szCs w:val="26"/>
        </w:rPr>
        <w:br w:type="page"/>
      </w:r>
      <w:bookmarkStart w:id="9" w:name="_Toc270419791"/>
      <w:r w:rsidRPr="00592DEC">
        <w:rPr>
          <w:sz w:val="28"/>
          <w:szCs w:val="28"/>
        </w:rPr>
        <w:t>СПИСОК ИСПОЛЬЗОВАННОЙ ЛИТЕРАТУРЫ</w:t>
      </w:r>
      <w:bookmarkEnd w:id="9"/>
    </w:p>
    <w:p w:rsidR="00C51BCE" w:rsidRPr="00592DEC" w:rsidRDefault="00C51BCE" w:rsidP="00C51BCE">
      <w:pPr>
        <w:widowControl w:val="0"/>
        <w:autoSpaceDE w:val="0"/>
        <w:autoSpaceDN w:val="0"/>
        <w:adjustRightInd w:val="0"/>
        <w:spacing w:line="360" w:lineRule="auto"/>
        <w:ind w:firstLine="485"/>
        <w:jc w:val="center"/>
        <w:rPr>
          <w:sz w:val="28"/>
          <w:szCs w:val="28"/>
        </w:rPr>
      </w:pPr>
    </w:p>
    <w:p w:rsidR="00C51BCE" w:rsidRPr="00592DEC" w:rsidRDefault="00C51BCE" w:rsidP="00C51BCE">
      <w:pPr>
        <w:widowControl w:val="0"/>
        <w:autoSpaceDE w:val="0"/>
        <w:autoSpaceDN w:val="0"/>
        <w:adjustRightInd w:val="0"/>
        <w:spacing w:line="360" w:lineRule="auto"/>
        <w:ind w:left="720" w:hanging="360"/>
        <w:jc w:val="both"/>
        <w:rPr>
          <w:sz w:val="28"/>
          <w:szCs w:val="28"/>
        </w:rPr>
      </w:pPr>
      <w:r w:rsidRPr="00592DEC">
        <w:rPr>
          <w:color w:val="000000"/>
          <w:sz w:val="28"/>
          <w:szCs w:val="28"/>
        </w:rPr>
        <w:t>1. Андросов А.М. Бухгалтерский учет и отчетность в России: практическое руководство с документами и комментариями. - М.: МЕНАТЕП - ИНФОРМ, 2002.</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Богомолов А.М., Голощапов Н.А. От теории к практике бухгалтерского учета. - М.: Хронограф, 2003.</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Большой бухгалтерский словарь / Под ред. А.Н. Азрилияна. - М.: Институт новой экономики, 2003.</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Большой экономический словарь / Под ред. А.Н. Азрилияна. - М.: Правовая культура, 2002.</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Букина Г.Н., Мищенко Н.Ю., Палий Е.В. Бухгалтерский учет. Экспресс - курс. - М.: ИНФРА-М, ЭКОР, 2003.</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анализ: пер. с англ. - К.: Торгово-издательское бюро BHV, 2001.</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словарь (настольная книга) / Под ред. Нетесина Н.И. - М.: Баян, Литера, 2003.</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учет в торговле / Под ред. В.В. Кожарского. - Мн.: Экоперспектива, 2004.</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учет в торговле: Учебное пособие / Под ред. М.И. Баканова. - М.: Финансы и статистика, 2002.</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учет: Учебник / Под ред. П.С. Безруких. - 2-е изд. перераб. и доп. - М.: Бухгалтерский учет, 2002.</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Бухгалтерский учет: Учебник / И.Е. Тишков, А.И. Балдинова, Т.Н. Дементей и др.: Под общ. ред. И.Е. Тишкова. - Мн.: Выш. шк., 2003.</w:t>
      </w:r>
    </w:p>
    <w:p w:rsidR="00C51BCE" w:rsidRPr="00592DEC" w:rsidRDefault="00C51BCE" w:rsidP="00C51BCE">
      <w:pPr>
        <w:widowControl w:val="0"/>
        <w:numPr>
          <w:ilvl w:val="0"/>
          <w:numId w:val="11"/>
        </w:numPr>
        <w:autoSpaceDE w:val="0"/>
        <w:autoSpaceDN w:val="0"/>
        <w:adjustRightInd w:val="0"/>
        <w:spacing w:line="360" w:lineRule="auto"/>
        <w:jc w:val="both"/>
        <w:rPr>
          <w:sz w:val="28"/>
          <w:szCs w:val="28"/>
        </w:rPr>
      </w:pPr>
      <w:r w:rsidRPr="00592DEC">
        <w:rPr>
          <w:color w:val="000000"/>
          <w:sz w:val="28"/>
          <w:szCs w:val="28"/>
        </w:rPr>
        <w:t>Бухгалтерско-аудиторский портфель (Книга предпринимателя. Книга бухгалтера. Книга аудитора) / Отв. ред. Рубин Ю.Б., Солдаткин В.И. - М.: СОМИНТЭК, 2003.</w:t>
      </w:r>
    </w:p>
    <w:p w:rsidR="0055449E" w:rsidRPr="004E646B" w:rsidRDefault="00C51BCE" w:rsidP="00592DEC">
      <w:pPr>
        <w:widowControl w:val="0"/>
        <w:numPr>
          <w:ilvl w:val="0"/>
          <w:numId w:val="11"/>
        </w:numPr>
        <w:autoSpaceDE w:val="0"/>
        <w:autoSpaceDN w:val="0"/>
        <w:adjustRightInd w:val="0"/>
        <w:spacing w:line="360" w:lineRule="auto"/>
        <w:jc w:val="both"/>
        <w:rPr>
          <w:sz w:val="26"/>
          <w:szCs w:val="26"/>
        </w:rPr>
      </w:pPr>
      <w:r w:rsidRPr="00592DEC">
        <w:rPr>
          <w:color w:val="000000"/>
          <w:sz w:val="28"/>
          <w:szCs w:val="28"/>
        </w:rPr>
        <w:t>Вещунова Н.Л., Фомина Л.Ф. Бухгалтерский учет Практическое пособие. - М.: МАГИС, 2001.</w:t>
      </w:r>
    </w:p>
    <w:p w:rsidR="0055449E" w:rsidRPr="004E646B" w:rsidRDefault="0055449E" w:rsidP="004E646B">
      <w:pPr>
        <w:spacing w:line="360" w:lineRule="auto"/>
        <w:ind w:firstLine="360"/>
        <w:jc w:val="both"/>
        <w:rPr>
          <w:sz w:val="26"/>
          <w:szCs w:val="26"/>
        </w:rPr>
      </w:pPr>
      <w:bookmarkStart w:id="10" w:name="_GoBack"/>
      <w:bookmarkEnd w:id="10"/>
    </w:p>
    <w:sectPr w:rsidR="0055449E" w:rsidRPr="004E646B" w:rsidSect="00222105">
      <w:headerReference w:type="even" r:id="rId7"/>
      <w:head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EC" w:rsidRDefault="00592DEC">
      <w:r>
        <w:separator/>
      </w:r>
    </w:p>
  </w:endnote>
  <w:endnote w:type="continuationSeparator" w:id="0">
    <w:p w:rsidR="00592DEC" w:rsidRDefault="0059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EC" w:rsidRDefault="00592DEC">
      <w:r>
        <w:separator/>
      </w:r>
    </w:p>
  </w:footnote>
  <w:footnote w:type="continuationSeparator" w:id="0">
    <w:p w:rsidR="00592DEC" w:rsidRDefault="00592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0A" w:rsidRDefault="00A8710A" w:rsidP="0055449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8710A" w:rsidRDefault="00A8710A" w:rsidP="0055449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0A" w:rsidRDefault="00A8710A" w:rsidP="0055449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92DEC">
      <w:rPr>
        <w:rStyle w:val="a4"/>
        <w:noProof/>
      </w:rPr>
      <w:t>7</w:t>
    </w:r>
    <w:r>
      <w:rPr>
        <w:rStyle w:val="a4"/>
      </w:rPr>
      <w:fldChar w:fldCharType="end"/>
    </w:r>
  </w:p>
  <w:p w:rsidR="00A8710A" w:rsidRDefault="00A8710A" w:rsidP="0055449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897"/>
    <w:multiLevelType w:val="multilevel"/>
    <w:tmpl w:val="72EC3C32"/>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DCD01E1"/>
    <w:multiLevelType w:val="hybridMultilevel"/>
    <w:tmpl w:val="BAA60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967E37"/>
    <w:multiLevelType w:val="hybridMultilevel"/>
    <w:tmpl w:val="6046C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A5678E"/>
    <w:multiLevelType w:val="multilevel"/>
    <w:tmpl w:val="960231AC"/>
    <w:lvl w:ilvl="0">
      <w:start w:val="1"/>
      <w:numFmt w:val="decimal"/>
      <w:lvlText w:val="%1."/>
      <w:lvlJc w:val="left"/>
      <w:pPr>
        <w:tabs>
          <w:tab w:val="num" w:pos="720"/>
        </w:tabs>
        <w:ind w:left="720" w:hanging="360"/>
      </w:p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447755A8"/>
    <w:multiLevelType w:val="hybridMultilevel"/>
    <w:tmpl w:val="C1242DFA"/>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
    <w:nsid w:val="45800201"/>
    <w:multiLevelType w:val="hybridMultilevel"/>
    <w:tmpl w:val="E00A7A3A"/>
    <w:lvl w:ilvl="0" w:tplc="8CEA7982">
      <w:numFmt w:val="none"/>
      <w:lvlText w:val=""/>
      <w:lvlJc w:val="left"/>
      <w:pPr>
        <w:tabs>
          <w:tab w:val="num" w:pos="360"/>
        </w:tabs>
      </w:pPr>
    </w:lvl>
    <w:lvl w:ilvl="1" w:tplc="DDFA5244" w:tentative="1">
      <w:start w:val="1"/>
      <w:numFmt w:val="lowerLetter"/>
      <w:lvlText w:val="%2."/>
      <w:lvlJc w:val="left"/>
      <w:pPr>
        <w:tabs>
          <w:tab w:val="num" w:pos="1440"/>
        </w:tabs>
        <w:ind w:left="1440" w:hanging="360"/>
      </w:pPr>
    </w:lvl>
    <w:lvl w:ilvl="2" w:tplc="7F1E21C2" w:tentative="1">
      <w:start w:val="1"/>
      <w:numFmt w:val="lowerRoman"/>
      <w:lvlText w:val="%3."/>
      <w:lvlJc w:val="right"/>
      <w:pPr>
        <w:tabs>
          <w:tab w:val="num" w:pos="2160"/>
        </w:tabs>
        <w:ind w:left="2160" w:hanging="180"/>
      </w:pPr>
    </w:lvl>
    <w:lvl w:ilvl="3" w:tplc="982AF386" w:tentative="1">
      <w:start w:val="1"/>
      <w:numFmt w:val="decimal"/>
      <w:lvlText w:val="%4."/>
      <w:lvlJc w:val="left"/>
      <w:pPr>
        <w:tabs>
          <w:tab w:val="num" w:pos="2880"/>
        </w:tabs>
        <w:ind w:left="2880" w:hanging="360"/>
      </w:pPr>
    </w:lvl>
    <w:lvl w:ilvl="4" w:tplc="E2EE7764" w:tentative="1">
      <w:start w:val="1"/>
      <w:numFmt w:val="lowerLetter"/>
      <w:lvlText w:val="%5."/>
      <w:lvlJc w:val="left"/>
      <w:pPr>
        <w:tabs>
          <w:tab w:val="num" w:pos="3600"/>
        </w:tabs>
        <w:ind w:left="3600" w:hanging="360"/>
      </w:pPr>
    </w:lvl>
    <w:lvl w:ilvl="5" w:tplc="B1D4C47C" w:tentative="1">
      <w:start w:val="1"/>
      <w:numFmt w:val="lowerRoman"/>
      <w:lvlText w:val="%6."/>
      <w:lvlJc w:val="right"/>
      <w:pPr>
        <w:tabs>
          <w:tab w:val="num" w:pos="4320"/>
        </w:tabs>
        <w:ind w:left="4320" w:hanging="180"/>
      </w:pPr>
    </w:lvl>
    <w:lvl w:ilvl="6" w:tplc="8390B8D6" w:tentative="1">
      <w:start w:val="1"/>
      <w:numFmt w:val="decimal"/>
      <w:lvlText w:val="%7."/>
      <w:lvlJc w:val="left"/>
      <w:pPr>
        <w:tabs>
          <w:tab w:val="num" w:pos="5040"/>
        </w:tabs>
        <w:ind w:left="5040" w:hanging="360"/>
      </w:pPr>
    </w:lvl>
    <w:lvl w:ilvl="7" w:tplc="930843C6" w:tentative="1">
      <w:start w:val="1"/>
      <w:numFmt w:val="lowerLetter"/>
      <w:lvlText w:val="%8."/>
      <w:lvlJc w:val="left"/>
      <w:pPr>
        <w:tabs>
          <w:tab w:val="num" w:pos="5760"/>
        </w:tabs>
        <w:ind w:left="5760" w:hanging="360"/>
      </w:pPr>
    </w:lvl>
    <w:lvl w:ilvl="8" w:tplc="5A4CA710" w:tentative="1">
      <w:start w:val="1"/>
      <w:numFmt w:val="lowerRoman"/>
      <w:lvlText w:val="%9."/>
      <w:lvlJc w:val="right"/>
      <w:pPr>
        <w:tabs>
          <w:tab w:val="num" w:pos="6480"/>
        </w:tabs>
        <w:ind w:left="6480" w:hanging="180"/>
      </w:pPr>
    </w:lvl>
  </w:abstractNum>
  <w:abstractNum w:abstractNumId="6">
    <w:nsid w:val="46317DDF"/>
    <w:multiLevelType w:val="hybridMultilevel"/>
    <w:tmpl w:val="7DB0303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B046AB"/>
    <w:multiLevelType w:val="multilevel"/>
    <w:tmpl w:val="8622343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0527469"/>
    <w:multiLevelType w:val="hybridMultilevel"/>
    <w:tmpl w:val="F664E79E"/>
    <w:lvl w:ilvl="0" w:tplc="C8BEB87C">
      <w:start w:val="3"/>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7EC2233"/>
    <w:multiLevelType w:val="hybridMultilevel"/>
    <w:tmpl w:val="54AA6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8EF6BE6"/>
    <w:multiLevelType w:val="hybridMultilevel"/>
    <w:tmpl w:val="F5E638D0"/>
    <w:lvl w:ilvl="0" w:tplc="04190001">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11">
    <w:nsid w:val="73304EF3"/>
    <w:multiLevelType w:val="multilevel"/>
    <w:tmpl w:val="0D2462E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67C52EE"/>
    <w:multiLevelType w:val="multilevel"/>
    <w:tmpl w:val="759C5CF4"/>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1"/>
  </w:num>
  <w:num w:numId="4">
    <w:abstractNumId w:val="7"/>
  </w:num>
  <w:num w:numId="5">
    <w:abstractNumId w:val="0"/>
  </w:num>
  <w:num w:numId="6">
    <w:abstractNumId w:val="5"/>
  </w:num>
  <w:num w:numId="7">
    <w:abstractNumId w:val="11"/>
  </w:num>
  <w:num w:numId="8">
    <w:abstractNumId w:val="12"/>
  </w:num>
  <w:num w:numId="9">
    <w:abstractNumId w:val="4"/>
  </w:num>
  <w:num w:numId="10">
    <w:abstractNumId w:val="2"/>
  </w:num>
  <w:num w:numId="11">
    <w:abstractNumId w:val="6"/>
  </w:num>
  <w:num w:numId="12">
    <w:abstractNumId w:val="10"/>
  </w:num>
  <w:num w:numId="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749"/>
    <w:rsid w:val="000050A7"/>
    <w:rsid w:val="00031C29"/>
    <w:rsid w:val="000B1B99"/>
    <w:rsid w:val="000B56DB"/>
    <w:rsid w:val="0011273C"/>
    <w:rsid w:val="0015266B"/>
    <w:rsid w:val="00191CF3"/>
    <w:rsid w:val="001D493F"/>
    <w:rsid w:val="002100CC"/>
    <w:rsid w:val="00222105"/>
    <w:rsid w:val="00265E3E"/>
    <w:rsid w:val="002674D3"/>
    <w:rsid w:val="00283E78"/>
    <w:rsid w:val="002C0239"/>
    <w:rsid w:val="002C479A"/>
    <w:rsid w:val="003034FB"/>
    <w:rsid w:val="00360F47"/>
    <w:rsid w:val="00381195"/>
    <w:rsid w:val="004643FF"/>
    <w:rsid w:val="004A54CD"/>
    <w:rsid w:val="004C62AB"/>
    <w:rsid w:val="004E646B"/>
    <w:rsid w:val="00511CEC"/>
    <w:rsid w:val="0055449E"/>
    <w:rsid w:val="00582E46"/>
    <w:rsid w:val="00592DEC"/>
    <w:rsid w:val="005E760C"/>
    <w:rsid w:val="00614343"/>
    <w:rsid w:val="00636F24"/>
    <w:rsid w:val="00666569"/>
    <w:rsid w:val="006A007C"/>
    <w:rsid w:val="006A74E5"/>
    <w:rsid w:val="00704263"/>
    <w:rsid w:val="00731AE5"/>
    <w:rsid w:val="0073325A"/>
    <w:rsid w:val="00764892"/>
    <w:rsid w:val="00767CD1"/>
    <w:rsid w:val="007B2F56"/>
    <w:rsid w:val="007D501F"/>
    <w:rsid w:val="00801405"/>
    <w:rsid w:val="008151BB"/>
    <w:rsid w:val="008837A7"/>
    <w:rsid w:val="008D3DAC"/>
    <w:rsid w:val="00904749"/>
    <w:rsid w:val="009F25C4"/>
    <w:rsid w:val="00A8710A"/>
    <w:rsid w:val="00AA71D2"/>
    <w:rsid w:val="00AC156B"/>
    <w:rsid w:val="00AE5C01"/>
    <w:rsid w:val="00B35715"/>
    <w:rsid w:val="00B74FA9"/>
    <w:rsid w:val="00BC3FC3"/>
    <w:rsid w:val="00C0488F"/>
    <w:rsid w:val="00C51BCE"/>
    <w:rsid w:val="00C617BD"/>
    <w:rsid w:val="00C70171"/>
    <w:rsid w:val="00CB2655"/>
    <w:rsid w:val="00CE614C"/>
    <w:rsid w:val="00D45552"/>
    <w:rsid w:val="00D4799C"/>
    <w:rsid w:val="00D5318F"/>
    <w:rsid w:val="00D71C2B"/>
    <w:rsid w:val="00DC4936"/>
    <w:rsid w:val="00DF6150"/>
    <w:rsid w:val="00E266A0"/>
    <w:rsid w:val="00E50BDE"/>
    <w:rsid w:val="00E6671C"/>
    <w:rsid w:val="00EB2689"/>
    <w:rsid w:val="00EC2F42"/>
    <w:rsid w:val="00EC3988"/>
    <w:rsid w:val="00EC4780"/>
    <w:rsid w:val="00EC6C9A"/>
    <w:rsid w:val="00F72D5D"/>
    <w:rsid w:val="00F93F90"/>
    <w:rsid w:val="00F9774F"/>
    <w:rsid w:val="00FE42E5"/>
    <w:rsid w:val="00FE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AB4C3D-2BA8-4E48-ACE8-D918F9BD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B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449E"/>
    <w:pPr>
      <w:tabs>
        <w:tab w:val="center" w:pos="4677"/>
        <w:tab w:val="right" w:pos="9355"/>
      </w:tabs>
    </w:pPr>
  </w:style>
  <w:style w:type="character" w:styleId="a4">
    <w:name w:val="page number"/>
    <w:basedOn w:val="a0"/>
    <w:rsid w:val="0055449E"/>
  </w:style>
  <w:style w:type="paragraph" w:styleId="a5">
    <w:name w:val="Body Text"/>
    <w:basedOn w:val="a"/>
    <w:rsid w:val="00EC3988"/>
    <w:pPr>
      <w:spacing w:line="360" w:lineRule="auto"/>
      <w:jc w:val="both"/>
    </w:pPr>
    <w:rPr>
      <w:snapToGrid w:val="0"/>
      <w:color w:val="000000"/>
      <w:sz w:val="28"/>
      <w:szCs w:val="20"/>
    </w:rPr>
  </w:style>
  <w:style w:type="paragraph" w:styleId="a6">
    <w:name w:val="Body Text Indent"/>
    <w:basedOn w:val="a"/>
    <w:rsid w:val="00EC3988"/>
    <w:pPr>
      <w:spacing w:line="360" w:lineRule="auto"/>
      <w:ind w:firstLine="284"/>
      <w:jc w:val="both"/>
    </w:pPr>
    <w:rPr>
      <w:snapToGrid w:val="0"/>
      <w:color w:val="000000"/>
      <w:sz w:val="28"/>
      <w:szCs w:val="20"/>
    </w:rPr>
  </w:style>
  <w:style w:type="paragraph" w:styleId="1">
    <w:name w:val="toc 1"/>
    <w:basedOn w:val="a"/>
    <w:next w:val="a"/>
    <w:autoRedefine/>
    <w:semiHidden/>
    <w:rsid w:val="00592DEC"/>
  </w:style>
  <w:style w:type="paragraph" w:styleId="2">
    <w:name w:val="toc 2"/>
    <w:basedOn w:val="a"/>
    <w:next w:val="a"/>
    <w:autoRedefine/>
    <w:semiHidden/>
    <w:rsid w:val="00592DEC"/>
    <w:pPr>
      <w:ind w:left="240"/>
    </w:pPr>
  </w:style>
  <w:style w:type="character" w:styleId="a7">
    <w:name w:val="Hyperlink"/>
    <w:basedOn w:val="a0"/>
    <w:rsid w:val="00592D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2398">
      <w:bodyDiv w:val="1"/>
      <w:marLeft w:val="0"/>
      <w:marRight w:val="0"/>
      <w:marTop w:val="0"/>
      <w:marBottom w:val="0"/>
      <w:divBdr>
        <w:top w:val="none" w:sz="0" w:space="0" w:color="auto"/>
        <w:left w:val="none" w:sz="0" w:space="0" w:color="auto"/>
        <w:bottom w:val="none" w:sz="0" w:space="0" w:color="auto"/>
        <w:right w:val="none" w:sz="0" w:space="0" w:color="auto"/>
      </w:divBdr>
    </w:div>
    <w:div w:id="276446630">
      <w:bodyDiv w:val="1"/>
      <w:marLeft w:val="0"/>
      <w:marRight w:val="0"/>
      <w:marTop w:val="0"/>
      <w:marBottom w:val="0"/>
      <w:divBdr>
        <w:top w:val="none" w:sz="0" w:space="0" w:color="auto"/>
        <w:left w:val="none" w:sz="0" w:space="0" w:color="auto"/>
        <w:bottom w:val="none" w:sz="0" w:space="0" w:color="auto"/>
        <w:right w:val="none" w:sz="0" w:space="0" w:color="auto"/>
      </w:divBdr>
    </w:div>
    <w:div w:id="766117026">
      <w:bodyDiv w:val="1"/>
      <w:marLeft w:val="0"/>
      <w:marRight w:val="0"/>
      <w:marTop w:val="0"/>
      <w:marBottom w:val="0"/>
      <w:divBdr>
        <w:top w:val="none" w:sz="0" w:space="0" w:color="auto"/>
        <w:left w:val="none" w:sz="0" w:space="0" w:color="auto"/>
        <w:bottom w:val="none" w:sz="0" w:space="0" w:color="auto"/>
        <w:right w:val="none" w:sz="0" w:space="0" w:color="auto"/>
      </w:divBdr>
    </w:div>
    <w:div w:id="829442394">
      <w:bodyDiv w:val="1"/>
      <w:marLeft w:val="0"/>
      <w:marRight w:val="0"/>
      <w:marTop w:val="0"/>
      <w:marBottom w:val="0"/>
      <w:divBdr>
        <w:top w:val="none" w:sz="0" w:space="0" w:color="auto"/>
        <w:left w:val="none" w:sz="0" w:space="0" w:color="auto"/>
        <w:bottom w:val="none" w:sz="0" w:space="0" w:color="auto"/>
        <w:right w:val="none" w:sz="0" w:space="0" w:color="auto"/>
      </w:divBdr>
    </w:div>
    <w:div w:id="193169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6140</Words>
  <Characters>34998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zzz</Company>
  <LinksUpToDate>false</LinksUpToDate>
  <CharactersWithSpaces>41056</CharactersWithSpaces>
  <SharedDoc>false</SharedDoc>
  <HLinks>
    <vt:vector size="60" baseType="variant">
      <vt:variant>
        <vt:i4>1310772</vt:i4>
      </vt:variant>
      <vt:variant>
        <vt:i4>56</vt:i4>
      </vt:variant>
      <vt:variant>
        <vt:i4>0</vt:i4>
      </vt:variant>
      <vt:variant>
        <vt:i4>5</vt:i4>
      </vt:variant>
      <vt:variant>
        <vt:lpwstr/>
      </vt:variant>
      <vt:variant>
        <vt:lpwstr>_Toc270419791</vt:lpwstr>
      </vt:variant>
      <vt:variant>
        <vt:i4>1310772</vt:i4>
      </vt:variant>
      <vt:variant>
        <vt:i4>50</vt:i4>
      </vt:variant>
      <vt:variant>
        <vt:i4>0</vt:i4>
      </vt:variant>
      <vt:variant>
        <vt:i4>5</vt:i4>
      </vt:variant>
      <vt:variant>
        <vt:lpwstr/>
      </vt:variant>
      <vt:variant>
        <vt:lpwstr>_Toc270419790</vt:lpwstr>
      </vt:variant>
      <vt:variant>
        <vt:i4>1376308</vt:i4>
      </vt:variant>
      <vt:variant>
        <vt:i4>44</vt:i4>
      </vt:variant>
      <vt:variant>
        <vt:i4>0</vt:i4>
      </vt:variant>
      <vt:variant>
        <vt:i4>5</vt:i4>
      </vt:variant>
      <vt:variant>
        <vt:lpwstr/>
      </vt:variant>
      <vt:variant>
        <vt:lpwstr>_Toc270419789</vt:lpwstr>
      </vt:variant>
      <vt:variant>
        <vt:i4>1376308</vt:i4>
      </vt:variant>
      <vt:variant>
        <vt:i4>38</vt:i4>
      </vt:variant>
      <vt:variant>
        <vt:i4>0</vt:i4>
      </vt:variant>
      <vt:variant>
        <vt:i4>5</vt:i4>
      </vt:variant>
      <vt:variant>
        <vt:lpwstr/>
      </vt:variant>
      <vt:variant>
        <vt:lpwstr>_Toc270419788</vt:lpwstr>
      </vt:variant>
      <vt:variant>
        <vt:i4>1376308</vt:i4>
      </vt:variant>
      <vt:variant>
        <vt:i4>32</vt:i4>
      </vt:variant>
      <vt:variant>
        <vt:i4>0</vt:i4>
      </vt:variant>
      <vt:variant>
        <vt:i4>5</vt:i4>
      </vt:variant>
      <vt:variant>
        <vt:lpwstr/>
      </vt:variant>
      <vt:variant>
        <vt:lpwstr>_Toc270419787</vt:lpwstr>
      </vt:variant>
      <vt:variant>
        <vt:i4>1376308</vt:i4>
      </vt:variant>
      <vt:variant>
        <vt:i4>26</vt:i4>
      </vt:variant>
      <vt:variant>
        <vt:i4>0</vt:i4>
      </vt:variant>
      <vt:variant>
        <vt:i4>5</vt:i4>
      </vt:variant>
      <vt:variant>
        <vt:lpwstr/>
      </vt:variant>
      <vt:variant>
        <vt:lpwstr>_Toc270419786</vt:lpwstr>
      </vt:variant>
      <vt:variant>
        <vt:i4>1376308</vt:i4>
      </vt:variant>
      <vt:variant>
        <vt:i4>20</vt:i4>
      </vt:variant>
      <vt:variant>
        <vt:i4>0</vt:i4>
      </vt:variant>
      <vt:variant>
        <vt:i4>5</vt:i4>
      </vt:variant>
      <vt:variant>
        <vt:lpwstr/>
      </vt:variant>
      <vt:variant>
        <vt:lpwstr>_Toc270419785</vt:lpwstr>
      </vt:variant>
      <vt:variant>
        <vt:i4>1376308</vt:i4>
      </vt:variant>
      <vt:variant>
        <vt:i4>14</vt:i4>
      </vt:variant>
      <vt:variant>
        <vt:i4>0</vt:i4>
      </vt:variant>
      <vt:variant>
        <vt:i4>5</vt:i4>
      </vt:variant>
      <vt:variant>
        <vt:lpwstr/>
      </vt:variant>
      <vt:variant>
        <vt:lpwstr>_Toc270419784</vt:lpwstr>
      </vt:variant>
      <vt:variant>
        <vt:i4>1376308</vt:i4>
      </vt:variant>
      <vt:variant>
        <vt:i4>8</vt:i4>
      </vt:variant>
      <vt:variant>
        <vt:i4>0</vt:i4>
      </vt:variant>
      <vt:variant>
        <vt:i4>5</vt:i4>
      </vt:variant>
      <vt:variant>
        <vt:lpwstr/>
      </vt:variant>
      <vt:variant>
        <vt:lpwstr>_Toc270419783</vt:lpwstr>
      </vt:variant>
      <vt:variant>
        <vt:i4>1376308</vt:i4>
      </vt:variant>
      <vt:variant>
        <vt:i4>2</vt:i4>
      </vt:variant>
      <vt:variant>
        <vt:i4>0</vt:i4>
      </vt:variant>
      <vt:variant>
        <vt:i4>5</vt:i4>
      </vt:variant>
      <vt:variant>
        <vt:lpwstr/>
      </vt:variant>
      <vt:variant>
        <vt:lpwstr>_Toc270419782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Администратор</dc:creator>
  <cp:keywords/>
  <dc:description/>
  <cp:lastModifiedBy>Irina</cp:lastModifiedBy>
  <cp:revision>2</cp:revision>
  <dcterms:created xsi:type="dcterms:W3CDTF">2014-09-04T19:42:00Z</dcterms:created>
  <dcterms:modified xsi:type="dcterms:W3CDTF">2014-09-04T19:42:00Z</dcterms:modified>
</cp:coreProperties>
</file>