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4F" w:rsidRDefault="00DC634D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  <w:sz w:val="36"/>
        </w:rPr>
      </w:pPr>
      <w:r>
        <w:rPr>
          <w:rFonts w:ascii="Times New Roman" w:hAnsi="Times New Roman"/>
          <w:b/>
          <w:bCs/>
          <w:noProof/>
          <w:sz w:val="36"/>
        </w:rPr>
        <w:t>ГНИЛЬНА  ІНФЕКЦІЯ</w:t>
      </w:r>
    </w:p>
    <w:p w:rsidR="00E0664F" w:rsidRDefault="00E0664F">
      <w:pPr>
        <w:spacing w:line="360" w:lineRule="auto"/>
        <w:ind w:firstLine="709"/>
        <w:jc w:val="both"/>
        <w:rPr>
          <w:noProof/>
          <w:sz w:val="28"/>
        </w:rPr>
      </w:pP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Хірургічна неспецифічна інфекція, окрім гнійної, піогенної, може зустрі</w:t>
      </w:r>
      <w:r>
        <w:rPr>
          <w:noProof/>
          <w:sz w:val="28"/>
        </w:rPr>
        <w:softHyphen/>
        <w:t>чатися у формі гнильної (змішаної — гнійно-гнильної та чистої, тобто зумов</w:t>
      </w:r>
      <w:r>
        <w:rPr>
          <w:noProof/>
          <w:sz w:val="28"/>
        </w:rPr>
        <w:softHyphen/>
        <w:t>леної монокультурою патогенного мікроба). В останні два десятиріччя гнильна інфекція стала спостерігатись частіше. Причинами цього є зростан</w:t>
      </w:r>
      <w:r>
        <w:rPr>
          <w:noProof/>
          <w:sz w:val="28"/>
        </w:rPr>
        <w:softHyphen/>
        <w:t>ня кількості випадків тяжких травм та політравм, злоякісних пухлин товстої кишки та легень, прогресуюче збіль</w:t>
      </w:r>
      <w:r>
        <w:rPr>
          <w:noProof/>
          <w:sz w:val="28"/>
        </w:rPr>
        <w:softHyphen/>
        <w:t>шення серед оперованих кількості хво</w:t>
      </w:r>
      <w:r>
        <w:rPr>
          <w:noProof/>
          <w:sz w:val="28"/>
        </w:rPr>
        <w:softHyphen/>
        <w:t>рих на цукровий діабет та осіб похилого і старечого віку, широке і не завжди раціональне застосування антибіотиків, особливо широкого спектра дії (сприяє розвитку опортуністичної грамнегативної мікрофлори—головного збудника гнильної інфекції), зниження рівня асептики в лікарнях та якості догляду за хворими, поширення інвазивних методів дослідження та ін.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Збудниками гнильної інфекції є пе</w:t>
      </w:r>
      <w:r>
        <w:rPr>
          <w:noProof/>
          <w:sz w:val="28"/>
        </w:rPr>
        <w:softHyphen/>
        <w:t>реважно грамнегативні, рідше грампо-зитивні мікроорганізми, що живуть у кишковому каналі (особливо в ротовій частині глотки та товстій кишці) та на шкірі. Це переважно факультативні та облігатні анаероби родин Enterobacte-гіасеае та Bacteroides (Escherichia coli, Pr. vulgaris, Fusobacterium nucleatum та necrophorum, Bac.melanmogenicus, Bac.fragilis), іноді це представники родів Klebsiella та Salmonella тощо і грампозитивні мікроорганізми родини Lactobacillaceae (Peptostreptococcus та Streptococcus faecalis), а також грамне-гативний аероб — синьогнійна паличка (Pseudomonas aeruginosa).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Збудники гнильної інфекції потрап</w:t>
      </w:r>
      <w:r>
        <w:rPr>
          <w:noProof/>
          <w:sz w:val="28"/>
        </w:rPr>
        <w:softHyphen/>
        <w:t>ляють у тканини під час як випадково</w:t>
      </w:r>
      <w:r>
        <w:rPr>
          <w:noProof/>
          <w:sz w:val="28"/>
        </w:rPr>
        <w:softHyphen/>
        <w:t>го пошкодження шкіри та слизової обо</w:t>
      </w:r>
      <w:r>
        <w:rPr>
          <w:noProof/>
          <w:sz w:val="28"/>
        </w:rPr>
        <w:softHyphen/>
        <w:t>лонки, так і ендоскопічних досліджень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та оперативних втручань на органах трав</w:t>
      </w:r>
      <w:r>
        <w:rPr>
          <w:noProof/>
          <w:sz w:val="28"/>
        </w:rPr>
        <w:softHyphen/>
        <w:t>ного каналу, а також гематогенним, лімфогенним та бронхолегеневим шля</w:t>
      </w:r>
      <w:r>
        <w:rPr>
          <w:noProof/>
          <w:sz w:val="28"/>
        </w:rPr>
        <w:softHyphen/>
        <w:t>хами. Гнильна інфекція найчастіше ви</w:t>
      </w:r>
      <w:r>
        <w:rPr>
          <w:noProof/>
          <w:sz w:val="28"/>
        </w:rPr>
        <w:softHyphen/>
        <w:t>являється у формі флегмони, абсцесу та інших запальних процесів, що лока</w:t>
      </w:r>
      <w:r>
        <w:rPr>
          <w:noProof/>
          <w:sz w:val="28"/>
        </w:rPr>
        <w:softHyphen/>
        <w:t>лізуються поблизу каналів та порож</w:t>
      </w:r>
      <w:r>
        <w:rPr>
          <w:noProof/>
          <w:sz w:val="28"/>
        </w:rPr>
        <w:softHyphen/>
        <w:t>нин, вкритих слизовими оболонками (флегмона дна ротової порожнини та шиї, медіастиніт, абсцеси легень, па</w:t>
      </w:r>
      <w:r>
        <w:rPr>
          <w:noProof/>
          <w:sz w:val="28"/>
        </w:rPr>
        <w:softHyphen/>
        <w:t>рапроктит, перитоніт, урологічні та гінекологічні захворювання тощо), а також ускладнень ран (розміжчених, вогнепальних), глибоких опіків та відморожень III—IV ступеня, порушен</w:t>
      </w:r>
      <w:r>
        <w:rPr>
          <w:noProof/>
          <w:sz w:val="28"/>
        </w:rPr>
        <w:softHyphen/>
        <w:t>ня кровообігу.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Розвитку гнильної інфекції сприя</w:t>
      </w:r>
      <w:r>
        <w:rPr>
          <w:noProof/>
          <w:sz w:val="28"/>
        </w:rPr>
        <w:softHyphen/>
        <w:t>ють як місцеві, так і загальні чинни</w:t>
      </w:r>
      <w:r>
        <w:rPr>
          <w:noProof/>
          <w:sz w:val="28"/>
        </w:rPr>
        <w:softHyphen/>
        <w:t>ки. До місцевих чинників належать такі: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пошкодження м'яких тканин та кісток, локалізація патологічних процесів та ушкоджень у зоні анального каналу та піхви, неналежний гігієнічний стан зубів та порожнини рота, місцеві по</w:t>
      </w:r>
      <w:r>
        <w:rPr>
          <w:noProof/>
          <w:sz w:val="28"/>
        </w:rPr>
        <w:softHyphen/>
        <w:t>рушення кровообігу (пролежні, недо</w:t>
      </w:r>
      <w:r>
        <w:rPr>
          <w:noProof/>
          <w:sz w:val="28"/>
        </w:rPr>
        <w:softHyphen/>
        <w:t>ліки в лікуванні ран) та порушення пра</w:t>
      </w:r>
      <w:r>
        <w:rPr>
          <w:noProof/>
          <w:sz w:val="28"/>
        </w:rPr>
        <w:softHyphen/>
        <w:t>вил проведення ендоскопічних проце</w:t>
      </w:r>
      <w:r>
        <w:rPr>
          <w:noProof/>
          <w:sz w:val="28"/>
        </w:rPr>
        <w:softHyphen/>
        <w:t>дур тощо. До загальних чинників гнильної інфекції належать тяжкі за</w:t>
      </w:r>
      <w:r>
        <w:rPr>
          <w:noProof/>
          <w:sz w:val="28"/>
        </w:rPr>
        <w:softHyphen/>
        <w:t>гальні захворювання та розлади: зло</w:t>
      </w:r>
      <w:r>
        <w:rPr>
          <w:noProof/>
          <w:sz w:val="28"/>
        </w:rPr>
        <w:softHyphen/>
        <w:t>якісні пухлини, цукровий діабет, не</w:t>
      </w:r>
      <w:r>
        <w:rPr>
          <w:noProof/>
          <w:sz w:val="28"/>
        </w:rPr>
        <w:softHyphen/>
        <w:t>достатність кровообігу, атеросклероз, низка захворювань органів травлення, похилий вік та ожиріння, анемія та гіпопротеїнемія, гіповітамінози, інтенсивна антибіотикотерапія, при</w:t>
      </w:r>
      <w:r>
        <w:rPr>
          <w:noProof/>
          <w:sz w:val="28"/>
        </w:rPr>
        <w:softHyphen/>
        <w:t>роджений та набутий імунодефіцит та ін. Під час деяких з перелічених тяж</w:t>
      </w:r>
      <w:r>
        <w:rPr>
          <w:noProof/>
          <w:sz w:val="28"/>
        </w:rPr>
        <w:softHyphen/>
        <w:t>ких захворювань збудники гнильної інфекції, зокрема грамнегативна мікрофлора кишечнику, проникають через стінку останнього та мігрують у порожнину живота і систему кровообігу, зумовлюючи як місцеву, так і загаль</w:t>
      </w:r>
      <w:r>
        <w:rPr>
          <w:noProof/>
          <w:sz w:val="28"/>
        </w:rPr>
        <w:softHyphen/>
        <w:t>ну форми гнильної інфекції — сепсис.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Визначальними особливостями гнильної інфекції є некроз уражених тканин з відсутністю чіткої зони реактив</w:t>
      </w:r>
      <w:r>
        <w:rPr>
          <w:noProof/>
          <w:sz w:val="28"/>
        </w:rPr>
        <w:softHyphen/>
        <w:t>ного запалення сусідніх тканин та смер</w:t>
      </w:r>
      <w:r>
        <w:rPr>
          <w:noProof/>
          <w:sz w:val="28"/>
        </w:rPr>
        <w:softHyphen/>
        <w:t>дючий колібацилярний запах, спричи</w:t>
      </w:r>
      <w:r>
        <w:rPr>
          <w:noProof/>
          <w:sz w:val="28"/>
        </w:rPr>
        <w:softHyphen/>
        <w:t>нений мікрофлорою джерела інфекції. Уражені гнильною інфекцією тканини мають темно-сірий тьмяний чи буро-чорний колір, набряклі, драглисті, ек</w:t>
      </w:r>
      <w:r>
        <w:rPr>
          <w:noProof/>
          <w:sz w:val="28"/>
        </w:rPr>
        <w:softHyphen/>
        <w:t>судат переважно нерясний, серозно-гнійний чи серозно-геморагічний, із смердючим запахом та (часто) краплина</w:t>
      </w:r>
      <w:r>
        <w:rPr>
          <w:noProof/>
          <w:sz w:val="28"/>
        </w:rPr>
        <w:softHyphen/>
        <w:t>ми жиру. Шкіра при гнильній інфекції часто змінена мало, а межі між змертві</w:t>
      </w:r>
      <w:r>
        <w:rPr>
          <w:noProof/>
          <w:sz w:val="28"/>
        </w:rPr>
        <w:softHyphen/>
        <w:t>лими тканинами і здоровими під час пальпації малопомітні. Не спостерігають</w:t>
      </w:r>
      <w:r>
        <w:rPr>
          <w:noProof/>
          <w:sz w:val="28"/>
        </w:rPr>
        <w:softHyphen/>
        <w:t>ся також і реактивні зміни в навколишніх тканинах. У них часто спостерігаються тромбоз та тромбофлебіт, нерідко бува</w:t>
      </w:r>
      <w:r>
        <w:rPr>
          <w:noProof/>
          <w:sz w:val="28"/>
        </w:rPr>
        <w:softHyphen/>
        <w:t>ють арозивні кровотечі. У разі гнильної інфекції, зумовленої синьогнійною па</w:t>
      </w:r>
      <w:r>
        <w:rPr>
          <w:noProof/>
          <w:sz w:val="28"/>
        </w:rPr>
        <w:softHyphen/>
        <w:t>личкою, ексудат забарвлює пов'язку в синьо-зелений колір та має нудотно-со</w:t>
      </w:r>
      <w:r>
        <w:rPr>
          <w:noProof/>
          <w:sz w:val="28"/>
        </w:rPr>
        <w:softHyphen/>
        <w:t>лодкуватий запах. Паличка здатна гли</w:t>
      </w:r>
      <w:r>
        <w:rPr>
          <w:noProof/>
          <w:sz w:val="28"/>
        </w:rPr>
        <w:softHyphen/>
        <w:t>боко проникати в тканини рани, що може інколи призводити до сепсису. При ана</w:t>
      </w:r>
      <w:r>
        <w:rPr>
          <w:noProof/>
          <w:sz w:val="28"/>
        </w:rPr>
        <w:softHyphen/>
        <w:t>еробному гнильному целюліті інфекція має тенденцію до поширення в ткани</w:t>
      </w:r>
      <w:r>
        <w:rPr>
          <w:noProof/>
          <w:sz w:val="28"/>
        </w:rPr>
        <w:softHyphen/>
        <w:t>нах з незначним ураженням шкіри, а при некротичному фасциті шкіра майже не змінена, тоді як фасція та частково клітковина некротизуються і розплавля</w:t>
      </w:r>
      <w:r>
        <w:rPr>
          <w:noProof/>
          <w:sz w:val="28"/>
        </w:rPr>
        <w:softHyphen/>
        <w:t>ються на великій площі.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Гнильна інфекція, особливо зміша</w:t>
      </w:r>
      <w:r>
        <w:rPr>
          <w:noProof/>
          <w:sz w:val="28"/>
        </w:rPr>
        <w:softHyphen/>
        <w:t>на її форма, має тяжкий перебіг. По</w:t>
      </w:r>
      <w:r>
        <w:rPr>
          <w:noProof/>
          <w:sz w:val="28"/>
        </w:rPr>
        <w:softHyphen/>
        <w:t>ряд із місцевими некротично-гнійни</w:t>
      </w:r>
      <w:r>
        <w:rPr>
          <w:noProof/>
          <w:sz w:val="28"/>
        </w:rPr>
        <w:softHyphen/>
        <w:t>ми змінами тканин, вона супровод</w:t>
      </w:r>
      <w:r>
        <w:rPr>
          <w:noProof/>
          <w:sz w:val="28"/>
        </w:rPr>
        <w:softHyphen/>
        <w:t>жується вираженими загальними роз</w:t>
      </w:r>
      <w:r>
        <w:rPr>
          <w:noProof/>
          <w:sz w:val="28"/>
        </w:rPr>
        <w:softHyphen/>
        <w:t>ладами: високою температурою тіла, ознобом, слабкістю, пригніченням психоемоційного стану, тахікардією, зниженням AT, головним болем, дис</w:t>
      </w:r>
      <w:r>
        <w:rPr>
          <w:noProof/>
          <w:sz w:val="28"/>
        </w:rPr>
        <w:softHyphen/>
        <w:t>пепсичними та кишковими розладами, порушенням білкового та водно-елект</w:t>
      </w:r>
      <w:r>
        <w:rPr>
          <w:noProof/>
          <w:sz w:val="28"/>
        </w:rPr>
        <w:softHyphen/>
        <w:t>ролітного обміну і кислотно-основного стану, прогресуючою анемією та зміна</w:t>
      </w:r>
      <w:r>
        <w:rPr>
          <w:noProof/>
          <w:sz w:val="28"/>
        </w:rPr>
        <w:softHyphen/>
        <w:t>ми в гемограмі (лейкоцитоз, збільшена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ШОЕ) тощо. Гнильна інфекція в ос</w:t>
      </w:r>
      <w:r>
        <w:rPr>
          <w:noProof/>
          <w:sz w:val="28"/>
        </w:rPr>
        <w:softHyphen/>
        <w:t>танні роки все частіше ускладнюється сепсисом, спричиненим грамнегатив-ною флорою. Грамнегативний сепсис часто ускладнюється септичним шоком, що супроводжується високою летальністю (до 50% і вище).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гнильної інфекції здійснюється насамперед адекватним та своєчасним хірургічним втручанням на джерелі інфекції. Воно полягає як у широкому розтині осередку інфекції, так і вирізуванні нежиттєздатних (змерт</w:t>
      </w:r>
      <w:r>
        <w:rPr>
          <w:noProof/>
          <w:sz w:val="28"/>
        </w:rPr>
        <w:softHyphen/>
        <w:t>вілих) тканин. Механічне втручання доповнюють промиванням порожнини рани антисептиками, переважно окис</w:t>
      </w:r>
      <w:r>
        <w:rPr>
          <w:noProof/>
          <w:sz w:val="28"/>
        </w:rPr>
        <w:softHyphen/>
        <w:t>лювачами, та іншими антимікробними розчинами з подальшим перманентним чи фракційним зрошенням (промиван</w:t>
      </w:r>
      <w:r>
        <w:rPr>
          <w:noProof/>
          <w:sz w:val="28"/>
        </w:rPr>
        <w:softHyphen/>
        <w:t>ням) антисептиками. Ефективними є гіпербарична оксигенація та лікування в аеротерапевтичних камерах (АТУ). Обов'язково проводять загальну анти-біотикотерапію. Призначають на</w:t>
      </w:r>
      <w:r>
        <w:rPr>
          <w:noProof/>
          <w:sz w:val="28"/>
        </w:rPr>
        <w:softHyphen/>
        <w:t>півсинтетичні препарати групи пені</w:t>
      </w:r>
      <w:r>
        <w:rPr>
          <w:noProof/>
          <w:sz w:val="28"/>
        </w:rPr>
        <w:softHyphen/>
        <w:t>цилінів (ампіцилін, амоксицилін то</w:t>
      </w:r>
      <w:r>
        <w:rPr>
          <w:noProof/>
          <w:sz w:val="28"/>
        </w:rPr>
        <w:softHyphen/>
        <w:t>що), аміноглікозиди (гентаміцин/ка-наміцин), левоміцетин (хлорамфені-кол), кліндоміцин, метронідазол, тієнам, мефоксин, поліміксин, цип-рофлоксацин та його похідні.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Проводять інтенсивну дезінтокси-каційну терапію (вводять лактат натрію, полівінілпіролідон та ін.), енергозабез-печувальну терапію (10 % розчин глю</w:t>
      </w:r>
      <w:r>
        <w:rPr>
          <w:noProof/>
          <w:sz w:val="28"/>
        </w:rPr>
        <w:softHyphen/>
        <w:t>кози, жирові емульсії), призначають симптоматичні засоби, замісну терапію.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Хворим, особливо похилого віку, вводять серцеві глікозиди, вітаміни групи В та аскорбінову кислоту, про</w:t>
      </w:r>
      <w:r>
        <w:rPr>
          <w:noProof/>
          <w:sz w:val="28"/>
        </w:rPr>
        <w:softHyphen/>
        <w:t>водять оксигенацію легенів, дихальну гімнастику тощо. У рідкісних випадках при тяжкій гнильній інфекції з розвит</w:t>
      </w:r>
      <w:r>
        <w:rPr>
          <w:noProof/>
          <w:sz w:val="28"/>
        </w:rPr>
        <w:softHyphen/>
        <w:t>ком гангрени виконують ампутацію ура</w:t>
      </w:r>
      <w:r>
        <w:rPr>
          <w:noProof/>
          <w:sz w:val="28"/>
        </w:rPr>
        <w:softHyphen/>
        <w:t>женої кінцівки.</w:t>
      </w:r>
    </w:p>
    <w:p w:rsidR="00E0664F" w:rsidRDefault="00DC634D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 останні роки відкрита роль бакте</w:t>
      </w:r>
      <w:r>
        <w:rPr>
          <w:noProof/>
          <w:sz w:val="28"/>
        </w:rPr>
        <w:softHyphen/>
        <w:t>роїдів у розвитку гнильної інфекції. Бактероїдна інфекція (анаеробна неспоротворна) розглядається окремо.</w:t>
      </w:r>
    </w:p>
    <w:p w:rsidR="00E0664F" w:rsidRDefault="00E0664F">
      <w:pPr>
        <w:spacing w:line="360" w:lineRule="auto"/>
        <w:ind w:firstLine="709"/>
        <w:jc w:val="both"/>
      </w:pPr>
      <w:bookmarkStart w:id="0" w:name="_GoBack"/>
      <w:bookmarkEnd w:id="0"/>
    </w:p>
    <w:sectPr w:rsidR="00E066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34D"/>
    <w:rsid w:val="00A371E2"/>
    <w:rsid w:val="00DC634D"/>
    <w:rsid w:val="00E0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AA81-DD70-4774-887D-1AFE609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240" w:right="220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6563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2014-04-23T05:54:00Z</dcterms:created>
  <dcterms:modified xsi:type="dcterms:W3CDTF">2014-04-23T05:54:00Z</dcterms:modified>
  <cp:category>Медицина. Безпека життєдіяльності</cp:category>
</cp:coreProperties>
</file>