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00" w:rsidRDefault="002A5F00">
      <w:pPr>
        <w:spacing w:line="360" w:lineRule="auto"/>
        <w:ind w:firstLine="567"/>
        <w:jc w:val="center"/>
        <w:rPr>
          <w:b/>
          <w:bCs/>
          <w:sz w:val="28"/>
          <w:lang w:val="ru-RU"/>
        </w:rPr>
      </w:pPr>
    </w:p>
    <w:p w:rsidR="002A5F00" w:rsidRDefault="002A5F00">
      <w:pPr>
        <w:spacing w:line="360" w:lineRule="auto"/>
        <w:ind w:firstLine="567"/>
        <w:jc w:val="center"/>
        <w:rPr>
          <w:b/>
          <w:bCs/>
          <w:sz w:val="28"/>
          <w:lang w:val="en-US"/>
        </w:rPr>
      </w:pPr>
    </w:p>
    <w:p w:rsidR="002A5F00" w:rsidRDefault="002A5F00">
      <w:pPr>
        <w:spacing w:line="360" w:lineRule="auto"/>
        <w:ind w:firstLine="567"/>
        <w:jc w:val="center"/>
        <w:rPr>
          <w:b/>
          <w:bCs/>
          <w:sz w:val="28"/>
          <w:lang w:val="en-US"/>
        </w:rPr>
      </w:pPr>
    </w:p>
    <w:p w:rsidR="002A5F00" w:rsidRDefault="002A5F00">
      <w:pPr>
        <w:spacing w:line="360" w:lineRule="auto"/>
        <w:ind w:firstLine="567"/>
        <w:jc w:val="center"/>
        <w:rPr>
          <w:b/>
          <w:bCs/>
          <w:sz w:val="28"/>
          <w:lang w:val="en-US"/>
        </w:rPr>
      </w:pPr>
    </w:p>
    <w:p w:rsidR="002A5F00" w:rsidRDefault="002A5F00">
      <w:pPr>
        <w:spacing w:line="360" w:lineRule="auto"/>
        <w:ind w:firstLine="567"/>
        <w:jc w:val="center"/>
        <w:rPr>
          <w:b/>
          <w:bCs/>
          <w:sz w:val="28"/>
          <w:lang w:val="en-US"/>
        </w:rPr>
      </w:pPr>
    </w:p>
    <w:p w:rsidR="002A5F00" w:rsidRDefault="002A5F00">
      <w:pPr>
        <w:spacing w:line="360" w:lineRule="auto"/>
        <w:ind w:firstLine="567"/>
        <w:jc w:val="center"/>
        <w:rPr>
          <w:b/>
          <w:bCs/>
          <w:sz w:val="96"/>
        </w:rPr>
      </w:pPr>
      <w:r>
        <w:rPr>
          <w:b/>
          <w:bCs/>
          <w:sz w:val="96"/>
        </w:rPr>
        <w:t>РЕФЕРАТ</w:t>
      </w:r>
    </w:p>
    <w:p w:rsidR="002A5F00" w:rsidRDefault="002A5F00">
      <w:pPr>
        <w:spacing w:line="360" w:lineRule="auto"/>
        <w:ind w:firstLine="567"/>
        <w:jc w:val="center"/>
        <w:rPr>
          <w:b/>
          <w:bCs/>
          <w:sz w:val="40"/>
        </w:rPr>
      </w:pPr>
      <w:r>
        <w:rPr>
          <w:b/>
          <w:bCs/>
          <w:sz w:val="40"/>
        </w:rPr>
        <w:t>НА ТЕМУ:</w:t>
      </w:r>
    </w:p>
    <w:p w:rsidR="002A5F00" w:rsidRDefault="002A5F00">
      <w:pPr>
        <w:spacing w:line="360" w:lineRule="auto"/>
        <w:ind w:firstLine="567"/>
        <w:jc w:val="center"/>
        <w:rPr>
          <w:rFonts w:ascii="Arial" w:hAnsi="Arial" w:cs="Arial"/>
          <w:b/>
          <w:bCs/>
          <w:sz w:val="80"/>
          <w:lang w:val="ru-RU"/>
        </w:rPr>
      </w:pPr>
      <w:r>
        <w:rPr>
          <w:rFonts w:ascii="Arial" w:hAnsi="Arial" w:cs="Arial"/>
          <w:b/>
          <w:bCs/>
          <w:sz w:val="80"/>
          <w:lang w:val="ru-RU"/>
        </w:rPr>
        <w:t xml:space="preserve">Повість Івана Нечуя-Левицького </w:t>
      </w:r>
    </w:p>
    <w:p w:rsidR="002A5F00" w:rsidRDefault="002A5F00">
      <w:pPr>
        <w:spacing w:line="360" w:lineRule="auto"/>
        <w:ind w:firstLine="567"/>
        <w:jc w:val="center"/>
        <w:rPr>
          <w:rFonts w:ascii="Arial" w:hAnsi="Arial" w:cs="Arial"/>
          <w:b/>
          <w:bCs/>
          <w:sz w:val="80"/>
          <w:lang w:val="ru-RU"/>
        </w:rPr>
      </w:pPr>
      <w:r>
        <w:rPr>
          <w:rFonts w:ascii="Arial" w:hAnsi="Arial" w:cs="Arial"/>
          <w:b/>
          <w:bCs/>
          <w:sz w:val="80"/>
          <w:lang w:val="ru-RU"/>
        </w:rPr>
        <w:t xml:space="preserve">“Кайдашева сім'я” </w:t>
      </w:r>
    </w:p>
    <w:p w:rsidR="002A5F00" w:rsidRDefault="002A5F00">
      <w:pPr>
        <w:pStyle w:val="a3"/>
      </w:pPr>
      <w:r>
        <w:rPr>
          <w:sz w:val="80"/>
        </w:rPr>
        <w:t>як невичерпне джерело українознавства</w:t>
      </w:r>
      <w:r>
        <w:t xml:space="preserve"> </w:t>
      </w: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  <w:sectPr w:rsidR="002A5F0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Ще І. Франко зазначав, що повість “Кайдашева сім'я” “з огляду на високоартистичне змалювання селянського життя” належить “до найкра</w:t>
      </w:r>
      <w:r>
        <w:rPr>
          <w:sz w:val="28"/>
          <w:szCs w:val="24"/>
        </w:rPr>
        <w:softHyphen/>
        <w:t>щих оздоб українського письменства”. З великою художньою силою і прав</w:t>
      </w:r>
      <w:r>
        <w:rPr>
          <w:sz w:val="28"/>
          <w:szCs w:val="24"/>
        </w:rPr>
        <w:softHyphen/>
        <w:t>дивістю І. Нечуй-Левшіький розкрив у цьому творі духовні цінності, які склалися впродовж століть в українській родині. Новаторство письменника якраз виявилося втому, що він показав руйнування набутої духовності тру</w:t>
      </w:r>
      <w:r>
        <w:rPr>
          <w:sz w:val="28"/>
          <w:szCs w:val="24"/>
        </w:rPr>
        <w:softHyphen/>
        <w:t>днощами щоденного життя, відтворив такий стан українського селянства, який нівечить справжню суть його “народного духу”.</w:t>
      </w:r>
    </w:p>
    <w:p w:rsidR="002A5F00" w:rsidRDefault="002A5F00">
      <w:pPr>
        <w:pStyle w:val="3"/>
        <w:spacing w:line="360" w:lineRule="auto"/>
        <w:rPr>
          <w:sz w:val="28"/>
        </w:rPr>
      </w:pPr>
      <w:r>
        <w:rPr>
          <w:sz w:val="28"/>
        </w:rPr>
        <w:t>В етнографічній розвідці “Світогляд українського народу” І. Нечуй-Левицький вказував на великі моральні потенції народу, суть яких відбилась насамперед в усній поезії. Він радив письменникам не обминати колорит</w:t>
      </w:r>
      <w:r>
        <w:rPr>
          <w:sz w:val="28"/>
        </w:rPr>
        <w:softHyphen/>
        <w:t>них народних висловів і через їх освоєння показати світові неповторну ду</w:t>
      </w:r>
      <w:r>
        <w:rPr>
          <w:sz w:val="28"/>
        </w:rPr>
        <w:softHyphen/>
        <w:t xml:space="preserve">шу українців. Найрізноманітніші засоби барвистого народного мовлення письменник вдало використав у “Кайдашевій сім'ї”. </w:t>
      </w: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Змалюванням саме буденного життя українських селян повість “Кай</w:t>
      </w:r>
      <w:r>
        <w:rPr>
          <w:sz w:val="28"/>
          <w:szCs w:val="24"/>
        </w:rPr>
        <w:softHyphen/>
        <w:t>дашева сім'я” вирізнялася у літературі – адже тогочасні автори захоплю</w:t>
      </w:r>
      <w:r>
        <w:rPr>
          <w:sz w:val="28"/>
          <w:szCs w:val="24"/>
        </w:rPr>
        <w:softHyphen/>
        <w:t>валися переважно святковою стороною селянського побуту. Будні Кайдашів минають у невсипущій праці. Косовиця, жнива, плекання городини, “зимо</w:t>
      </w:r>
      <w:r>
        <w:rPr>
          <w:sz w:val="28"/>
          <w:szCs w:val="24"/>
        </w:rPr>
        <w:softHyphen/>
        <w:t>ва” жіноча робота (прядіння, ткання полотна, шиття і вишивання одягу) – ці та інші щоденні клопоти визначали стосунки між членами сім'ї Кайдашів. Хоча у творі майстерно виписані і святкові звичаї та обряди, глибоковікові традиції і вірування.</w:t>
      </w: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Втіленням української релігійності і високої народної моралі є у пові</w:t>
      </w:r>
      <w:r>
        <w:rPr>
          <w:sz w:val="28"/>
          <w:szCs w:val="24"/>
        </w:rPr>
        <w:softHyphen/>
        <w:t>сті Мелашка. Її любов до рідної матері, чоловіка, намагання догодити свек</w:t>
      </w:r>
      <w:r>
        <w:rPr>
          <w:sz w:val="28"/>
          <w:szCs w:val="24"/>
        </w:rPr>
        <w:softHyphen/>
        <w:t>русі приємно вражають. Доведена до відчаю, Мелашка їде з односельчана</w:t>
      </w:r>
      <w:r>
        <w:rPr>
          <w:sz w:val="28"/>
          <w:szCs w:val="24"/>
        </w:rPr>
        <w:softHyphen/>
        <w:t>ми в Київську Лавру на прощу – святкування паски у Києві, за народним повір'ям, мало б принести у сім'ю Боже благословення. Письменник поети</w:t>
      </w:r>
      <w:r>
        <w:rPr>
          <w:sz w:val="28"/>
          <w:szCs w:val="24"/>
        </w:rPr>
        <w:softHyphen/>
        <w:t>зує свою героїню. Так, лірична душа Мелашки почула у жалібних піснях ченців у чистий четвер (напередодні Великодня) “якесь море сліз, що зли</w:t>
      </w:r>
      <w:r>
        <w:rPr>
          <w:sz w:val="28"/>
          <w:szCs w:val="24"/>
        </w:rPr>
        <w:softHyphen/>
        <w:t>валось тисячі літ, І злилось докупи, і полилось піснями з грудей. Здасться, в тому морі сліз текли ріки народного горя од самого початку світу...”.</w:t>
      </w: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Побожним, чуйним і добрим був Кайдаш, мріяв про смерть по-християнськи: зі сповіддю, причастям, соборуванням. Але тяжке пияцтво призвело до передчасної страшної смерті, яка не відповідала християнським уявленням. Сини і невістка Мотря надто часто порушували четверту запо</w:t>
      </w:r>
      <w:r>
        <w:rPr>
          <w:sz w:val="28"/>
          <w:szCs w:val="24"/>
        </w:rPr>
        <w:softHyphen/>
        <w:t>відь Божу: не поважали і не шанували батьків. А народна мораль грунтува</w:t>
      </w:r>
      <w:r>
        <w:rPr>
          <w:sz w:val="28"/>
          <w:szCs w:val="24"/>
        </w:rPr>
        <w:softHyphen/>
        <w:t>лася в основному на заповідях Божих. У селі зневажали злодіїв, п'яниць, покриток, ледарів, хвальків, безбожників Тут ніколи нікому нічого не забували. Не могли забути й Мотрі того, що вибила свекрусі око, а Карпові – що ганявся за матір'ю з дрючком. Люди добре знали характери тих, кого вважали негідними: вибираючи Карпа десяцьким, хтось підкреслив, що “буде добрий сіпака”, а пропонуючи жартома кандидатуру Мотрі, селяни висміяли цю жінку:</w:t>
      </w:r>
    </w:p>
    <w:p w:rsidR="002A5F00" w:rsidRDefault="002A5F00">
      <w:pPr>
        <w:spacing w:line="360" w:lineRule="auto"/>
        <w:ind w:firstLine="567"/>
        <w:rPr>
          <w:i/>
          <w:iCs/>
          <w:sz w:val="28"/>
          <w:lang w:val="ru-RU"/>
        </w:rPr>
      </w:pPr>
      <w:r>
        <w:rPr>
          <w:i/>
          <w:iCs/>
          <w:sz w:val="28"/>
          <w:lang w:val="ru-RU"/>
        </w:rPr>
        <w:t>– А може, панове громадо, ми оберемо за десяцького Мотрю, – прикинув слівце один жартівливий чоловік.</w:t>
      </w:r>
    </w:p>
    <w:p w:rsidR="002A5F00" w:rsidRDefault="002A5F00">
      <w:pPr>
        <w:spacing w:line="360" w:lineRule="auto"/>
        <w:ind w:firstLine="567"/>
        <w:rPr>
          <w:i/>
          <w:iCs/>
          <w:sz w:val="28"/>
          <w:lang w:val="ru-RU"/>
        </w:rPr>
      </w:pPr>
      <w:r>
        <w:rPr>
          <w:i/>
          <w:iCs/>
          <w:sz w:val="28"/>
          <w:lang w:val="ru-RU"/>
        </w:rPr>
        <w:t>– Не можна, вона повибиває всім бабам очі, – гукнули чоловіки, сміючись.</w:t>
      </w:r>
    </w:p>
    <w:p w:rsidR="002A5F00" w:rsidRDefault="002A5F00">
      <w:pPr>
        <w:pStyle w:val="20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Глибокий знавець селянського життя і побуту, селянської психології І. Нечуй-Левицький розумів, що про народ треба писати без будь-яких при</w:t>
      </w:r>
      <w:r>
        <w:rPr>
          <w:sz w:val="28"/>
          <w:szCs w:val="24"/>
        </w:rPr>
        <w:softHyphen/>
        <w:t>крас. У центрі повісті – повсякденний плин життя селянської сім'ї, в якому на перший план висуваються побутові сварки, спричинені відсутністю пра</w:t>
      </w:r>
      <w:r>
        <w:rPr>
          <w:sz w:val="28"/>
          <w:szCs w:val="24"/>
        </w:rPr>
        <w:softHyphen/>
        <w:t>гнення зрозуміти один одного. Жанрова специфіка твору полягає у тому, що цей повсякденний плин життя родини Кайдашів розгортається в найріз</w:t>
      </w:r>
      <w:r>
        <w:rPr>
          <w:sz w:val="28"/>
          <w:szCs w:val="24"/>
        </w:rPr>
        <w:softHyphen/>
        <w:t>номанітніших побутових виявах, які часто окреслюються в гумористичному плані. Гумор письменника сягає корінням у народний грунт і міцну націо</w:t>
      </w:r>
      <w:r>
        <w:rPr>
          <w:sz w:val="28"/>
          <w:szCs w:val="24"/>
        </w:rPr>
        <w:softHyphen/>
        <w:t>нальну літературну традицію. Природжений гумор Нечуй-Левицький вва</w:t>
      </w:r>
      <w:r>
        <w:rPr>
          <w:sz w:val="28"/>
          <w:szCs w:val="24"/>
        </w:rPr>
        <w:softHyphen/>
        <w:t>жав невід'ємним елементом національної психіки, що “затаївся в усіх зви</w:t>
      </w:r>
      <w:r>
        <w:rPr>
          <w:sz w:val="28"/>
          <w:szCs w:val="24"/>
        </w:rPr>
        <w:softHyphen/>
        <w:t>вах розуму і фантазії щирого уіфаїнця і є глибоко своєрідним”. Контрасти створеного народом величного епосу і дріб'язкової хатньої війни надають повісті особливого іронічного забарвлення (“Не чорна хмара з-за синього моря виступала, то виступала Мотря з Карпом з-за своєї хати до тину”). У повісті письменник гумористичне показав взаємні заздрощі, плітки та ша</w:t>
      </w:r>
      <w:r>
        <w:rPr>
          <w:sz w:val="28"/>
          <w:szCs w:val="24"/>
        </w:rPr>
        <w:softHyphen/>
        <w:t>лені вибухи злості серед Кайдашів. Проте гумор у повісті має співчутливий характер: автор бачить вплив на психологію Кайдашів їхнього тяжкого ста</w:t>
      </w:r>
      <w:r>
        <w:rPr>
          <w:sz w:val="28"/>
          <w:szCs w:val="24"/>
        </w:rPr>
        <w:softHyphen/>
        <w:t>новища, бо після довговічної панщини вони потра-пили в нові, незвичні об</w:t>
      </w:r>
      <w:r>
        <w:rPr>
          <w:sz w:val="28"/>
          <w:szCs w:val="24"/>
        </w:rPr>
        <w:softHyphen/>
        <w:t>ставини. Із серії комічних подій складається сумна картина буття сім'ї, де син виступає проти матері, й уся родина марно витрачає сили і здоров'я на безглузді супе-речки та чвари. Такий стан, на думку письменника, не відпо</w:t>
      </w:r>
      <w:r>
        <w:rPr>
          <w:sz w:val="28"/>
          <w:szCs w:val="24"/>
        </w:rPr>
        <w:softHyphen/>
        <w:t>відає справжній суті “народ-ного духу”. Духовна роз'єднаність – ось те лихо, яке кожен день отруює українську родину, яка впродовж віків була оповита високою духовністю і мораллю.</w:t>
      </w:r>
    </w:p>
    <w:p w:rsidR="002A5F00" w:rsidRDefault="002A5F00">
      <w:pPr>
        <w:pStyle w:val="2"/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Яскравий колорит звичаїв, обряди народних замовлянь, передвесільні розглядини, сільські розваги, детальні описи селянського одягу та оселі, насичена прислів'ями і приказками мова повісті – усе це дає підстави вва</w:t>
      </w:r>
      <w:r>
        <w:rPr>
          <w:sz w:val="28"/>
          <w:szCs w:val="24"/>
        </w:rPr>
        <w:softHyphen/>
        <w:t>жати цей твір справжньою енциклопедією народознавства.</w:t>
      </w:r>
    </w:p>
    <w:p w:rsidR="002A5F00" w:rsidRDefault="002A5F00">
      <w:bookmarkStart w:id="0" w:name="_GoBack"/>
      <w:bookmarkEnd w:id="0"/>
    </w:p>
    <w:sectPr w:rsidR="002A5F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D11"/>
    <w:rsid w:val="002A5F00"/>
    <w:rsid w:val="00585D11"/>
    <w:rsid w:val="00A65743"/>
    <w:rsid w:val="00B6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C9727-17C7-4C9B-A4BD-226700AA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autoSpaceDE w:val="0"/>
      <w:autoSpaceDN w:val="0"/>
      <w:spacing w:line="204" w:lineRule="auto"/>
    </w:pPr>
    <w:rPr>
      <w:sz w:val="8"/>
      <w:szCs w:val="8"/>
      <w:lang w:val="ru-RU"/>
    </w:rPr>
  </w:style>
  <w:style w:type="paragraph" w:styleId="20">
    <w:name w:val="Body Text Indent 2"/>
    <w:basedOn w:val="a"/>
    <w:semiHidden/>
    <w:pPr>
      <w:autoSpaceDE w:val="0"/>
      <w:autoSpaceDN w:val="0"/>
      <w:spacing w:line="204" w:lineRule="auto"/>
      <w:ind w:firstLine="142"/>
    </w:pPr>
    <w:rPr>
      <w:sz w:val="8"/>
      <w:szCs w:val="8"/>
      <w:lang w:val="ru-RU"/>
    </w:rPr>
  </w:style>
  <w:style w:type="paragraph" w:styleId="3">
    <w:name w:val="Body Text Indent 3"/>
    <w:basedOn w:val="a"/>
    <w:semiHidden/>
    <w:pPr>
      <w:autoSpaceDE w:val="0"/>
      <w:autoSpaceDN w:val="0"/>
      <w:spacing w:line="204" w:lineRule="auto"/>
      <w:ind w:firstLine="567"/>
      <w:jc w:val="both"/>
    </w:pPr>
    <w:rPr>
      <w:sz w:val="20"/>
      <w:lang w:val="ru-RU"/>
    </w:rPr>
  </w:style>
  <w:style w:type="paragraph" w:styleId="a3">
    <w:name w:val="Body Text Indent"/>
    <w:basedOn w:val="a"/>
    <w:semiHidden/>
    <w:pPr>
      <w:spacing w:line="360" w:lineRule="auto"/>
      <w:ind w:firstLine="567"/>
      <w:jc w:val="center"/>
    </w:pPr>
    <w:rPr>
      <w:rFonts w:ascii="Arial" w:hAnsi="Arial" w:cs="Arial"/>
      <w:b/>
      <w:bCs/>
      <w:sz w:val="7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>www.ukrreferat.com</dc:description>
  <cp:lastModifiedBy>admin</cp:lastModifiedBy>
  <cp:revision>2</cp:revision>
  <dcterms:created xsi:type="dcterms:W3CDTF">2014-04-14T16:22:00Z</dcterms:created>
  <dcterms:modified xsi:type="dcterms:W3CDTF">2014-04-14T16:22:00Z</dcterms:modified>
</cp:coreProperties>
</file>