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093FA2">
        <w:rPr>
          <w:rFonts w:ascii="Times New Roman" w:hAnsi="Times New Roman"/>
          <w:b/>
          <w:color w:val="000000"/>
          <w:sz w:val="28"/>
          <w:szCs w:val="36"/>
        </w:rPr>
        <w:t>Реферат</w:t>
      </w: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093FA2">
        <w:rPr>
          <w:rFonts w:ascii="Times New Roman" w:hAnsi="Times New Roman"/>
          <w:b/>
          <w:bCs/>
          <w:color w:val="000000"/>
          <w:sz w:val="28"/>
          <w:szCs w:val="28"/>
        </w:rPr>
        <w:t>Расчет и проектирование искусственного освещения помещений</w:t>
      </w:r>
    </w:p>
    <w:p w:rsidR="00766B93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093FA2">
        <w:rPr>
          <w:rFonts w:ascii="Times New Roman" w:hAnsi="Times New Roman"/>
          <w:b/>
          <w:color w:val="000000"/>
          <w:sz w:val="28"/>
          <w:szCs w:val="36"/>
        </w:rPr>
        <w:br w:type="page"/>
      </w:r>
      <w:r w:rsidR="00766B93" w:rsidRPr="00093FA2">
        <w:rPr>
          <w:rFonts w:ascii="Times New Roman" w:hAnsi="Times New Roman"/>
          <w:b/>
          <w:color w:val="000000"/>
          <w:sz w:val="28"/>
          <w:szCs w:val="36"/>
        </w:rPr>
        <w:lastRenderedPageBreak/>
        <w:t>Содержание</w:t>
      </w:r>
    </w:p>
    <w:p w:rsidR="003621D0" w:rsidRPr="00093FA2" w:rsidRDefault="003621D0" w:rsidP="003621D0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3621D0" w:rsidRPr="00093FA2" w:rsidRDefault="00766B93" w:rsidP="003621D0">
      <w:pPr>
        <w:pStyle w:val="a6"/>
        <w:shd w:val="clear" w:color="000000" w:fill="auto"/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766B93" w:rsidRPr="00093FA2" w:rsidRDefault="00766B93" w:rsidP="003621D0">
      <w:pPr>
        <w:pStyle w:val="a6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Основные принципы расчета</w:t>
      </w:r>
    </w:p>
    <w:p w:rsidR="00766B93" w:rsidRPr="00093FA2" w:rsidRDefault="00766B93" w:rsidP="003621D0">
      <w:pPr>
        <w:pStyle w:val="a6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Общие положения при расчете освещенности</w:t>
      </w:r>
    </w:p>
    <w:p w:rsidR="0056563D" w:rsidRPr="00093FA2" w:rsidRDefault="0056563D" w:rsidP="003621D0">
      <w:pPr>
        <w:pStyle w:val="a6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Расчет освещенности методом коэффициента использования</w:t>
      </w:r>
    </w:p>
    <w:p w:rsidR="0056563D" w:rsidRPr="00093FA2" w:rsidRDefault="0056563D" w:rsidP="003621D0">
      <w:pPr>
        <w:pStyle w:val="a6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Расчет освещенности ме</w:t>
      </w:r>
      <w:r w:rsidR="00AB4FDC" w:rsidRPr="00093FA2">
        <w:rPr>
          <w:rFonts w:ascii="Times New Roman" w:hAnsi="Times New Roman"/>
          <w:color w:val="000000"/>
          <w:sz w:val="28"/>
          <w:szCs w:val="28"/>
        </w:rPr>
        <w:t>тодом удельной мощности</w:t>
      </w:r>
    </w:p>
    <w:p w:rsidR="0056563D" w:rsidRPr="00093FA2" w:rsidRDefault="0056563D" w:rsidP="003621D0">
      <w:pPr>
        <w:pStyle w:val="a6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Точечный метод</w:t>
      </w:r>
    </w:p>
    <w:p w:rsidR="0056563D" w:rsidRPr="00093FA2" w:rsidRDefault="0056563D" w:rsidP="003621D0">
      <w:pPr>
        <w:pStyle w:val="a6"/>
        <w:shd w:val="clear" w:color="000000" w:fill="auto"/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56563D" w:rsidRPr="00093FA2" w:rsidRDefault="0056563D" w:rsidP="003621D0">
      <w:pPr>
        <w:pStyle w:val="a6"/>
        <w:shd w:val="clear" w:color="000000" w:fill="auto"/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Список литератур</w:t>
      </w:r>
      <w:r w:rsidR="00AB4FDC" w:rsidRPr="00093FA2">
        <w:rPr>
          <w:rFonts w:ascii="Times New Roman" w:hAnsi="Times New Roman"/>
          <w:color w:val="000000"/>
          <w:sz w:val="28"/>
          <w:szCs w:val="28"/>
        </w:rPr>
        <w:t>ы</w:t>
      </w:r>
    </w:p>
    <w:p w:rsidR="003621D0" w:rsidRPr="00093FA2" w:rsidRDefault="00766B93" w:rsidP="003621D0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093FA2">
        <w:rPr>
          <w:rFonts w:ascii="Times New Roman" w:hAnsi="Times New Roman"/>
          <w:color w:val="000000"/>
          <w:sz w:val="28"/>
          <w:szCs w:val="36"/>
        </w:rPr>
        <w:br w:type="page"/>
      </w:r>
      <w:r w:rsidR="009150DA" w:rsidRPr="00093FA2">
        <w:rPr>
          <w:rFonts w:ascii="Times New Roman" w:hAnsi="Times New Roman"/>
          <w:b/>
          <w:color w:val="000000"/>
          <w:sz w:val="28"/>
          <w:szCs w:val="36"/>
        </w:rPr>
        <w:lastRenderedPageBreak/>
        <w:t>Введение</w:t>
      </w:r>
    </w:p>
    <w:p w:rsidR="003621D0" w:rsidRPr="00093FA2" w:rsidRDefault="003621D0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21D0" w:rsidRPr="00093FA2" w:rsidRDefault="009150DA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С установками искусственного освещения повседневно приходиться сталкиваться всем, и из всех инженерных устройств они являются, пожалуй, наиболее массовыми. Их осуществление и эксплуатация требуют больших затрат материальных средств, электроэнергии и человеческого труда, но эти затраты с избытком окупаются тем, что обеспечивается возможность нормальной жизни и деятельности людей в условиях отсутствия или недостаточности естественного освещения. Более того, искусственное освещение решает ряд задач, вообще недоступных естественному освещению, от особенности же устройства искусственного освещения, подчас кажущихся весьма незначительными, во многом зависят и производительность труда, и безопасность работы, и сохранность зрения, и архитектурный облик помещения.</w:t>
      </w:r>
    </w:p>
    <w:p w:rsidR="003621D0" w:rsidRPr="00093FA2" w:rsidRDefault="009150DA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 xml:space="preserve">В нашей стране, ведущей в небывалых масштабах </w:t>
      </w:r>
      <w:r w:rsidR="00C8124E" w:rsidRPr="00093FA2">
        <w:rPr>
          <w:rFonts w:ascii="Times New Roman" w:hAnsi="Times New Roman"/>
          <w:color w:val="000000"/>
          <w:sz w:val="28"/>
          <w:szCs w:val="28"/>
        </w:rPr>
        <w:t>промышленное и культурно-бытовое строительство, только в проектировании осветительных установок принимают участие многие тысячи специалистов, число же лиц, связанных с эксплуатацией освещения, не поддается даже приблизительной оценке.</w:t>
      </w:r>
    </w:p>
    <w:p w:rsidR="003621D0" w:rsidRPr="00093FA2" w:rsidRDefault="009150DA" w:rsidP="003621D0">
      <w:pPr>
        <w:pStyle w:val="a6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093FA2">
        <w:rPr>
          <w:rFonts w:ascii="Times New Roman" w:hAnsi="Times New Roman"/>
          <w:color w:val="000000"/>
          <w:sz w:val="28"/>
          <w:szCs w:val="32"/>
        </w:rPr>
        <w:br w:type="page"/>
      </w:r>
      <w:r w:rsidR="001E5893" w:rsidRPr="00093FA2">
        <w:rPr>
          <w:rFonts w:ascii="Times New Roman" w:hAnsi="Times New Roman"/>
          <w:b/>
          <w:color w:val="000000"/>
          <w:sz w:val="28"/>
          <w:szCs w:val="32"/>
        </w:rPr>
        <w:lastRenderedPageBreak/>
        <w:t>Основные принципы расчета</w:t>
      </w:r>
    </w:p>
    <w:p w:rsidR="003621D0" w:rsidRPr="00093FA2" w:rsidRDefault="003621D0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21D0" w:rsidRPr="00093FA2" w:rsidRDefault="001E5893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Обычной задачей расчета освещенности является</w:t>
      </w:r>
      <w:r w:rsidR="003621D0" w:rsidRPr="00093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3621D0" w:rsidRPr="00093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color w:val="000000"/>
          <w:sz w:val="28"/>
          <w:szCs w:val="28"/>
        </w:rPr>
        <w:t>числа и мощности светильников, необходимых для обеспечения заданного значения освещенности. Значительно реже выполняются поверочные расчеты, т.е. определение ожидаемой освещенности при заданных параметрах установки.</w:t>
      </w:r>
    </w:p>
    <w:p w:rsidR="003621D0" w:rsidRPr="00093FA2" w:rsidRDefault="006333A6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При освещении «точечными» источниками света, т.е. лампами накаливания, а также</w:t>
      </w:r>
      <w:r w:rsidR="00C43ADD" w:rsidRPr="00093FA2">
        <w:rPr>
          <w:rFonts w:ascii="Times New Roman" w:hAnsi="Times New Roman"/>
          <w:color w:val="000000"/>
          <w:sz w:val="28"/>
          <w:szCs w:val="28"/>
        </w:rPr>
        <w:t xml:space="preserve"> газоразрядными</w:t>
      </w:r>
      <w:r w:rsidR="003621D0" w:rsidRPr="00093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color w:val="000000"/>
          <w:sz w:val="28"/>
          <w:szCs w:val="28"/>
        </w:rPr>
        <w:t xml:space="preserve">лампами типов ДРЛ,ДРИ и </w:t>
      </w:r>
      <w:proofErr w:type="spellStart"/>
      <w:r w:rsidRPr="00093FA2">
        <w:rPr>
          <w:rFonts w:ascii="Times New Roman" w:hAnsi="Times New Roman"/>
          <w:color w:val="000000"/>
          <w:sz w:val="28"/>
          <w:szCs w:val="28"/>
        </w:rPr>
        <w:t>ДНаТ</w:t>
      </w:r>
      <w:proofErr w:type="spellEnd"/>
      <w:r w:rsidRPr="00093FA2">
        <w:rPr>
          <w:rFonts w:ascii="Times New Roman" w:hAnsi="Times New Roman"/>
          <w:color w:val="000000"/>
          <w:sz w:val="28"/>
          <w:szCs w:val="28"/>
        </w:rPr>
        <w:t xml:space="preserve">, обычно число и размещение светильников намечаются до расчета, в процессе же расчета определяется необходимая же мощность лампы. При выборе лампы по стандартам допускается отклонение номинального потока лампы от требуемого расчетом в пределах от -10 до +20%. При невозможности выбрать лампу, поток который лежит в указанных пределах, </w:t>
      </w:r>
      <w:proofErr w:type="spellStart"/>
      <w:r w:rsidRPr="00093FA2">
        <w:rPr>
          <w:rFonts w:ascii="Times New Roman" w:hAnsi="Times New Roman"/>
          <w:color w:val="000000"/>
          <w:sz w:val="28"/>
          <w:szCs w:val="28"/>
        </w:rPr>
        <w:t>изменяеться</w:t>
      </w:r>
      <w:proofErr w:type="spellEnd"/>
      <w:r w:rsidRPr="00093FA2">
        <w:rPr>
          <w:rFonts w:ascii="Times New Roman" w:hAnsi="Times New Roman"/>
          <w:color w:val="000000"/>
          <w:sz w:val="28"/>
          <w:szCs w:val="28"/>
        </w:rPr>
        <w:t xml:space="preserve"> число светильников.</w:t>
      </w:r>
    </w:p>
    <w:p w:rsidR="003621D0" w:rsidRPr="00093FA2" w:rsidRDefault="006333A6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 xml:space="preserve">При освещении </w:t>
      </w:r>
      <w:r w:rsidR="009476E2" w:rsidRPr="00093FA2">
        <w:rPr>
          <w:rFonts w:ascii="Times New Roman" w:hAnsi="Times New Roman"/>
          <w:color w:val="000000"/>
          <w:sz w:val="28"/>
          <w:szCs w:val="28"/>
        </w:rPr>
        <w:t>трубчатыми люминесцентными лампами до расчета обычно намечается</w:t>
      </w:r>
      <w:r w:rsidR="003621D0" w:rsidRPr="00093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6E2" w:rsidRPr="00093FA2">
        <w:rPr>
          <w:rFonts w:ascii="Times New Roman" w:hAnsi="Times New Roman"/>
          <w:color w:val="000000"/>
          <w:sz w:val="28"/>
          <w:szCs w:val="28"/>
        </w:rPr>
        <w:t>число и расположение рядов светильников, по результатам же расчета производиться «компоновка рядов», т.е. определение числа и мощности светильников, устанавливаемых в каждом ряду. При этом отклонения ожидаемой освещенности от заданной,</w:t>
      </w:r>
      <w:r w:rsidR="003621D0" w:rsidRPr="00093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6E2" w:rsidRPr="00093FA2">
        <w:rPr>
          <w:rFonts w:ascii="Times New Roman" w:hAnsi="Times New Roman"/>
          <w:color w:val="000000"/>
          <w:sz w:val="28"/>
          <w:szCs w:val="28"/>
        </w:rPr>
        <w:t>должны также не превышать вышеуказанных пределов.</w:t>
      </w:r>
    </w:p>
    <w:p w:rsidR="009476E2" w:rsidRPr="00093FA2" w:rsidRDefault="009476E2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Все применяемые примеры расчета основаны на двух формулах, связывающих освещенность с характеристиками светильников и ламп:</w:t>
      </w:r>
    </w:p>
    <w:p w:rsidR="003621D0" w:rsidRPr="00093FA2" w:rsidRDefault="003621D0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21D0" w:rsidRPr="00093FA2" w:rsidRDefault="00093FA2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Pr="00093FA2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045B5B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DF7466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DF7466&quot; wsp:rsidP=&quot;00DF746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E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¤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S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093FA2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Pr="00093FA2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045B5B">
        <w:rPr>
          <w:position w:val="-15"/>
        </w:rPr>
        <w:pict>
          <v:shape id="_x0000_i1026" type="#_x0000_t75" style="width:33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DF7466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DF7466&quot; wsp:rsidP=&quot;00DF746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E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Р¤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S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093FA2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9476E2" w:rsidRPr="00093FA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93FA2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093FA2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045B5B">
        <w:rPr>
          <w:position w:val="-15"/>
        </w:rPr>
        <w:pict>
          <v:shape id="_x0000_i1027" type="#_x0000_t75" style="width:51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43523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143523&quot; wsp:rsidP=&quot;0014352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E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Icosa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093FA2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Pr="00093FA2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045B5B">
        <w:rPr>
          <w:position w:val="-15"/>
        </w:rPr>
        <w:pict>
          <v:shape id="_x0000_i1028" type="#_x0000_t75" style="width:51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43523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143523&quot; wsp:rsidP=&quot;0014352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E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Icosa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093FA2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3621D0" w:rsidRPr="00093FA2" w:rsidRDefault="003621D0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21D0" w:rsidRPr="00093FA2" w:rsidRDefault="00AC6141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Принципиальная разница между которыми состоит в том, что первая из них, будучи написана в недифференциальном виде, определяет среднюю освещенность поверхности, а вторая- освещенность конкретной точки на</w:t>
      </w:r>
      <w:r w:rsidR="00E34A1D" w:rsidRPr="00093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color w:val="000000"/>
          <w:sz w:val="28"/>
          <w:szCs w:val="28"/>
        </w:rPr>
        <w:t>поверхности.</w:t>
      </w:r>
    </w:p>
    <w:p w:rsidR="003621D0" w:rsidRPr="00093FA2" w:rsidRDefault="00AC6141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lastRenderedPageBreak/>
        <w:t>Метод основанный на первой формуле, носит название метода коэффициента использования. В своих обычных формах он позволяет обеспечить среднюю освещенность горизонтальной поверхности с учетом всех падающих на нее потоков, как прямых, так и отраженных. Переход от средней освещенности к</w:t>
      </w:r>
      <w:r w:rsidR="003621D0" w:rsidRPr="00093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color w:val="000000"/>
          <w:sz w:val="28"/>
          <w:szCs w:val="28"/>
        </w:rPr>
        <w:t>минимальной в этом случае может осуществляться лишь приближенно. Метод, основанный на второй формуле,- точечный метод, позволяет обеспечить заданное распределение</w:t>
      </w:r>
      <w:r w:rsidR="008352D5" w:rsidRPr="00093FA2">
        <w:rPr>
          <w:rFonts w:ascii="Times New Roman" w:hAnsi="Times New Roman"/>
          <w:color w:val="000000"/>
          <w:sz w:val="28"/>
          <w:szCs w:val="28"/>
        </w:rPr>
        <w:t xml:space="preserve"> освещенности на как угодно расположенных поверхностях, но лишь приближенно учесть свет, отражаемый поверхностями помещения.</w:t>
      </w:r>
    </w:p>
    <w:p w:rsidR="003621D0" w:rsidRPr="00093FA2" w:rsidRDefault="008352D5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Соответственно этим особенностям метод коэффициента использования применяется для расчета общего равномерного освещения горизонтальных поверхностей, а также для расчета наружного освещения в случаях, когда</w:t>
      </w:r>
      <w:r w:rsidR="003621D0" w:rsidRPr="00093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color w:val="000000"/>
          <w:sz w:val="28"/>
          <w:szCs w:val="28"/>
        </w:rPr>
        <w:t>нормирована средняя освещенность.</w:t>
      </w:r>
    </w:p>
    <w:p w:rsidR="003621D0" w:rsidRPr="00093FA2" w:rsidRDefault="008352D5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Точечный метод применяется для расчета общего равномерного</w:t>
      </w:r>
      <w:r w:rsidR="003621D0" w:rsidRPr="00093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color w:val="000000"/>
          <w:sz w:val="28"/>
          <w:szCs w:val="28"/>
        </w:rPr>
        <w:t>и локализованного освещения помещений и открытых пространств, а для расчета местного освещения при любом расположении освещаемых поверхностей.</w:t>
      </w:r>
      <w:r w:rsidR="00C43ADD" w:rsidRPr="00093FA2">
        <w:rPr>
          <w:rFonts w:ascii="Times New Roman" w:hAnsi="Times New Roman"/>
          <w:color w:val="000000"/>
          <w:sz w:val="28"/>
          <w:szCs w:val="28"/>
        </w:rPr>
        <w:t xml:space="preserve"> Его область применения для расчета внутреннего освещения ограничена, однако, случаями, когда достаточен приближенный учет света, отражаемого поверхностями помещения.</w:t>
      </w:r>
    </w:p>
    <w:p w:rsidR="003621D0" w:rsidRPr="00093FA2" w:rsidRDefault="00C43AD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Область применения обоих методов</w:t>
      </w:r>
      <w:r w:rsidR="005B7C66" w:rsidRPr="00093FA2">
        <w:rPr>
          <w:rFonts w:ascii="Times New Roman" w:hAnsi="Times New Roman"/>
          <w:color w:val="000000"/>
          <w:sz w:val="28"/>
          <w:szCs w:val="28"/>
        </w:rPr>
        <w:t xml:space="preserve"> частично перекрывают друг друга, но что иметься случай, в котором, казалось бы, не может </w:t>
      </w:r>
      <w:r w:rsidR="000F5179" w:rsidRPr="00093FA2">
        <w:rPr>
          <w:rFonts w:ascii="Times New Roman" w:hAnsi="Times New Roman"/>
          <w:color w:val="000000"/>
          <w:sz w:val="28"/>
          <w:szCs w:val="28"/>
        </w:rPr>
        <w:t>применяться,</w:t>
      </w:r>
      <w:r w:rsidR="005B7C66" w:rsidRPr="00093FA2">
        <w:rPr>
          <w:rFonts w:ascii="Times New Roman" w:hAnsi="Times New Roman"/>
          <w:color w:val="000000"/>
          <w:sz w:val="28"/>
          <w:szCs w:val="28"/>
        </w:rPr>
        <w:t xml:space="preserve"> ни один из методов.</w:t>
      </w:r>
    </w:p>
    <w:p w:rsidR="003621D0" w:rsidRPr="00093FA2" w:rsidRDefault="005B7C66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Действительно, общее равномерное освещение горизонтальной поверхности без точного учета отраженного света может быть равным успехом рассчитано любым из методов. Обычно в этих случаях предпочитают пользоваться более простым методом-методом коэффициента использования, но для больших, ответственных помещений желательно пользоваться точечным методом, позволяющим не только обеспечить заданную наименьшую освещенность, но и проанализировать распределение освещенности по всей освещаемой поверхности.</w:t>
      </w:r>
    </w:p>
    <w:p w:rsidR="003621D0" w:rsidRPr="00093FA2" w:rsidRDefault="00891089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lastRenderedPageBreak/>
        <w:t>Из ранее сказанного следует, что для расчета локализованного освещения или освещения негоризонтальных поверхностей в случаях, когда отраженный свет играет значительную роль, непосредственно не может быть применен ни один метод. В этих случаях приходиться, использовать их оба, т.е. действовать, можно сказать, комбинированным методом.</w:t>
      </w:r>
    </w:p>
    <w:p w:rsidR="00C17868" w:rsidRPr="00093FA2" w:rsidRDefault="00C17868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21D0" w:rsidRPr="00093FA2" w:rsidRDefault="005E23C1" w:rsidP="003621D0">
      <w:pPr>
        <w:pStyle w:val="a6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093FA2">
        <w:rPr>
          <w:rFonts w:ascii="Times New Roman" w:hAnsi="Times New Roman"/>
          <w:b/>
          <w:bCs/>
          <w:color w:val="000000"/>
          <w:sz w:val="28"/>
          <w:szCs w:val="32"/>
        </w:rPr>
        <w:t>О</w:t>
      </w:r>
      <w:r w:rsidR="00C17868" w:rsidRPr="00093FA2">
        <w:rPr>
          <w:rFonts w:ascii="Times New Roman" w:hAnsi="Times New Roman"/>
          <w:b/>
          <w:bCs/>
          <w:color w:val="000000"/>
          <w:sz w:val="28"/>
          <w:szCs w:val="32"/>
        </w:rPr>
        <w:t>бщие положения при расчете освещенности</w:t>
      </w:r>
    </w:p>
    <w:p w:rsidR="003621D0" w:rsidRPr="00093FA2" w:rsidRDefault="003621D0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3621D0" w:rsidRPr="00093FA2" w:rsidRDefault="00C17868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Расчет искусственного освещения заключается в определении числа и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мощности источников света, обеспечивающих нормированную</w:t>
      </w:r>
      <w:r w:rsidR="005E23C1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 учетом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коэффициентов запаса) освещенность, либо в определении по заданному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размещению светильников и мощности источников света, используемых в них,</w:t>
      </w:r>
      <w:r w:rsidR="005E23C1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создаваемой ими освещенности на указанных в нормах рабочих поверхностях.</w:t>
      </w:r>
    </w:p>
    <w:p w:rsidR="00C17868" w:rsidRPr="00093FA2" w:rsidRDefault="00C17868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Освещенность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Ер.п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.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на рабочей поверхности создается световым потоком,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поступающим непосредственно от светильников</w:t>
      </w:r>
      <w:r w:rsidR="005E23C1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прямая составляющая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освещенности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Еп.с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.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и отраженным, падающим на расчетную поверхность в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результате многократных отражений от стен, потолка, пола, оборудования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(отраженная составляющая освещенности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Ео.с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.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):</w:t>
      </w:r>
    </w:p>
    <w:p w:rsidR="003621D0" w:rsidRPr="00093FA2" w:rsidRDefault="003621D0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,Italic" w:hAnsi="Times New Roman"/>
          <w:iCs/>
          <w:color w:val="000000"/>
          <w:sz w:val="28"/>
          <w:szCs w:val="28"/>
        </w:rPr>
      </w:pPr>
    </w:p>
    <w:p w:rsidR="003621D0" w:rsidRPr="00093FA2" w:rsidRDefault="00C17868" w:rsidP="003621D0">
      <w:pPr>
        <w:shd w:val="clear" w:color="000000" w:fill="auto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,Italic" w:hAnsi="Times New Roman"/>
          <w:iCs/>
          <w:color w:val="000000"/>
          <w:sz w:val="28"/>
          <w:szCs w:val="28"/>
        </w:rPr>
      </w:pP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Ер.п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.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=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Еп.с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.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+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Ео.с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.,</w:t>
      </w:r>
    </w:p>
    <w:p w:rsidR="003621D0" w:rsidRPr="00093FA2" w:rsidRDefault="003621D0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3621D0" w:rsidRPr="00093FA2" w:rsidRDefault="00C17868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Прямая составляющая освещенности рассчитывается на основе кривой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силы света светильника и расположения светильников относительно выбранной</w:t>
      </w:r>
      <w:r w:rsidR="005E23C1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точки на рабочей поверхности и поэтому ее значения на отдельных участках</w:t>
      </w:r>
      <w:r w:rsidR="005E23C1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рабочей поверхности могут быть различными.</w:t>
      </w:r>
    </w:p>
    <w:p w:rsidR="003621D0" w:rsidRPr="00093FA2" w:rsidRDefault="00C17868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Отраженная составляющая освещенности определяется световым потоком,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падающим на отражающие поверхности непосредственно от светильников,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="005E23C1" w:rsidRPr="00093FA2">
        <w:rPr>
          <w:rFonts w:ascii="Times New Roman" w:eastAsia="TimesNewRoman" w:hAnsi="Times New Roman"/>
          <w:color w:val="000000"/>
          <w:sz w:val="28"/>
          <w:szCs w:val="28"/>
        </w:rPr>
        <w:t>т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.е.</w:t>
      </w:r>
      <w:r w:rsidR="005E23C1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определяется </w:t>
      </w:r>
      <w:proofErr w:type="spellStart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светораспределением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светильников,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lastRenderedPageBreak/>
        <w:t>отражающими свойствами</w:t>
      </w:r>
      <w:r w:rsidR="005E23C1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ограждающих поверхностей, а также соотношением размеров освещаемого</w:t>
      </w:r>
      <w:r w:rsidR="005E23C1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помещения.</w:t>
      </w:r>
    </w:p>
    <w:p w:rsidR="003621D0" w:rsidRPr="00093FA2" w:rsidRDefault="005E23C1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Методика расчета прямой составляющей освещенности выбирается в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зависимости от применяемых, в дальнейшем именуемых как излучатели, светящих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элементов проектируемой осветительной установки. В зависимости от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соотношения размеров излучателей и расстояний их до освещаемой поверхности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все разновидности излучателей можно разделить на три группы: точечные,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линейные и поверхностные.</w:t>
      </w:r>
    </w:p>
    <w:p w:rsidR="005E23C1" w:rsidRPr="00093FA2" w:rsidRDefault="005E23C1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proofErr w:type="spellStart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Точечность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светящего элемента определяется его относительными размерами по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отношению к расстоянию до освещаемой точки пространства. Практически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принято считать светящее тело точечным, если его размеры не превышают 0,2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расстояния до освещаемой точки.</w:t>
      </w:r>
    </w:p>
    <w:p w:rsidR="005E23C1" w:rsidRPr="00093FA2" w:rsidRDefault="005E23C1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В практике расчета точечный светильник принимается за светящую точку с</w:t>
      </w:r>
    </w:p>
    <w:p w:rsidR="003621D0" w:rsidRPr="00093FA2" w:rsidRDefault="005E23C1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условно выбранным световым центром, характеризуемым силой света по </w:t>
      </w:r>
      <w:proofErr w:type="spellStart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всемнаправлениям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в пространстве (рис. 1.1).</w:t>
      </w:r>
    </w:p>
    <w:p w:rsidR="005E23C1" w:rsidRPr="00093FA2" w:rsidRDefault="005E23C1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К точечным светящим элементам относятся прожекторы, светильники с ЛН и</w:t>
      </w:r>
      <w:r w:rsidR="008640B2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газоразрядными лампами типов ДРЛ, ДРИ, НЛВД, НЛНД и т.п.</w:t>
      </w:r>
    </w:p>
    <w:p w:rsidR="003621D0" w:rsidRPr="00093FA2" w:rsidRDefault="003621D0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3621D0" w:rsidRPr="00093FA2" w:rsidRDefault="00045B5B" w:rsidP="003621D0">
      <w:pPr>
        <w:shd w:val="clear" w:color="000000" w:fill="auto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" w:hAnsi="Times New Roman"/>
          <w:color w:val="000000"/>
          <w:sz w:val="28"/>
          <w:szCs w:val="28"/>
        </w:rPr>
      </w:pPr>
      <w:r>
        <w:rPr>
          <w:rFonts w:ascii="Times New Roman" w:eastAsia="TimesNewRoman" w:hAnsi="Times New Roman"/>
          <w:b/>
          <w:noProof/>
          <w:color w:val="000000"/>
          <w:sz w:val="28"/>
          <w:szCs w:val="28"/>
          <w:lang w:eastAsia="ru-RU"/>
        </w:rPr>
        <w:pict>
          <v:shape id="Рисунок 1" o:spid="_x0000_i1029" type="#_x0000_t75" style="width:168.75pt;height:144.75pt;visibility:visible;mso-wrap-style:square">
            <v:imagedata r:id="rId8" o:title=""/>
          </v:shape>
        </w:pict>
      </w:r>
    </w:p>
    <w:p w:rsidR="003621D0" w:rsidRPr="00093FA2" w:rsidRDefault="003621D0" w:rsidP="003621D0">
      <w:pPr>
        <w:shd w:val="clear" w:color="000000" w:fill="auto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" w:hAnsi="Times New Roman"/>
          <w:b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b/>
          <w:color w:val="000000"/>
          <w:sz w:val="28"/>
          <w:szCs w:val="28"/>
        </w:rPr>
        <w:t>Р</w:t>
      </w:r>
      <w:r w:rsidR="003E787B" w:rsidRPr="00093FA2">
        <w:rPr>
          <w:rFonts w:ascii="Times New Roman" w:eastAsia="TimesNewRoman" w:hAnsi="Times New Roman"/>
          <w:b/>
          <w:color w:val="000000"/>
          <w:sz w:val="28"/>
          <w:szCs w:val="28"/>
        </w:rPr>
        <w:t>ис. 1.1</w:t>
      </w:r>
      <w:r w:rsidR="00E34A1D" w:rsidRPr="00093FA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</w:t>
      </w:r>
      <w:r w:rsidR="005E23C1" w:rsidRPr="00093FA2">
        <w:rPr>
          <w:rFonts w:ascii="Times New Roman" w:eastAsia="TimesNewRoman" w:hAnsi="Times New Roman"/>
          <w:b/>
          <w:color w:val="000000"/>
          <w:sz w:val="28"/>
          <w:szCs w:val="28"/>
        </w:rPr>
        <w:t>Ориентация расчетной плоскости Р в пространстве в сферической системе</w:t>
      </w:r>
      <w:r w:rsidR="003E787B" w:rsidRPr="00093FA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к</w:t>
      </w:r>
      <w:r w:rsidR="005E23C1" w:rsidRPr="00093FA2">
        <w:rPr>
          <w:rFonts w:ascii="Times New Roman" w:eastAsia="TimesNewRoman" w:hAnsi="Times New Roman"/>
          <w:b/>
          <w:color w:val="000000"/>
          <w:sz w:val="28"/>
          <w:szCs w:val="28"/>
        </w:rPr>
        <w:t>оординат</w:t>
      </w:r>
    </w:p>
    <w:p w:rsidR="003621D0" w:rsidRPr="00093FA2" w:rsidRDefault="003621D0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3621D0" w:rsidRPr="00093FA2" w:rsidRDefault="005E23C1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lastRenderedPageBreak/>
        <w:t>К линейным светящим элементам относятся светящие элементы, имеющие</w:t>
      </w:r>
      <w:r w:rsidR="00FB225E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несоизмеримо малые размеры по одной из осей по сравнению с размерами по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другой оси.</w:t>
      </w:r>
    </w:p>
    <w:p w:rsidR="005E23C1" w:rsidRPr="00093FA2" w:rsidRDefault="005E23C1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В практике расчета к светящим линиям относятся излучатели, длина которых</w:t>
      </w:r>
      <w:r w:rsidR="000F5179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превышает половину расчетной высоты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hр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. К светящим линиям </w:t>
      </w:r>
      <w:proofErr w:type="spellStart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относятсялюминесцентные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светильники, расположенные непрерывными линиями или</w:t>
      </w:r>
      <w:r w:rsidR="000F5179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линиями с разрывами, а также протяженные светящие панели, длина которых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соизмерима с расстоянием до освещаемой поверхности.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Основной характеристикой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линейных ис</w:t>
      </w:r>
      <w:r w:rsidR="000F5179" w:rsidRPr="00093FA2">
        <w:rPr>
          <w:rFonts w:ascii="Times New Roman" w:eastAsia="TimesNewRoman" w:hAnsi="Times New Roman"/>
          <w:color w:val="000000"/>
          <w:sz w:val="28"/>
          <w:szCs w:val="28"/>
        </w:rPr>
        <w:t>точников является удельная сила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света, под которой понимают силу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света, излучаемую единицей длины источника (1 м) в плоскости,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4"/>
        </w:rPr>
        <w:t xml:space="preserve"> </w:t>
      </w:r>
      <w:r w:rsidR="003E787B" w:rsidRPr="00093FA2">
        <w:rPr>
          <w:rFonts w:ascii="Times New Roman" w:eastAsia="TimesNewRoman" w:hAnsi="Times New Roman"/>
          <w:color w:val="000000"/>
          <w:sz w:val="28"/>
          <w:szCs w:val="28"/>
        </w:rPr>
        <w:t>перпендикулярной его оси, и кривые силы света в продольной и поперечной плоскостях.</w:t>
      </w:r>
    </w:p>
    <w:p w:rsidR="003621D0" w:rsidRPr="00093FA2" w:rsidRDefault="003E787B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К поверхностным излучателям, для которых нельзя применить закон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квадратов расстояний из-за значительной погрешности, возникающей в расчете, относятся установки отраженного света в виде световых потолков или ниш; панели, перекрытые </w:t>
      </w:r>
      <w:proofErr w:type="spellStart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рассеивателями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или экранирующими решетками. Размеры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этих светящих элементов соизмеримы с расстоянием до расчетной точки.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Светящие элементы этой группы характеризуются следующими показателями: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формой и размером светящей поверхности, распределением яркости по различным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направлениям пространства и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по самой светящей поверхности.</w:t>
      </w:r>
    </w:p>
    <w:p w:rsidR="003621D0" w:rsidRPr="00093FA2" w:rsidRDefault="003E787B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Световые потолки в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установках отраженного света, а также световые потолки и панели, перекрытые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proofErr w:type="spellStart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рассеивателями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, обладают практически одинаковой яркостью по всем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направлениям пространства. Исключение составляют светящие поверхности,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перекрытые экранирующими решетками, защитный угол которых может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существенно влиять на распределение яркости в пространстве. При расчете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осветительных установок этого типа можно принимать яркость светящей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поверхности, равной ее среднему значению.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Использование поверхностных излучателей, требующих значительной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установленной мощности, может быть оправданным в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lastRenderedPageBreak/>
        <w:t>установках архитектурного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освещения, когда кроме утилитарных требований, предъявляются также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дополнительные архитектурно-художественные требования.</w:t>
      </w:r>
    </w:p>
    <w:p w:rsidR="003621D0" w:rsidRPr="00093FA2" w:rsidRDefault="003E787B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Необходимо иметь в виду, что в зависимости от условий применения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излучатель может быть отнесен к определенной группе. Так, линейный излучатель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может рассматриваться как точечный, если его длина в два раза меньше расстояния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до точки, в которой определяется создаваемая им освещенность, при этом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погрешнос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>ть при расчете не превышает 5%.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Аналогичное допущение может быть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принято для поверхностного излучателя, если расстояние, на котором определяется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освещенность, в 2,5 раза превышает наибольший размер поверхности.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Подход к расчету отраженной составляющей является общим для всех трех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групп излучателей, он заключается в определении первоначально попавшего от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светильников светового потока на отражающие поверхности ограждающих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помещение конструкций.</w:t>
      </w:r>
    </w:p>
    <w:p w:rsidR="003621D0" w:rsidRPr="00093FA2" w:rsidRDefault="003E787B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Характерные точки расчета для общего равномерного освещения показаны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на рис. 1.2.</w:t>
      </w:r>
    </w:p>
    <w:p w:rsidR="003E787B" w:rsidRPr="00093FA2" w:rsidRDefault="003E787B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В принципе не следует выискивать точки абсолютного минимума освещенности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у стен или в углах: если в подобных точках есть рабочие места, то доведение в них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освещенности до требуемого значения может быть осуществлено увеличением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мощности ближайших светильников и</w:t>
      </w:r>
      <w:r w:rsidR="00FB225E" w:rsidRPr="00093FA2">
        <w:rPr>
          <w:rFonts w:ascii="Times New Roman" w:eastAsia="TimesNewRoman" w:hAnsi="Times New Roman"/>
          <w:color w:val="000000"/>
          <w:sz w:val="28"/>
          <w:szCs w:val="28"/>
        </w:rPr>
        <w:t>ли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установкой дополнительных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светильников.</w:t>
      </w:r>
    </w:p>
    <w:p w:rsidR="00BF4C3D" w:rsidRPr="00093FA2" w:rsidRDefault="00BF4C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3E787B" w:rsidRPr="00093FA2" w:rsidRDefault="00045B5B" w:rsidP="003621D0">
      <w:pPr>
        <w:shd w:val="clear" w:color="000000" w:fill="auto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,Italic" w:hAnsi="Times New Roman"/>
          <w:b/>
          <w:iCs/>
          <w:color w:val="000000"/>
          <w:sz w:val="28"/>
          <w:szCs w:val="28"/>
        </w:rPr>
      </w:pPr>
      <w:r>
        <w:rPr>
          <w:rFonts w:ascii="Times New Roman" w:eastAsia="TimesNewRoman" w:hAnsi="Times New Roman"/>
          <w:b/>
          <w:noProof/>
          <w:color w:val="000000"/>
          <w:sz w:val="28"/>
          <w:szCs w:val="28"/>
          <w:lang w:eastAsia="ru-RU"/>
        </w:rPr>
        <w:lastRenderedPageBreak/>
        <w:pict>
          <v:shape id="Рисунок 2" o:spid="_x0000_i1030" type="#_x0000_t75" style="width:240pt;height:211.5pt;visibility:visible;mso-wrap-style:square">
            <v:imagedata r:id="rId9" o:title=""/>
          </v:shape>
        </w:pict>
      </w:r>
    </w:p>
    <w:p w:rsidR="00BF4C3D" w:rsidRPr="00093FA2" w:rsidRDefault="003E787B" w:rsidP="003621D0">
      <w:pPr>
        <w:shd w:val="clear" w:color="000000" w:fill="auto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" w:hAnsi="Times New Roman"/>
          <w:b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Рис. 1.2. </w:t>
      </w:r>
      <w:r w:rsidR="00BF4C3D" w:rsidRPr="00093FA2">
        <w:rPr>
          <w:rFonts w:ascii="Times New Roman" w:eastAsia="TimesNewRoman" w:hAnsi="Times New Roman"/>
          <w:b/>
          <w:color w:val="000000"/>
          <w:sz w:val="28"/>
          <w:szCs w:val="28"/>
        </w:rPr>
        <w:t>Расчетные точки освещенности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3621D0" w:rsidRPr="00093FA2" w:rsidRDefault="0056563D" w:rsidP="003621D0">
      <w:pPr>
        <w:pStyle w:val="a6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93FA2">
        <w:rPr>
          <w:rFonts w:ascii="Times New Roman" w:hAnsi="Times New Roman"/>
          <w:b/>
          <w:bCs/>
          <w:color w:val="000000"/>
          <w:sz w:val="28"/>
          <w:szCs w:val="32"/>
        </w:rPr>
        <w:t>Расчет освещенности</w:t>
      </w:r>
      <w:r w:rsidR="00815A8D" w:rsidRPr="00093FA2">
        <w:rPr>
          <w:rFonts w:ascii="Times New Roman" w:hAnsi="Times New Roman"/>
          <w:b/>
          <w:bCs/>
          <w:color w:val="000000"/>
          <w:sz w:val="28"/>
          <w:szCs w:val="32"/>
        </w:rPr>
        <w:t xml:space="preserve"> методом</w:t>
      </w:r>
      <w:r w:rsidR="003621D0" w:rsidRPr="00093FA2">
        <w:rPr>
          <w:rFonts w:ascii="Times New Roman" w:hAnsi="Times New Roman"/>
          <w:b/>
          <w:bCs/>
          <w:color w:val="000000"/>
          <w:sz w:val="28"/>
          <w:szCs w:val="32"/>
        </w:rPr>
        <w:t xml:space="preserve"> </w:t>
      </w:r>
      <w:r w:rsidR="00815A8D" w:rsidRPr="00093FA2">
        <w:rPr>
          <w:rFonts w:ascii="Times New Roman" w:hAnsi="Times New Roman"/>
          <w:b/>
          <w:bCs/>
          <w:color w:val="000000"/>
          <w:sz w:val="28"/>
          <w:szCs w:val="32"/>
        </w:rPr>
        <w:t>коэффициента использовани</w:t>
      </w:r>
      <w:r w:rsidR="00815A8D" w:rsidRPr="00093FA2">
        <w:rPr>
          <w:rFonts w:ascii="Times New Roman" w:hAnsi="Times New Roman"/>
          <w:b/>
          <w:bCs/>
          <w:color w:val="000000"/>
          <w:sz w:val="28"/>
          <w:szCs w:val="36"/>
        </w:rPr>
        <w:t>я</w:t>
      </w:r>
    </w:p>
    <w:p w:rsidR="003621D0" w:rsidRPr="00093FA2" w:rsidRDefault="003621D0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Коэффициент использования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Uoy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определяется как отношение светового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потока, падающего на расчетную плоскость, к световому потоку источников света. Он зависит от </w:t>
      </w:r>
      <w:proofErr w:type="spellStart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светораспределения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светильников и их размещения в помещении; от размеров освещаемого помещения и отражающих свойств его поверхностей; от отражающих свойств рабочей поверхности.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Требуемый световой поток ламп в каждом светильнике находится по формуле:</w:t>
      </w:r>
    </w:p>
    <w:p w:rsidR="003621D0" w:rsidRPr="00093FA2" w:rsidRDefault="003621D0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32"/>
        </w:rPr>
      </w:pPr>
    </w:p>
    <w:p w:rsidR="001A5F3D" w:rsidRPr="00093FA2" w:rsidRDefault="00093FA2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NewRoman" w:hAnsi="Times New Roman"/>
          <w:color w:val="000000"/>
          <w:sz w:val="28"/>
          <w:szCs w:val="32"/>
        </w:rPr>
      </w:pPr>
      <w:r w:rsidRPr="00093FA2">
        <w:rPr>
          <w:rFonts w:ascii="Times New Roman" w:eastAsia="TimesNewRoman" w:hAnsi="Times New Roman"/>
          <w:color w:val="000000" w:themeColor="text1"/>
          <w:sz w:val="28"/>
          <w:szCs w:val="32"/>
        </w:rPr>
        <w:fldChar w:fldCharType="begin"/>
      </w:r>
      <w:r w:rsidRPr="00093FA2">
        <w:rPr>
          <w:rFonts w:ascii="Times New Roman" w:eastAsia="TimesNewRoman" w:hAnsi="Times New Roman"/>
          <w:color w:val="000000" w:themeColor="text1"/>
          <w:sz w:val="28"/>
          <w:szCs w:val="32"/>
        </w:rPr>
        <w:instrText xml:space="preserve"> QUOTE </w:instrText>
      </w:r>
      <w:r w:rsidR="00045B5B">
        <w:rPr>
          <w:rFonts w:eastAsia="TimesNewRoman"/>
          <w:position w:val="-23"/>
        </w:rPr>
        <w:pict>
          <v:shape id="_x0000_i1031" type="#_x0000_t75" style="width:67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77C7B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877C7B&quot; wsp:rsidP=&quot;00877C7B&quot;&gt;&lt;m:oMathPara&gt;&lt;m:oMath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¤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»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•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&lt;/m:t&gt;&lt;/m:r&gt;&lt;/m:sub&gt;&lt;/m:sSub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љ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·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Sz&lt;/m:t&gt;&lt;/m:r&gt;&lt;/m:num&gt;&lt;m:den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n&lt;/m:t&gt;&lt;/m:r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U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Сѓ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93FA2">
        <w:rPr>
          <w:rFonts w:ascii="Times New Roman" w:eastAsia="TimesNewRoman" w:hAnsi="Times New Roman"/>
          <w:color w:val="000000" w:themeColor="text1"/>
          <w:sz w:val="28"/>
          <w:szCs w:val="32"/>
        </w:rPr>
        <w:instrText xml:space="preserve"> </w:instrText>
      </w:r>
      <w:r w:rsidRPr="00093FA2">
        <w:rPr>
          <w:rFonts w:ascii="Times New Roman" w:eastAsia="TimesNewRoman" w:hAnsi="Times New Roman"/>
          <w:color w:val="000000" w:themeColor="text1"/>
          <w:sz w:val="28"/>
          <w:szCs w:val="32"/>
        </w:rPr>
        <w:fldChar w:fldCharType="separate"/>
      </w:r>
      <w:r w:rsidR="00045B5B">
        <w:rPr>
          <w:rFonts w:eastAsia="TimesNewRoman"/>
          <w:position w:val="-23"/>
        </w:rPr>
        <w:pict>
          <v:shape id="_x0000_i1032" type="#_x0000_t75" style="width:67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77C7B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877C7B&quot; wsp:rsidP=&quot;00877C7B&quot;&gt;&lt;m:oMathPara&gt;&lt;m:oMath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¤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»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•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&lt;/m:t&gt;&lt;/m:r&gt;&lt;/m:sub&gt;&lt;/m:sSub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љ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·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Sz&lt;/m:t&gt;&lt;/m:r&gt;&lt;/m:num&gt;&lt;m:den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n&lt;/m:t&gt;&lt;/m:r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U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Сѓ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93FA2">
        <w:rPr>
          <w:rFonts w:ascii="Times New Roman" w:eastAsia="TimesNewRoman" w:hAnsi="Times New Roman"/>
          <w:color w:val="000000" w:themeColor="text1"/>
          <w:sz w:val="28"/>
          <w:szCs w:val="32"/>
        </w:rPr>
        <w:fldChar w:fldCharType="end"/>
      </w:r>
      <w:r w:rsidR="003621D0" w:rsidRPr="00093FA2">
        <w:rPr>
          <w:rFonts w:ascii="Times New Roman" w:eastAsia="TimesNewRoman" w:hAnsi="Times New Roman"/>
          <w:color w:val="000000"/>
          <w:sz w:val="28"/>
          <w:szCs w:val="32"/>
        </w:rPr>
        <w:t xml:space="preserve"> </w:t>
      </w:r>
      <w:r w:rsidR="001A5F3D" w:rsidRPr="00093FA2">
        <w:rPr>
          <w:rFonts w:ascii="Times New Roman" w:eastAsia="TimesNewRoman" w:hAnsi="Times New Roman"/>
          <w:color w:val="000000"/>
          <w:sz w:val="28"/>
          <w:szCs w:val="32"/>
        </w:rPr>
        <w:t>(1.9.1)</w:t>
      </w:r>
    </w:p>
    <w:p w:rsidR="001A5F3D" w:rsidRPr="00093FA2" w:rsidRDefault="001A5F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3621D0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где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Ен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- нормируемое значение освещенности;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Кз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- коэффициент запаса по СНиП</w:t>
      </w:r>
      <w:r w:rsidR="001A5F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23-05-95;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S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- освещаемая площадь; z =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Eср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/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Емин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;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Eср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,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Емин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- среднее и минимальное</w:t>
      </w:r>
      <w:r w:rsidR="001A5F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значения освещенности;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п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- число светильников;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Uoy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- коэффициент использования</w:t>
      </w:r>
      <w:r w:rsidR="001A5F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светового потока.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lastRenderedPageBreak/>
        <w:t xml:space="preserve">Входящий в формулу (1.9.1) коэффициент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z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характеризует неравномерность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освещения. В наибольшей степени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z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зависит от отношения расстояния между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светильниками к расчетной высоте (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L/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hp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). При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L/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hp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, не превышающем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рекомендуемых значений (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L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£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hp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), принимается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z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= 1,15 для ЛН и ДРЛ и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z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= </w:t>
      </w:r>
      <w:r w:rsidR="001A5F3D" w:rsidRPr="00093FA2">
        <w:rPr>
          <w:rFonts w:ascii="Times New Roman" w:eastAsia="TimesNewRoman" w:hAnsi="Times New Roman"/>
          <w:color w:val="000000"/>
          <w:sz w:val="28"/>
          <w:szCs w:val="28"/>
        </w:rPr>
        <w:t>1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,10</w:t>
      </w:r>
      <w:r w:rsidR="001A5F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для люминесцентных ламп при расположении светильников в виде светящихся</w:t>
      </w:r>
      <w:r w:rsidR="001A5F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линий. Для отраженного освещения принимается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z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= 1,0; при расчете на среднюю</w:t>
      </w:r>
      <w:r w:rsidR="001A5F3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освещенность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z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не учитывается.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Соотношение размеров освещаемого помещения и высота подвеса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светильников в нем характеризуются индексом помещения.</w:t>
      </w:r>
    </w:p>
    <w:p w:rsidR="001A5F3D" w:rsidRPr="00093FA2" w:rsidRDefault="001A5F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1A5F3D" w:rsidRPr="00093FA2" w:rsidRDefault="00093FA2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NewRoman" w:hAnsi="Times New Roman"/>
          <w:color w:val="000000"/>
          <w:sz w:val="28"/>
          <w:szCs w:val="32"/>
        </w:rPr>
      </w:pPr>
      <w:r w:rsidRPr="00093FA2">
        <w:rPr>
          <w:rFonts w:ascii="Times New Roman" w:eastAsia="TimesNewRoman" w:hAnsi="Times New Roman"/>
          <w:color w:val="000000" w:themeColor="text1"/>
          <w:sz w:val="28"/>
          <w:szCs w:val="32"/>
        </w:rPr>
        <w:fldChar w:fldCharType="begin"/>
      </w:r>
      <w:r w:rsidRPr="00093FA2">
        <w:rPr>
          <w:rFonts w:ascii="Times New Roman" w:eastAsia="TimesNewRoman" w:hAnsi="Times New Roman"/>
          <w:color w:val="000000" w:themeColor="text1"/>
          <w:sz w:val="28"/>
          <w:szCs w:val="32"/>
        </w:rPr>
        <w:instrText xml:space="preserve"> QUOTE </w:instrText>
      </w:r>
      <w:r w:rsidR="00045B5B">
        <w:rPr>
          <w:rFonts w:eastAsia="TimesNewRoman"/>
          <w:position w:val="-23"/>
        </w:rPr>
        <w:pict>
          <v:shape id="_x0000_i1033" type="#_x0000_t75" style="width:74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B2333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CB2333&quot; wsp:rsidP=&quot;00CB2333&quot;&gt;&lt;m:oMathPara&gt;&lt;m:oMath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i&lt;/m:t&gt;&lt;/m:r&gt;&lt;/m:e&gt;&lt;m: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n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AB&lt;/m:t&gt;&lt;/m:r&gt;&lt;/m:num&gt;&lt;m:den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/w:rPr&gt;&lt;m:t&gt;h&lt;/m:t&gt;&lt;/m:r&gt;&lt;/m:e&gt;&lt;m: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p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(&lt;/m:t&gt;&lt;/m:r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A&lt;/m:t&gt;&lt;/m:r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+&lt;/m:t&gt;&lt;/m:r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B&lt;/m:t&gt;&lt;/m:r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)&lt;/m:t&gt;&lt;/m:r&gt;&lt;/m:den&gt;&lt;/m:f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93FA2">
        <w:rPr>
          <w:rFonts w:ascii="Times New Roman" w:eastAsia="TimesNewRoman" w:hAnsi="Times New Roman"/>
          <w:color w:val="000000" w:themeColor="text1"/>
          <w:sz w:val="28"/>
          <w:szCs w:val="32"/>
        </w:rPr>
        <w:instrText xml:space="preserve"> </w:instrText>
      </w:r>
      <w:r w:rsidRPr="00093FA2">
        <w:rPr>
          <w:rFonts w:ascii="Times New Roman" w:eastAsia="TimesNewRoman" w:hAnsi="Times New Roman"/>
          <w:color w:val="000000" w:themeColor="text1"/>
          <w:sz w:val="28"/>
          <w:szCs w:val="32"/>
        </w:rPr>
        <w:fldChar w:fldCharType="separate"/>
      </w:r>
      <w:r w:rsidR="00045B5B">
        <w:rPr>
          <w:rFonts w:eastAsia="TimesNewRoman"/>
          <w:position w:val="-23"/>
        </w:rPr>
        <w:pict>
          <v:shape id="_x0000_i1034" type="#_x0000_t75" style="width:74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B2333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CB2333&quot; wsp:rsidP=&quot;00CB2333&quot;&gt;&lt;m:oMathPara&gt;&lt;m:oMath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i&lt;/m:t&gt;&lt;/m:r&gt;&lt;/m:e&gt;&lt;m: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n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AB&lt;/m:t&gt;&lt;/m:r&gt;&lt;/m:num&gt;&lt;m:den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/w:rPr&gt;&lt;m:t&gt;h&lt;/m:t&gt;&lt;/m:r&gt;&lt;/m:e&gt;&lt;m: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p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(&lt;/m:t&gt;&lt;/m:r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A&lt;/m:t&gt;&lt;/m:r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+&lt;/m:t&gt;&lt;/m:r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B&lt;/m:t&gt;&lt;/m:r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)&lt;/m:t&gt;&lt;/m:r&gt;&lt;/m:den&gt;&lt;/m:f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93FA2">
        <w:rPr>
          <w:rFonts w:ascii="Times New Roman" w:eastAsia="TimesNewRoman" w:hAnsi="Times New Roman"/>
          <w:color w:val="000000" w:themeColor="text1"/>
          <w:sz w:val="28"/>
          <w:szCs w:val="32"/>
        </w:rPr>
        <w:fldChar w:fldCharType="end"/>
      </w:r>
      <w:r w:rsidR="001A5F3D" w:rsidRPr="00093FA2">
        <w:rPr>
          <w:rFonts w:ascii="Times New Roman" w:eastAsia="TimesNewRoman" w:hAnsi="Times New Roman"/>
          <w:color w:val="000000"/>
          <w:sz w:val="28"/>
          <w:szCs w:val="32"/>
        </w:rPr>
        <w:t>(1.9.2)</w:t>
      </w:r>
    </w:p>
    <w:p w:rsidR="003621D0" w:rsidRPr="00093FA2" w:rsidRDefault="003621D0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где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А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- длина помещения;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В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- его ширина;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hp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- расчетная высота подвеса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светильников.</w:t>
      </w:r>
    </w:p>
    <w:p w:rsidR="00F765E5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Световой поток светильника при выбранных лампах не должен отличаться от</w:t>
      </w:r>
    </w:p>
    <w:p w:rsidR="003621D0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Фл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больше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чем на величину (-10 ¸ +20)%. В случае невозможности выбора ламп с таким приближением корректируется число светильников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п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либо высота подвеса светильников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hp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.</w:t>
      </w:r>
    </w:p>
    <w:p w:rsidR="00F765E5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Расчет люминесцентного освещения начинается с выбора числа рядов</w:t>
      </w:r>
    </w:p>
    <w:p w:rsidR="00F765E5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светильников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N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, которые подставляются в формулу (1.9.1) вместо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п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.</w:t>
      </w:r>
    </w:p>
    <w:p w:rsidR="00F765E5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Первоначально определяется световой поток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Фл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от ряда светильников. Число светильников в ряду определяется как:</w:t>
      </w:r>
    </w:p>
    <w:p w:rsidR="003621D0" w:rsidRPr="00093FA2" w:rsidRDefault="003621D0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,Italic" w:hAnsi="Times New Roman"/>
          <w:iCs/>
          <w:color w:val="000000"/>
          <w:sz w:val="28"/>
          <w:szCs w:val="32"/>
        </w:rPr>
      </w:pPr>
    </w:p>
    <w:p w:rsidR="00815A8D" w:rsidRPr="00093FA2" w:rsidRDefault="00F765E5" w:rsidP="003621D0">
      <w:pPr>
        <w:shd w:val="clear" w:color="000000" w:fill="auto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" w:hAnsi="Times New Roman"/>
          <w:color w:val="000000"/>
          <w:sz w:val="28"/>
          <w:szCs w:val="32"/>
        </w:rPr>
      </w:pPr>
      <w:r w:rsidRPr="00093FA2">
        <w:rPr>
          <w:rFonts w:ascii="Times New Roman" w:eastAsia="TimesNewRoman,Italic" w:hAnsi="Times New Roman"/>
          <w:iCs/>
          <w:color w:val="000000"/>
          <w:sz w:val="28"/>
          <w:szCs w:val="32"/>
        </w:rPr>
        <w:t xml:space="preserve">n </w:t>
      </w:r>
      <w:r w:rsidRPr="00093FA2">
        <w:rPr>
          <w:rFonts w:ascii="Times New Roman" w:eastAsia="TimesNewRoman" w:hAnsi="Times New Roman"/>
          <w:color w:val="000000"/>
          <w:sz w:val="28"/>
          <w:szCs w:val="32"/>
        </w:rPr>
        <w:t xml:space="preserve">=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32"/>
        </w:rPr>
        <w:t>Фл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32"/>
        </w:rPr>
        <w:t>/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32"/>
        </w:rPr>
        <w:t>Ф</w:t>
      </w:r>
      <w:r w:rsidRPr="00093FA2">
        <w:rPr>
          <w:rFonts w:ascii="Times New Roman" w:eastAsia="TimesNewRoman" w:hAnsi="Times New Roman"/>
          <w:color w:val="000000"/>
          <w:sz w:val="28"/>
          <w:szCs w:val="32"/>
        </w:rPr>
        <w:t>1</w:t>
      </w:r>
      <w:r w:rsidR="003621D0" w:rsidRPr="00093FA2">
        <w:rPr>
          <w:rFonts w:ascii="Times New Roman" w:eastAsia="TimesNewRoman" w:hAnsi="Times New Roman"/>
          <w:color w:val="000000"/>
          <w:sz w:val="28"/>
          <w:szCs w:val="32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32"/>
        </w:rPr>
        <w:t>(1.9.3)</w:t>
      </w:r>
    </w:p>
    <w:p w:rsidR="00F765E5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32"/>
        </w:rPr>
      </w:pPr>
    </w:p>
    <w:p w:rsidR="003621D0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где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Ф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1 - световой поток одного светильника.</w:t>
      </w:r>
    </w:p>
    <w:p w:rsidR="00F765E5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lastRenderedPageBreak/>
        <w:t xml:space="preserve">Суммарная длина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n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светильников сопоставляется с длиной помещения, причем возможны следующие случаи:</w:t>
      </w:r>
    </w:p>
    <w:p w:rsidR="00F765E5" w:rsidRPr="00093FA2" w:rsidRDefault="00F765E5" w:rsidP="003621D0">
      <w:pPr>
        <w:pStyle w:val="a6"/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Суммарная длина светильников превышает длину помещения: необходимо или применить более мощные лампы (у которых световой поток на единицу длины больше), или увеличить число рядов, или компоновать ряды из сдвоенных, строенных светильников.</w:t>
      </w:r>
    </w:p>
    <w:p w:rsidR="00F765E5" w:rsidRPr="00093FA2" w:rsidRDefault="00F765E5" w:rsidP="003621D0">
      <w:pPr>
        <w:pStyle w:val="a6"/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Суммарная длина светильников равна длине помещения: задача решается</w:t>
      </w:r>
      <w:r w:rsidR="008640B2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установкой непрерывного ряда светильников.</w:t>
      </w:r>
    </w:p>
    <w:p w:rsidR="003621D0" w:rsidRPr="00093FA2" w:rsidRDefault="00F765E5" w:rsidP="003621D0">
      <w:pPr>
        <w:pStyle w:val="a6"/>
        <w:numPr>
          <w:ilvl w:val="0"/>
          <w:numId w:val="4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Суммарная длина светильников меньше длины помещения: принимается ряд с равномерно распределенными вдоль него разрывами l между светильниками.</w:t>
      </w:r>
    </w:p>
    <w:p w:rsidR="003621D0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Из нескольких возможных вариантов на основе технико-экономических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соображений выбирается наилучший.</w:t>
      </w:r>
    </w:p>
    <w:p w:rsidR="00F765E5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Рекомендуется, чтобы l не превышала 0,5 расчетной высоты (кроме</w:t>
      </w:r>
    </w:p>
    <w:p w:rsidR="00F765E5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многоламповых светильников в помещениях общественных и административных зданий).</w:t>
      </w:r>
    </w:p>
    <w:p w:rsidR="00815A8D" w:rsidRPr="00093FA2" w:rsidRDefault="00F765E5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При заданном световом потоке ряда светильников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Фл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формула (1.9.1) решается относительно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N.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3621D0" w:rsidRPr="00093FA2" w:rsidRDefault="00BF4C3D" w:rsidP="00E34A1D">
      <w:pPr>
        <w:pStyle w:val="a6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093FA2">
        <w:rPr>
          <w:rFonts w:ascii="Times New Roman" w:hAnsi="Times New Roman"/>
          <w:b/>
          <w:bCs/>
          <w:color w:val="000000"/>
          <w:sz w:val="28"/>
          <w:szCs w:val="32"/>
        </w:rPr>
        <w:t>Расчет освещенности методом удельной</w:t>
      </w:r>
      <w:r w:rsidR="00E34A1D" w:rsidRPr="00093FA2">
        <w:rPr>
          <w:rFonts w:ascii="Times New Roman" w:hAnsi="Times New Roman"/>
          <w:b/>
          <w:bCs/>
          <w:color w:val="000000"/>
          <w:sz w:val="28"/>
          <w:szCs w:val="32"/>
        </w:rPr>
        <w:t xml:space="preserve"> </w:t>
      </w:r>
      <w:r w:rsidRPr="00093FA2">
        <w:rPr>
          <w:rFonts w:ascii="Times New Roman" w:hAnsi="Times New Roman"/>
          <w:b/>
          <w:bCs/>
          <w:color w:val="000000"/>
          <w:sz w:val="28"/>
          <w:szCs w:val="32"/>
        </w:rPr>
        <w:t>мощности</w:t>
      </w:r>
    </w:p>
    <w:p w:rsidR="00E34A1D" w:rsidRPr="00093FA2" w:rsidRDefault="00E34A1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0B795A" w:rsidRPr="00093FA2" w:rsidRDefault="00BF4C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Удельная мощность осветительной установки определяется как частное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от деления общей мощности установленных в помещении ламп на площад</w:t>
      </w:r>
      <w:r w:rsidR="000B795A" w:rsidRPr="00093FA2">
        <w:rPr>
          <w:rFonts w:ascii="Times New Roman" w:eastAsia="TimesNewRoman" w:hAnsi="Times New Roman"/>
          <w:color w:val="000000"/>
          <w:sz w:val="28"/>
          <w:szCs w:val="28"/>
        </w:rPr>
        <w:t>ь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помещения (Вт/м2).</w:t>
      </w:r>
    </w:p>
    <w:p w:rsidR="00E34A1D" w:rsidRPr="00093FA2" w:rsidRDefault="00E34A1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iCs/>
          <w:color w:val="000000"/>
          <w:sz w:val="28"/>
          <w:szCs w:val="28"/>
        </w:rPr>
      </w:pPr>
    </w:p>
    <w:p w:rsidR="00BF4C3D" w:rsidRPr="00093FA2" w:rsidRDefault="00093FA2" w:rsidP="00E34A1D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begin"/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instrText xml:space="preserve"> QUOTE </w:instrText>
      </w:r>
      <w:r w:rsidR="00045B5B">
        <w:rPr>
          <w:rFonts w:eastAsia="TimesNewRoman"/>
          <w:position w:val="-6"/>
        </w:rPr>
        <w:pict>
          <v:shape id="_x0000_i1035" type="#_x0000_t75" style="width:10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9B50C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9B50C2&quot; wsp:rsidP=&quot;009B50C2&quot;&gt;&lt;m:oMathPara&gt;&lt;m:oMath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type m:val=&quot;lin&quot;/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28&quot;/&gt;&lt;/w:rPr&gt;&lt;m:t&gt;Р»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28&quot;/&gt;&lt;w:lang w:val=&quot;EN-US&quot;/&gt;&lt;/w:rPr&gt;&lt;m:t&gt;n&lt;/m:t&gt;&lt;/m:r&gt;&lt;/m:num&gt;&lt;m:den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28&quot;/&gt;&lt;w:lang w:val=&quot;EN-US&quot;/&gt;&lt;/w:rPr&gt;&lt;m:t&gt;S&lt;/m:t&gt;&lt;/m:r&gt;&lt;/m:den&gt;&lt;/m:f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28&quot;/&gt;&lt;/w:rPr&gt;&lt;m:t&gt;Р¦&lt;/m:t&gt;&lt;/m:r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28&quot;/&gt;&lt;w:lang w:val=&quot;EN-US&quot;/&gt;&lt;/w:rPr&gt;&lt;m:t&gt;WW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instrText xml:space="preserve"> </w:instrText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separate"/>
      </w:r>
      <w:r w:rsidR="00045B5B">
        <w:rPr>
          <w:rFonts w:eastAsia="TimesNewRoman"/>
          <w:position w:val="-6"/>
        </w:rPr>
        <w:pict>
          <v:shape id="_x0000_i1036" type="#_x0000_t75" style="width:10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9B50C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9B50C2&quot; wsp:rsidP=&quot;009B50C2&quot;&gt;&lt;m:oMathPara&gt;&lt;m:oMath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type m:val=&quot;lin&quot;/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28&quot;/&gt;&lt;/w:rPr&gt;&lt;m:t&gt;Р»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28&quot;/&gt;&lt;w:lang w:val=&quot;EN-US&quot;/&gt;&lt;/w:rPr&gt;&lt;m:t&gt;n&lt;/m:t&gt;&lt;/m:r&gt;&lt;/m:num&gt;&lt;m:den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28&quot;/&gt;&lt;w:lang w:val=&quot;EN-US&quot;/&gt;&lt;/w:rPr&gt;&lt;m:t&gt;S&lt;/m:t&gt;&lt;/m:r&gt;&lt;/m:den&gt;&lt;/m:f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28&quot;/&gt;&lt;/w:rPr&gt;&lt;m:t&gt;Р¦&lt;/m:t&gt;&lt;/m:r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28&quot;/&gt;&lt;w:lang w:val=&quot;EN-US&quot;/&gt;&lt;/w:rPr&gt;&lt;m:t&gt;WW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end"/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="000B795A" w:rsidRPr="00093FA2">
        <w:rPr>
          <w:rFonts w:ascii="Times New Roman" w:eastAsia="TimesNewRoman" w:hAnsi="Times New Roman"/>
          <w:color w:val="000000"/>
          <w:sz w:val="28"/>
          <w:szCs w:val="28"/>
        </w:rPr>
        <w:t>(1.10.1)</w:t>
      </w:r>
    </w:p>
    <w:p w:rsidR="000B795A" w:rsidRPr="00093FA2" w:rsidRDefault="000B795A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BF4C3D" w:rsidRPr="00093FA2" w:rsidRDefault="00BF4C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где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Рл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-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мощность одной лампы, Вт;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п -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число ламп;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S -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площадь помещенья, м2.</w:t>
      </w:r>
    </w:p>
    <w:p w:rsidR="00BF4C3D" w:rsidRPr="00093FA2" w:rsidRDefault="00BF4C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lastRenderedPageBreak/>
        <w:t>Формула (1.10.1) может быть получена путем преобразования формулы (1.9.1),</w:t>
      </w:r>
      <w:r w:rsidR="000B795A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если ввести в нее следующие величины: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W -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удельную мощность, Вт/м2;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h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-световую отдачу, лм/Вт. Учитывая, что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Фл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=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h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Рл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, формулу (1.9.1) приводим к виду:</w:t>
      </w:r>
    </w:p>
    <w:p w:rsidR="000B795A" w:rsidRPr="00093FA2" w:rsidRDefault="000B795A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0B795A" w:rsidRPr="00093FA2" w:rsidRDefault="00093FA2" w:rsidP="00E34A1D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begin"/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instrText xml:space="preserve"> QUOTE </w:instrText>
      </w:r>
      <w:r w:rsidR="00045B5B">
        <w:rPr>
          <w:rFonts w:eastAsia="TimesNewRoman"/>
          <w:position w:val="-23"/>
        </w:rPr>
        <w:pict>
          <v:shape id="_x0000_i1037" type="#_x0000_t75" style="width:10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06841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706841&quot; wsp:rsidP=&quot;00706841&quot;&gt;&lt;m:oMathPara&gt;&lt;m:oMath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¤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»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/w:rPr&gt;&lt;m:t&gt;h&lt;/m:t&gt;&lt;/m:r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P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»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•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&lt;/m:t&gt;&lt;/m:r&gt;&lt;/m:sub&gt;&lt;/m:sSub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љ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·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Sz&lt;/m:t&gt;&lt;/m:r&gt;&lt;/m:num&gt;&lt;m:den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n&lt;/m:t&gt;&lt;/m:r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U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Сѓ&lt;/m:t&gt;&lt;/m:r&gt;&lt;/m:sub&gt;&lt;/m:sSub&gt;&lt;/m:den&gt;&lt;/m:f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instrText xml:space="preserve"> </w:instrText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separate"/>
      </w:r>
      <w:r w:rsidR="00045B5B">
        <w:rPr>
          <w:rFonts w:eastAsia="TimesNewRoman"/>
          <w:position w:val="-23"/>
        </w:rPr>
        <w:pict>
          <v:shape id="_x0000_i1038" type="#_x0000_t75" style="width:10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06841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706841&quot; wsp:rsidP=&quot;00706841&quot;&gt;&lt;m:oMathPara&gt;&lt;m:oMath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¤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»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/w:rPr&gt;&lt;m:t&gt;h&lt;/m:t&gt;&lt;/m:r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P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»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•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&lt;/m:t&gt;&lt;/m:r&gt;&lt;/m:sub&gt;&lt;/m:sSub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љ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·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Sz&lt;/m:t&gt;&lt;/m:r&gt;&lt;/m:num&gt;&lt;m:den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n&lt;/m:t&gt;&lt;/m:r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U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Сѓ&lt;/m:t&gt;&lt;/m:r&gt;&lt;/m:sub&gt;&lt;/m:sSub&gt;&lt;/m:den&gt;&lt;/m:f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end"/>
      </w:r>
      <w:r w:rsidR="000C2D18" w:rsidRPr="00093FA2">
        <w:rPr>
          <w:rFonts w:ascii="Times New Roman" w:eastAsia="TimesNewRoman" w:hAnsi="Times New Roman"/>
          <w:color w:val="000000"/>
          <w:sz w:val="28"/>
          <w:szCs w:val="28"/>
        </w:rPr>
        <w:t>(1.10.2)</w:t>
      </w:r>
    </w:p>
    <w:p w:rsidR="00E34A1D" w:rsidRPr="00093FA2" w:rsidRDefault="00E34A1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BF4C3D" w:rsidRPr="00093FA2" w:rsidRDefault="000C2D18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="00BF4C3D" w:rsidRPr="00093FA2">
        <w:rPr>
          <w:rFonts w:ascii="Times New Roman" w:eastAsia="TimesNewRoman" w:hAnsi="Times New Roman"/>
          <w:color w:val="000000"/>
          <w:sz w:val="28"/>
          <w:szCs w:val="28"/>
        </w:rPr>
        <w:t>ткуда</w:t>
      </w:r>
    </w:p>
    <w:p w:rsidR="00E34A1D" w:rsidRPr="00093FA2" w:rsidRDefault="00E34A1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815A8D" w:rsidRPr="00093FA2" w:rsidRDefault="00093FA2" w:rsidP="00E34A1D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begin"/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instrText xml:space="preserve"> QUOTE </w:instrText>
      </w:r>
      <w:r w:rsidR="00045B5B">
        <w:rPr>
          <w:rFonts w:eastAsia="TimesNewRoman"/>
          <w:position w:val="-23"/>
        </w:rPr>
        <w:pict>
          <v:shape id="_x0000_i1039" type="#_x0000_t75" style="width:66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B6141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CB6141&quot; wsp:rsidP=&quot;00CB6141&quot;&gt;&lt;m:oMathPara&gt;&lt;m:oMath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P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»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•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&lt;/m:t&gt;&lt;/m:r&gt;&lt;/m:sub&gt;&lt;/m:sSub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љ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·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Sz&lt;/m:t&gt;&lt;/m:r&gt;&lt;/m:num&gt;&lt;m:den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n&lt;/m:t&gt;&lt;/m:r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U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Сѓ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/w:rPr&gt;&lt;m:t&gt;h&lt;/m:t&gt;&lt;/m:r&gt;&lt;/m:den&gt;&lt;/m:f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instrText xml:space="preserve"> </w:instrText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separate"/>
      </w:r>
      <w:r w:rsidR="00045B5B">
        <w:rPr>
          <w:rFonts w:eastAsia="TimesNewRoman"/>
          <w:position w:val="-23"/>
        </w:rPr>
        <w:pict>
          <v:shape id="_x0000_i1040" type="#_x0000_t75" style="width:66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B6141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CB6141&quot; wsp:rsidP=&quot;00CB6141&quot;&gt;&lt;m:oMathPara&gt;&lt;m:oMath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P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»&lt;/m:t&gt;&lt;/m:r&gt;&lt;/m:sub&gt;&lt;/m:s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•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&lt;/m:t&gt;&lt;/m:r&gt;&lt;/m:sub&gt;&lt;/m:sSub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љ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·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Sz&lt;/m:t&gt;&lt;/m:r&gt;&lt;/m:num&gt;&lt;m:den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n&lt;/m:t&gt;&lt;/m:r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U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Сѓ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/w:rPr&gt;&lt;m:t&gt;h&lt;/m:t&gt;&lt;/m:r&gt;&lt;/m:den&gt;&lt;/m:f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end"/>
      </w:r>
      <w:r w:rsidR="000759DF" w:rsidRPr="00093FA2">
        <w:rPr>
          <w:rFonts w:ascii="Times New Roman" w:eastAsia="TimesNewRoman" w:hAnsi="Times New Roman"/>
          <w:color w:val="000000"/>
          <w:sz w:val="28"/>
          <w:szCs w:val="28"/>
        </w:rPr>
        <w:t>(1.10.3)</w:t>
      </w:r>
    </w:p>
    <w:p w:rsidR="003621D0" w:rsidRPr="00093FA2" w:rsidRDefault="00BF4C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-</w:t>
      </w:r>
    </w:p>
    <w:p w:rsidR="00BF4C3D" w:rsidRPr="00093FA2" w:rsidRDefault="00BF4C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Подставляя полученное выражение для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Рл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в формулу (1.10.1), находим</w:t>
      </w:r>
    </w:p>
    <w:p w:rsidR="00BF4C3D" w:rsidRPr="00093FA2" w:rsidRDefault="00BF4C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выражение для удельной мощности:</w:t>
      </w:r>
    </w:p>
    <w:p w:rsidR="000759DF" w:rsidRPr="00093FA2" w:rsidRDefault="000759DF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BF4C3D" w:rsidRPr="00093FA2" w:rsidRDefault="00BF4C3D" w:rsidP="00E34A1D">
      <w:pPr>
        <w:shd w:val="clear" w:color="000000" w:fill="auto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-</w:t>
      </w:r>
      <w:r w:rsidR="00093FA2"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begin"/>
      </w:r>
      <w:r w:rsidR="00093FA2"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instrText xml:space="preserve"> QUOTE </w:instrText>
      </w:r>
      <w:r w:rsidR="00045B5B">
        <w:rPr>
          <w:rFonts w:eastAsia="TimesNewRoman"/>
          <w:position w:val="-23"/>
        </w:rPr>
        <w:pict>
          <v:shape id="_x0000_i1041" type="#_x0000_t75" style="width:6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2F1402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2F1402&quot; wsp:rsidP=&quot;002F1402&quot;&gt;&lt;m:oMathPara&gt;&lt;m:oMath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W&lt;/m:t&gt;&lt;/m:r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•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&lt;/m:t&gt;&lt;/m:r&gt;&lt;/m:sub&gt;&lt;/m:sSub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љ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·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z&lt;/m:t&gt;&lt;/m:r&gt;&lt;/m:num&gt;&lt;m:den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U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Сѓ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/w:rPr&gt;&lt;m:t&gt;h&lt;/m:t&gt;&lt;/m:r&gt;&lt;/m:den&gt;&lt;/m:f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93FA2"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instrText xml:space="preserve"> </w:instrText>
      </w:r>
      <w:r w:rsidR="00093FA2"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separate"/>
      </w:r>
      <w:r w:rsidR="00045B5B">
        <w:rPr>
          <w:rFonts w:eastAsia="TimesNewRoman"/>
          <w:position w:val="-23"/>
        </w:rPr>
        <w:pict>
          <v:shape id="_x0000_i1042" type="#_x0000_t75" style="width:6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5893&quot;/&gt;&lt;wsp:rsid wsp:val=&quot;00074E9B&quot;/&gt;&lt;wsp:rsid wsp:val=&quot;000759DF&quot;/&gt;&lt;wsp:rsid wsp:val=&quot;00093FA2&quot;/&gt;&lt;wsp:rsid wsp:val=&quot;000B795A&quot;/&gt;&lt;wsp:rsid wsp:val=&quot;000C2D18&quot;/&gt;&lt;wsp:rsid wsp:val=&quot;000F5179&quot;/&gt;&lt;wsp:rsid wsp:val=&quot;001A5F3D&quot;/&gt;&lt;wsp:rsid wsp:val=&quot;001E5893&quot;/&gt;&lt;wsp:rsid wsp:val=&quot;002454E9&quot;/&gt;&lt;wsp:rsid wsp:val=&quot;0027651D&quot;/&gt;&lt;wsp:rsid wsp:val=&quot;002F1402&quot;/&gt;&lt;wsp:rsid wsp:val=&quot;003234CA&quot;/&gt;&lt;wsp:rsid wsp:val=&quot;00325521&quot;/&gt;&lt;wsp:rsid wsp:val=&quot;003307C6&quot;/&gt;&lt;wsp:rsid wsp:val=&quot;003621D0&quot;/&gt;&lt;wsp:rsid wsp:val=&quot;003E787B&quot;/&gt;&lt;wsp:rsid wsp:val=&quot;0056563D&quot;/&gt;&lt;wsp:rsid wsp:val=&quot;005B241D&quot;/&gt;&lt;wsp:rsid wsp:val=&quot;005B7C66&quot;/&gt;&lt;wsp:rsid wsp:val=&quot;005E23C1&quot;/&gt;&lt;wsp:rsid wsp:val=&quot;0062132D&quot;/&gt;&lt;wsp:rsid wsp:val=&quot;00631AF9&quot;/&gt;&lt;wsp:rsid wsp:val=&quot;006333A6&quot;/&gt;&lt;wsp:rsid wsp:val=&quot;0067743D&quot;/&gt;&lt;wsp:rsid wsp:val=&quot;006F196F&quot;/&gt;&lt;wsp:rsid wsp:val=&quot;00766B93&quot;/&gt;&lt;wsp:rsid wsp:val=&quot;00815A8D&quot;/&gt;&lt;wsp:rsid wsp:val=&quot;008352D5&quot;/&gt;&lt;wsp:rsid wsp:val=&quot;00836EE9&quot;/&gt;&lt;wsp:rsid wsp:val=&quot;008640B2&quot;/&gt;&lt;wsp:rsid wsp:val=&quot;00891089&quot;/&gt;&lt;wsp:rsid wsp:val=&quot;009150DA&quot;/&gt;&lt;wsp:rsid wsp:val=&quot;009476E2&quot;/&gt;&lt;wsp:rsid wsp:val=&quot;00A93228&quot;/&gt;&lt;wsp:rsid wsp:val=&quot;00AB4FDC&quot;/&gt;&lt;wsp:rsid wsp:val=&quot;00AC6141&quot;/&gt;&lt;wsp:rsid wsp:val=&quot;00AE4337&quot;/&gt;&lt;wsp:rsid wsp:val=&quot;00BF4C3D&quot;/&gt;&lt;wsp:rsid wsp:val=&quot;00C17868&quot;/&gt;&lt;wsp:rsid wsp:val=&quot;00C43ADD&quot;/&gt;&lt;wsp:rsid wsp:val=&quot;00C8124E&quot;/&gt;&lt;wsp:rsid wsp:val=&quot;00CD02B5&quot;/&gt;&lt;wsp:rsid wsp:val=&quot;00CF3372&quot;/&gt;&lt;wsp:rsid wsp:val=&quot;00D20B00&quot;/&gt;&lt;wsp:rsid wsp:val=&quot;00D4551D&quot;/&gt;&lt;wsp:rsid wsp:val=&quot;00E34A1D&quot;/&gt;&lt;wsp:rsid wsp:val=&quot;00E416EF&quot;/&gt;&lt;wsp:rsid wsp:val=&quot;00F2421B&quot;/&gt;&lt;wsp:rsid wsp:val=&quot;00F765E5&quot;/&gt;&lt;wsp:rsid wsp:val=&quot;00FB225E&quot;/&gt;&lt;/wsp:rsids&gt;&lt;/w:docPr&gt;&lt;w:body&gt;&lt;wx:sect&gt;&lt;w:p wsp:rsidR=&quot;00000000&quot; wsp:rsidRDefault=&quot;002F1402&quot; wsp:rsidP=&quot;002F1402&quot;&gt;&lt;m:oMathPara&gt;&lt;m:oMath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W&lt;/m:t&gt;&lt;/m:r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•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&lt;/m:t&gt;&lt;/m:r&gt;&lt;/m:sub&gt;&lt;/m:sSub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љ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·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z&lt;/m:t&gt;&lt;/m:r&gt;&lt;/m:num&gt;&lt;m:den&gt;&lt;m:sSub&gt;&lt;m:sSubPr&gt;&lt;m:ctrlPr&gt;&lt;w:rPr&gt;&lt;w:rFonts w:ascii=&quot;Cambria Math&quot; w:fareast=&quot;TimesNew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w:lang w:val=&quot;EN-US&quot;/&gt;&lt;/w:rPr&gt;&lt;m:t&gt;U&lt;/m:t&gt;&lt;/m:r&gt;&lt;/m:e&gt;&lt;m:sub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РѕСѓ&lt;/m:t&gt;&lt;/m:r&gt;&lt;/m:sub&gt;&lt;/m:sSub&gt;&lt;m:r&gt;&lt;w:rPr&gt;&lt;w:rFonts w:ascii=&quot;Cambria Math&quot; w:fareast=&quot;TimesNewRoman&quot; w:h-ansi=&quot;Cambria Math&quot;/&gt;&lt;wx:font wx:val=&quot;Cambria Math&quot;/&gt;&lt;w:i/&gt;&lt;w:i-cs/&gt;&lt;w:color w:val=&quot;000000&quot;/&gt;&lt;w:sz w:val=&quot;28&quot;/&gt;&lt;w:sz-cs w:val=&quot;32&quot;/&gt;&lt;/w:rPr&gt;&lt;m:t&gt;h&lt;/m:t&gt;&lt;/m:r&gt;&lt;/m:den&gt;&lt;/m:f&gt;&lt;m:r&gt;&lt;m:rPr&gt;&lt;m:sty m:val=&quot;p&quot;/&gt;&lt;/m:rPr&gt;&lt;w:rPr&gt;&lt;w:rFonts w:ascii=&quot;Cambria Math&quot; w:fareast=&quot;TimesNewRoman&quot; w:h-ansi=&quot;Cambria Math&quot;/&gt;&lt;wx:font wx:val=&quot;Cambria Math&quot;/&gt;&lt;w:color w:val=&quot;000000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93FA2" w:rsidRPr="00093FA2">
        <w:rPr>
          <w:rFonts w:ascii="Times New Roman" w:eastAsia="TimesNewRoman" w:hAnsi="Times New Roman"/>
          <w:color w:val="000000" w:themeColor="text1"/>
          <w:sz w:val="28"/>
          <w:szCs w:val="28"/>
        </w:rPr>
        <w:fldChar w:fldCharType="end"/>
      </w:r>
      <w:r w:rsidR="000759DF" w:rsidRPr="00093FA2">
        <w:rPr>
          <w:rFonts w:ascii="Times New Roman" w:eastAsia="TimesNewRoman" w:hAnsi="Times New Roman"/>
          <w:color w:val="000000"/>
          <w:sz w:val="28"/>
          <w:szCs w:val="28"/>
        </w:rPr>
        <w:t>(1.10.4)</w:t>
      </w:r>
    </w:p>
    <w:p w:rsidR="00E34A1D" w:rsidRPr="00093FA2" w:rsidRDefault="00E34A1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BF4C3D" w:rsidRPr="00093FA2" w:rsidRDefault="00BF4C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Такая форма записи удельной мощности показывает, что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W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зависит от тех же</w:t>
      </w:r>
    </w:p>
    <w:p w:rsidR="003621D0" w:rsidRPr="00093FA2" w:rsidRDefault="00BF4C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показателей, которые оказывают влияние на коэффициент использования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Uoy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.</w:t>
      </w:r>
    </w:p>
    <w:p w:rsidR="003621D0" w:rsidRPr="00093FA2" w:rsidRDefault="00BF4C3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Удельная мощность является важнейшим энергетическим показателем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осветительной установки, широко используемым для оценки экономичности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решений и для предварительного определения осветительной нагрузки на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начальных стадиях проектирования, нормируемым МГСН 2.01-99.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Порядок расчета по удельной мощности при лампах накаливания и лампах типа ДРЛ: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- определяется 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hp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, тип и число светильников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п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в помещении;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- по таблицам МГСН 2.06-99 находится нормированная освещенность для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данного вида помещений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ЕН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;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,Italic" w:hAnsi="Times New Roman"/>
          <w:iCs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lastRenderedPageBreak/>
        <w:t xml:space="preserve">- по соответствующей таблице находится удельная мощность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W;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- определяется мощность лампы по формуле:</w:t>
      </w:r>
    </w:p>
    <w:p w:rsidR="00E34A1D" w:rsidRPr="00093FA2" w:rsidRDefault="00E34A1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,Italic" w:hAnsi="Times New Roman"/>
          <w:iCs/>
          <w:color w:val="000000"/>
          <w:sz w:val="28"/>
          <w:szCs w:val="28"/>
        </w:rPr>
      </w:pPr>
    </w:p>
    <w:p w:rsidR="00815A8D" w:rsidRPr="00093FA2" w:rsidRDefault="00815A8D" w:rsidP="00E34A1D">
      <w:pPr>
        <w:shd w:val="clear" w:color="000000" w:fill="auto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" w:hAnsi="Times New Roman"/>
          <w:color w:val="000000"/>
          <w:sz w:val="28"/>
          <w:szCs w:val="28"/>
        </w:rPr>
      </w:pP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Pл</w:t>
      </w:r>
      <w:proofErr w:type="spellEnd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=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WS/n</w:t>
      </w:r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(1.10.6)</w:t>
      </w:r>
    </w:p>
    <w:p w:rsidR="00E34A1D" w:rsidRPr="00093FA2" w:rsidRDefault="00E34A1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и подбирается ближайшая стандартная лампа.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Если расчетная мощность лампы оказывается большей, чем в принятых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светильниках, следует определить необходимое число светильников, приняв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мощность лампы, приемлемую для данного светильника.</w:t>
      </w:r>
    </w:p>
    <w:p w:rsidR="003621D0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При применении светильников с люминесцентными лампами сохраняется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прежний порядок расчета освещения помещений, включая определение числа рядов светильников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N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и типа лампы.</w:t>
      </w:r>
    </w:p>
    <w:p w:rsidR="00815A8D" w:rsidRPr="00093FA2" w:rsidRDefault="00815A8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Необходимое число светильников в ряду </w:t>
      </w:r>
      <w:proofErr w:type="spellStart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определяеться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:</w:t>
      </w:r>
    </w:p>
    <w:p w:rsidR="00E34A1D" w:rsidRPr="00093FA2" w:rsidRDefault="00E34A1D" w:rsidP="003621D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,Italic" w:hAnsi="Times New Roman"/>
          <w:iCs/>
          <w:color w:val="000000"/>
          <w:sz w:val="28"/>
          <w:szCs w:val="28"/>
        </w:rPr>
      </w:pPr>
    </w:p>
    <w:p w:rsidR="00815A8D" w:rsidRPr="00093FA2" w:rsidRDefault="00815A8D" w:rsidP="00E34A1D">
      <w:pPr>
        <w:shd w:val="clear" w:color="000000" w:fill="auto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 xml:space="preserve">n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= </w:t>
      </w:r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WS/</w:t>
      </w:r>
      <w:proofErr w:type="spellStart"/>
      <w:r w:rsidRPr="00093FA2">
        <w:rPr>
          <w:rFonts w:ascii="Times New Roman" w:eastAsia="TimesNewRoman,Italic" w:hAnsi="Times New Roman"/>
          <w:iCs/>
          <w:color w:val="000000"/>
          <w:sz w:val="28"/>
          <w:szCs w:val="28"/>
        </w:rPr>
        <w:t>Pл</w:t>
      </w:r>
      <w:proofErr w:type="spellEnd"/>
      <w:r w:rsidR="003621D0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(1.10.7)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</w:p>
    <w:p w:rsidR="001E5893" w:rsidRPr="00093FA2" w:rsidRDefault="00815A8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и осуществляется их компоновка.</w:t>
      </w:r>
    </w:p>
    <w:p w:rsidR="00D4551D" w:rsidRPr="00093FA2" w:rsidRDefault="00D455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21D0" w:rsidRPr="00093FA2" w:rsidRDefault="00A93228" w:rsidP="00E34A1D">
      <w:pPr>
        <w:pStyle w:val="a6"/>
        <w:numPr>
          <w:ilvl w:val="0"/>
          <w:numId w:val="5"/>
        </w:numPr>
        <w:shd w:val="clear" w:color="000000" w:fill="auto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093FA2">
        <w:rPr>
          <w:rFonts w:ascii="Times New Roman" w:hAnsi="Times New Roman"/>
          <w:b/>
          <w:color w:val="000000"/>
          <w:sz w:val="28"/>
          <w:szCs w:val="32"/>
        </w:rPr>
        <w:t>Точечный метод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21D0" w:rsidRPr="00093FA2" w:rsidRDefault="006F196F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 xml:space="preserve">Основным инструментарием точечного метода являются графики или таблицы, позволяющие непосредственно или после несложных вычислений определить освещенность любой точки поверхности, создаваемую светильником с известными параметрами; </w:t>
      </w:r>
      <w:proofErr w:type="spellStart"/>
      <w:r w:rsidRPr="00093FA2">
        <w:rPr>
          <w:rFonts w:ascii="Times New Roman" w:hAnsi="Times New Roman"/>
          <w:color w:val="000000"/>
          <w:sz w:val="28"/>
          <w:szCs w:val="28"/>
        </w:rPr>
        <w:t>светораспределением</w:t>
      </w:r>
      <w:proofErr w:type="spellEnd"/>
      <w:r w:rsidRPr="00093FA2">
        <w:rPr>
          <w:rFonts w:ascii="Times New Roman" w:hAnsi="Times New Roman"/>
          <w:color w:val="000000"/>
          <w:sz w:val="28"/>
          <w:szCs w:val="28"/>
        </w:rPr>
        <w:t>, световым потоком ламп и геометрическими характеристиками, определяющими расположение светильника.</w:t>
      </w:r>
    </w:p>
    <w:p w:rsidR="0067743D" w:rsidRPr="00093FA2" w:rsidRDefault="006F196F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 xml:space="preserve">Из многих предлагавшихся приемов решения этой задачи для точечных излучателей(каковыми почти всегда можно считать светильники с лампами накаливания, а также лампами ДРЛ, ДРИ и </w:t>
      </w:r>
      <w:proofErr w:type="spellStart"/>
      <w:r w:rsidRPr="00093FA2">
        <w:rPr>
          <w:rFonts w:ascii="Times New Roman" w:hAnsi="Times New Roman"/>
          <w:color w:val="000000"/>
          <w:sz w:val="28"/>
          <w:szCs w:val="28"/>
        </w:rPr>
        <w:t>ДНаТ</w:t>
      </w:r>
      <w:proofErr w:type="spellEnd"/>
      <w:r w:rsidRPr="00093FA2">
        <w:rPr>
          <w:rFonts w:ascii="Times New Roman" w:hAnsi="Times New Roman"/>
          <w:color w:val="000000"/>
          <w:sz w:val="28"/>
          <w:szCs w:val="28"/>
        </w:rPr>
        <w:t>)</w:t>
      </w:r>
      <w:r w:rsidR="0067743D" w:rsidRPr="00093FA2">
        <w:rPr>
          <w:rFonts w:ascii="Times New Roman" w:hAnsi="Times New Roman"/>
          <w:color w:val="000000"/>
          <w:sz w:val="28"/>
          <w:szCs w:val="28"/>
        </w:rPr>
        <w:t>.</w:t>
      </w:r>
    </w:p>
    <w:p w:rsidR="0067743D" w:rsidRPr="00093FA2" w:rsidRDefault="0067743D" w:rsidP="003621D0">
      <w:pPr>
        <w:pStyle w:val="3"/>
        <w:shd w:val="clear" w:color="000000" w:fill="auto"/>
        <w:suppressAutoHyphens/>
        <w:spacing w:line="360" w:lineRule="auto"/>
        <w:ind w:firstLine="709"/>
        <w:contextualSpacing/>
        <w:jc w:val="both"/>
        <w:rPr>
          <w:b w:val="0"/>
          <w:color w:val="000000"/>
        </w:rPr>
      </w:pPr>
      <w:bookmarkStart w:id="0" w:name="_Toc68082018"/>
      <w:r w:rsidRPr="00093FA2">
        <w:rPr>
          <w:b w:val="0"/>
          <w:color w:val="000000"/>
        </w:rPr>
        <w:lastRenderedPageBreak/>
        <w:t>Проверка освещенности по точечному методу</w:t>
      </w:r>
      <w:bookmarkEnd w:id="0"/>
    </w:p>
    <w:p w:rsidR="003621D0" w:rsidRPr="00093FA2" w:rsidRDefault="008640B2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Проверим освещенность</w:t>
      </w:r>
      <w:r w:rsidR="0067743D" w:rsidRPr="00093FA2">
        <w:rPr>
          <w:rFonts w:ascii="Times New Roman" w:hAnsi="Times New Roman"/>
          <w:color w:val="000000"/>
          <w:sz w:val="28"/>
          <w:szCs w:val="28"/>
        </w:rPr>
        <w:t xml:space="preserve"> в удаленных точках </w:t>
      </w:r>
      <w:r w:rsidRPr="00093FA2">
        <w:rPr>
          <w:rFonts w:ascii="Times New Roman" w:hAnsi="Times New Roman"/>
          <w:color w:val="000000"/>
          <w:sz w:val="28"/>
          <w:szCs w:val="28"/>
        </w:rPr>
        <w:t>по точечному методу, как</w:t>
      </w:r>
      <w:r w:rsidR="00E34A1D" w:rsidRPr="00093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43D" w:rsidRPr="00093FA2">
        <w:rPr>
          <w:rFonts w:ascii="Times New Roman" w:hAnsi="Times New Roman"/>
          <w:color w:val="000000"/>
          <w:sz w:val="28"/>
          <w:szCs w:val="28"/>
        </w:rPr>
        <w:t>показано на рис.1.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43D" w:rsidRPr="00093FA2" w:rsidRDefault="00045B5B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pict>
          <v:group id="_x0000_s1026" style="width:441pt;height:3in;mso-position-horizontal-relative:char;mso-position-vertical-relative:line" coordorigin="1701,2214" coordsize="8820,4320">
            <v:group id="_x0000_s1027" style="position:absolute;left:1701;top:2214;width:3780;height:4320" coordorigin="1701,2214" coordsize="3780,43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701;top:3834;width:540;height:360" filled="f" stroked="f" strokeweight="1pt">
                <v:textbox style="mso-next-textbox:#_x0000_s1028">
                  <w:txbxContent>
                    <w:p w:rsidR="003621D0" w:rsidRDefault="003621D0" w:rsidP="0067743D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rect id="_x0000_s1029" style="position:absolute;left:2421;top:2214;width:2340;height:3420" strokeweight="1pt"/>
              <v:group id="_x0000_s1030" style="position:absolute;left:2781;top:2754;width:261;height:482" coordorigin="2421,2754" coordsize="261,482">
                <v:rect id="_x0000_s1031" style="position:absolute;left:2421;top:2754;width:68;height:482" strokeweight="1pt"/>
                <v:rect id="_x0000_s1032" style="position:absolute;left:2483;top:2754;width:68;height:482" strokeweight="1pt"/>
                <v:rect id="_x0000_s1033" style="position:absolute;left:2546;top:2754;width:68;height:482" strokeweight="1pt"/>
                <v:rect id="_x0000_s1034" style="position:absolute;left:2614;top:2754;width:68;height:482" strokeweight="1pt"/>
              </v:group>
              <v:group id="_x0000_s1035" style="position:absolute;left:2781;top:4734;width:261;height:482" coordorigin="2421,2754" coordsize="261,482">
                <v:rect id="_x0000_s1036" style="position:absolute;left:2421;top:2754;width:68;height:482" strokeweight="1pt"/>
                <v:rect id="_x0000_s1037" style="position:absolute;left:2483;top:2754;width:68;height:482" strokeweight="1pt"/>
                <v:rect id="_x0000_s1038" style="position:absolute;left:2546;top:2754;width:68;height:482" strokeweight="1pt"/>
                <v:rect id="_x0000_s1039" style="position:absolute;left:2614;top:2754;width:68;height:482" strokeweight="1pt"/>
              </v:group>
              <v:group id="_x0000_s1040" style="position:absolute;left:4041;top:4734;width:261;height:482" coordorigin="2421,2754" coordsize="261,482">
                <v:rect id="_x0000_s1041" style="position:absolute;left:2421;top:2754;width:68;height:482" strokeweight="1pt"/>
                <v:rect id="_x0000_s1042" style="position:absolute;left:2483;top:2754;width:68;height:482" strokeweight="1pt"/>
                <v:rect id="_x0000_s1043" style="position:absolute;left:2546;top:2754;width:68;height:482" strokeweight="1pt"/>
                <v:rect id="_x0000_s1044" style="position:absolute;left:2614;top:2754;width:68;height:482" strokeweight="1pt"/>
              </v:group>
              <v:group id="_x0000_s1045" style="position:absolute;left:4041;top:2754;width:261;height:482" coordorigin="2421,2754" coordsize="261,482">
                <v:rect id="_x0000_s1046" style="position:absolute;left:2421;top:2754;width:68;height:482" strokeweight="1pt"/>
                <v:rect id="_x0000_s1047" style="position:absolute;left:2483;top:2754;width:68;height:482" strokeweight="1pt"/>
                <v:rect id="_x0000_s1048" style="position:absolute;left:2546;top:2754;width:68;height:482" strokeweight="1pt"/>
                <v:rect id="_x0000_s1049" style="position:absolute;left:2614;top:2754;width:68;height:482" strokeweight="1pt"/>
              </v:group>
              <v:line id="_x0000_s1050" style="position:absolute;flip:x" from="1881,2214" to="2421,2214" strokeweight="1pt"/>
              <v:line id="_x0000_s1051" style="position:absolute;flip:x" from="1881,5634" to="2421,5634" strokeweight="1pt"/>
              <v:line id="_x0000_s1052" style="position:absolute" from="2061,2214" to="2061,5634" strokeweight="1pt">
                <v:stroke startarrow="classic" startarrowwidth="narrow" startarrowlength="short" endarrow="classic" endarrowwidth="narrow" endarrowlength="short"/>
              </v:line>
              <v:line id="_x0000_s1053" style="position:absolute" from="2421,5634" to="2421,6534" strokeweight="1pt"/>
              <v:line id="_x0000_s1054" style="position:absolute" from="4761,5634" to="4761,6534" strokeweight="1pt"/>
              <v:line id="_x0000_s1055" style="position:absolute" from="2421,6354" to="4761,6354" strokeweight="1pt">
                <v:stroke startarrow="classic" startarrowwidth="narrow" startarrowlength="short" endarrow="classic" endarrowwidth="narrow" endarrowlength="short"/>
              </v:line>
              <v:oval id="_x0000_s1056" style="position:absolute;left:2894;top:2987;width:28;height:28" fillcolor="black" strokeweight="1pt"/>
              <v:oval id="_x0000_s1057" style="position:absolute;left:4153;top:2987;width:28;height:28" fillcolor="black" strokeweight="1pt"/>
              <v:oval id="_x0000_s1058" style="position:absolute;left:2894;top:4971;width:28;height:28" fillcolor="black" strokeweight="1pt"/>
              <v:oval id="_x0000_s1059" style="position:absolute;left:4153;top:4966;width:28;height:28" fillcolor="black" strokeweight="1pt"/>
              <v:line id="_x0000_s1060" style="position:absolute" from="2906,4971" to="2906,6051" strokeweight="1pt"/>
              <v:line id="_x0000_s1061" style="position:absolute" from="4170,4971" to="4170,6051" strokeweight="1pt"/>
              <v:line id="_x0000_s1062" style="position:absolute" from="2912,5994" to="4172,5994" strokeweight="1pt">
                <v:stroke startarrow="classic" startarrowwidth="narrow" startarrowlength="short" endarrow="classic" endarrowwidth="narrow" endarrowlength="short"/>
              </v:line>
              <v:shape id="_x0000_s1063" type="#_x0000_t202" style="position:absolute;left:3321;top:5634;width:720;height:540" filled="f" stroked="f" strokeweight="1pt">
                <v:textbox style="mso-next-textbox:#_x0000_s1063">
                  <w:txbxContent>
                    <w:p w:rsidR="003621D0" w:rsidRDefault="003621D0" w:rsidP="0067743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b/2</w:t>
                      </w:r>
                    </w:p>
                  </w:txbxContent>
                </v:textbox>
              </v:shape>
              <v:shape id="_x0000_s1064" type="#_x0000_t202" style="position:absolute;left:3321;top:6049;width:540;height:485" filled="f" stroked="f" strokeweight="1pt">
                <v:textbox style="mso-next-textbox:#_x0000_s1064">
                  <w:txbxContent>
                    <w:p w:rsidR="003621D0" w:rsidRDefault="003621D0" w:rsidP="0067743D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line id="_x0000_s1065" style="position:absolute;flip:x" from="3681,4734" to="4041,4734" strokeweight="1pt"/>
              <v:line id="_x0000_s1066" style="position:absolute" from="3858,4734" to="3858,5634" strokeweight="1pt">
                <v:stroke startarrow="classic" startarrowwidth="narrow" startarrowlength="short" endarrow="classic" endarrowwidth="narrow" endarrowlength="short"/>
              </v:line>
              <v:line id="_x0000_s1067" style="position:absolute" from="4221,5221" to="4581,5221" strokeweight="1pt"/>
              <v:line id="_x0000_s1068" style="position:absolute" from="4499,5227" to="4499,5635" strokeweight="1pt">
                <v:stroke startarrow="classic" startarrowwidth="narrow" startarrowlength="short" endarrow="classic" endarrowwidth="narrow" endarrowlength="short"/>
              </v:line>
              <v:line id="_x0000_s1069" style="position:absolute" from="4165,2998" to="5425,2998" strokeweight="1pt"/>
              <v:line id="_x0000_s1070" style="position:absolute" from="4165,4977" to="5425,4977" strokeweight="1pt"/>
              <v:line id="_x0000_s1071" style="position:absolute" from="5301,2998" to="5301,4978" strokeweight="1pt">
                <v:stroke startarrow="classic" startarrowwidth="narrow" startarrowlength="short" endarrow="classic" endarrowwidth="narrow" endarrowlength="short"/>
              </v:line>
              <v:shape id="_x0000_s1072" type="#_x0000_t202" style="position:absolute;left:4761;top:3474;width:720;height:540" filled="f" stroked="f" strokeweight="1pt">
                <v:textbox style="layout-flow:vertical;mso-layout-flow-alt:bottom-to-top;mso-next-textbox:#_x0000_s1072">
                  <w:txbxContent>
                    <w:p w:rsidR="003621D0" w:rsidRDefault="003621D0" w:rsidP="0067743D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a/2</w:t>
                      </w:r>
                    </w:p>
                  </w:txbxContent>
                </v:textbox>
              </v:shape>
              <v:shape id="_x0000_s1073" type="#_x0000_t202" style="position:absolute;left:3422;top:4914;width:720;height:540" filled="f" stroked="f" strokeweight="1pt">
                <v:textbox style="mso-next-textbox:#_x0000_s1073">
                  <w:txbxContent>
                    <w:p w:rsidR="003621D0" w:rsidRDefault="003621D0" w:rsidP="0067743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L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1a</w:t>
                      </w:r>
                    </w:p>
                  </w:txbxContent>
                </v:textbox>
              </v:shape>
              <v:shape id="_x0000_s1074" type="#_x0000_t202" style="position:absolute;left:4041;top:5198;width:720;height:540" filled="f" stroked="f" strokeweight="1pt">
                <v:textbox style="mso-next-textbox:#_x0000_s1074">
                  <w:txbxContent>
                    <w:p w:rsidR="003621D0" w:rsidRDefault="003621D0" w:rsidP="0067743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L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2a</w:t>
                      </w:r>
                    </w:p>
                  </w:txbxContent>
                </v:textbox>
              </v:shape>
              <v:line id="_x0000_s1075" style="position:absolute" from="4159,5994" to="4754,5994" strokeweight="1pt">
                <v:stroke startarrow="classic" startarrowwidth="narrow" startarrowlength="short" endarrow="classic" endarrowwidth="narrow" endarrowlength="short"/>
              </v:line>
              <v:shape id="_x0000_s1076" type="#_x0000_t202" style="position:absolute;left:4221;top:5634;width:720;height:540" filled="f" stroked="f" strokeweight="1pt">
                <v:textbox style="mso-next-textbox:#_x0000_s1076">
                  <w:txbxContent>
                    <w:p w:rsidR="003621D0" w:rsidRDefault="003621D0" w:rsidP="0067743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P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1077" style="position:absolute;left:4743;top:5618;width:40;height:40" fillcolor="black" strokeweight="1pt"/>
              <v:shape id="_x0000_s1078" type="#_x0000_t202" style="position:absolute;left:4669;top:5454;width:540;height:485" filled="f" stroked="f" strokeweight="1pt">
                <v:textbox style="mso-next-textbox:#_x0000_s1078">
                  <w:txbxContent>
                    <w:p w:rsidR="003621D0" w:rsidRDefault="003621D0" w:rsidP="0067743D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  <v:shape id="_x0000_s1079" type="#_x0000_t202" style="position:absolute;left:2685;top:2420;width:540;height:485" filled="f" stroked="f" strokeweight="1pt">
                <v:textbox style="mso-next-textbox:#_x0000_s1079">
                  <w:txbxContent>
                    <w:p w:rsidR="003621D0" w:rsidRDefault="003621D0" w:rsidP="0067743D">
                      <w:r>
                        <w:rPr>
                          <w:sz w:val="20"/>
                          <w:szCs w:val="20"/>
                        </w:rPr>
                        <w:t>Д</w:t>
                      </w:r>
                    </w:p>
                  </w:txbxContent>
                </v:textbox>
              </v:shape>
              <v:shape id="_x0000_s1080" type="#_x0000_t202" style="position:absolute;left:3932;top:2420;width:540;height:485" filled="f" stroked="f" strokeweight="1pt">
                <v:textbox style="mso-next-textbox:#_x0000_s1080">
                  <w:txbxContent>
                    <w:p w:rsidR="003621D0" w:rsidRDefault="003621D0" w:rsidP="0067743D">
                      <w:r>
                        <w:rPr>
                          <w:sz w:val="20"/>
                          <w:szCs w:val="20"/>
                        </w:rPr>
                        <w:t>С</w:t>
                      </w:r>
                    </w:p>
                  </w:txbxContent>
                </v:textbox>
              </v:shape>
              <v:shape id="_x0000_s1081" type="#_x0000_t202" style="position:absolute;left:2685;top:4404;width:540;height:485" filled="f" stroked="f" strokeweight="1pt">
                <v:textbox style="mso-next-textbox:#_x0000_s1081">
                  <w:txbxContent>
                    <w:p w:rsidR="003621D0" w:rsidRDefault="003621D0" w:rsidP="0067743D">
                      <w:r>
                        <w:rPr>
                          <w:sz w:val="20"/>
                          <w:szCs w:val="20"/>
                        </w:rPr>
                        <w:t>В</w:t>
                      </w:r>
                    </w:p>
                  </w:txbxContent>
                </v:textbox>
              </v:shape>
              <v:shape id="_x0000_s1082" type="#_x0000_t202" style="position:absolute;left:3932;top:4404;width:540;height:485" filled="f" stroked="f" strokeweight="1pt">
                <v:textbox style="mso-next-textbox:#_x0000_s1082">
                  <w:txbxContent>
                    <w:p w:rsidR="003621D0" w:rsidRDefault="003621D0" w:rsidP="0067743D">
                      <w:r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</v:shape>
              <v:line id="_x0000_s1083" style="position:absolute;flip:x" from="3681,2754" to="4041,2754" strokeweight="1pt"/>
              <v:line id="_x0000_s1084" style="position:absolute;flip:x" from="3681,3236" to="4041,3236" strokeweight="1pt"/>
              <v:line id="_x0000_s1085" style="position:absolute" from="3858,2754" to="3858,3236" strokeweight="1pt">
                <v:stroke startarrow="classic" startarrowwidth="narrow" startarrowlength="short" endarrow="classic" endarrowwidth="narrow" endarrowlength="short"/>
              </v:line>
              <v:shape id="_x0000_s1086" type="#_x0000_t202" style="position:absolute;left:3422;top:2590;width:540;height:540" filled="f" stroked="f" strokeweight="1pt">
                <v:textbox style="layout-flow:vertical;mso-layout-flow-alt:bottom-to-top;mso-next-textbox:#_x0000_s1086">
                  <w:txbxContent>
                    <w:p w:rsidR="003621D0" w:rsidRDefault="003621D0" w:rsidP="0067743D"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L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л</w:t>
                      </w:r>
                      <w:proofErr w:type="spellEnd"/>
                    </w:p>
                  </w:txbxContent>
                </v:textbox>
              </v:shape>
            </v:group>
            <v:group id="_x0000_s1087" style="position:absolute;left:5841;top:2214;width:4680;height:3600" coordorigin="5841,2214" coordsize="4680,3600">
              <v:line id="_x0000_s1088" style="position:absolute" from="5841,3007" to="10341,3007" strokeweight="1pt"/>
              <v:line id="_x0000_s1089" style="position:absolute" from="5841,5634" to="10521,5634" strokeweight="1pt"/>
              <v:line id="_x0000_s1090" style="position:absolute" from="6021,3015" to="6021,5640" strokeweight="1pt">
                <v:stroke startarrow="classic" startarrowwidth="narrow" startarrowlength="short" endarrow="classic" endarrowwidth="narrow" endarrowlength="short"/>
              </v:line>
              <v:shape id="_x0000_s1091" type="#_x0000_t202" style="position:absolute;left:6021;top:3834;width:720;height:540" filled="f" stroked="f" strokeweight="1pt">
                <v:textbox style="mso-next-textbox:#_x0000_s1091">
                  <w:txbxContent>
                    <w:p w:rsidR="003621D0" w:rsidRDefault="003621D0" w:rsidP="0067743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р</w:t>
                      </w:r>
                      <w:proofErr w:type="spellEnd"/>
                    </w:p>
                  </w:txbxContent>
                </v:textbox>
              </v:shape>
              <v:rect id="_x0000_s1092" style="position:absolute;left:6381;top:2934;width:900;height:180" filled="f" strokeweight="1pt"/>
              <v:line id="_x0000_s1093" style="position:absolute;flip:y" from="6832,2278" to="6832,2913" strokeweight="1pt"/>
              <v:rect id="_x0000_s1094" style="position:absolute;left:8721;top:2930;width:900;height:180" filled="f" strokeweight="1pt"/>
              <v:line id="_x0000_s1095" style="position:absolute;flip:y" from="9172,2261" to="9172,2913" strokeweight="1pt"/>
              <v:line id="_x0000_s1096" style="position:absolute" from="6832,2574" to="9172,2574" strokeweight="1pt">
                <v:stroke startarrow="classic" startarrowwidth="narrow" startarrowlength="short" endarrow="classic" endarrowwidth="narrow" endarrowlength="short"/>
              </v:line>
              <v:shape id="_x0000_s1097" type="#_x0000_t202" style="position:absolute;left:7641;top:2214;width:720;height:540" filled="f" stroked="f" strokeweight="1pt">
                <v:textbox style="mso-next-textbox:#_x0000_s1097">
                  <w:txbxContent>
                    <w:p w:rsidR="003621D0" w:rsidRDefault="003621D0" w:rsidP="0067743D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a/2</w:t>
                      </w:r>
                    </w:p>
                  </w:txbxContent>
                </v:textbox>
              </v:shape>
              <v:line id="_x0000_s1098" style="position:absolute" from="8721,3114" to="8721,3654" strokeweight="1pt"/>
              <v:line id="_x0000_s1099" style="position:absolute" from="9621,3114" to="9621,3654" strokeweight="1pt"/>
              <v:line id="_x0000_s1100" style="position:absolute" from="8721,3474" to="9621,3474" strokeweight="1pt">
                <v:stroke startarrow="classic" startarrowwidth="narrow" startarrowlength="short" endarrow="classic" endarrowwidth="narrow" endarrowlength="short"/>
              </v:line>
              <v:shape id="_x0000_s1101" type="#_x0000_t202" style="position:absolute;left:8901;top:3114;width:540;height:540" filled="f" stroked="f" strokeweight="1pt">
                <v:textbox style="mso-next-textbox:#_x0000_s1101">
                  <w:txbxContent>
                    <w:p w:rsidR="003621D0" w:rsidRDefault="003621D0" w:rsidP="0067743D"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L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л</w:t>
                      </w:r>
                      <w:proofErr w:type="spellEnd"/>
                    </w:p>
                  </w:txbxContent>
                </v:textbox>
              </v:shape>
              <v:line id="_x0000_s1102" style="position:absolute;flip:x" from="5841,5634" to="6021,5814" strokeweight="1pt"/>
              <v:line id="_x0000_s1103" style="position:absolute;flip:x" from="6021,5634" to="6201,5814" strokeweight="1pt"/>
              <v:line id="_x0000_s1104" style="position:absolute;flip:x" from="6201,5634" to="6381,5814" strokeweight="1pt"/>
              <v:line id="_x0000_s1105" style="position:absolute;flip:x" from="6381,5634" to="6561,5814" strokeweight="1pt"/>
              <v:line id="_x0000_s1106" style="position:absolute;flip:x" from="6561,5634" to="6741,5814" strokeweight="1pt"/>
              <v:line id="_x0000_s1107" style="position:absolute;flip:x" from="6741,5634" to="6921,5814" strokeweight="1pt"/>
              <v:line id="_x0000_s1108" style="position:absolute;flip:x" from="6921,5634" to="7101,5814" strokeweight="1pt"/>
              <v:line id="_x0000_s1109" style="position:absolute;flip:x" from="7101,5634" to="7281,5814" strokeweight="1pt"/>
              <v:line id="_x0000_s1110" style="position:absolute;flip:x" from="7281,5634" to="7461,5814" strokeweight="1pt"/>
              <v:line id="_x0000_s1111" style="position:absolute;flip:x" from="7461,5634" to="7641,5814" strokeweight="1pt"/>
              <v:line id="_x0000_s1112" style="position:absolute;flip:x" from="7641,5634" to="7821,5814" strokeweight="1pt"/>
              <v:line id="_x0000_s1113" style="position:absolute;flip:x" from="7821,5634" to="8001,5814" strokeweight="1pt"/>
              <v:line id="_x0000_s1114" style="position:absolute;flip:x" from="8001,5634" to="8181,5814" strokeweight="1pt"/>
              <v:line id="_x0000_s1115" style="position:absolute;flip:x" from="8181,5634" to="8361,5814" strokeweight="1pt"/>
              <v:line id="_x0000_s1116" style="position:absolute;flip:x" from="8361,5634" to="8541,5814" strokeweight="1pt"/>
              <v:line id="_x0000_s1117" style="position:absolute;flip:x" from="8541,5634" to="8721,5814" strokeweight="1pt"/>
              <v:line id="_x0000_s1118" style="position:absolute;flip:x" from="8721,5634" to="8901,5814" strokeweight="1pt"/>
              <v:line id="_x0000_s1119" style="position:absolute;flip:x" from="8901,5634" to="9081,5814" strokeweight="1pt"/>
              <v:line id="_x0000_s1120" style="position:absolute;flip:x" from="9081,5634" to="9261,5814" strokeweight="1pt"/>
              <v:line id="_x0000_s1121" style="position:absolute;flip:x" from="9261,5634" to="9441,5814" strokeweight="1pt"/>
              <v:line id="_x0000_s1122" style="position:absolute;flip:x" from="9441,5634" to="9621,5814" strokeweight="1pt"/>
              <v:line id="_x0000_s1123" style="position:absolute;flip:x" from="9621,5634" to="9801,5814" strokeweight="1pt"/>
              <v:line id="_x0000_s1124" style="position:absolute;flip:x" from="9801,5634" to="9981,5814" strokeweight="1pt"/>
              <v:line id="_x0000_s1125" style="position:absolute;flip:x" from="9981,5634" to="10161,5814" strokeweight="1pt"/>
              <v:line id="_x0000_s1126" style="position:absolute;flip:x" from="10161,5634" to="10341,5814" strokeweight="1pt"/>
            </v:group>
            <w10:wrap type="none"/>
            <w10:anchorlock/>
          </v:group>
        </w:pict>
      </w: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/>
          <w:bCs/>
          <w:color w:val="000000"/>
          <w:sz w:val="28"/>
          <w:szCs w:val="28"/>
        </w:rPr>
        <w:t>Рис. 1 Схем</w:t>
      </w:r>
      <w:r w:rsidR="00E34A1D" w:rsidRPr="00093FA2">
        <w:rPr>
          <w:rFonts w:ascii="Times New Roman" w:hAnsi="Times New Roman"/>
          <w:b/>
          <w:bCs/>
          <w:color w:val="000000"/>
          <w:sz w:val="28"/>
          <w:szCs w:val="28"/>
        </w:rPr>
        <w:t>а расположения ламп в помещении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Проверим нормированную освещенность на полу в точке Е точечным методом. Для определения освещенности в точке, расположенной на горизонтальной поверхности, пользуются следующей формулой:</w:t>
      </w:r>
    </w:p>
    <w:p w:rsidR="00FB225E" w:rsidRPr="00093FA2" w:rsidRDefault="00FB225E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Е = (</w:t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Ф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л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.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*µ*∑ Е)/(1000* </w:t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з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*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л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*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Е - относительная линейная освещенность, создаваемая отдельными светильниками в точке.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µ - коэффициент учитывающий µ</w:t>
      </w:r>
      <w:r w:rsidRPr="00093FA2">
        <w:rPr>
          <w:rFonts w:ascii="Times New Roman" w:hAnsi="Times New Roman"/>
          <w:color w:val="000000"/>
          <w:sz w:val="28"/>
          <w:szCs w:val="28"/>
          <w:vertAlign w:val="subscript"/>
        </w:rPr>
        <w:t>у</w:t>
      </w:r>
      <w:r w:rsidRPr="00093FA2">
        <w:rPr>
          <w:rFonts w:ascii="Times New Roman" w:hAnsi="Times New Roman"/>
          <w:color w:val="000000"/>
          <w:sz w:val="28"/>
          <w:szCs w:val="28"/>
        </w:rPr>
        <w:t xml:space="preserve"> и µ</w:t>
      </w:r>
      <w:r w:rsidRPr="00093FA2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</w:p>
    <w:p w:rsidR="00E34A1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 xml:space="preserve">в нашем случае: 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µ=µ</w:t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отр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= </w:t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oy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/</w:t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oy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 xml:space="preserve"> p=0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lastRenderedPageBreak/>
        <w:t>µ=0,37/0,27=1,37</w:t>
      </w:r>
      <w:r w:rsidR="00E34A1D"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color w:val="000000"/>
          <w:sz w:val="28"/>
          <w:szCs w:val="28"/>
        </w:rPr>
        <w:t xml:space="preserve">определяем относительные расстояния для каждой точки (А,В,С,Д) и по этим расстояниям определяем относительную освещенность Е по изолюксам (Л-1, </w:t>
      </w:r>
      <w:proofErr w:type="spellStart"/>
      <w:r w:rsidRPr="00093FA2">
        <w:rPr>
          <w:rFonts w:ascii="Times New Roman" w:hAnsi="Times New Roman"/>
          <w:color w:val="000000"/>
          <w:sz w:val="28"/>
          <w:szCs w:val="28"/>
        </w:rPr>
        <w:t>стр</w:t>
      </w:r>
      <w:proofErr w:type="spellEnd"/>
      <w:r w:rsidRPr="00093FA2">
        <w:rPr>
          <w:rFonts w:ascii="Times New Roman" w:hAnsi="Times New Roman"/>
          <w:color w:val="000000"/>
          <w:sz w:val="28"/>
          <w:szCs w:val="28"/>
        </w:rPr>
        <w:t xml:space="preserve"> 102).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Определяем для точки А: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л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- длинна лампы;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л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= 1,5 м.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1л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 (а/4) + (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л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/2) = (1,5/4)+(1,5/2) = 3,63 м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2л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 (а/4) - (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л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/2) = (1,5/4)-(1,5/2) = 2,13 м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=в/4=8,3/4=2,1м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Р′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 Р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/Н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Р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 2,1/4,5 =0,46;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2л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2л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/Н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Р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 2,13/4,5 =0,47;</w:t>
      </w:r>
      <w:r w:rsidR="003621D0"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1л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 3,63/4,5=0,8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Отсюда по изолюксам определяем Е.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=102;</w:t>
      </w:r>
      <w:r w:rsidR="003621D0"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=49;</w:t>
      </w:r>
      <w:r w:rsidR="003621D0"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 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- 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=102-49=53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Для точки В: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1в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=3,63 м ,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2в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=2,13 м,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  <w:t xml:space="preserve"> </w:t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в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>=В/2+ Р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 8,3/2+2,1=6,25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2в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2в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/Н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Р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=2,13/45=0,47;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1в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=0,726;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Р′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в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в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>/Н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Р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=6,25/4,5=1,3;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1В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=38;</w:t>
      </w:r>
      <w:r w:rsidR="003621D0"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2В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=14;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в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 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1в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- 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2в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 38-14=24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Для точки С: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=а/4+а/2+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л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/2= 11,5/4+11,5/2+1,5/2=9,375 м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=11,5/4+11,5/2 -1,5/2=7,875 м</w:t>
      </w: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lastRenderedPageBreak/>
        <w:t>Р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с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>= Р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=2,1 м;</w:t>
      </w:r>
      <w:r w:rsidR="003621D0"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Р′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с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>= Р′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А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=0,42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/Н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Р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=9,375/4,5=2,08</w:t>
      </w:r>
    </w:p>
    <w:p w:rsidR="00E34A1D" w:rsidRPr="00093FA2" w:rsidRDefault="00E34A1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743D" w:rsidRPr="00093FA2" w:rsidRDefault="0067743D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/Н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Р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=7,875/4,5=1,7</w:t>
      </w:r>
    </w:p>
    <w:p w:rsidR="00E34A1D" w:rsidRPr="00093FA2" w:rsidRDefault="00E34A1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=105;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=96;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с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>=105-96=9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Для точки Д: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1д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=9,375 м ;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  <w:t xml:space="preserve">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1д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=2,08 м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2д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=7,87 м ;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  <w:t xml:space="preserve">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  <w:t xml:space="preserve">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2д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093FA2">
        <w:rPr>
          <w:rFonts w:ascii="Times New Roman" w:hAnsi="Times New Roman"/>
          <w:bCs/>
          <w:color w:val="000000"/>
          <w:sz w:val="28"/>
          <w:szCs w:val="28"/>
          <w:lang w:val="en-US"/>
        </w:rPr>
        <w:t>L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2с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=1,7 м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д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в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>=6,25 м;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r w:rsidR="003621D0"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Р′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д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Р′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в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>=1,25</w:t>
      </w:r>
    </w:p>
    <w:p w:rsidR="0067743D" w:rsidRPr="00093FA2" w:rsidRDefault="0067743D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FA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1д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=38;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2д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=35;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Pr="00093FA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д</w:t>
      </w:r>
      <w:proofErr w:type="spellEnd"/>
      <w:r w:rsidRPr="00093FA2">
        <w:rPr>
          <w:rFonts w:ascii="Times New Roman" w:hAnsi="Times New Roman"/>
          <w:bCs/>
          <w:color w:val="000000"/>
          <w:sz w:val="28"/>
          <w:szCs w:val="28"/>
        </w:rPr>
        <w:t>= 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1д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- Е</w:t>
      </w:r>
      <w:r w:rsidRPr="00093FA2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2д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 xml:space="preserve"> =38-35=3</w:t>
      </w:r>
    </w:p>
    <w:p w:rsidR="0067743D" w:rsidRPr="00093FA2" w:rsidRDefault="0067743D" w:rsidP="003621D0">
      <w:pPr>
        <w:pStyle w:val="a7"/>
        <w:shd w:val="clear" w:color="000000" w:fill="auto"/>
        <w:tabs>
          <w:tab w:val="clear" w:pos="4677"/>
          <w:tab w:val="clear" w:pos="9355"/>
        </w:tabs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7743D" w:rsidRPr="00093FA2" w:rsidRDefault="00045B5B" w:rsidP="00E34A1D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pict>
          <v:group id="_x0000_s1127" style="width:190.3pt;height:3in;mso-position-horizontal-relative:char;mso-position-vertical-relative:line" coordorigin="1701,6893" coordsize="3806,4320">
            <v:shape id="_x0000_s1128" type="#_x0000_t202" style="position:absolute;left:1701;top:8513;width:540;height:360" filled="f" stroked="f" strokeweight="1pt">
              <v:textbox style="mso-next-textbox:#_x0000_s1128">
                <w:txbxContent>
                  <w:p w:rsidR="003621D0" w:rsidRDefault="003621D0" w:rsidP="0067743D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a</w:t>
                    </w:r>
                  </w:p>
                </w:txbxContent>
              </v:textbox>
            </v:shape>
            <v:rect id="_x0000_s1129" style="position:absolute;left:2421;top:6893;width:2340;height:3420" strokeweight="1pt"/>
            <v:line id="_x0000_s1130" style="position:absolute;flip:x" from="1881,6893" to="2421,6893" strokeweight="1pt"/>
            <v:line id="_x0000_s1131" style="position:absolute;flip:x" from="1881,10313" to="2421,10313" strokeweight="1pt"/>
            <v:line id="_x0000_s1132" style="position:absolute" from="2061,6893" to="2061,10313" strokeweight="1pt">
              <v:stroke startarrow="classic" startarrowwidth="narrow" startarrowlength="short" endarrow="classic" endarrowwidth="narrow" endarrowlength="short"/>
            </v:line>
            <v:line id="_x0000_s1133" style="position:absolute" from="2421,10313" to="2421,11213" strokeweight="1pt"/>
            <v:line id="_x0000_s1134" style="position:absolute" from="4761,10313" to="4761,11213" strokeweight="1pt"/>
            <v:line id="_x0000_s1135" style="position:absolute" from="2421,11033" to="4761,11033" strokeweight="1pt">
              <v:stroke startarrow="classic" startarrowwidth="narrow" startarrowlength="short" endarrow="classic" endarrowwidth="narrow" endarrowlength="short"/>
            </v:line>
            <v:line id="_x0000_s1136" style="position:absolute" from="3449,9488" to="3449,10798" strokeweight="1pt"/>
            <v:shape id="_x0000_s1137" type="#_x0000_t202" style="position:absolute;left:3681;top:10313;width:720;height:540" filled="f" stroked="f" strokeweight="1pt">
              <v:textbox style="mso-next-textbox:#_x0000_s1137">
                <w:txbxContent>
                  <w:p w:rsidR="003621D0" w:rsidRDefault="003621D0" w:rsidP="0067743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b/2</w:t>
                    </w:r>
                  </w:p>
                </w:txbxContent>
              </v:textbox>
            </v:shape>
            <v:shape id="_x0000_s1138" type="#_x0000_t202" style="position:absolute;left:3321;top:10728;width:540;height:485" filled="f" stroked="f" strokeweight="1pt">
              <v:textbox style="mso-next-textbox:#_x0000_s1138">
                <w:txbxContent>
                  <w:p w:rsidR="003621D0" w:rsidRDefault="003621D0" w:rsidP="0067743D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139" style="position:absolute" from="2781,7639" to="2781,10298" strokeweight="1pt">
              <v:stroke startarrow="classic" startarrowwidth="narrow" startarrowlength="short" endarrow="classic" endarrowwidth="narrow" endarrowlength="short"/>
            </v:line>
            <v:line id="_x0000_s1140" style="position:absolute" from="3141,9375" to="3141,10310" strokeweight="1pt">
              <v:stroke startarrow="classic" startarrowwidth="narrow" startarrowlength="short" endarrow="classic" endarrowwidth="narrow" endarrowlength="short"/>
            </v:line>
            <v:line id="_x0000_s1141" style="position:absolute" from="3052,9375" to="5507,9375" strokeweight="1pt"/>
            <v:line id="_x0000_s1142" style="position:absolute" from="5301,7662" to="5301,9363" strokeweight="1pt">
              <v:stroke startarrow="classic" startarrowwidth="narrow" startarrowlength="short" endarrow="classic" endarrowwidth="narrow" endarrowlength="short"/>
            </v:line>
            <v:shape id="_x0000_s1143" type="#_x0000_t202" style="position:absolute;left:4761;top:8153;width:720;height:540" filled="f" stroked="f" strokeweight="1pt">
              <v:textbox style="layout-flow:vertical;mso-layout-flow-alt:bottom-to-top;mso-next-textbox:#_x0000_s1143">
                <w:txbxContent>
                  <w:p w:rsidR="003621D0" w:rsidRDefault="003621D0" w:rsidP="0067743D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a/2</w:t>
                    </w:r>
                  </w:p>
                </w:txbxContent>
              </v:textbox>
            </v:shape>
            <v:line id="_x0000_s1144" style="position:absolute" from="3466,10673" to="4776,10673" strokeweight="1pt">
              <v:stroke startarrow="classic" startarrowwidth="narrow" startarrowlength="short" endarrow="classic" endarrowwidth="narrow" endarrowlength="short"/>
            </v:line>
            <v:oval id="_x0000_s1145" style="position:absolute;left:4743;top:10297;width:40;height:40" fillcolor="black" strokeweight="1pt"/>
            <v:shape id="_x0000_s1146" type="#_x0000_t202" style="position:absolute;left:4669;top:10133;width:540;height:485" filled="f" stroked="f" strokeweight="1pt">
              <v:textbox style="mso-next-textbox:#_x0000_s1146">
                <w:txbxContent>
                  <w:p w:rsidR="003621D0" w:rsidRDefault="003621D0" w:rsidP="0067743D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47" type="#_x0000_t202" style="position:absolute;left:3222;top:7220;width:540;height:485" filled="f" stroked="f" strokeweight="1pt">
              <v:textbox style="mso-next-textbox:#_x0000_s1147">
                <w:txbxContent>
                  <w:p w:rsidR="003621D0" w:rsidRDefault="003621D0" w:rsidP="0067743D"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148" type="#_x0000_t202" style="position:absolute;left:2315;top:8333;width:540;height:540" filled="f" stroked="f" strokeweight="1pt">
              <v:textbox style="layout-flow:vertical;mso-layout-flow-alt:bottom-to-top;mso-next-textbox:#_x0000_s1148">
                <w:txbxContent>
                  <w:p w:rsidR="003621D0" w:rsidRDefault="003621D0" w:rsidP="0067743D">
                    <w:r>
                      <w:rPr>
                        <w:sz w:val="20"/>
                        <w:szCs w:val="20"/>
                        <w:lang w:val="en-US"/>
                      </w:rPr>
                      <w:t>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49" type="#_x0000_t123" style="position:absolute;left:3321;top:9233;width:249;height:249" strokeweight="1pt"/>
            <v:line id="_x0000_s1150" style="position:absolute" from="2655,7674" to="5467,7674" strokeweight="1pt"/>
            <v:line id="_x0000_s1151" style="position:absolute;flip:x y" from="3501,9413" to="4761,10313" strokeweight="1pt">
              <v:stroke startarrow="classic" startarrowwidth="narrow" startarrowlength="short" endarrow="classic" endarrowwidth="narrow" endarrowlength="short"/>
            </v:line>
            <v:line id="_x0000_s1152" style="position:absolute" from="3501,7793" to="4761,10313" strokeweight="1pt">
              <v:stroke startarrow="classic" startarrowwidth="narrow" startarrowlength="short" endarrow="classic" endarrowwidth="narrow" endarrowlength="short"/>
            </v:line>
            <v:shape id="_x0000_s1153" type="#_x0000_t123" style="position:absolute;left:3318;top:7554;width:249;height:249" strokeweight="1pt"/>
            <v:shape id="_x0000_s1154" type="#_x0000_t202" style="position:absolute;left:2712;top:9596;width:540;height:540" filled="f" stroked="f" strokeweight="1pt">
              <v:textbox style="layout-flow:vertical;mso-layout-flow-alt:bottom-to-top;mso-next-textbox:#_x0000_s1154">
                <w:txbxContent>
                  <w:p w:rsidR="003621D0" w:rsidRDefault="003621D0" w:rsidP="0067743D">
                    <w:r>
                      <w:rPr>
                        <w:sz w:val="20"/>
                        <w:szCs w:val="20"/>
                        <w:lang w:val="en-US"/>
                      </w:rPr>
                      <w:t>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55" type="#_x0000_t202" style="position:absolute;left:3222;top:8876;width:540;height:485" filled="f" stroked="f" strokeweight="1pt">
              <v:textbox style="mso-next-textbox:#_x0000_s1155">
                <w:txbxContent>
                  <w:p w:rsidR="003621D0" w:rsidRDefault="003621D0" w:rsidP="0067743D"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156" type="#_x0000_t202" style="position:absolute;left:3681;top:8334;width:720;height:540" filled="f" stroked="f" strokeweight="1pt">
              <v:textbox style="mso-next-textbox:#_x0000_s1156">
                <w:txbxContent>
                  <w:p w:rsidR="003621D0" w:rsidRDefault="003621D0" w:rsidP="0067743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     </w:t>
                    </w:r>
                    <w:r>
                      <w:rPr>
                        <w:rFonts w:ascii="Arial Black" w:hAnsi="Arial Black" w:cs="Arial Black"/>
                      </w:rPr>
                      <w:sym w:font="Symbol" w:char="F061"/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7" type="#_x0000_t202" style="position:absolute;left:3321;top:9594;width:720;height:540" filled="f" stroked="f" strokeweight="1pt">
              <v:textbox style="mso-next-textbox:#_x0000_s1157">
                <w:txbxContent>
                  <w:p w:rsidR="003621D0" w:rsidRDefault="003621D0" w:rsidP="006774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     </w:t>
                    </w:r>
                    <w:r>
                      <w:rPr>
                        <w:rFonts w:ascii="Arial Black" w:hAnsi="Arial Black" w:cs="Arial Black"/>
                      </w:rPr>
                      <w:sym w:font="Symbol" w:char="F061"/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34A1D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br w:type="page"/>
      </w:r>
      <w:r w:rsidR="008640B2" w:rsidRPr="00093FA2">
        <w:rPr>
          <w:rFonts w:ascii="Times New Roman" w:hAnsi="Times New Roman"/>
          <w:b/>
          <w:color w:val="000000"/>
          <w:sz w:val="28"/>
          <w:szCs w:val="36"/>
        </w:rPr>
        <w:lastRenderedPageBreak/>
        <w:t>Заключение</w:t>
      </w:r>
    </w:p>
    <w:p w:rsidR="003621D0" w:rsidRPr="00093FA2" w:rsidRDefault="003621D0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8640B2" w:rsidRPr="00093FA2" w:rsidRDefault="008640B2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Рассмотренные выше способы расчета охватывают случаи, повседневно встречающиеся при проектировании и устройстве осветительных установок. В полном объеме теория светотехнических расчетов весьма сложна и включает задачи, решаемые на основе специальных разделов высшей математики.</w:t>
      </w:r>
    </w:p>
    <w:p w:rsidR="00D20B00" w:rsidRPr="00093FA2" w:rsidRDefault="00E34A1D" w:rsidP="00E34A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093FA2">
        <w:rPr>
          <w:rFonts w:ascii="Times New Roman" w:hAnsi="Times New Roman"/>
          <w:color w:val="000000"/>
          <w:sz w:val="28"/>
          <w:szCs w:val="36"/>
        </w:rPr>
        <w:br w:type="page"/>
      </w:r>
      <w:r w:rsidR="00CF3372" w:rsidRPr="00093FA2">
        <w:rPr>
          <w:rFonts w:ascii="Times New Roman" w:hAnsi="Times New Roman"/>
          <w:b/>
          <w:color w:val="000000"/>
          <w:sz w:val="28"/>
          <w:szCs w:val="36"/>
        </w:rPr>
        <w:t>Список</w:t>
      </w:r>
      <w:r w:rsidR="00D20B00" w:rsidRPr="00093FA2">
        <w:rPr>
          <w:rFonts w:ascii="Times New Roman" w:hAnsi="Times New Roman"/>
          <w:b/>
          <w:color w:val="000000"/>
          <w:sz w:val="28"/>
          <w:szCs w:val="36"/>
        </w:rPr>
        <w:t xml:space="preserve"> литературы</w:t>
      </w:r>
    </w:p>
    <w:p w:rsidR="003621D0" w:rsidRPr="00093FA2" w:rsidRDefault="003621D0" w:rsidP="003621D0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3621D0" w:rsidRPr="00093FA2" w:rsidRDefault="00D20B00" w:rsidP="00E34A1D">
      <w:pPr>
        <w:shd w:val="clear" w:color="000000" w:fill="auto"/>
        <w:suppressAutoHyphens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 xml:space="preserve">1. «Осветительные установки» </w:t>
      </w:r>
      <w:proofErr w:type="spellStart"/>
      <w:r w:rsidRPr="00093FA2">
        <w:rPr>
          <w:rFonts w:ascii="Times New Roman" w:hAnsi="Times New Roman"/>
          <w:color w:val="000000"/>
          <w:sz w:val="28"/>
          <w:szCs w:val="28"/>
        </w:rPr>
        <w:t>Кнорринг</w:t>
      </w:r>
      <w:proofErr w:type="spellEnd"/>
      <w:r w:rsidRPr="00093FA2">
        <w:rPr>
          <w:rFonts w:ascii="Times New Roman" w:hAnsi="Times New Roman"/>
          <w:color w:val="000000"/>
          <w:sz w:val="28"/>
          <w:szCs w:val="28"/>
        </w:rPr>
        <w:t xml:space="preserve"> Г.М. 1981г.</w:t>
      </w:r>
    </w:p>
    <w:p w:rsidR="003621D0" w:rsidRPr="00093FA2" w:rsidRDefault="00D20B00" w:rsidP="00E34A1D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093FA2">
        <w:rPr>
          <w:rFonts w:ascii="Times New Roman" w:hAnsi="Times New Roman"/>
          <w:color w:val="000000"/>
          <w:sz w:val="28"/>
          <w:szCs w:val="28"/>
        </w:rPr>
        <w:t>2.</w:t>
      </w:r>
      <w:r w:rsidRPr="00093FA2">
        <w:rPr>
          <w:rFonts w:ascii="Times New Roman" w:eastAsia="TimesNewRoman" w:hAnsi="Times New Roman"/>
          <w:color w:val="000000"/>
          <w:sz w:val="28"/>
          <w:szCs w:val="24"/>
        </w:rPr>
        <w:t xml:space="preserve"> «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Пособие по расчету и проектированию естественного, искусственного и</w:t>
      </w:r>
      <w:r w:rsidR="00E34A1D"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 xml:space="preserve">совмещенного освещения» - М.: </w:t>
      </w:r>
      <w:proofErr w:type="spellStart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Стройиздат</w:t>
      </w:r>
      <w:proofErr w:type="spellEnd"/>
      <w:r w:rsidRPr="00093FA2">
        <w:rPr>
          <w:rFonts w:ascii="Times New Roman" w:eastAsia="TimesNewRoman" w:hAnsi="Times New Roman"/>
          <w:color w:val="000000"/>
          <w:sz w:val="28"/>
          <w:szCs w:val="28"/>
        </w:rPr>
        <w:t>, 1985г.</w:t>
      </w:r>
    </w:p>
    <w:p w:rsidR="00D20B00" w:rsidRPr="00093FA2" w:rsidRDefault="00D20B00" w:rsidP="00E34A1D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3FA2">
        <w:rPr>
          <w:rFonts w:ascii="Times New Roman" w:eastAsia="TimesNewRoman" w:hAnsi="Times New Roman"/>
          <w:color w:val="000000"/>
          <w:sz w:val="28"/>
          <w:szCs w:val="28"/>
        </w:rPr>
        <w:t>3. «</w:t>
      </w:r>
      <w:r w:rsidRPr="00093FA2">
        <w:rPr>
          <w:rFonts w:ascii="Times New Roman" w:hAnsi="Times New Roman"/>
          <w:bCs/>
          <w:color w:val="000000"/>
          <w:sz w:val="28"/>
          <w:szCs w:val="28"/>
        </w:rPr>
        <w:t>ПОСОБИЕ к МГСН 2.06-99 расчет и проектирование искусственного освещения помещений общественных зданий</w:t>
      </w:r>
      <w:r w:rsidRPr="00093FA2">
        <w:rPr>
          <w:rFonts w:ascii="Times New Roman" w:eastAsia="TimesNewRoman" w:hAnsi="Times New Roman"/>
          <w:color w:val="000000"/>
          <w:sz w:val="28"/>
          <w:szCs w:val="28"/>
        </w:rPr>
        <w:t>»: www.complexdoc.ru</w:t>
      </w:r>
      <w:bookmarkStart w:id="1" w:name="_GoBack"/>
      <w:bookmarkEnd w:id="1"/>
    </w:p>
    <w:sectPr w:rsidR="00D20B00" w:rsidRPr="00093FA2" w:rsidSect="003621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393"/>
    <w:multiLevelType w:val="hybridMultilevel"/>
    <w:tmpl w:val="F12C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140BBC"/>
    <w:multiLevelType w:val="hybridMultilevel"/>
    <w:tmpl w:val="1EEC9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14A85"/>
    <w:multiLevelType w:val="hybridMultilevel"/>
    <w:tmpl w:val="42701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03AFF"/>
    <w:multiLevelType w:val="hybridMultilevel"/>
    <w:tmpl w:val="B5F610F8"/>
    <w:lvl w:ilvl="0" w:tplc="931AE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CE85C78"/>
    <w:multiLevelType w:val="hybridMultilevel"/>
    <w:tmpl w:val="6646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93"/>
    <w:rsid w:val="00045B5B"/>
    <w:rsid w:val="00074E9B"/>
    <w:rsid w:val="000759DF"/>
    <w:rsid w:val="00093FA2"/>
    <w:rsid w:val="000B795A"/>
    <w:rsid w:val="000C2D18"/>
    <w:rsid w:val="000F5179"/>
    <w:rsid w:val="001A5F3D"/>
    <w:rsid w:val="001E5893"/>
    <w:rsid w:val="002454E9"/>
    <w:rsid w:val="0027651D"/>
    <w:rsid w:val="003234CA"/>
    <w:rsid w:val="00325521"/>
    <w:rsid w:val="003307C6"/>
    <w:rsid w:val="003621D0"/>
    <w:rsid w:val="003E787B"/>
    <w:rsid w:val="0056563D"/>
    <w:rsid w:val="005B241D"/>
    <w:rsid w:val="005B7C66"/>
    <w:rsid w:val="005E23C1"/>
    <w:rsid w:val="0062132D"/>
    <w:rsid w:val="00631AF9"/>
    <w:rsid w:val="006333A6"/>
    <w:rsid w:val="0067743D"/>
    <w:rsid w:val="006F196F"/>
    <w:rsid w:val="00766B93"/>
    <w:rsid w:val="00815A8D"/>
    <w:rsid w:val="008352D5"/>
    <w:rsid w:val="00836EE9"/>
    <w:rsid w:val="008640B2"/>
    <w:rsid w:val="00891089"/>
    <w:rsid w:val="009150DA"/>
    <w:rsid w:val="009476E2"/>
    <w:rsid w:val="00A93228"/>
    <w:rsid w:val="00AB4FDC"/>
    <w:rsid w:val="00AC6141"/>
    <w:rsid w:val="00AE4337"/>
    <w:rsid w:val="00BF4C3D"/>
    <w:rsid w:val="00C17868"/>
    <w:rsid w:val="00C43ADD"/>
    <w:rsid w:val="00C8124E"/>
    <w:rsid w:val="00CD02B5"/>
    <w:rsid w:val="00CF3372"/>
    <w:rsid w:val="00D20B00"/>
    <w:rsid w:val="00D4551D"/>
    <w:rsid w:val="00E34A1D"/>
    <w:rsid w:val="00E416EF"/>
    <w:rsid w:val="00F2421B"/>
    <w:rsid w:val="00F765E5"/>
    <w:rsid w:val="00FB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</o:shapelayout>
  </w:shapeDefaults>
  <w:decimalSymbol w:val=","/>
  <w:listSeparator w:val=";"/>
  <w14:defaultImageDpi w14:val="0"/>
  <w15:docId w15:val="{5D4DFD87-A1BF-4A80-AA85-2D06370B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37"/>
    <w:pPr>
      <w:spacing w:after="200" w:line="20" w:lineRule="atLeast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7743D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7743D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styleId="a3">
    <w:name w:val="Placeholder Text"/>
    <w:uiPriority w:val="99"/>
    <w:semiHidden/>
    <w:rsid w:val="009476E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476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1AF9"/>
    <w:pPr>
      <w:ind w:left="720"/>
      <w:contextualSpacing/>
    </w:pPr>
  </w:style>
  <w:style w:type="paragraph" w:styleId="a7">
    <w:name w:val="footer"/>
    <w:basedOn w:val="a"/>
    <w:link w:val="a8"/>
    <w:uiPriority w:val="99"/>
    <w:rsid w:val="006774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67743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Чертежный"/>
    <w:rsid w:val="008640B2"/>
    <w:pPr>
      <w:jc w:val="both"/>
    </w:pPr>
    <w:rPr>
      <w:rFonts w:ascii="ISOCPEUR" w:hAnsi="ISOCPEUR" w:cs="Times New Roman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46F3-769C-40EA-A6A4-4E09EE66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15569</Characters>
  <Application>Microsoft Office Word</Application>
  <DocSecurity>0</DocSecurity>
  <Lines>129</Lines>
  <Paragraphs>36</Paragraphs>
  <ScaleCrop>false</ScaleCrop>
  <Company/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dcterms:created xsi:type="dcterms:W3CDTF">2014-04-05T16:28:00Z</dcterms:created>
  <dcterms:modified xsi:type="dcterms:W3CDTF">2014-04-05T16:28:00Z</dcterms:modified>
</cp:coreProperties>
</file>