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2A" w:rsidRPr="003D0D2A" w:rsidRDefault="003D0D2A" w:rsidP="008C031F">
      <w:pPr>
        <w:shd w:val="clear" w:color="auto" w:fill="F8FCFF"/>
        <w:spacing w:after="0" w:line="240" w:lineRule="auto"/>
        <w:ind w:firstLine="567"/>
        <w:jc w:val="both"/>
        <w:rPr>
          <w:rFonts w:ascii="Times New Roman" w:eastAsia="Times New Roman" w:hAnsi="Times New Roman"/>
          <w:i/>
          <w:iCs/>
          <w:sz w:val="28"/>
          <w:szCs w:val="28"/>
          <w:lang w:eastAsia="ru-RU"/>
        </w:rPr>
      </w:pP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6"/>
      </w:tblGrid>
      <w:tr w:rsidR="003D0D2A" w:rsidRPr="003D0D2A" w:rsidTr="003D0D2A">
        <w:trPr>
          <w:tblCellSpacing w:w="15" w:type="dxa"/>
        </w:trPr>
        <w:tc>
          <w:tcPr>
            <w:tcW w:w="0" w:type="auto"/>
            <w:vAlign w:val="center"/>
            <w:hideMark/>
          </w:tcPr>
          <w:p w:rsidR="003D0D2A" w:rsidRDefault="003D0D2A" w:rsidP="00E17246">
            <w:pPr>
              <w:spacing w:after="0" w:line="360" w:lineRule="auto"/>
              <w:ind w:firstLine="567"/>
              <w:jc w:val="both"/>
              <w:outlineLvl w:val="1"/>
              <w:rPr>
                <w:rFonts w:ascii="Times New Roman" w:eastAsia="Times New Roman" w:hAnsi="Times New Roman"/>
                <w:b/>
                <w:bCs/>
                <w:sz w:val="32"/>
                <w:szCs w:val="32"/>
                <w:lang w:eastAsia="ru-RU"/>
              </w:rPr>
            </w:pPr>
            <w:r w:rsidRPr="003D0D2A">
              <w:rPr>
                <w:rFonts w:ascii="Times New Roman" w:eastAsia="Times New Roman" w:hAnsi="Times New Roman"/>
                <w:b/>
                <w:bCs/>
                <w:sz w:val="32"/>
                <w:szCs w:val="32"/>
                <w:lang w:eastAsia="ru-RU"/>
              </w:rPr>
              <w:t>Содержание</w:t>
            </w:r>
          </w:p>
          <w:p w:rsidR="000C1AE2" w:rsidRPr="003D0D2A" w:rsidRDefault="000C1AE2" w:rsidP="00E17246">
            <w:pPr>
              <w:spacing w:after="0" w:line="360" w:lineRule="auto"/>
              <w:ind w:firstLine="567"/>
              <w:jc w:val="both"/>
              <w:outlineLvl w:val="1"/>
              <w:rPr>
                <w:rFonts w:ascii="Times New Roman" w:eastAsia="Times New Roman" w:hAnsi="Times New Roman"/>
                <w:b/>
                <w:bCs/>
                <w:sz w:val="32"/>
                <w:szCs w:val="32"/>
                <w:lang w:eastAsia="ru-RU"/>
              </w:rPr>
            </w:pPr>
          </w:p>
          <w:p w:rsidR="003D0D2A" w:rsidRPr="003D0D2A" w:rsidRDefault="003D0D2A" w:rsidP="00EE45A4">
            <w:pPr>
              <w:spacing w:after="0" w:line="360" w:lineRule="auto"/>
              <w:ind w:left="128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1</w:t>
            </w:r>
            <w:r w:rsidR="00EE45A4">
              <w:rPr>
                <w:rFonts w:ascii="Times New Roman" w:eastAsia="Times New Roman" w:hAnsi="Times New Roman"/>
                <w:sz w:val="28"/>
                <w:szCs w:val="28"/>
                <w:lang w:eastAsia="ru-RU"/>
              </w:rPr>
              <w:t>.</w:t>
            </w:r>
            <w:r w:rsidRPr="00466887">
              <w:rPr>
                <w:rFonts w:ascii="Times New Roman" w:eastAsia="Times New Roman" w:hAnsi="Times New Roman"/>
                <w:sz w:val="28"/>
                <w:szCs w:val="28"/>
                <w:lang w:eastAsia="ru-RU"/>
              </w:rPr>
              <w:t xml:space="preserve"> История</w:t>
            </w:r>
            <w:r w:rsidRPr="003D0D2A">
              <w:rPr>
                <w:rFonts w:ascii="Times New Roman" w:eastAsia="Times New Roman" w:hAnsi="Times New Roman"/>
                <w:sz w:val="28"/>
                <w:szCs w:val="28"/>
                <w:lang w:eastAsia="ru-RU"/>
              </w:rPr>
              <w:t xml:space="preserve"> </w:t>
            </w:r>
          </w:p>
          <w:p w:rsidR="003D0D2A" w:rsidRPr="003D0D2A" w:rsidRDefault="003D0D2A" w:rsidP="00EE45A4">
            <w:pPr>
              <w:spacing w:after="0" w:line="360" w:lineRule="auto"/>
              <w:ind w:left="128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2</w:t>
            </w:r>
            <w:r w:rsidR="00EE45A4">
              <w:rPr>
                <w:rFonts w:ascii="Times New Roman" w:eastAsia="Times New Roman" w:hAnsi="Times New Roman"/>
                <w:sz w:val="28"/>
                <w:szCs w:val="28"/>
                <w:lang w:eastAsia="ru-RU"/>
              </w:rPr>
              <w:t>.</w:t>
            </w:r>
            <w:r w:rsidRPr="00466887">
              <w:rPr>
                <w:rFonts w:ascii="Times New Roman" w:eastAsia="Times New Roman" w:hAnsi="Times New Roman"/>
                <w:sz w:val="28"/>
                <w:szCs w:val="28"/>
                <w:lang w:eastAsia="ru-RU"/>
              </w:rPr>
              <w:t xml:space="preserve"> Форма «японских свечей»</w:t>
            </w:r>
            <w:r w:rsidRPr="003D0D2A">
              <w:rPr>
                <w:rFonts w:ascii="Times New Roman" w:eastAsia="Times New Roman" w:hAnsi="Times New Roman"/>
                <w:sz w:val="28"/>
                <w:szCs w:val="28"/>
                <w:lang w:eastAsia="ru-RU"/>
              </w:rPr>
              <w:t xml:space="preserve"> </w:t>
            </w:r>
          </w:p>
          <w:p w:rsidR="003D0D2A" w:rsidRPr="003D0D2A" w:rsidRDefault="003D0D2A" w:rsidP="00E17246">
            <w:pPr>
              <w:numPr>
                <w:ilvl w:val="1"/>
                <w:numId w:val="1"/>
              </w:numPr>
              <w:spacing w:after="0" w:line="360" w:lineRule="auto"/>
              <w:ind w:firstLine="56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2.1 Простые «свечи»</w:t>
            </w:r>
            <w:r w:rsidRPr="003D0D2A">
              <w:rPr>
                <w:rFonts w:ascii="Times New Roman" w:eastAsia="Times New Roman" w:hAnsi="Times New Roman"/>
                <w:sz w:val="28"/>
                <w:szCs w:val="28"/>
                <w:lang w:eastAsia="ru-RU"/>
              </w:rPr>
              <w:t xml:space="preserve"> </w:t>
            </w:r>
          </w:p>
          <w:p w:rsidR="003D0D2A" w:rsidRPr="003D0D2A" w:rsidRDefault="003D0D2A" w:rsidP="00E17246">
            <w:pPr>
              <w:numPr>
                <w:ilvl w:val="1"/>
                <w:numId w:val="1"/>
              </w:numPr>
              <w:spacing w:after="0" w:line="360" w:lineRule="auto"/>
              <w:ind w:firstLine="56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2.2 Комбинации свечей</w:t>
            </w:r>
            <w:r w:rsidRPr="003D0D2A">
              <w:rPr>
                <w:rFonts w:ascii="Times New Roman" w:eastAsia="Times New Roman" w:hAnsi="Times New Roman"/>
                <w:sz w:val="28"/>
                <w:szCs w:val="28"/>
                <w:lang w:eastAsia="ru-RU"/>
              </w:rPr>
              <w:t xml:space="preserve"> </w:t>
            </w:r>
          </w:p>
          <w:p w:rsidR="003D0D2A" w:rsidRPr="003D0D2A" w:rsidRDefault="003D0D2A" w:rsidP="00EE45A4">
            <w:pPr>
              <w:spacing w:after="0" w:line="360" w:lineRule="auto"/>
              <w:ind w:left="128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3</w:t>
            </w:r>
            <w:r w:rsidR="00EE45A4">
              <w:rPr>
                <w:rFonts w:ascii="Times New Roman" w:eastAsia="Times New Roman" w:hAnsi="Times New Roman"/>
                <w:sz w:val="28"/>
                <w:szCs w:val="28"/>
                <w:lang w:eastAsia="ru-RU"/>
              </w:rPr>
              <w:t>.</w:t>
            </w:r>
            <w:r w:rsidRPr="00466887">
              <w:rPr>
                <w:rFonts w:ascii="Times New Roman" w:eastAsia="Times New Roman" w:hAnsi="Times New Roman"/>
                <w:sz w:val="28"/>
                <w:szCs w:val="28"/>
                <w:lang w:eastAsia="ru-RU"/>
              </w:rPr>
              <w:t xml:space="preserve"> Свечи и объём торгов</w:t>
            </w:r>
            <w:r w:rsidRPr="003D0D2A">
              <w:rPr>
                <w:rFonts w:ascii="Times New Roman" w:eastAsia="Times New Roman" w:hAnsi="Times New Roman"/>
                <w:sz w:val="28"/>
                <w:szCs w:val="28"/>
                <w:lang w:eastAsia="ru-RU"/>
              </w:rPr>
              <w:t xml:space="preserve"> </w:t>
            </w:r>
          </w:p>
          <w:p w:rsidR="003D0D2A" w:rsidRPr="003D0D2A" w:rsidRDefault="003D0D2A" w:rsidP="00EE45A4">
            <w:pPr>
              <w:spacing w:after="0" w:line="360" w:lineRule="auto"/>
              <w:ind w:left="128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 </w:t>
            </w:r>
          </w:p>
        </w:tc>
      </w:tr>
    </w:tbl>
    <w:p w:rsidR="008C031F" w:rsidRDefault="008C031F"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0C1AE2" w:rsidRDefault="000C1AE2"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422E05" w:rsidRDefault="00422E05"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422E05" w:rsidRDefault="00422E05"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E17246" w:rsidRDefault="00E17246" w:rsidP="008C031F">
      <w:pPr>
        <w:shd w:val="clear" w:color="auto" w:fill="F8FCFF"/>
        <w:spacing w:after="0" w:line="240" w:lineRule="auto"/>
        <w:ind w:firstLine="567"/>
        <w:jc w:val="both"/>
        <w:rPr>
          <w:rFonts w:ascii="Times New Roman" w:eastAsia="Times New Roman" w:hAnsi="Times New Roman"/>
          <w:b/>
          <w:bCs/>
          <w:sz w:val="28"/>
          <w:szCs w:val="28"/>
          <w:lang w:eastAsia="ru-RU"/>
        </w:rPr>
      </w:pPr>
    </w:p>
    <w:p w:rsidR="008C031F" w:rsidRPr="003D0D2A" w:rsidRDefault="008C031F"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E17246">
        <w:rPr>
          <w:rFonts w:ascii="Times New Roman" w:eastAsia="Times New Roman" w:hAnsi="Times New Roman"/>
          <w:b/>
          <w:bCs/>
          <w:sz w:val="28"/>
          <w:szCs w:val="28"/>
          <w:lang w:eastAsia="ru-RU"/>
        </w:rPr>
        <w:t>Японские свечи</w:t>
      </w:r>
      <w:r w:rsidRPr="00E17246">
        <w:rPr>
          <w:rFonts w:ascii="Times New Roman" w:eastAsia="Times New Roman" w:hAnsi="Times New Roman"/>
          <w:sz w:val="28"/>
          <w:szCs w:val="28"/>
          <w:lang w:eastAsia="ru-RU"/>
        </w:rPr>
        <w:t> —</w:t>
      </w:r>
      <w:r w:rsidRPr="003D0D2A">
        <w:rPr>
          <w:rFonts w:ascii="Times New Roman" w:eastAsia="Times New Roman" w:hAnsi="Times New Roman"/>
          <w:sz w:val="28"/>
          <w:szCs w:val="28"/>
          <w:lang w:eastAsia="ru-RU"/>
        </w:rPr>
        <w:t xml:space="preserve"> вид </w:t>
      </w:r>
      <w:r w:rsidRPr="00466887">
        <w:rPr>
          <w:rFonts w:ascii="Times New Roman" w:eastAsia="Times New Roman" w:hAnsi="Times New Roman"/>
          <w:sz w:val="28"/>
          <w:szCs w:val="28"/>
          <w:lang w:eastAsia="ru-RU"/>
        </w:rPr>
        <w:t>интервального графика</w:t>
      </w:r>
      <w:r w:rsidRPr="003D0D2A">
        <w:rPr>
          <w:rFonts w:ascii="Times New Roman" w:eastAsia="Times New Roman" w:hAnsi="Times New Roman"/>
          <w:sz w:val="28"/>
          <w:szCs w:val="28"/>
          <w:lang w:eastAsia="ru-RU"/>
        </w:rPr>
        <w:t xml:space="preserve">, применяемый главным образом для отображения изменений </w:t>
      </w:r>
      <w:r w:rsidRPr="00466887">
        <w:rPr>
          <w:rFonts w:ascii="Times New Roman" w:eastAsia="Times New Roman" w:hAnsi="Times New Roman"/>
          <w:sz w:val="28"/>
          <w:szCs w:val="28"/>
          <w:lang w:eastAsia="ru-RU"/>
        </w:rPr>
        <w:t>биржевых</w:t>
      </w:r>
      <w:r w:rsidRPr="003D0D2A">
        <w:rPr>
          <w:rFonts w:ascii="Times New Roman" w:eastAsia="Times New Roman" w:hAnsi="Times New Roman"/>
          <w:sz w:val="28"/>
          <w:szCs w:val="28"/>
          <w:lang w:eastAsia="ru-RU"/>
        </w:rPr>
        <w:t xml:space="preserve"> </w:t>
      </w:r>
      <w:r w:rsidRPr="00466887">
        <w:rPr>
          <w:rFonts w:ascii="Times New Roman" w:eastAsia="Times New Roman" w:hAnsi="Times New Roman"/>
          <w:sz w:val="28"/>
          <w:szCs w:val="28"/>
          <w:lang w:eastAsia="ru-RU"/>
        </w:rPr>
        <w:t>котировок</w:t>
      </w:r>
      <w:r w:rsidRPr="003D0D2A">
        <w:rPr>
          <w:rFonts w:ascii="Times New Roman" w:eastAsia="Times New Roman" w:hAnsi="Times New Roman"/>
          <w:sz w:val="28"/>
          <w:szCs w:val="28"/>
          <w:lang w:eastAsia="ru-RU"/>
        </w:rPr>
        <w:t xml:space="preserve"> </w:t>
      </w:r>
      <w:r w:rsidRPr="00466887">
        <w:rPr>
          <w:rFonts w:ascii="Times New Roman" w:eastAsia="Times New Roman" w:hAnsi="Times New Roman"/>
          <w:sz w:val="28"/>
          <w:szCs w:val="28"/>
          <w:lang w:eastAsia="ru-RU"/>
        </w:rPr>
        <w:t>акций</w:t>
      </w:r>
      <w:r w:rsidRPr="003D0D2A">
        <w:rPr>
          <w:rFonts w:ascii="Times New Roman" w:eastAsia="Times New Roman" w:hAnsi="Times New Roman"/>
          <w:sz w:val="28"/>
          <w:szCs w:val="28"/>
          <w:lang w:eastAsia="ru-RU"/>
        </w:rPr>
        <w:t>, цен на сырьё и т. д.</w:t>
      </w:r>
    </w:p>
    <w:p w:rsidR="008C031F" w:rsidRDefault="008C031F"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График</w:t>
      </w:r>
      <w:r w:rsidRPr="003D0D2A">
        <w:rPr>
          <w:rFonts w:ascii="Times New Roman" w:eastAsia="Times New Roman" w:hAnsi="Times New Roman"/>
          <w:sz w:val="28"/>
          <w:szCs w:val="28"/>
          <w:lang w:eastAsia="ru-RU"/>
        </w:rPr>
        <w:t xml:space="preserve"> вида «японские свечи» также называют совмещением интервального и </w:t>
      </w:r>
      <w:r w:rsidRPr="00466887">
        <w:rPr>
          <w:rFonts w:ascii="Times New Roman" w:eastAsia="Times New Roman" w:hAnsi="Times New Roman"/>
          <w:sz w:val="28"/>
          <w:szCs w:val="28"/>
          <w:lang w:eastAsia="ru-RU"/>
        </w:rPr>
        <w:t>линейного графика</w:t>
      </w:r>
      <w:r w:rsidRPr="003D0D2A">
        <w:rPr>
          <w:rFonts w:ascii="Times New Roman" w:eastAsia="Times New Roman" w:hAnsi="Times New Roman"/>
          <w:sz w:val="28"/>
          <w:szCs w:val="28"/>
          <w:lang w:eastAsia="ru-RU"/>
        </w:rPr>
        <w:t xml:space="preserve"> в том смысле, что каждый его элемент отображает диапазон изменения цены в течение определённого времени. Он чаще всего используется при </w:t>
      </w:r>
      <w:r w:rsidRPr="00466887">
        <w:rPr>
          <w:rFonts w:ascii="Times New Roman" w:eastAsia="Times New Roman" w:hAnsi="Times New Roman"/>
          <w:sz w:val="28"/>
          <w:szCs w:val="28"/>
          <w:lang w:eastAsia="ru-RU"/>
        </w:rPr>
        <w:t>техническом анализе</w:t>
      </w:r>
      <w:r w:rsidRPr="003D0D2A">
        <w:rPr>
          <w:rFonts w:ascii="Times New Roman" w:eastAsia="Times New Roman" w:hAnsi="Times New Roman"/>
          <w:sz w:val="28"/>
          <w:szCs w:val="28"/>
          <w:lang w:eastAsia="ru-RU"/>
        </w:rPr>
        <w:t xml:space="preserve"> рынка.</w:t>
      </w:r>
    </w:p>
    <w:p w:rsidR="008C031F" w:rsidRPr="003D0D2A" w:rsidRDefault="008C031F" w:rsidP="008C031F">
      <w:pPr>
        <w:shd w:val="clear" w:color="auto" w:fill="F8FCFF"/>
        <w:spacing w:after="0" w:line="240" w:lineRule="auto"/>
        <w:ind w:firstLine="567"/>
        <w:jc w:val="both"/>
        <w:rPr>
          <w:rFonts w:ascii="Times New Roman" w:eastAsia="Times New Roman" w:hAnsi="Times New Roman"/>
          <w:sz w:val="28"/>
          <w:szCs w:val="28"/>
          <w:lang w:eastAsia="ru-RU"/>
        </w:rPr>
      </w:pPr>
    </w:p>
    <w:p w:rsidR="008C031F" w:rsidRDefault="00922BC0" w:rsidP="008C031F">
      <w:pPr>
        <w:shd w:val="clear" w:color="auto" w:fill="F8FCFF"/>
        <w:spacing w:after="0" w:line="240" w:lineRule="auto"/>
        <w:ind w:firstLine="567"/>
        <w:jc w:val="both"/>
        <w:outlineLvl w:val="1"/>
        <w:rPr>
          <w:rFonts w:ascii="Times New Roman" w:eastAsia="Times New Roman" w:hAnsi="Times New Roman"/>
          <w:b/>
          <w:bCs/>
          <w:sz w:val="28"/>
          <w:szCs w:val="28"/>
          <w:lang w:eastAsia="ru-RU"/>
        </w:rPr>
      </w:pPr>
      <w:r>
        <w:rPr>
          <w:rFonts w:ascii="Times New Roman" w:eastAsia="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pload.wikimedia.org/wikipedia/ru/0/03/Candlestick-chart.png" style="width:240pt;height:180pt;visibility:visible" o:button="t">
            <v:imagedata r:id="rId5" o:title="Candlestick-chart"/>
          </v:shape>
        </w:pict>
      </w:r>
    </w:p>
    <w:p w:rsidR="008C031F" w:rsidRPr="003D0D2A" w:rsidRDefault="008C031F" w:rsidP="008C031F">
      <w:pPr>
        <w:shd w:val="clear" w:color="auto" w:fill="F8FCFF"/>
        <w:spacing w:after="0" w:line="240" w:lineRule="auto"/>
        <w:ind w:firstLine="567"/>
        <w:jc w:val="both"/>
        <w:rPr>
          <w:rFonts w:ascii="Times New Roman" w:eastAsia="Times New Roman" w:hAnsi="Times New Roman"/>
          <w:b/>
          <w:lang w:eastAsia="ru-RU"/>
        </w:rPr>
      </w:pPr>
      <w:r w:rsidRPr="003D0D2A">
        <w:rPr>
          <w:rFonts w:ascii="Times New Roman" w:eastAsia="Times New Roman" w:hAnsi="Times New Roman"/>
          <w:b/>
          <w:lang w:eastAsia="ru-RU"/>
        </w:rPr>
        <w:t>Отображение изменений соотношения пары евро-доллар при помощи японских свечей</w:t>
      </w:r>
    </w:p>
    <w:p w:rsidR="008C031F" w:rsidRDefault="008C031F" w:rsidP="008C031F">
      <w:pPr>
        <w:shd w:val="clear" w:color="auto" w:fill="F8FCFF"/>
        <w:spacing w:after="0" w:line="240" w:lineRule="auto"/>
        <w:ind w:firstLine="567"/>
        <w:jc w:val="both"/>
        <w:outlineLvl w:val="1"/>
        <w:rPr>
          <w:rFonts w:ascii="Times New Roman" w:eastAsia="Times New Roman" w:hAnsi="Times New Roman"/>
          <w:b/>
          <w:bCs/>
          <w:sz w:val="28"/>
          <w:szCs w:val="28"/>
          <w:lang w:eastAsia="ru-RU"/>
        </w:rPr>
      </w:pPr>
    </w:p>
    <w:p w:rsidR="003D0D2A" w:rsidRPr="003D0D2A" w:rsidRDefault="00422E05" w:rsidP="008C031F">
      <w:pPr>
        <w:shd w:val="clear" w:color="auto" w:fill="F8FCFF"/>
        <w:spacing w:after="0" w:line="240" w:lineRule="auto"/>
        <w:ind w:firstLine="567"/>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1.   </w:t>
      </w:r>
      <w:r w:rsidR="003D0D2A" w:rsidRPr="00466887">
        <w:rPr>
          <w:rFonts w:ascii="Times New Roman" w:eastAsia="Times New Roman" w:hAnsi="Times New Roman"/>
          <w:b/>
          <w:bCs/>
          <w:sz w:val="28"/>
          <w:szCs w:val="28"/>
          <w:lang w:eastAsia="ru-RU"/>
        </w:rPr>
        <w:t>История</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Считается, что впервые график такого вида придумал легендарный </w:t>
      </w:r>
      <w:r w:rsidRPr="00466887">
        <w:rPr>
          <w:rFonts w:ascii="Times New Roman" w:eastAsia="Times New Roman" w:hAnsi="Times New Roman"/>
          <w:sz w:val="28"/>
          <w:szCs w:val="28"/>
          <w:lang w:eastAsia="ru-RU"/>
        </w:rPr>
        <w:t>японский</w:t>
      </w:r>
      <w:r w:rsidRPr="003D0D2A">
        <w:rPr>
          <w:rFonts w:ascii="Times New Roman" w:eastAsia="Times New Roman" w:hAnsi="Times New Roman"/>
          <w:sz w:val="28"/>
          <w:szCs w:val="28"/>
          <w:lang w:eastAsia="ru-RU"/>
        </w:rPr>
        <w:t xml:space="preserve"> торговец </w:t>
      </w:r>
      <w:r w:rsidRPr="00466887">
        <w:rPr>
          <w:rFonts w:ascii="Times New Roman" w:eastAsia="Times New Roman" w:hAnsi="Times New Roman"/>
          <w:sz w:val="28"/>
          <w:szCs w:val="28"/>
          <w:lang w:eastAsia="ru-RU"/>
        </w:rPr>
        <w:t>рисом</w:t>
      </w:r>
      <w:r w:rsidRPr="003D0D2A">
        <w:rPr>
          <w:rFonts w:ascii="Times New Roman" w:eastAsia="Times New Roman" w:hAnsi="Times New Roman"/>
          <w:sz w:val="28"/>
          <w:szCs w:val="28"/>
          <w:lang w:eastAsia="ru-RU"/>
        </w:rPr>
        <w:t xml:space="preserve"> </w:t>
      </w:r>
      <w:r w:rsidRPr="00466887">
        <w:rPr>
          <w:rFonts w:ascii="Times New Roman" w:eastAsia="Times New Roman" w:hAnsi="Times New Roman"/>
          <w:sz w:val="28"/>
          <w:szCs w:val="28"/>
          <w:lang w:eastAsia="ru-RU"/>
        </w:rPr>
        <w:t>Мунэхиса Хомма</w:t>
      </w:r>
      <w:r w:rsidRPr="003D0D2A">
        <w:rPr>
          <w:rFonts w:ascii="Times New Roman" w:eastAsia="Times New Roman" w:hAnsi="Times New Roman"/>
          <w:sz w:val="28"/>
          <w:szCs w:val="28"/>
          <w:lang w:eastAsia="ru-RU"/>
        </w:rPr>
        <w:t> (</w:t>
      </w:r>
      <w:r w:rsidRPr="00466887">
        <w:rPr>
          <w:rFonts w:ascii="Times New Roman" w:eastAsia="Times New Roman" w:hAnsi="Times New Roman"/>
          <w:sz w:val="28"/>
          <w:szCs w:val="28"/>
          <w:lang w:eastAsia="ru-RU"/>
        </w:rPr>
        <w:t>англ.</w:t>
      </w:r>
      <w:r w:rsidRPr="003D0D2A">
        <w:rPr>
          <w:rFonts w:ascii="Times New Roman" w:eastAsia="Times New Roman" w:hAnsi="Times New Roman"/>
          <w:sz w:val="28"/>
          <w:szCs w:val="28"/>
          <w:lang w:eastAsia="ru-RU"/>
        </w:rPr>
        <w:t xml:space="preserve">) в </w:t>
      </w:r>
      <w:r w:rsidRPr="00466887">
        <w:rPr>
          <w:rFonts w:ascii="Times New Roman" w:eastAsia="Times New Roman" w:hAnsi="Times New Roman"/>
          <w:sz w:val="28"/>
          <w:szCs w:val="28"/>
          <w:lang w:eastAsia="ru-RU"/>
        </w:rPr>
        <w:t>XVII веке</w:t>
      </w:r>
      <w:r w:rsidRPr="003D0D2A">
        <w:rPr>
          <w:rFonts w:ascii="Times New Roman" w:eastAsia="Times New Roman" w:hAnsi="Times New Roman"/>
          <w:sz w:val="28"/>
          <w:szCs w:val="28"/>
          <w:lang w:eastAsia="ru-RU"/>
        </w:rPr>
        <w:t xml:space="preserve"> для наглядного изображения ценового максимума и минимума в течение определённого периода времени, а также цены на начало и конец данного периода (цена открытия и цена закрытия соответственно). «Японские свечи» пользуются большой популярностью благодаря простоте представления информации и лёгкости прочтения. Начиная с XVII века многие пытались создать различные схемы и графики, которые помогли бы предсказать поведение рынка в будущем. Данный метод оказался наиболее интересным, поскольку в одном элементе он отображал сразу четыре показателя вместо одного. Японские торговцы рисом быстро обнаружили, что на основании графиков, построенных при помощи «свечей» Хоммы, можно с достаточной степенью вероятности предсказывать будущий спрос и поведение цены.</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В своей книге </w:t>
      </w:r>
      <w:r w:rsidRPr="003D0D2A">
        <w:rPr>
          <w:rFonts w:ascii="Times New Roman" w:eastAsia="Times New Roman" w:hAnsi="Times New Roman"/>
          <w:i/>
          <w:iCs/>
          <w:sz w:val="28"/>
          <w:szCs w:val="28"/>
          <w:lang w:eastAsia="ru-RU"/>
        </w:rPr>
        <w:t>Japanese Candlestick Charting Techniques</w:t>
      </w:r>
      <w:r w:rsidRPr="003D0D2A">
        <w:rPr>
          <w:rFonts w:ascii="Times New Roman" w:eastAsia="Times New Roman" w:hAnsi="Times New Roman"/>
          <w:sz w:val="28"/>
          <w:szCs w:val="28"/>
          <w:lang w:eastAsia="ru-RU"/>
        </w:rPr>
        <w:t xml:space="preserve"> </w:t>
      </w:r>
      <w:r w:rsidRPr="00466887">
        <w:rPr>
          <w:rFonts w:ascii="Times New Roman" w:eastAsia="Times New Roman" w:hAnsi="Times New Roman"/>
          <w:sz w:val="28"/>
          <w:szCs w:val="28"/>
          <w:lang w:eastAsia="ru-RU"/>
        </w:rPr>
        <w:t>Стив Найсон</w:t>
      </w:r>
      <w:r w:rsidRPr="003D0D2A">
        <w:rPr>
          <w:rFonts w:ascii="Times New Roman" w:eastAsia="Times New Roman" w:hAnsi="Times New Roman"/>
          <w:sz w:val="28"/>
          <w:szCs w:val="28"/>
          <w:lang w:eastAsia="ru-RU"/>
        </w:rPr>
        <w:t xml:space="preserve"> описывает историю возникновения и распространения этого метода и отмечает, что </w:t>
      </w:r>
      <w:r w:rsidRPr="00466887">
        <w:rPr>
          <w:rFonts w:ascii="Times New Roman" w:eastAsia="Times New Roman" w:hAnsi="Times New Roman"/>
          <w:sz w:val="28"/>
          <w:szCs w:val="28"/>
          <w:lang w:eastAsia="ru-RU"/>
        </w:rPr>
        <w:t>Чарльз Доу</w:t>
      </w:r>
      <w:r w:rsidRPr="003D0D2A">
        <w:rPr>
          <w:rFonts w:ascii="Times New Roman" w:eastAsia="Times New Roman" w:hAnsi="Times New Roman"/>
          <w:sz w:val="28"/>
          <w:szCs w:val="28"/>
          <w:lang w:eastAsia="ru-RU"/>
        </w:rPr>
        <w:t xml:space="preserve"> уже стал использовать его около </w:t>
      </w:r>
      <w:r w:rsidRPr="00466887">
        <w:rPr>
          <w:rFonts w:ascii="Times New Roman" w:eastAsia="Times New Roman" w:hAnsi="Times New Roman"/>
          <w:sz w:val="28"/>
          <w:szCs w:val="28"/>
          <w:lang w:eastAsia="ru-RU"/>
        </w:rPr>
        <w:t>1900 года</w:t>
      </w:r>
      <w:r w:rsidRPr="003D0D2A">
        <w:rPr>
          <w:rFonts w:ascii="Times New Roman" w:eastAsia="Times New Roman" w:hAnsi="Times New Roman"/>
          <w:sz w:val="28"/>
          <w:szCs w:val="28"/>
          <w:lang w:eastAsia="ru-RU"/>
        </w:rPr>
        <w:t>.</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В книге «Жизнь и смерть величайшего биржевого спекулянта» </w:t>
      </w:r>
      <w:r w:rsidRPr="00466887">
        <w:rPr>
          <w:rFonts w:ascii="Times New Roman" w:eastAsia="Times New Roman" w:hAnsi="Times New Roman"/>
          <w:sz w:val="28"/>
          <w:szCs w:val="28"/>
          <w:lang w:eastAsia="ru-RU"/>
        </w:rPr>
        <w:t>Ричард Смиттен</w:t>
      </w:r>
      <w:r w:rsidRPr="003D0D2A">
        <w:rPr>
          <w:rFonts w:ascii="Times New Roman" w:eastAsia="Times New Roman" w:hAnsi="Times New Roman"/>
          <w:sz w:val="28"/>
          <w:szCs w:val="28"/>
          <w:lang w:eastAsia="ru-RU"/>
        </w:rPr>
        <w:t xml:space="preserve"> говорит, что похожий метод определения точки ценового максимума использовал </w:t>
      </w:r>
      <w:r w:rsidRPr="00466887">
        <w:rPr>
          <w:rFonts w:ascii="Times New Roman" w:eastAsia="Times New Roman" w:hAnsi="Times New Roman"/>
          <w:sz w:val="28"/>
          <w:szCs w:val="28"/>
          <w:lang w:eastAsia="ru-RU"/>
        </w:rPr>
        <w:t>Джесси Ливермор</w:t>
      </w:r>
      <w:r w:rsidRPr="003D0D2A">
        <w:rPr>
          <w:rFonts w:ascii="Times New Roman" w:eastAsia="Times New Roman" w:hAnsi="Times New Roman"/>
          <w:sz w:val="28"/>
          <w:szCs w:val="28"/>
          <w:lang w:eastAsia="ru-RU"/>
        </w:rPr>
        <w:t xml:space="preserve">. Его записные книжки позволили установить, каким образом он заметил начало </w:t>
      </w:r>
      <w:r w:rsidRPr="00466887">
        <w:rPr>
          <w:rFonts w:ascii="Times New Roman" w:eastAsia="Times New Roman" w:hAnsi="Times New Roman"/>
          <w:sz w:val="28"/>
          <w:szCs w:val="28"/>
          <w:lang w:eastAsia="ru-RU"/>
        </w:rPr>
        <w:t>биржевого краха 1929 года</w:t>
      </w:r>
      <w:r w:rsidRPr="003D0D2A">
        <w:rPr>
          <w:rFonts w:ascii="Times New Roman" w:eastAsia="Times New Roman" w:hAnsi="Times New Roman"/>
          <w:sz w:val="28"/>
          <w:szCs w:val="28"/>
          <w:lang w:eastAsia="ru-RU"/>
        </w:rPr>
        <w:t xml:space="preserve">, за которым последовала </w:t>
      </w:r>
      <w:r w:rsidRPr="00466887">
        <w:rPr>
          <w:rFonts w:ascii="Times New Roman" w:eastAsia="Times New Roman" w:hAnsi="Times New Roman"/>
          <w:sz w:val="28"/>
          <w:szCs w:val="28"/>
          <w:lang w:eastAsia="ru-RU"/>
        </w:rPr>
        <w:t>«Великая депрессия»</w:t>
      </w:r>
      <w:r w:rsidRPr="003D0D2A">
        <w:rPr>
          <w:rFonts w:ascii="Times New Roman" w:eastAsia="Times New Roman" w:hAnsi="Times New Roman"/>
          <w:sz w:val="28"/>
          <w:szCs w:val="28"/>
          <w:lang w:eastAsia="ru-RU"/>
        </w:rPr>
        <w:t xml:space="preserve">. Сам Джесси не публиковал свои заметки, так как множество людей потеряли все свои средства в </w:t>
      </w:r>
      <w:r w:rsidRPr="00466887">
        <w:rPr>
          <w:rFonts w:ascii="Times New Roman" w:eastAsia="Times New Roman" w:hAnsi="Times New Roman"/>
          <w:sz w:val="28"/>
          <w:szCs w:val="28"/>
          <w:lang w:eastAsia="ru-RU"/>
        </w:rPr>
        <w:t>1929 году</w:t>
      </w:r>
      <w:r w:rsidRPr="003D0D2A">
        <w:rPr>
          <w:rFonts w:ascii="Times New Roman" w:eastAsia="Times New Roman" w:hAnsi="Times New Roman"/>
          <w:sz w:val="28"/>
          <w:szCs w:val="28"/>
          <w:lang w:eastAsia="ru-RU"/>
        </w:rPr>
        <w:t>.</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На сегодня «японские свечи» — один из самых распространённых методов отображения рыночных данных среди </w:t>
      </w:r>
      <w:r w:rsidRPr="00466887">
        <w:rPr>
          <w:rFonts w:ascii="Times New Roman" w:eastAsia="Times New Roman" w:hAnsi="Times New Roman"/>
          <w:sz w:val="28"/>
          <w:szCs w:val="28"/>
          <w:lang w:eastAsia="ru-RU"/>
        </w:rPr>
        <w:t>трейдеров</w:t>
      </w:r>
      <w:r w:rsidRPr="003D0D2A">
        <w:rPr>
          <w:rFonts w:ascii="Times New Roman" w:eastAsia="Times New Roman" w:hAnsi="Times New Roman"/>
          <w:sz w:val="28"/>
          <w:szCs w:val="28"/>
          <w:lang w:eastAsia="ru-RU"/>
        </w:rPr>
        <w:t>.</w:t>
      </w:r>
    </w:p>
    <w:p w:rsidR="003D0D2A" w:rsidRDefault="00422E05" w:rsidP="008C031F">
      <w:pPr>
        <w:shd w:val="clear" w:color="auto" w:fill="F8FCFF"/>
        <w:spacing w:after="0" w:line="240" w:lineRule="auto"/>
        <w:ind w:firstLine="567"/>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   </w:t>
      </w:r>
      <w:r w:rsidR="003D0D2A" w:rsidRPr="00466887">
        <w:rPr>
          <w:rFonts w:ascii="Times New Roman" w:eastAsia="Times New Roman" w:hAnsi="Times New Roman"/>
          <w:b/>
          <w:bCs/>
          <w:sz w:val="28"/>
          <w:szCs w:val="28"/>
          <w:lang w:eastAsia="ru-RU"/>
        </w:rPr>
        <w:t>Форма «японских свечей»</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«Свеча» состоит из чёрного либо белого </w:t>
      </w:r>
      <w:r w:rsidRPr="003D0D2A">
        <w:rPr>
          <w:rFonts w:ascii="Times New Roman" w:eastAsia="Times New Roman" w:hAnsi="Times New Roman"/>
          <w:b/>
          <w:bCs/>
          <w:i/>
          <w:iCs/>
          <w:sz w:val="28"/>
          <w:szCs w:val="28"/>
          <w:lang w:eastAsia="ru-RU"/>
        </w:rPr>
        <w:t>тела</w:t>
      </w:r>
      <w:r w:rsidRPr="003D0D2A">
        <w:rPr>
          <w:rFonts w:ascii="Times New Roman" w:eastAsia="Times New Roman" w:hAnsi="Times New Roman"/>
          <w:sz w:val="28"/>
          <w:szCs w:val="28"/>
          <w:lang w:eastAsia="ru-RU"/>
        </w:rPr>
        <w:t xml:space="preserve"> и верхней/нижней </w:t>
      </w:r>
      <w:r w:rsidRPr="003D0D2A">
        <w:rPr>
          <w:rFonts w:ascii="Times New Roman" w:eastAsia="Times New Roman" w:hAnsi="Times New Roman"/>
          <w:b/>
          <w:bCs/>
          <w:i/>
          <w:iCs/>
          <w:sz w:val="28"/>
          <w:szCs w:val="28"/>
          <w:lang w:eastAsia="ru-RU"/>
        </w:rPr>
        <w:t>тени</w:t>
      </w:r>
      <w:r w:rsidRPr="003D0D2A">
        <w:rPr>
          <w:rFonts w:ascii="Times New Roman" w:eastAsia="Times New Roman" w:hAnsi="Times New Roman"/>
          <w:sz w:val="28"/>
          <w:szCs w:val="28"/>
          <w:lang w:eastAsia="ru-RU"/>
        </w:rPr>
        <w:t xml:space="preserve"> (иногда говорят </w:t>
      </w:r>
      <w:r w:rsidRPr="003D0D2A">
        <w:rPr>
          <w:rFonts w:ascii="Times New Roman" w:eastAsia="Times New Roman" w:hAnsi="Times New Roman"/>
          <w:i/>
          <w:iCs/>
          <w:sz w:val="28"/>
          <w:szCs w:val="28"/>
          <w:lang w:eastAsia="ru-RU"/>
        </w:rPr>
        <w:t>фитиль</w:t>
      </w:r>
      <w:r w:rsidRPr="003D0D2A">
        <w:rPr>
          <w:rFonts w:ascii="Times New Roman" w:eastAsia="Times New Roman" w:hAnsi="Times New Roman"/>
          <w:sz w:val="28"/>
          <w:szCs w:val="28"/>
          <w:lang w:eastAsia="ru-RU"/>
        </w:rPr>
        <w:t>). Верхняя и нижняя граница тени отображает максимум и минимум цены за соответствующий период. Границы тела отображают цену открытия и закрытия.</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Если в целом цены выросли, то тело белое (не закрашенное, светлое), нижняя граница тела отражает цену открытия, верхняя — цену закрытия. Если цены снизились, то тело чёрное (закрашенное, тёмное), верхняя граница тела отражает цену открытия, нижняя — цену закрытия.</w:t>
      </w:r>
    </w:p>
    <w:p w:rsidR="003D0D2A" w:rsidRPr="00E17246"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При совпадении цен открытия/закрытия с максимумом/минимумом, соответствующей тени может не быть или даже обеих теней сразу. При совпадении цен открытия и закрыти</w:t>
      </w:r>
      <w:r w:rsidR="00E17246">
        <w:rPr>
          <w:rFonts w:ascii="Times New Roman" w:eastAsia="Times New Roman" w:hAnsi="Times New Roman"/>
          <w:sz w:val="28"/>
          <w:szCs w:val="28"/>
          <w:lang w:eastAsia="ru-RU"/>
        </w:rPr>
        <w:t>я тела может не быть.</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Свеча не содержит прямой информации о движении цен внутри соответствующего интервала времени. Нет указаний на то, максимум или минимум был достигнут первым, сколько раз происходили рост или снижение цен. Например, при наличии обоих теней нельзя сказать, сперва цена повышалась или понижалась. Чтобы это выяснить, надо изучать графики меньшего временного интервала.</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В некоторых странах (например, </w:t>
      </w:r>
      <w:r w:rsidRPr="00466887">
        <w:rPr>
          <w:rFonts w:ascii="Times New Roman" w:eastAsia="Times New Roman" w:hAnsi="Times New Roman"/>
          <w:sz w:val="28"/>
          <w:szCs w:val="28"/>
          <w:lang w:eastAsia="ru-RU"/>
        </w:rPr>
        <w:t>Китай</w:t>
      </w:r>
      <w:r w:rsidRPr="003D0D2A">
        <w:rPr>
          <w:rFonts w:ascii="Times New Roman" w:eastAsia="Times New Roman" w:hAnsi="Times New Roman"/>
          <w:sz w:val="28"/>
          <w:szCs w:val="28"/>
          <w:lang w:eastAsia="ru-RU"/>
        </w:rPr>
        <w:t>) традиционно используют зелёный цвет свечи для роста цен и красный — для снижения.</w:t>
      </w:r>
    </w:p>
    <w:tbl>
      <w:tblPr>
        <w:tblW w:w="10031" w:type="dxa"/>
        <w:tblInd w:w="-142" w:type="dxa"/>
        <w:tblLayout w:type="fixed"/>
        <w:tblLook w:val="04A0" w:firstRow="1" w:lastRow="0" w:firstColumn="1" w:lastColumn="0" w:noHBand="0" w:noVBand="1"/>
      </w:tblPr>
      <w:tblGrid>
        <w:gridCol w:w="9039"/>
        <w:gridCol w:w="992"/>
      </w:tblGrid>
      <w:tr w:rsidR="008C031F" w:rsidRPr="000C1AE2" w:rsidTr="000C1AE2">
        <w:tc>
          <w:tcPr>
            <w:tcW w:w="9039" w:type="dxa"/>
          </w:tcPr>
          <w:p w:rsidR="00E17246" w:rsidRDefault="00E17246" w:rsidP="000C1AE2">
            <w:pPr>
              <w:shd w:val="clear" w:color="auto" w:fill="F8FCFF"/>
              <w:spacing w:after="0" w:line="240" w:lineRule="auto"/>
              <w:ind w:left="-142" w:firstLine="709"/>
              <w:jc w:val="both"/>
              <w:outlineLvl w:val="2"/>
              <w:rPr>
                <w:rFonts w:ascii="Times New Roman" w:eastAsia="Times New Roman" w:hAnsi="Times New Roman"/>
                <w:b/>
                <w:bCs/>
                <w:sz w:val="28"/>
                <w:szCs w:val="28"/>
                <w:lang w:eastAsia="ru-RU"/>
              </w:rPr>
            </w:pPr>
          </w:p>
          <w:p w:rsidR="008C031F" w:rsidRPr="003D0D2A" w:rsidRDefault="00422E05" w:rsidP="000C1AE2">
            <w:pPr>
              <w:shd w:val="clear" w:color="auto" w:fill="F8FCFF"/>
              <w:spacing w:after="0" w:line="240" w:lineRule="auto"/>
              <w:ind w:left="-142" w:firstLine="709"/>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2.1.   </w:t>
            </w:r>
            <w:r w:rsidR="008C031F" w:rsidRPr="000C1AE2">
              <w:rPr>
                <w:rFonts w:ascii="Times New Roman" w:eastAsia="Times New Roman" w:hAnsi="Times New Roman"/>
                <w:b/>
                <w:bCs/>
                <w:sz w:val="28"/>
                <w:szCs w:val="28"/>
                <w:lang w:eastAsia="ru-RU"/>
              </w:rPr>
              <w:t>Простые «свечи»</w:t>
            </w:r>
          </w:p>
          <w:p w:rsidR="008C031F" w:rsidRPr="003D0D2A" w:rsidRDefault="008C031F" w:rsidP="00E17246">
            <w:p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Существует множество различных видов свечей, справа </w:t>
            </w:r>
            <w:r w:rsidR="00E17246">
              <w:rPr>
                <w:rFonts w:ascii="Times New Roman" w:eastAsia="Times New Roman" w:hAnsi="Times New Roman"/>
                <w:sz w:val="28"/>
                <w:szCs w:val="28"/>
                <w:lang w:eastAsia="ru-RU"/>
              </w:rPr>
              <w:t xml:space="preserve">   </w:t>
            </w:r>
            <w:r w:rsidRPr="003D0D2A">
              <w:rPr>
                <w:rFonts w:ascii="Times New Roman" w:eastAsia="Times New Roman" w:hAnsi="Times New Roman"/>
                <w:sz w:val="28"/>
                <w:szCs w:val="28"/>
                <w:lang w:eastAsia="ru-RU"/>
              </w:rPr>
              <w:t xml:space="preserve">изображены самые простые из них. Ниже приведены названия и </w:t>
            </w:r>
            <w:r w:rsidRPr="003D0D2A">
              <w:rPr>
                <w:rFonts w:ascii="Times New Roman" w:eastAsia="Times New Roman" w:hAnsi="Times New Roman"/>
                <w:b/>
                <w:bCs/>
                <w:sz w:val="28"/>
                <w:szCs w:val="28"/>
                <w:lang w:eastAsia="ru-RU"/>
              </w:rPr>
              <w:t>вероятные</w:t>
            </w:r>
            <w:r w:rsidRPr="003D0D2A">
              <w:rPr>
                <w:rFonts w:ascii="Times New Roman" w:eastAsia="Times New Roman" w:hAnsi="Times New Roman"/>
                <w:sz w:val="28"/>
                <w:szCs w:val="28"/>
                <w:lang w:eastAsia="ru-RU"/>
              </w:rPr>
              <w:t xml:space="preserve"> предположения для некоторых видов.</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Белая свеча — сигнализирует о движении вверх (чем длиннее свеча, тем больше разница в цене)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Чёрная свеча — сигнализирует о движении вниз (чем длиннее свеча, тем больше разница в цене)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Длинная нижняя тень — сигнализирует о бычьем рынке (длина нижней тени должна быть не меньше тела, чем она длиннее, тем надёжнее сигнал)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Длинная верхняя тень — сигнализирует о медвежьем рынке (длина верхней тени должна быть не меньше тела, чем она длиннее, тем надёжнее сигнал)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Молот — важный сигнал разворота в основании. Обладает маленьким телом (белым или черным), расположенным в верхней части ценового диапазона сессии, и очень длинной нижней тенью; срезанная вершина — свеча, у которой отсутствует верхняя тень (бычий сигнал во время спада и медвежий во время подъёма); повешенный — важный сигнал разворота на вершине. Повешенный и молот — это, в сущности, одна и та же свеча. Она имеет маленькое тело (белое или черное), расположенное в верх</w:t>
            </w:r>
            <w:r w:rsidRPr="003D0D2A">
              <w:rPr>
                <w:rFonts w:ascii="Times New Roman" w:eastAsia="Times New Roman" w:hAnsi="Times New Roman"/>
                <w:sz w:val="28"/>
                <w:szCs w:val="28"/>
                <w:lang w:eastAsia="ru-RU"/>
              </w:rPr>
              <w:softHyphen/>
              <w:t>ней части ценового диапазона сессии, и очень длинную нижнюю тень. Верхняя тень маленькая или вообще отсутствует. Но если эта свеча появляется при восходящей тенденции, она становится мед</w:t>
            </w:r>
            <w:r w:rsidRPr="003D0D2A">
              <w:rPr>
                <w:rFonts w:ascii="Times New Roman" w:eastAsia="Times New Roman" w:hAnsi="Times New Roman"/>
                <w:sz w:val="28"/>
                <w:szCs w:val="28"/>
                <w:lang w:eastAsia="ru-RU"/>
              </w:rPr>
              <w:softHyphen/>
              <w:t>вежьим повешенным. Она показывает, что рынок стал уязвим, но требует «медвежьего» подтверждения в течение следующей сессии (в виде черной свечи с более низкой ценой закрытия). Как правило, нижняя тень этой свечи должна вдвое-втрое превос</w:t>
            </w:r>
            <w:r w:rsidRPr="003D0D2A">
              <w:rPr>
                <w:rFonts w:ascii="Times New Roman" w:eastAsia="Times New Roman" w:hAnsi="Times New Roman"/>
                <w:sz w:val="28"/>
                <w:szCs w:val="28"/>
                <w:lang w:eastAsia="ru-RU"/>
              </w:rPr>
              <w:softHyphen/>
              <w:t xml:space="preserve">ходить высоту тела.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Перевёрнутый молот — сигнал разворота в основании, однако требует подтверждения в следующей сессии (тело может быть чёрное либо белое); срезанное основание — сигнал разворота в основании, однако требует подтверждения в следующей сессии (без нижней тени); падающая звезда — свеча с длинной верхней тенью, короткой нижней тенью (или без неё) и маленьким телом вблизи минимумов сессии, которая появляется после восходящей тенден</w:t>
            </w:r>
            <w:r w:rsidRPr="003D0D2A">
              <w:rPr>
                <w:rFonts w:ascii="Times New Roman" w:eastAsia="Times New Roman" w:hAnsi="Times New Roman"/>
                <w:sz w:val="28"/>
                <w:szCs w:val="28"/>
                <w:lang w:eastAsia="ru-RU"/>
              </w:rPr>
              <w:softHyphen/>
              <w:t xml:space="preserve">ции. Является медвежьим сигналом при восходящей тенденции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Белый волчок — нейтральная фигура, приобретает значение в комбинации с другими свечами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Чёрный волчок — нейтральная фигура, приобретает значение в комбинации с другими свечами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Доджи (додзи, дожи) — цены открытия и закрытия одинаковы (или почти одинаковы), приобретает значение в комбинации с другими свечами, однако при этом относится к числу наиболее важных свечей. Кроме того, они входят в состав важных моделей свечей.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Длинноногий доджи — сигнал разворота на вершине, когда два дня подряд открываются с сильной «брешью» («</w:t>
            </w:r>
            <w:r w:rsidRPr="000C1AE2">
              <w:rPr>
                <w:rFonts w:ascii="Times New Roman" w:eastAsia="Times New Roman" w:hAnsi="Times New Roman"/>
                <w:sz w:val="28"/>
                <w:szCs w:val="28"/>
                <w:lang w:eastAsia="ru-RU"/>
              </w:rPr>
              <w:t>гэпом</w:t>
            </w:r>
            <w:r w:rsidRPr="003D0D2A">
              <w:rPr>
                <w:rFonts w:ascii="Times New Roman" w:eastAsia="Times New Roman" w:hAnsi="Times New Roman"/>
                <w:sz w:val="28"/>
                <w:szCs w:val="28"/>
                <w:lang w:eastAsia="ru-RU"/>
              </w:rPr>
              <w:t xml:space="preserve">») вверх-вниз и свеча «повисает» над графиком. Если цены открытия и закрытия длинноногого доджи находятся в середине между максимумом и минимумом, то такая свеча называется «рикша»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Доджи-стрекоза — сигнал разворота (без верхней тени, длинная нижняя тень)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Доджи-надгробие — додзи, цены открытия и закрытия которого равны минимальной цене сессии. Сигнал разворота на вершине при восходящей тенденции. Также может быть сигналом разворота в основании при нисходящей тенденции, но только при наличии бычьего подтверждения в течение следующей сессии.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Белый марубодзу (в другом переводе марибозу) — быки доминируют с сохранением тенденции к повышению (без теней) </w:t>
            </w:r>
          </w:p>
          <w:p w:rsidR="008C031F" w:rsidRPr="003D0D2A" w:rsidRDefault="008C031F" w:rsidP="00E17246">
            <w:pPr>
              <w:numPr>
                <w:ilvl w:val="0"/>
                <w:numId w:val="2"/>
              </w:numPr>
              <w:shd w:val="clear" w:color="auto" w:fill="F8FCFF"/>
              <w:spacing w:after="0" w:line="240" w:lineRule="auto"/>
              <w:ind w:left="-142" w:firstLine="426"/>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Чёрный марубодзу (в другом переводе марибозу) — медведи доминируют с сохранением тенденции к понижению (без теней) </w:t>
            </w:r>
          </w:p>
          <w:p w:rsidR="008C031F" w:rsidRPr="000C1AE2" w:rsidRDefault="008C031F" w:rsidP="000C1AE2">
            <w:pPr>
              <w:spacing w:after="0" w:line="240" w:lineRule="auto"/>
              <w:jc w:val="both"/>
              <w:outlineLvl w:val="2"/>
              <w:rPr>
                <w:rFonts w:ascii="Times New Roman" w:eastAsia="Times New Roman" w:hAnsi="Times New Roman"/>
                <w:b/>
                <w:bCs/>
                <w:sz w:val="28"/>
                <w:szCs w:val="28"/>
                <w:lang w:eastAsia="ru-RU"/>
              </w:rPr>
            </w:pPr>
          </w:p>
        </w:tc>
        <w:tc>
          <w:tcPr>
            <w:tcW w:w="992" w:type="dxa"/>
          </w:tcPr>
          <w:p w:rsidR="000C1AE2" w:rsidRDefault="000C1AE2" w:rsidP="000C1AE2">
            <w:pPr>
              <w:spacing w:after="0" w:line="240" w:lineRule="auto"/>
              <w:jc w:val="both"/>
              <w:outlineLvl w:val="2"/>
            </w:pPr>
          </w:p>
          <w:p w:rsidR="000C1AE2" w:rsidRDefault="000C1AE2" w:rsidP="000C1AE2">
            <w:pPr>
              <w:spacing w:after="0" w:line="240" w:lineRule="auto"/>
              <w:jc w:val="both"/>
              <w:outlineLvl w:val="2"/>
            </w:pPr>
          </w:p>
          <w:p w:rsidR="00E17246" w:rsidRDefault="00E17246" w:rsidP="000C1AE2">
            <w:pPr>
              <w:spacing w:after="0" w:line="240" w:lineRule="auto"/>
              <w:jc w:val="both"/>
              <w:outlineLvl w:val="2"/>
            </w:pPr>
          </w:p>
          <w:p w:rsidR="00E17246" w:rsidRDefault="00E17246" w:rsidP="000C1AE2">
            <w:pPr>
              <w:spacing w:after="0" w:line="240" w:lineRule="auto"/>
              <w:jc w:val="both"/>
              <w:outlineLvl w:val="2"/>
            </w:pPr>
          </w:p>
          <w:p w:rsidR="000C1AE2" w:rsidRDefault="00922BC0" w:rsidP="000C1AE2">
            <w:pPr>
              <w:spacing w:after="0" w:line="240" w:lineRule="auto"/>
              <w:jc w:val="both"/>
              <w:outlineLvl w:val="2"/>
            </w:pPr>
            <w:r>
              <w:rPr>
                <w:rFonts w:ascii="Times New Roman" w:eastAsia="Times New Roman" w:hAnsi="Times New Roman"/>
                <w:b/>
                <w:noProof/>
                <w:sz w:val="28"/>
                <w:szCs w:val="28"/>
                <w:lang w:eastAsia="ru-RU"/>
              </w:rPr>
              <w:pict>
                <v:shape id="Рисунок 4" o:spid="_x0000_i1026" type="#_x0000_t75" alt="Основные виды «свечей»" title="&quot;Основные виды «свечей»&quot;" style="width:31.5pt;height:351pt;visibility:visible" o:button="t">
                  <v:imagedata r:id="rId6" o:title="Основные виды «свечей»"/>
                </v:shape>
              </w:pict>
            </w:r>
          </w:p>
          <w:p w:rsidR="008C031F" w:rsidRPr="000C1AE2" w:rsidRDefault="008C031F" w:rsidP="000C1AE2">
            <w:pPr>
              <w:spacing w:after="0" w:line="240" w:lineRule="auto"/>
              <w:jc w:val="both"/>
              <w:outlineLvl w:val="2"/>
              <w:rPr>
                <w:rFonts w:ascii="Times New Roman" w:eastAsia="Times New Roman" w:hAnsi="Times New Roman"/>
                <w:b/>
                <w:bCs/>
                <w:sz w:val="28"/>
                <w:szCs w:val="28"/>
                <w:lang w:eastAsia="ru-RU"/>
              </w:rPr>
            </w:pPr>
          </w:p>
        </w:tc>
      </w:tr>
    </w:tbl>
    <w:p w:rsidR="003D0D2A" w:rsidRPr="003D0D2A" w:rsidRDefault="00422E05" w:rsidP="008C031F">
      <w:pPr>
        <w:shd w:val="clear" w:color="auto" w:fill="F8FCFF"/>
        <w:spacing w:after="0" w:line="240" w:lineRule="auto"/>
        <w:ind w:firstLine="567"/>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2.2.   </w:t>
      </w:r>
      <w:r w:rsidR="003D0D2A" w:rsidRPr="00466887">
        <w:rPr>
          <w:rFonts w:ascii="Times New Roman" w:eastAsia="Times New Roman" w:hAnsi="Times New Roman"/>
          <w:b/>
          <w:bCs/>
          <w:sz w:val="28"/>
          <w:szCs w:val="28"/>
          <w:lang w:eastAsia="ru-RU"/>
        </w:rPr>
        <w:t>Комбинации свечей</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Несмотря на простоту приведённых видов, существуют также более сложные случаи. Некоторые из них рассмотрены на </w:t>
      </w:r>
      <w:r w:rsidRPr="00466887">
        <w:rPr>
          <w:rFonts w:ascii="Times New Roman" w:eastAsia="Times New Roman" w:hAnsi="Times New Roman"/>
          <w:sz w:val="28"/>
          <w:szCs w:val="28"/>
          <w:lang w:eastAsia="ru-RU"/>
        </w:rPr>
        <w:t>StockCharts.com</w:t>
      </w:r>
      <w:r w:rsidRPr="003D0D2A">
        <w:rPr>
          <w:rFonts w:ascii="Times New Roman" w:eastAsia="Times New Roman" w:hAnsi="Times New Roman"/>
          <w:sz w:val="28"/>
          <w:szCs w:val="28"/>
          <w:lang w:eastAsia="ru-RU"/>
        </w:rPr>
        <w:t xml:space="preserve"> </w:t>
      </w:r>
      <w:r w:rsidRPr="00466887">
        <w:rPr>
          <w:rFonts w:ascii="Times New Roman" w:eastAsia="Times New Roman" w:hAnsi="Times New Roman"/>
          <w:sz w:val="28"/>
          <w:szCs w:val="28"/>
          <w:lang w:eastAsia="ru-RU"/>
        </w:rPr>
        <w:t>(англ.)</w:t>
      </w:r>
      <w:r w:rsidRPr="003D0D2A">
        <w:rPr>
          <w:rFonts w:ascii="Times New Roman" w:eastAsia="Times New Roman" w:hAnsi="Times New Roman"/>
          <w:sz w:val="28"/>
          <w:szCs w:val="28"/>
          <w:lang w:eastAsia="ru-RU"/>
        </w:rPr>
        <w:t>. Так, следует отметить, что многолетние наблюдения за свечными графиками позволили японским трейдерам отмечать те или иные сигналы, состоящие из двух, трех и более свечей. Однако, как правило</w:t>
      </w:r>
      <w:r w:rsidR="000C1AE2">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большинство сложных комбинаций содержит 2-3 свечи. Среди таких моделей можно отметить «завеса из темных облаков», «бычье поглощение», «разрывы тасуки», «три черные вороны», «ступенчатое дно», «брошенный младенец» и многие другие.</w:t>
      </w:r>
    </w:p>
    <w:p w:rsidR="003D0D2A" w:rsidRDefault="00422E05" w:rsidP="008C031F">
      <w:pPr>
        <w:shd w:val="clear" w:color="auto" w:fill="F8FCFF"/>
        <w:spacing w:after="0" w:line="240" w:lineRule="auto"/>
        <w:ind w:firstLine="567"/>
        <w:jc w:val="both"/>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3.   </w:t>
      </w:r>
      <w:r w:rsidR="003D0D2A" w:rsidRPr="00466887">
        <w:rPr>
          <w:rFonts w:ascii="Times New Roman" w:eastAsia="Times New Roman" w:hAnsi="Times New Roman"/>
          <w:b/>
          <w:bCs/>
          <w:sz w:val="28"/>
          <w:szCs w:val="28"/>
          <w:lang w:eastAsia="ru-RU"/>
        </w:rPr>
        <w:t>Свечи и объём торгов</w:t>
      </w:r>
    </w:p>
    <w:p w:rsidR="003D0D2A" w:rsidRPr="003D0D2A" w:rsidRDefault="00466887"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466887">
        <w:rPr>
          <w:rFonts w:ascii="Times New Roman" w:eastAsia="Times New Roman" w:hAnsi="Times New Roman"/>
          <w:sz w:val="28"/>
          <w:szCs w:val="28"/>
          <w:lang w:eastAsia="ru-RU"/>
        </w:rPr>
        <w:t xml:space="preserve"> </w:t>
      </w:r>
      <w:r w:rsidR="003D0D2A" w:rsidRPr="003D0D2A">
        <w:rPr>
          <w:rFonts w:ascii="Times New Roman" w:eastAsia="Times New Roman" w:hAnsi="Times New Roman"/>
          <w:sz w:val="28"/>
          <w:szCs w:val="28"/>
          <w:lang w:eastAsia="ru-RU"/>
        </w:rPr>
        <w:t xml:space="preserve">«Японские свечи» отражают не только цену, но и её </w:t>
      </w:r>
      <w:r w:rsidR="003D0D2A" w:rsidRPr="00466887">
        <w:rPr>
          <w:rFonts w:ascii="Times New Roman" w:eastAsia="Times New Roman" w:hAnsi="Times New Roman"/>
          <w:sz w:val="28"/>
          <w:szCs w:val="28"/>
          <w:lang w:eastAsia="ru-RU"/>
        </w:rPr>
        <w:t>волатильность</w:t>
      </w:r>
      <w:r w:rsidR="003D0D2A" w:rsidRPr="003D0D2A">
        <w:rPr>
          <w:rFonts w:ascii="Times New Roman" w:eastAsia="Times New Roman" w:hAnsi="Times New Roman"/>
          <w:sz w:val="28"/>
          <w:szCs w:val="28"/>
          <w:lang w:eastAsia="ru-RU"/>
        </w:rPr>
        <w:t> — «разброс цен», когда заявки «купить/продать по рынку» идут в огромном количестве в обе стороны сразу. Причины, по которым цена была неустойчива, выяснятся позже, когда всё будет закончено. Поэтому участники торгов отслеживают дни, когда начинается неожиданно большой «разброс цен» по какой-либо ценной бумаге. Как правило, в этой точке объём торгов резко возрастает, а затем падает.</w:t>
      </w:r>
    </w:p>
    <w:p w:rsidR="003D0D2A" w:rsidRPr="003D0D2A" w:rsidRDefault="003D0D2A" w:rsidP="008C031F">
      <w:pPr>
        <w:shd w:val="clear" w:color="auto" w:fill="F5F5F5"/>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«Сигналом опасности, часто сигналом о том, что сделку надо закрыть немедленно, был однодневный поворот — колебание цены в конце долгосрочного движения. Однодневный поворот происходит тогда, когда самая высокая точка этого дня выше, чем самая высокая точка предыдущего дня, но уровень закрытия текущего дня оказывается ниже уровня закрытия предыдущего дня, и объём торгов текущего дня выше, чем объём предыдущего дня. Такой сценарий для Ливермора был кричащим сигналом тревоги»</w:t>
      </w:r>
      <w:r w:rsidR="000C1AE2">
        <w:rPr>
          <w:rFonts w:ascii="Times New Roman" w:eastAsia="Times New Roman" w:hAnsi="Times New Roman"/>
          <w:sz w:val="28"/>
          <w:szCs w:val="28"/>
          <w:lang w:eastAsia="ru-RU"/>
        </w:rPr>
        <w:t>.</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 xml:space="preserve">«Японские свечи», «повисающие» над графиком цены, соответствуют состоянию, когда </w:t>
      </w:r>
      <w:r w:rsidRPr="00466887">
        <w:rPr>
          <w:rFonts w:ascii="Times New Roman" w:eastAsia="Times New Roman" w:hAnsi="Times New Roman"/>
          <w:sz w:val="28"/>
          <w:szCs w:val="28"/>
          <w:lang w:eastAsia="ru-RU"/>
        </w:rPr>
        <w:t>спрос</w:t>
      </w:r>
      <w:r w:rsidRPr="003D0D2A">
        <w:rPr>
          <w:rFonts w:ascii="Times New Roman" w:eastAsia="Times New Roman" w:hAnsi="Times New Roman"/>
          <w:sz w:val="28"/>
          <w:szCs w:val="28"/>
          <w:lang w:eastAsia="ru-RU"/>
        </w:rPr>
        <w:t xml:space="preserve"> и </w:t>
      </w:r>
      <w:r w:rsidRPr="00466887">
        <w:rPr>
          <w:rFonts w:ascii="Times New Roman" w:eastAsia="Times New Roman" w:hAnsi="Times New Roman"/>
          <w:sz w:val="28"/>
          <w:szCs w:val="28"/>
          <w:lang w:eastAsia="ru-RU"/>
        </w:rPr>
        <w:t>предложение</w:t>
      </w:r>
      <w:r w:rsidRPr="003D0D2A">
        <w:rPr>
          <w:rFonts w:ascii="Times New Roman" w:eastAsia="Times New Roman" w:hAnsi="Times New Roman"/>
          <w:sz w:val="28"/>
          <w:szCs w:val="28"/>
          <w:lang w:eastAsia="ru-RU"/>
        </w:rPr>
        <w:t xml:space="preserve"> на рынке не позволяют установить окончательную цену. На бирже может быть </w:t>
      </w:r>
      <w:r w:rsidRPr="003D0D2A">
        <w:rPr>
          <w:rFonts w:ascii="Times New Roman" w:eastAsia="Times New Roman" w:hAnsi="Times New Roman"/>
          <w:b/>
          <w:bCs/>
          <w:sz w:val="28"/>
          <w:szCs w:val="28"/>
          <w:lang w:eastAsia="ru-RU"/>
        </w:rPr>
        <w:t>четыре</w:t>
      </w:r>
      <w:r w:rsidRPr="003D0D2A">
        <w:rPr>
          <w:rFonts w:ascii="Times New Roman" w:eastAsia="Times New Roman" w:hAnsi="Times New Roman"/>
          <w:sz w:val="28"/>
          <w:szCs w:val="28"/>
          <w:lang w:eastAsia="ru-RU"/>
        </w:rPr>
        <w:t xml:space="preserve"> соотношения этих показателей при любом достигнутом значении </w:t>
      </w:r>
      <w:r w:rsidRPr="00466887">
        <w:rPr>
          <w:rFonts w:ascii="Times New Roman" w:eastAsia="Times New Roman" w:hAnsi="Times New Roman"/>
          <w:sz w:val="28"/>
          <w:szCs w:val="28"/>
          <w:lang w:eastAsia="ru-RU"/>
        </w:rPr>
        <w:t>цены</w:t>
      </w:r>
      <w:r w:rsidRPr="003D0D2A">
        <w:rPr>
          <w:rFonts w:ascii="Times New Roman" w:eastAsia="Times New Roman" w:hAnsi="Times New Roman"/>
          <w:sz w:val="28"/>
          <w:szCs w:val="28"/>
          <w:lang w:eastAsia="ru-RU"/>
        </w:rPr>
        <w:t xml:space="preserve"> и любом </w:t>
      </w:r>
      <w:r w:rsidRPr="00466887">
        <w:rPr>
          <w:rFonts w:ascii="Times New Roman" w:eastAsia="Times New Roman" w:hAnsi="Times New Roman"/>
          <w:sz w:val="28"/>
          <w:szCs w:val="28"/>
          <w:lang w:eastAsia="ru-RU"/>
        </w:rPr>
        <w:t>объёме торгов</w:t>
      </w:r>
      <w:r w:rsidRPr="003D0D2A">
        <w:rPr>
          <w:rFonts w:ascii="Times New Roman" w:eastAsia="Times New Roman" w:hAnsi="Times New Roman"/>
          <w:sz w:val="28"/>
          <w:szCs w:val="28"/>
          <w:lang w:eastAsia="ru-RU"/>
        </w:rPr>
        <w:t>:</w:t>
      </w:r>
    </w:p>
    <w:p w:rsidR="003D0D2A" w:rsidRPr="003D0D2A" w:rsidRDefault="003D0D2A" w:rsidP="00E17246">
      <w:pPr>
        <w:numPr>
          <w:ilvl w:val="0"/>
          <w:numId w:val="3"/>
        </w:numPr>
        <w:shd w:val="clear" w:color="auto" w:fill="F8FCFF"/>
        <w:tabs>
          <w:tab w:val="clear" w:pos="720"/>
          <w:tab w:val="num" w:pos="567"/>
        </w:tabs>
        <w:spacing w:after="0" w:line="240" w:lineRule="auto"/>
        <w:ind w:firstLine="273"/>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Желающих купить больше, чем желающих продать — спрос прев</w:t>
      </w:r>
      <w:r w:rsidR="00E17246">
        <w:rPr>
          <w:rFonts w:ascii="Times New Roman" w:eastAsia="Times New Roman" w:hAnsi="Times New Roman"/>
          <w:sz w:val="28"/>
          <w:szCs w:val="28"/>
          <w:lang w:eastAsia="ru-RU"/>
        </w:rPr>
        <w:t>ышает предложение — цена растёт.</w:t>
      </w:r>
    </w:p>
    <w:p w:rsidR="003D0D2A" w:rsidRPr="003D0D2A" w:rsidRDefault="003D0D2A" w:rsidP="00E17246">
      <w:pPr>
        <w:numPr>
          <w:ilvl w:val="0"/>
          <w:numId w:val="3"/>
        </w:numPr>
        <w:shd w:val="clear" w:color="auto" w:fill="F8FCFF"/>
        <w:tabs>
          <w:tab w:val="clear" w:pos="720"/>
          <w:tab w:val="num" w:pos="567"/>
        </w:tabs>
        <w:spacing w:after="0" w:line="240" w:lineRule="auto"/>
        <w:ind w:firstLine="273"/>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Желающих продать больше, чем желающих купить — предложение превышает спрос — цена падает</w:t>
      </w:r>
      <w:r w:rsidR="00E17246">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w:t>
      </w:r>
    </w:p>
    <w:p w:rsidR="003D0D2A" w:rsidRPr="003D0D2A" w:rsidRDefault="003D0D2A" w:rsidP="00E17246">
      <w:pPr>
        <w:numPr>
          <w:ilvl w:val="0"/>
          <w:numId w:val="3"/>
        </w:numPr>
        <w:shd w:val="clear" w:color="auto" w:fill="F8FCFF"/>
        <w:tabs>
          <w:tab w:val="clear" w:pos="720"/>
          <w:tab w:val="num" w:pos="567"/>
        </w:tabs>
        <w:spacing w:after="0" w:line="240" w:lineRule="auto"/>
        <w:ind w:firstLine="273"/>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Желающих купить столько же, сколько желающих продать — спрос и предложение равны — цена не меняется, «боковой тренд»</w:t>
      </w:r>
      <w:r w:rsidR="00E17246">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w:t>
      </w:r>
    </w:p>
    <w:p w:rsidR="003D0D2A" w:rsidRPr="003D0D2A" w:rsidRDefault="003D0D2A" w:rsidP="00E17246">
      <w:pPr>
        <w:numPr>
          <w:ilvl w:val="0"/>
          <w:numId w:val="3"/>
        </w:numPr>
        <w:shd w:val="clear" w:color="auto" w:fill="F8FCFF"/>
        <w:tabs>
          <w:tab w:val="clear" w:pos="720"/>
          <w:tab w:val="num" w:pos="567"/>
        </w:tabs>
        <w:spacing w:after="0" w:line="240" w:lineRule="auto"/>
        <w:ind w:firstLine="273"/>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Состояние неуверенности — «поворотная точка», после которой владельцы ценных бумаг начинают «сбрасывать» их по любой цене</w:t>
      </w:r>
      <w:r w:rsidR="00E17246">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w:t>
      </w:r>
    </w:p>
    <w:p w:rsidR="003D0D2A" w:rsidRPr="003D0D2A" w:rsidRDefault="003D0D2A" w:rsidP="008C031F">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Четвёртое состояние возникает тогда, когда те, кто мог бы продать акции, не желают их продавать, так как всё ещё уверены, что будет дальнейший рост, но те, кто мог бы купить акции, не желают их покупать, так как знают, что никакого роста не будет. Это состояние неустойчиво: любое внешнее событие может толкнуть цены в любом направлении. Как правило, в этой точке объём торгов уменьшается, а когда цена разворачивается, он снова растёт.</w:t>
      </w:r>
    </w:p>
    <w:p w:rsidR="00505048" w:rsidRPr="00E17246" w:rsidRDefault="003D0D2A" w:rsidP="00E17246">
      <w:pPr>
        <w:shd w:val="clear" w:color="auto" w:fill="F8FCFF"/>
        <w:spacing w:after="0" w:line="240" w:lineRule="auto"/>
        <w:ind w:firstLine="567"/>
        <w:jc w:val="both"/>
        <w:rPr>
          <w:rFonts w:ascii="Times New Roman" w:eastAsia="Times New Roman" w:hAnsi="Times New Roman"/>
          <w:sz w:val="28"/>
          <w:szCs w:val="28"/>
          <w:lang w:eastAsia="ru-RU"/>
        </w:rPr>
      </w:pPr>
      <w:r w:rsidRPr="003D0D2A">
        <w:rPr>
          <w:rFonts w:ascii="Times New Roman" w:eastAsia="Times New Roman" w:hAnsi="Times New Roman"/>
          <w:sz w:val="28"/>
          <w:szCs w:val="28"/>
          <w:lang w:eastAsia="ru-RU"/>
        </w:rPr>
        <w:t>И наконец, вместе с постоянным большим объёмом торгов «свечи» могут подсказать и наиболее вероятное направление движения цены. Когда тело «свечи» белое, участники торгов</w:t>
      </w:r>
      <w:r w:rsidR="000C1AE2">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не боясь</w:t>
      </w:r>
      <w:r w:rsidR="000C1AE2">
        <w:rPr>
          <w:rFonts w:ascii="Times New Roman" w:eastAsia="Times New Roman" w:hAnsi="Times New Roman"/>
          <w:sz w:val="28"/>
          <w:szCs w:val="28"/>
          <w:lang w:eastAsia="ru-RU"/>
        </w:rPr>
        <w:t>,</w:t>
      </w:r>
      <w:r w:rsidRPr="003D0D2A">
        <w:rPr>
          <w:rFonts w:ascii="Times New Roman" w:eastAsia="Times New Roman" w:hAnsi="Times New Roman"/>
          <w:sz w:val="28"/>
          <w:szCs w:val="28"/>
          <w:lang w:eastAsia="ru-RU"/>
        </w:rPr>
        <w:t xml:space="preserve"> покупают акции до конца биржевого дня. Вследствие этой уверенности котировки могут продолжать расти и на следующий день. Для чёрной «свечи» верно обратное.</w:t>
      </w:r>
      <w:bookmarkStart w:id="0" w:name="_GoBack"/>
      <w:bookmarkEnd w:id="0"/>
    </w:p>
    <w:sectPr w:rsidR="00505048" w:rsidRPr="00E17246" w:rsidSect="00E1724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D44"/>
    <w:multiLevelType w:val="multilevel"/>
    <w:tmpl w:val="D9F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3E0B"/>
    <w:multiLevelType w:val="multilevel"/>
    <w:tmpl w:val="BB2A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E3358"/>
    <w:multiLevelType w:val="multilevel"/>
    <w:tmpl w:val="C1E4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D3708B"/>
    <w:multiLevelType w:val="multilevel"/>
    <w:tmpl w:val="C52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A2075A"/>
    <w:multiLevelType w:val="multilevel"/>
    <w:tmpl w:val="5414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D2A"/>
    <w:rsid w:val="000C1AE2"/>
    <w:rsid w:val="00205DB6"/>
    <w:rsid w:val="00215299"/>
    <w:rsid w:val="003D0D2A"/>
    <w:rsid w:val="00422E05"/>
    <w:rsid w:val="00466887"/>
    <w:rsid w:val="00505048"/>
    <w:rsid w:val="008C031F"/>
    <w:rsid w:val="00922BC0"/>
    <w:rsid w:val="0096451E"/>
    <w:rsid w:val="00E17246"/>
    <w:rsid w:val="00EE45A4"/>
    <w:rsid w:val="00F03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DC9A39A-0E19-4247-8F13-0F7A869C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48"/>
    <w:pPr>
      <w:spacing w:after="200" w:line="276" w:lineRule="auto"/>
    </w:pPr>
    <w:rPr>
      <w:sz w:val="22"/>
      <w:szCs w:val="22"/>
      <w:lang w:eastAsia="en-US"/>
    </w:rPr>
  </w:style>
  <w:style w:type="paragraph" w:styleId="1">
    <w:name w:val="heading 1"/>
    <w:basedOn w:val="a"/>
    <w:link w:val="10"/>
    <w:uiPriority w:val="9"/>
    <w:qFormat/>
    <w:rsid w:val="003D0D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3D0D2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3D0D2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D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D0D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0D2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D0D2A"/>
    <w:rPr>
      <w:color w:val="0000FF"/>
      <w:u w:val="single"/>
    </w:rPr>
  </w:style>
  <w:style w:type="paragraph" w:styleId="a4">
    <w:name w:val="Normal (Web)"/>
    <w:basedOn w:val="a"/>
    <w:uiPriority w:val="99"/>
    <w:semiHidden/>
    <w:unhideWhenUsed/>
    <w:rsid w:val="003D0D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ditsection">
    <w:name w:val="editsection"/>
    <w:basedOn w:val="a0"/>
    <w:rsid w:val="003D0D2A"/>
  </w:style>
  <w:style w:type="character" w:customStyle="1" w:styleId="toctoggle">
    <w:name w:val="toctoggle"/>
    <w:basedOn w:val="a0"/>
    <w:rsid w:val="003D0D2A"/>
  </w:style>
  <w:style w:type="character" w:customStyle="1" w:styleId="tocnumber">
    <w:name w:val="tocnumber"/>
    <w:basedOn w:val="a0"/>
    <w:rsid w:val="003D0D2A"/>
  </w:style>
  <w:style w:type="character" w:customStyle="1" w:styleId="toctext">
    <w:name w:val="toctext"/>
    <w:basedOn w:val="a0"/>
    <w:rsid w:val="003D0D2A"/>
  </w:style>
  <w:style w:type="character" w:customStyle="1" w:styleId="mw-headline">
    <w:name w:val="mw-headline"/>
    <w:basedOn w:val="a0"/>
    <w:rsid w:val="003D0D2A"/>
  </w:style>
  <w:style w:type="character" w:customStyle="1" w:styleId="ref-info">
    <w:name w:val="ref-info"/>
    <w:basedOn w:val="a0"/>
    <w:rsid w:val="003D0D2A"/>
  </w:style>
  <w:style w:type="character" w:customStyle="1" w:styleId="wikiquote-ref">
    <w:name w:val="wikiquote-ref"/>
    <w:basedOn w:val="a0"/>
    <w:rsid w:val="003D0D2A"/>
  </w:style>
  <w:style w:type="paragraph" w:styleId="a5">
    <w:name w:val="Balloon Text"/>
    <w:basedOn w:val="a"/>
    <w:link w:val="a6"/>
    <w:uiPriority w:val="99"/>
    <w:semiHidden/>
    <w:unhideWhenUsed/>
    <w:rsid w:val="003D0D2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D0D2A"/>
    <w:rPr>
      <w:rFonts w:ascii="Tahoma" w:hAnsi="Tahoma" w:cs="Tahoma"/>
      <w:sz w:val="16"/>
      <w:szCs w:val="16"/>
    </w:rPr>
  </w:style>
  <w:style w:type="table" w:styleId="a7">
    <w:name w:val="Table Grid"/>
    <w:basedOn w:val="a1"/>
    <w:uiPriority w:val="59"/>
    <w:rsid w:val="008C03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5739">
      <w:bodyDiv w:val="1"/>
      <w:marLeft w:val="0"/>
      <w:marRight w:val="0"/>
      <w:marTop w:val="0"/>
      <w:marBottom w:val="0"/>
      <w:divBdr>
        <w:top w:val="none" w:sz="0" w:space="0" w:color="auto"/>
        <w:left w:val="none" w:sz="0" w:space="0" w:color="auto"/>
        <w:bottom w:val="none" w:sz="0" w:space="0" w:color="auto"/>
        <w:right w:val="none" w:sz="0" w:space="0" w:color="auto"/>
      </w:divBdr>
      <w:divsChild>
        <w:div w:id="831919723">
          <w:marLeft w:val="0"/>
          <w:marRight w:val="0"/>
          <w:marTop w:val="0"/>
          <w:marBottom w:val="0"/>
          <w:divBdr>
            <w:top w:val="none" w:sz="0" w:space="0" w:color="auto"/>
            <w:left w:val="none" w:sz="0" w:space="0" w:color="auto"/>
            <w:bottom w:val="none" w:sz="0" w:space="0" w:color="auto"/>
            <w:right w:val="none" w:sz="0" w:space="0" w:color="auto"/>
          </w:divBdr>
          <w:divsChild>
            <w:div w:id="1741438294">
              <w:marLeft w:val="0"/>
              <w:marRight w:val="0"/>
              <w:marTop w:val="0"/>
              <w:marBottom w:val="0"/>
              <w:divBdr>
                <w:top w:val="none" w:sz="0" w:space="0" w:color="auto"/>
                <w:left w:val="none" w:sz="0" w:space="0" w:color="auto"/>
                <w:bottom w:val="none" w:sz="0" w:space="0" w:color="auto"/>
                <w:right w:val="none" w:sz="0" w:space="0" w:color="auto"/>
              </w:divBdr>
              <w:divsChild>
                <w:div w:id="1724476486">
                  <w:marLeft w:val="0"/>
                  <w:marRight w:val="0"/>
                  <w:marTop w:val="0"/>
                  <w:marBottom w:val="0"/>
                  <w:divBdr>
                    <w:top w:val="none" w:sz="0" w:space="0" w:color="auto"/>
                    <w:left w:val="none" w:sz="0" w:space="0" w:color="auto"/>
                    <w:bottom w:val="none" w:sz="0" w:space="0" w:color="auto"/>
                    <w:right w:val="none" w:sz="0" w:space="0" w:color="auto"/>
                  </w:divBdr>
                  <w:divsChild>
                    <w:div w:id="159542783">
                      <w:marLeft w:val="0"/>
                      <w:marRight w:val="0"/>
                      <w:marTop w:val="0"/>
                      <w:marBottom w:val="0"/>
                      <w:divBdr>
                        <w:top w:val="none" w:sz="0" w:space="0" w:color="auto"/>
                        <w:left w:val="none" w:sz="0" w:space="0" w:color="auto"/>
                        <w:bottom w:val="none" w:sz="0" w:space="0" w:color="auto"/>
                        <w:right w:val="none" w:sz="0" w:space="0" w:color="auto"/>
                      </w:divBdr>
                      <w:divsChild>
                        <w:div w:id="284506206">
                          <w:marLeft w:val="0"/>
                          <w:marRight w:val="0"/>
                          <w:marTop w:val="0"/>
                          <w:marBottom w:val="0"/>
                          <w:divBdr>
                            <w:top w:val="none" w:sz="0" w:space="0" w:color="auto"/>
                            <w:left w:val="none" w:sz="0" w:space="0" w:color="auto"/>
                            <w:bottom w:val="none" w:sz="0" w:space="0" w:color="auto"/>
                            <w:right w:val="none" w:sz="0" w:space="0" w:color="auto"/>
                          </w:divBdr>
                        </w:div>
                        <w:div w:id="480118297">
                          <w:marLeft w:val="0"/>
                          <w:marRight w:val="0"/>
                          <w:marTop w:val="0"/>
                          <w:marBottom w:val="0"/>
                          <w:divBdr>
                            <w:top w:val="none" w:sz="0" w:space="0" w:color="auto"/>
                            <w:left w:val="none" w:sz="0" w:space="0" w:color="auto"/>
                            <w:bottom w:val="none" w:sz="0" w:space="0" w:color="auto"/>
                            <w:right w:val="none" w:sz="0" w:space="0" w:color="auto"/>
                          </w:divBdr>
                        </w:div>
                        <w:div w:id="606351342">
                          <w:marLeft w:val="240"/>
                          <w:marRight w:val="0"/>
                          <w:marTop w:val="0"/>
                          <w:marBottom w:val="120"/>
                          <w:divBdr>
                            <w:top w:val="single" w:sz="6" w:space="5" w:color="AAAAAA"/>
                            <w:left w:val="single" w:sz="6" w:space="5" w:color="AAAAAA"/>
                            <w:bottom w:val="single" w:sz="6" w:space="5" w:color="AAAAAA"/>
                            <w:right w:val="single" w:sz="6" w:space="5" w:color="AAAAAA"/>
                          </w:divBdr>
                          <w:divsChild>
                            <w:div w:id="189493887">
                              <w:marLeft w:val="0"/>
                              <w:marRight w:val="0"/>
                              <w:marTop w:val="0"/>
                              <w:marBottom w:val="0"/>
                              <w:divBdr>
                                <w:top w:val="none" w:sz="0" w:space="0" w:color="auto"/>
                                <w:left w:val="none" w:sz="0" w:space="0" w:color="auto"/>
                                <w:bottom w:val="none" w:sz="0" w:space="0" w:color="auto"/>
                                <w:right w:val="none" w:sz="0" w:space="0" w:color="auto"/>
                              </w:divBdr>
                            </w:div>
                          </w:divsChild>
                        </w:div>
                        <w:div w:id="1045638811">
                          <w:marLeft w:val="0"/>
                          <w:marRight w:val="0"/>
                          <w:marTop w:val="0"/>
                          <w:marBottom w:val="0"/>
                          <w:divBdr>
                            <w:top w:val="none" w:sz="0" w:space="0" w:color="auto"/>
                            <w:left w:val="none" w:sz="0" w:space="0" w:color="auto"/>
                            <w:bottom w:val="none" w:sz="0" w:space="0" w:color="auto"/>
                            <w:right w:val="none" w:sz="0" w:space="0" w:color="auto"/>
                          </w:divBdr>
                        </w:div>
                        <w:div w:id="1253317082">
                          <w:marLeft w:val="0"/>
                          <w:marRight w:val="0"/>
                          <w:marTop w:val="0"/>
                          <w:marBottom w:val="0"/>
                          <w:divBdr>
                            <w:top w:val="none" w:sz="0" w:space="0" w:color="F8FCFF"/>
                            <w:left w:val="none" w:sz="0" w:space="0" w:color="F8FCFF"/>
                            <w:bottom w:val="none" w:sz="0" w:space="0" w:color="F8FCFF"/>
                            <w:right w:val="none" w:sz="0" w:space="0" w:color="F8FCFF"/>
                          </w:divBdr>
                          <w:divsChild>
                            <w:div w:id="1599631793">
                              <w:marLeft w:val="0"/>
                              <w:marRight w:val="0"/>
                              <w:marTop w:val="0"/>
                              <w:marBottom w:val="0"/>
                              <w:divBdr>
                                <w:top w:val="none" w:sz="0" w:space="0" w:color="auto"/>
                                <w:left w:val="none" w:sz="0" w:space="0" w:color="auto"/>
                                <w:bottom w:val="none" w:sz="0" w:space="0" w:color="auto"/>
                                <w:right w:val="none" w:sz="0" w:space="0" w:color="auto"/>
                              </w:divBdr>
                              <w:divsChild>
                                <w:div w:id="462889925">
                                  <w:marLeft w:val="0"/>
                                  <w:marRight w:val="0"/>
                                  <w:marTop w:val="0"/>
                                  <w:marBottom w:val="0"/>
                                  <w:divBdr>
                                    <w:top w:val="none" w:sz="0" w:space="0" w:color="auto"/>
                                    <w:left w:val="none" w:sz="0" w:space="0" w:color="auto"/>
                                    <w:bottom w:val="none" w:sz="0" w:space="0" w:color="auto"/>
                                    <w:right w:val="none" w:sz="0" w:space="0" w:color="auto"/>
                                  </w:divBdr>
                                  <w:divsChild>
                                    <w:div w:id="20293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0321">
                          <w:marLeft w:val="0"/>
                          <w:marRight w:val="0"/>
                          <w:marTop w:val="0"/>
                          <w:marBottom w:val="0"/>
                          <w:divBdr>
                            <w:top w:val="none" w:sz="0" w:space="0" w:color="F8FCFF"/>
                            <w:left w:val="none" w:sz="0" w:space="0" w:color="F8FCFF"/>
                            <w:bottom w:val="none" w:sz="0" w:space="0" w:color="F8FCFF"/>
                            <w:right w:val="none" w:sz="0" w:space="0" w:color="F8FCFF"/>
                          </w:divBdr>
                          <w:divsChild>
                            <w:div w:id="1531451212">
                              <w:marLeft w:val="0"/>
                              <w:marRight w:val="0"/>
                              <w:marTop w:val="0"/>
                              <w:marBottom w:val="0"/>
                              <w:divBdr>
                                <w:top w:val="none" w:sz="0" w:space="0" w:color="auto"/>
                                <w:left w:val="none" w:sz="0" w:space="0" w:color="auto"/>
                                <w:bottom w:val="none" w:sz="0" w:space="0" w:color="auto"/>
                                <w:right w:val="none" w:sz="0" w:space="0" w:color="auto"/>
                              </w:divBdr>
                              <w:divsChild>
                                <w:div w:id="183247433">
                                  <w:marLeft w:val="0"/>
                                  <w:marRight w:val="0"/>
                                  <w:marTop w:val="0"/>
                                  <w:marBottom w:val="0"/>
                                  <w:divBdr>
                                    <w:top w:val="none" w:sz="0" w:space="0" w:color="auto"/>
                                    <w:left w:val="none" w:sz="0" w:space="0" w:color="auto"/>
                                    <w:bottom w:val="none" w:sz="0" w:space="0" w:color="auto"/>
                                    <w:right w:val="none" w:sz="0" w:space="0" w:color="auto"/>
                                  </w:divBdr>
                                  <w:divsChild>
                                    <w:div w:id="6556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3357">
                          <w:marLeft w:val="0"/>
                          <w:marRight w:val="0"/>
                          <w:marTop w:val="0"/>
                          <w:marBottom w:val="0"/>
                          <w:divBdr>
                            <w:top w:val="none" w:sz="0" w:space="0" w:color="auto"/>
                            <w:left w:val="none" w:sz="0" w:space="0" w:color="auto"/>
                            <w:bottom w:val="none" w:sz="0" w:space="0" w:color="auto"/>
                            <w:right w:val="none" w:sz="0" w:space="0" w:color="auto"/>
                          </w:divBdr>
                        </w:div>
                        <w:div w:id="1782993935">
                          <w:blockQuote w:val="1"/>
                          <w:marLeft w:val="5"/>
                          <w:marRight w:val="0"/>
                          <w:marTop w:val="168"/>
                          <w:marBottom w:val="168"/>
                          <w:divBdr>
                            <w:top w:val="none" w:sz="0" w:space="0" w:color="auto"/>
                            <w:left w:val="none" w:sz="0" w:space="0" w:color="auto"/>
                            <w:bottom w:val="none" w:sz="0" w:space="0" w:color="auto"/>
                            <w:right w:val="none" w:sz="0" w:space="0" w:color="auto"/>
                          </w:divBdr>
                        </w:div>
                        <w:div w:id="1825734360">
                          <w:marLeft w:val="240"/>
                          <w:marRight w:val="0"/>
                          <w:marTop w:val="0"/>
                          <w:marBottom w:val="120"/>
                          <w:divBdr>
                            <w:top w:val="single" w:sz="6" w:space="5" w:color="AAAAAA"/>
                            <w:left w:val="single" w:sz="6" w:space="5" w:color="AAAAAA"/>
                            <w:bottom w:val="single" w:sz="6" w:space="5" w:color="AAAAAA"/>
                            <w:right w:val="single" w:sz="6" w:space="5" w:color="AAAAAA"/>
                          </w:divBdr>
                          <w:divsChild>
                            <w:div w:id="1670671894">
                              <w:marLeft w:val="0"/>
                              <w:marRight w:val="0"/>
                              <w:marTop w:val="0"/>
                              <w:marBottom w:val="0"/>
                              <w:divBdr>
                                <w:top w:val="none" w:sz="0" w:space="0" w:color="auto"/>
                                <w:left w:val="none" w:sz="0" w:space="0" w:color="auto"/>
                                <w:bottom w:val="none" w:sz="0" w:space="0" w:color="auto"/>
                                <w:right w:val="none" w:sz="0" w:space="0" w:color="auto"/>
                              </w:divBdr>
                            </w:div>
                          </w:divsChild>
                        </w:div>
                        <w:div w:id="2079740430">
                          <w:marLeft w:val="0"/>
                          <w:marRight w:val="0"/>
                          <w:marTop w:val="0"/>
                          <w:marBottom w:val="0"/>
                          <w:divBdr>
                            <w:top w:val="none" w:sz="0" w:space="0" w:color="auto"/>
                            <w:left w:val="none" w:sz="0" w:space="0" w:color="auto"/>
                            <w:bottom w:val="none" w:sz="0" w:space="0" w:color="auto"/>
                            <w:right w:val="none" w:sz="0" w:space="0" w:color="auto"/>
                          </w:divBdr>
                        </w:div>
                        <w:div w:id="2103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PandiTrans</Company>
  <LinksUpToDate>false</LinksUpToDate>
  <CharactersWithSpaces>9801</CharactersWithSpaces>
  <SharedDoc>false</SharedDoc>
  <HLinks>
    <vt:vector size="228" baseType="variant">
      <vt:variant>
        <vt:i4>7929864</vt:i4>
      </vt:variant>
      <vt:variant>
        <vt:i4>111</vt:i4>
      </vt:variant>
      <vt:variant>
        <vt:i4>0</vt:i4>
      </vt:variant>
      <vt:variant>
        <vt:i4>5</vt:i4>
      </vt:variant>
      <vt:variant>
        <vt:lpwstr>http://ru.wikipedia.org/wiki/%D0%9E%D0%B1%D1%8A%D1%91%D0%BC_%D1%82%D0%BE%D1%80%D0%B3%D0%BE%D0%B2</vt:lpwstr>
      </vt:variant>
      <vt:variant>
        <vt:lpwstr/>
      </vt:variant>
      <vt:variant>
        <vt:i4>720969</vt:i4>
      </vt:variant>
      <vt:variant>
        <vt:i4>108</vt:i4>
      </vt:variant>
      <vt:variant>
        <vt:i4>0</vt:i4>
      </vt:variant>
      <vt:variant>
        <vt:i4>5</vt:i4>
      </vt:variant>
      <vt:variant>
        <vt:lpwstr>http://ru.wikipedia.org/wiki/%D0%A6%D0%B5%D0%BD%D0%B0</vt:lpwstr>
      </vt:variant>
      <vt:variant>
        <vt:lpwstr/>
      </vt:variant>
      <vt:variant>
        <vt:i4>2424919</vt:i4>
      </vt:variant>
      <vt:variant>
        <vt:i4>105</vt:i4>
      </vt:variant>
      <vt:variant>
        <vt:i4>0</vt:i4>
      </vt:variant>
      <vt:variant>
        <vt:i4>5</vt:i4>
      </vt:variant>
      <vt:variant>
        <vt:lpwstr>http://ru.wikipedia.org/wiki/%D0%9F%D1%80%D0%B5%D0%B4%D0%BB%D0%BE%D0%B6%D0%B5%D0%BD%D0%B8%D0%B5_(%D1%8D%D0%BA%D0%BE%D0%BD%D0%BE%D0%BC%D0%B8%D0%BA%D0%B0)</vt:lpwstr>
      </vt:variant>
      <vt:variant>
        <vt:lpwstr/>
      </vt:variant>
      <vt:variant>
        <vt:i4>8126573</vt:i4>
      </vt:variant>
      <vt:variant>
        <vt:i4>102</vt:i4>
      </vt:variant>
      <vt:variant>
        <vt:i4>0</vt:i4>
      </vt:variant>
      <vt:variant>
        <vt:i4>5</vt:i4>
      </vt:variant>
      <vt:variant>
        <vt:lpwstr>http://ru.wikipedia.org/wiki/%D0%A1%D0%BF%D1%80%D0%BE%D1%81</vt:lpwstr>
      </vt:variant>
      <vt:variant>
        <vt:lpwstr/>
      </vt:variant>
      <vt:variant>
        <vt:i4>8323171</vt:i4>
      </vt:variant>
      <vt:variant>
        <vt:i4>99</vt:i4>
      </vt:variant>
      <vt:variant>
        <vt:i4>0</vt:i4>
      </vt:variant>
      <vt:variant>
        <vt:i4>5</vt:i4>
      </vt:variant>
      <vt:variant>
        <vt:lpwstr>http://ru.wikipedia.org/wiki/%D0%92%D0%BE%D0%BB%D0%B0%D1%82%D0%B8%D0%BB%D1%8C%D0%BD%D0%BE%D1%81%D1%82%D1%8C</vt:lpwstr>
      </vt:variant>
      <vt:variant>
        <vt:lpwstr/>
      </vt:variant>
      <vt:variant>
        <vt:i4>2031688</vt:i4>
      </vt:variant>
      <vt:variant>
        <vt:i4>96</vt:i4>
      </vt:variant>
      <vt:variant>
        <vt:i4>0</vt:i4>
      </vt:variant>
      <vt:variant>
        <vt:i4>5</vt:i4>
      </vt:variant>
      <vt:variant>
        <vt:lpwstr>http://www.stockcharts.com/education/ChartAnalysis/candlesticks.html</vt:lpwstr>
      </vt:variant>
      <vt:variant>
        <vt:lpwstr/>
      </vt:variant>
      <vt:variant>
        <vt:i4>6094953</vt:i4>
      </vt:variant>
      <vt:variant>
        <vt:i4>93</vt:i4>
      </vt:variant>
      <vt:variant>
        <vt:i4>0</vt:i4>
      </vt:variant>
      <vt:variant>
        <vt:i4>5</vt:i4>
      </vt:variant>
      <vt:variant>
        <vt:lpwstr>http://ru.wikipedia.org/wiki/%D0%A4%D0%B0%D0%B9%D0%BB:%D0%AF%D0%BF%D0%BE%D0%BD%D1%81%D0%BA%D0%B8%D0%B5_%D1%81%D0%B2%D0%B5%D1%87%D0%B8.GIF</vt:lpwstr>
      </vt:variant>
      <vt:variant>
        <vt:lpwstr/>
      </vt:variant>
      <vt:variant>
        <vt:i4>8323128</vt:i4>
      </vt:variant>
      <vt:variant>
        <vt:i4>90</vt:i4>
      </vt:variant>
      <vt:variant>
        <vt:i4>0</vt:i4>
      </vt:variant>
      <vt:variant>
        <vt:i4>5</vt:i4>
      </vt:variant>
      <vt:variant>
        <vt:lpwstr>http://ru.wikipedia.org/wiki/%D0%93%D1%8D%D0%BF</vt:lpwstr>
      </vt:variant>
      <vt:variant>
        <vt:lpwstr/>
      </vt:variant>
      <vt:variant>
        <vt:i4>5701716</vt:i4>
      </vt:variant>
      <vt:variant>
        <vt:i4>87</vt:i4>
      </vt:variant>
      <vt:variant>
        <vt:i4>0</vt:i4>
      </vt:variant>
      <vt:variant>
        <vt:i4>5</vt:i4>
      </vt:variant>
      <vt:variant>
        <vt:lpwstr>http://ru.wikipedia.org/wiki/%D0%9C%D0%B5%D0%B4%D0%B2%D0%B5%D0%B4%D0%B8_(%D1%84%D0%BE%D0%BD%D0%B4%D0%BE%D0%B2%D1%8B%D0%B9_%D1%80%D1%8B%D0%BD%D0%BE%D0%BA)</vt:lpwstr>
      </vt:variant>
      <vt:variant>
        <vt:lpwstr/>
      </vt:variant>
      <vt:variant>
        <vt:i4>8061046</vt:i4>
      </vt:variant>
      <vt:variant>
        <vt:i4>84</vt:i4>
      </vt:variant>
      <vt:variant>
        <vt:i4>0</vt:i4>
      </vt:variant>
      <vt:variant>
        <vt:i4>5</vt:i4>
      </vt:variant>
      <vt:variant>
        <vt:lpwstr>http://ru.wikipedia.org/wiki/%D0%91%D1%8B%D0%BA%D0%B8_(%D1%84%D0%BE%D0%BD%D0%B4%D0%BE%D0%B2%D1%8B%D0%B9_%D1%80%D1%8B%D0%BD%D0%BE%D0%BA)</vt:lpwstr>
      </vt:variant>
      <vt:variant>
        <vt:lpwstr/>
      </vt:variant>
      <vt:variant>
        <vt:i4>8323124</vt:i4>
      </vt:variant>
      <vt:variant>
        <vt:i4>81</vt:i4>
      </vt:variant>
      <vt:variant>
        <vt:i4>0</vt:i4>
      </vt:variant>
      <vt:variant>
        <vt:i4>5</vt:i4>
      </vt:variant>
      <vt:variant>
        <vt:lpwstr>http://ru.wikipedia.org/wiki/%D0%9A%D0%B8%D1%82%D0%B0%D0%B9</vt:lpwstr>
      </vt:variant>
      <vt:variant>
        <vt:lpwstr/>
      </vt:variant>
      <vt:variant>
        <vt:i4>8126560</vt:i4>
      </vt:variant>
      <vt:variant>
        <vt:i4>78</vt:i4>
      </vt:variant>
      <vt:variant>
        <vt:i4>0</vt:i4>
      </vt:variant>
      <vt:variant>
        <vt:i4>5</vt:i4>
      </vt:variant>
      <vt:variant>
        <vt:lpwstr>http://ru.wikipedia.org/wiki/%D0%A2%D1%80%D0%B5%D0%B9%D0%B4%D0%B5%D1%80</vt:lpwstr>
      </vt:variant>
      <vt:variant>
        <vt:lpwstr/>
      </vt:variant>
      <vt:variant>
        <vt:i4>7798873</vt:i4>
      </vt:variant>
      <vt:variant>
        <vt:i4>75</vt:i4>
      </vt:variant>
      <vt:variant>
        <vt:i4>0</vt:i4>
      </vt:variant>
      <vt:variant>
        <vt:i4>5</vt:i4>
      </vt:variant>
      <vt:variant>
        <vt:lpwstr>http://ru.wikipedia.org/wiki/1929_%D0%B3%D0%BE%D0%B4</vt:lpwstr>
      </vt:variant>
      <vt:variant>
        <vt:lpwstr/>
      </vt:variant>
      <vt:variant>
        <vt:i4>6094962</vt:i4>
      </vt:variant>
      <vt:variant>
        <vt:i4>72</vt:i4>
      </vt:variant>
      <vt:variant>
        <vt:i4>0</vt:i4>
      </vt:variant>
      <vt:variant>
        <vt:i4>5</vt:i4>
      </vt:variant>
      <vt:variant>
        <vt:lpwstr>http://ru.wikipedia.org/wiki/%D0%92%D0%B5%D0%BB%D0%B8%D0%BA%D0%B0%D1%8F_%D0%B4%D0%B5%D0%BF%D1%80%D0%B5%D1%81%D1%81%D0%B8%D1%8F</vt:lpwstr>
      </vt:variant>
      <vt:variant>
        <vt:lpwstr/>
      </vt:variant>
      <vt:variant>
        <vt:i4>852005</vt:i4>
      </vt:variant>
      <vt:variant>
        <vt:i4>69</vt:i4>
      </vt:variant>
      <vt:variant>
        <vt:i4>0</vt:i4>
      </vt:variant>
      <vt:variant>
        <vt:i4>5</vt:i4>
      </vt:variant>
      <vt:variant>
        <vt:lpwstr>http://ru.wikipedia.org/wiki/%D0%91%D0%B8%D1%80%D0%B6%D0%B5%D0%B2%D0%BE%D0%B9_%D0%BA%D1%80%D0%B0%D1%85_1929_%D0%B3%D0%BE%D0%B4%D0%B0</vt:lpwstr>
      </vt:variant>
      <vt:variant>
        <vt:lpwstr/>
      </vt:variant>
      <vt:variant>
        <vt:i4>5701754</vt:i4>
      </vt:variant>
      <vt:variant>
        <vt:i4>66</vt:i4>
      </vt:variant>
      <vt:variant>
        <vt:i4>0</vt:i4>
      </vt:variant>
      <vt:variant>
        <vt:i4>5</vt:i4>
      </vt:variant>
      <vt:variant>
        <vt:lpwstr>http://ru.wikipedia.org/wiki/%D0%94%D0%B6%D0%B5%D1%81%D1%81%D0%B8_%D0%9B%D0%B8%D0%B2%D0%B5%D1%80%D0%BC%D0%BE%D1%80</vt:lpwstr>
      </vt:variant>
      <vt:variant>
        <vt:lpwstr/>
      </vt:variant>
      <vt:variant>
        <vt:i4>2097183</vt:i4>
      </vt:variant>
      <vt:variant>
        <vt:i4>63</vt:i4>
      </vt:variant>
      <vt:variant>
        <vt:i4>0</vt:i4>
      </vt:variant>
      <vt:variant>
        <vt:i4>5</vt:i4>
      </vt:variant>
      <vt:variant>
        <vt:lpwstr>http://ru.wikipedia.org/w/index.php?title=%D0%A0%D0%B8%D1%87%D0%B0%D1%80%D0%B4_%D0%A1%D0%BC%D0%B8%D1%82%D1%82%D0%B5%D0%BD&amp;action=edit&amp;redlink=1</vt:lpwstr>
      </vt:variant>
      <vt:variant>
        <vt:lpwstr/>
      </vt:variant>
      <vt:variant>
        <vt:i4>7667792</vt:i4>
      </vt:variant>
      <vt:variant>
        <vt:i4>60</vt:i4>
      </vt:variant>
      <vt:variant>
        <vt:i4>0</vt:i4>
      </vt:variant>
      <vt:variant>
        <vt:i4>5</vt:i4>
      </vt:variant>
      <vt:variant>
        <vt:lpwstr>http://ru.wikipedia.org/wiki/1900_%D0%B3%D0%BE%D0%B4</vt:lpwstr>
      </vt:variant>
      <vt:variant>
        <vt:lpwstr/>
      </vt:variant>
      <vt:variant>
        <vt:i4>5242980</vt:i4>
      </vt:variant>
      <vt:variant>
        <vt:i4>57</vt:i4>
      </vt:variant>
      <vt:variant>
        <vt:i4>0</vt:i4>
      </vt:variant>
      <vt:variant>
        <vt:i4>5</vt:i4>
      </vt:variant>
      <vt:variant>
        <vt:lpwstr>http://ru.wikipedia.org/wiki/%D0%94%D0%BE%D1%83,_%D0%A7%D0%B0%D1%80%D0%BB%D1%8C%D0%B7</vt:lpwstr>
      </vt:variant>
      <vt:variant>
        <vt:lpwstr/>
      </vt:variant>
      <vt:variant>
        <vt:i4>1310780</vt:i4>
      </vt:variant>
      <vt:variant>
        <vt:i4>54</vt:i4>
      </vt:variant>
      <vt:variant>
        <vt:i4>0</vt:i4>
      </vt:variant>
      <vt:variant>
        <vt:i4>5</vt:i4>
      </vt:variant>
      <vt:variant>
        <vt:lpwstr>http://ru.wikipedia.org/w/index.php?title=%D0%9D%D0%B0%D0%B9%D1%81%D0%BE%D0%BD,_%D0%A1%D1%82%D0%B8%D0%B2&amp;action=edit&amp;redlink=1</vt:lpwstr>
      </vt:variant>
      <vt:variant>
        <vt:lpwstr/>
      </vt:variant>
      <vt:variant>
        <vt:i4>6357062</vt:i4>
      </vt:variant>
      <vt:variant>
        <vt:i4>51</vt:i4>
      </vt:variant>
      <vt:variant>
        <vt:i4>0</vt:i4>
      </vt:variant>
      <vt:variant>
        <vt:i4>5</vt:i4>
      </vt:variant>
      <vt:variant>
        <vt:lpwstr>http://ru.wikipedia.org/wiki/XVII_%D0%B2%D0%B5%D0%BA</vt:lpwstr>
      </vt:variant>
      <vt:variant>
        <vt:lpwstr/>
      </vt:variant>
      <vt:variant>
        <vt:i4>5898280</vt:i4>
      </vt:variant>
      <vt:variant>
        <vt:i4>48</vt:i4>
      </vt:variant>
      <vt:variant>
        <vt:i4>0</vt:i4>
      </vt:variant>
      <vt:variant>
        <vt:i4>5</vt:i4>
      </vt:variant>
      <vt:variant>
        <vt:lpwstr>http://en.wikipedia.org/wiki/Munehisa_Homma</vt:lpwstr>
      </vt:variant>
      <vt:variant>
        <vt:lpwstr/>
      </vt:variant>
      <vt:variant>
        <vt:i4>7798812</vt:i4>
      </vt:variant>
      <vt:variant>
        <vt:i4>45</vt:i4>
      </vt:variant>
      <vt:variant>
        <vt:i4>0</vt:i4>
      </vt:variant>
      <vt:variant>
        <vt:i4>5</vt:i4>
      </vt:variant>
      <vt:variant>
        <vt:lpwstr>http://ru.wikipedia.org/w/index.php?title=%D0%9C%D1%83%D0%BD%D1%8D%D1%85%D0%B8%D1%81%D0%B0_%D0%A5%D0%BE%D0%BC%D0%BC%D0%B0&amp;action=edit&amp;redlink=1</vt:lpwstr>
      </vt:variant>
      <vt:variant>
        <vt:lpwstr/>
      </vt:variant>
      <vt:variant>
        <vt:i4>2556007</vt:i4>
      </vt:variant>
      <vt:variant>
        <vt:i4>42</vt:i4>
      </vt:variant>
      <vt:variant>
        <vt:i4>0</vt:i4>
      </vt:variant>
      <vt:variant>
        <vt:i4>5</vt:i4>
      </vt:variant>
      <vt:variant>
        <vt:lpwstr>http://ru.wikipedia.org/wiki/%D0%A0%D0%B8%D1%81</vt:lpwstr>
      </vt:variant>
      <vt:variant>
        <vt:lpwstr/>
      </vt:variant>
      <vt:variant>
        <vt:i4>5242903</vt:i4>
      </vt:variant>
      <vt:variant>
        <vt:i4>39</vt:i4>
      </vt:variant>
      <vt:variant>
        <vt:i4>0</vt:i4>
      </vt:variant>
      <vt:variant>
        <vt:i4>5</vt:i4>
      </vt:variant>
      <vt:variant>
        <vt:lpwstr>http://ru.wikipedia.org/wiki/%D0%AF%D0%BF%D0%BE%D0%BD%D0%B8%D1%8F</vt:lpwstr>
      </vt:variant>
      <vt:variant>
        <vt:lpwstr/>
      </vt:variant>
      <vt:variant>
        <vt:i4>3211367</vt:i4>
      </vt:variant>
      <vt:variant>
        <vt:i4>36</vt:i4>
      </vt:variant>
      <vt:variant>
        <vt:i4>0</vt:i4>
      </vt:variant>
      <vt:variant>
        <vt:i4>5</vt:i4>
      </vt:variant>
      <vt:variant>
        <vt:lpwstr>http://ru.wikipedia.org/wiki/%D0%A4%D0%B0%D0%B9%D0%BB:Candlestick-chart.png</vt:lpwstr>
      </vt:variant>
      <vt:variant>
        <vt:lpwstr/>
      </vt:variant>
      <vt:variant>
        <vt:i4>7405650</vt:i4>
      </vt:variant>
      <vt:variant>
        <vt:i4>33</vt:i4>
      </vt:variant>
      <vt:variant>
        <vt:i4>0</vt:i4>
      </vt:variant>
      <vt:variant>
        <vt:i4>5</vt:i4>
      </vt:variant>
      <vt:variant>
        <vt:lpwstr>http://ru.wikipedia.org/wiki/%D0%A2%D0%B5%D1%85%D0%BD%D0%B8%D1%87%D0%B5%D1%81%D0%BA%D0%B8%D0%B9_%D0%B0%D0%BD%D0%B0%D0%BB%D0%B8%D0%B7</vt:lpwstr>
      </vt:variant>
      <vt:variant>
        <vt:lpwstr/>
      </vt:variant>
      <vt:variant>
        <vt:i4>5374008</vt:i4>
      </vt:variant>
      <vt:variant>
        <vt:i4>30</vt:i4>
      </vt:variant>
      <vt:variant>
        <vt:i4>0</vt:i4>
      </vt:variant>
      <vt:variant>
        <vt:i4>5</vt:i4>
      </vt:variant>
      <vt:variant>
        <vt:lpwstr>http://ru.wikipedia.org/w/index.php?title=%D0%9B%D0%B8%D0%BD%D0%B5%D0%B9%D0%BD%D1%8B%D0%B9_%D0%B3%D1%80%D0%B0%D1%84%D0%B8%D0%BA&amp;action=edit&amp;redlink=1</vt:lpwstr>
      </vt:variant>
      <vt:variant>
        <vt:lpwstr/>
      </vt:variant>
      <vt:variant>
        <vt:i4>5439505</vt:i4>
      </vt:variant>
      <vt:variant>
        <vt:i4>27</vt:i4>
      </vt:variant>
      <vt:variant>
        <vt:i4>0</vt:i4>
      </vt:variant>
      <vt:variant>
        <vt:i4>5</vt:i4>
      </vt:variant>
      <vt:variant>
        <vt:lpwstr>http://ru.wikipedia.org/wiki/%D0%93%D1%80%D0%B0%D1%84%D0%B8%D0%BA</vt:lpwstr>
      </vt:variant>
      <vt:variant>
        <vt:lpwstr/>
      </vt:variant>
      <vt:variant>
        <vt:i4>8257616</vt:i4>
      </vt:variant>
      <vt:variant>
        <vt:i4>24</vt:i4>
      </vt:variant>
      <vt:variant>
        <vt:i4>0</vt:i4>
      </vt:variant>
      <vt:variant>
        <vt:i4>5</vt:i4>
      </vt:variant>
      <vt:variant>
        <vt:lpwstr>http://ru.wikipedia.org/wiki/%D0%90%D0%BA%D1%86%D0%B8%D1%8F_(%D1%84%D0%B8%D0%BD%D0%B0%D0%BD%D1%81%D1%8B)</vt:lpwstr>
      </vt:variant>
      <vt:variant>
        <vt:lpwstr/>
      </vt:variant>
      <vt:variant>
        <vt:i4>2359399</vt:i4>
      </vt:variant>
      <vt:variant>
        <vt:i4>21</vt:i4>
      </vt:variant>
      <vt:variant>
        <vt:i4>0</vt:i4>
      </vt:variant>
      <vt:variant>
        <vt:i4>5</vt:i4>
      </vt:variant>
      <vt:variant>
        <vt:lpwstr>http://ru.wikipedia.org/wiki/%D0%9A%D0%BE%D1%82%D0%B8%D1%80%D0%BE%D0%B2%D0%BA%D0%B0</vt:lpwstr>
      </vt:variant>
      <vt:variant>
        <vt:lpwstr/>
      </vt:variant>
      <vt:variant>
        <vt:i4>8323168</vt:i4>
      </vt:variant>
      <vt:variant>
        <vt:i4>18</vt:i4>
      </vt:variant>
      <vt:variant>
        <vt:i4>0</vt:i4>
      </vt:variant>
      <vt:variant>
        <vt:i4>5</vt:i4>
      </vt:variant>
      <vt:variant>
        <vt:lpwstr>http://ru.wikipedia.org/wiki/%D0%91%D0%B8%D1%80%D0%B6%D0%B0</vt:lpwstr>
      </vt:variant>
      <vt:variant>
        <vt:lpwstr/>
      </vt:variant>
      <vt:variant>
        <vt:i4>524387</vt:i4>
      </vt:variant>
      <vt:variant>
        <vt:i4>15</vt:i4>
      </vt:variant>
      <vt:variant>
        <vt:i4>0</vt:i4>
      </vt:variant>
      <vt:variant>
        <vt:i4>5</vt:i4>
      </vt:variant>
      <vt:variant>
        <vt:lpwstr>http://ru.wikipedia.org/w/index.php?title=%D0%98%D0%BD%D1%82%D0%B5%D1%80%D0%B2%D0%B0%D0%BB%D1%8C%D0%BD%D1%8B%D0%B9_%D0%B3%D1%80%D0%B0%D1%84%D0%B8%D0%BA&amp;action=edit&amp;redlink=1</vt:lpwstr>
      </vt:variant>
      <vt:variant>
        <vt:lpwstr/>
      </vt:variant>
      <vt:variant>
        <vt:i4>5308502</vt:i4>
      </vt:variant>
      <vt:variant>
        <vt:i4>12</vt:i4>
      </vt:variant>
      <vt:variant>
        <vt:i4>0</vt:i4>
      </vt:variant>
      <vt:variant>
        <vt:i4>5</vt:i4>
      </vt:variant>
      <vt:variant>
        <vt:lpwstr>http://ru.wikipedia.org/wiki/Candle_chart</vt:lpwstr>
      </vt:variant>
      <vt:variant>
        <vt:lpwstr>.D0.A1.D0.B2.D0.B5.D1.87.D0.B8_.D0.B8_.D0.BE.D0.B1.D1.8A.D1.91.D0.BC_.D1.82.D0.BE.D1.80.D0.B3.D0.BE.D0.B2</vt:lpwstr>
      </vt:variant>
      <vt:variant>
        <vt:i4>2097191</vt:i4>
      </vt:variant>
      <vt:variant>
        <vt:i4>9</vt:i4>
      </vt:variant>
      <vt:variant>
        <vt:i4>0</vt:i4>
      </vt:variant>
      <vt:variant>
        <vt:i4>5</vt:i4>
      </vt:variant>
      <vt:variant>
        <vt:lpwstr>http://ru.wikipedia.org/wiki/Candle_chart</vt:lpwstr>
      </vt:variant>
      <vt:variant>
        <vt:lpwstr>.D0.9A.D0.BE.D0.BC.D0.B1.D0.B8.D0.BD.D0.B0.D1.86.D0.B8.D0.B8_.D1.81.D0.B2.D0.B5.D1.87.D0.B5.D0.B9</vt:lpwstr>
      </vt:variant>
      <vt:variant>
        <vt:i4>8257573</vt:i4>
      </vt:variant>
      <vt:variant>
        <vt:i4>6</vt:i4>
      </vt:variant>
      <vt:variant>
        <vt:i4>0</vt:i4>
      </vt:variant>
      <vt:variant>
        <vt:i4>5</vt:i4>
      </vt:variant>
      <vt:variant>
        <vt:lpwstr>http://ru.wikipedia.org/wiki/Candle_chart</vt:lpwstr>
      </vt:variant>
      <vt:variant>
        <vt:lpwstr>.D0.9F.D1.80.D0.BE.D1.81.D1.82.D1.8B.D0.B5_.C2.AB.D1.81.D0.B2.D0.B5.D1.87.D0.B8.C2.BB</vt:lpwstr>
      </vt:variant>
      <vt:variant>
        <vt:i4>983098</vt:i4>
      </vt:variant>
      <vt:variant>
        <vt:i4>3</vt:i4>
      </vt:variant>
      <vt:variant>
        <vt:i4>0</vt:i4>
      </vt:variant>
      <vt:variant>
        <vt:i4>5</vt:i4>
      </vt:variant>
      <vt:variant>
        <vt:lpwstr>http://ru.wikipedia.org/wiki/Candle_chart</vt:lpwstr>
      </vt:variant>
      <vt:variant>
        <vt:lpwstr>.D0.A4.D0.BE.D1.80.D0.BC.D0.B0_.C2.AB.D1.8F.D0.BF.D0.BE.D0.BD.D1.81.D0.BA.D0.B8.D1.85_.D1.81.D0.B2.D0.B5.D1.87.D0.B5.D0.B9.C2.BB</vt:lpwstr>
      </vt:variant>
      <vt:variant>
        <vt:i4>5636203</vt:i4>
      </vt:variant>
      <vt:variant>
        <vt:i4>0</vt:i4>
      </vt:variant>
      <vt:variant>
        <vt:i4>0</vt:i4>
      </vt:variant>
      <vt:variant>
        <vt:i4>5</vt:i4>
      </vt:variant>
      <vt:variant>
        <vt:lpwstr>http://ru.wikipedia.org/wiki/Candle_chart</vt:lpwstr>
      </vt:variant>
      <vt:variant>
        <vt:lpwstr>.D0.98.D1.81.D1.82.D0.BE.D1.80.D0.B8.D1.8F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PandiTrans User</dc:creator>
  <cp:keywords/>
  <dc:description/>
  <cp:lastModifiedBy>Irina</cp:lastModifiedBy>
  <cp:revision>2</cp:revision>
  <dcterms:created xsi:type="dcterms:W3CDTF">2014-09-13T13:44:00Z</dcterms:created>
  <dcterms:modified xsi:type="dcterms:W3CDTF">2014-09-13T13:44:00Z</dcterms:modified>
</cp:coreProperties>
</file>