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11" w:rsidRPr="00E32811" w:rsidRDefault="00E32811" w:rsidP="00E32811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E32811">
        <w:rPr>
          <w:b/>
          <w:bCs/>
          <w:color w:val="000000"/>
          <w:sz w:val="28"/>
          <w:szCs w:val="28"/>
        </w:rPr>
        <w:t>Содержание</w:t>
      </w:r>
    </w:p>
    <w:p w:rsidR="00181E41" w:rsidRPr="00181E41" w:rsidRDefault="00181E41" w:rsidP="00181E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2811" w:rsidRDefault="00E32811">
      <w:pPr>
        <w:pStyle w:val="21"/>
        <w:tabs>
          <w:tab w:val="right" w:pos="9345"/>
        </w:tabs>
        <w:rPr>
          <w:b w:val="0"/>
          <w:bCs w:val="0"/>
          <w:smallCaps w:val="0"/>
          <w:noProof/>
          <w:sz w:val="24"/>
          <w:szCs w:val="24"/>
        </w:rPr>
      </w:pPr>
      <w:r w:rsidRPr="00554FA6">
        <w:rPr>
          <w:rStyle w:val="ac"/>
          <w:noProof/>
        </w:rPr>
        <w:t>Введение</w:t>
      </w:r>
      <w:r>
        <w:rPr>
          <w:noProof/>
          <w:webHidden/>
        </w:rPr>
        <w:tab/>
        <w:t>3</w:t>
      </w:r>
    </w:p>
    <w:p w:rsidR="00E32811" w:rsidRDefault="00E32811">
      <w:pPr>
        <w:pStyle w:val="21"/>
        <w:tabs>
          <w:tab w:val="right" w:pos="9345"/>
        </w:tabs>
        <w:rPr>
          <w:b w:val="0"/>
          <w:bCs w:val="0"/>
          <w:smallCaps w:val="0"/>
          <w:noProof/>
          <w:sz w:val="24"/>
          <w:szCs w:val="24"/>
        </w:rPr>
      </w:pPr>
      <w:r w:rsidRPr="00554FA6">
        <w:rPr>
          <w:rStyle w:val="ac"/>
          <w:noProof/>
        </w:rPr>
        <w:t>1. Особенности железнодорожного транспорта</w:t>
      </w:r>
      <w:r>
        <w:rPr>
          <w:noProof/>
          <w:webHidden/>
        </w:rPr>
        <w:tab/>
        <w:t>5</w:t>
      </w:r>
    </w:p>
    <w:p w:rsidR="00E32811" w:rsidRDefault="00E32811">
      <w:pPr>
        <w:pStyle w:val="21"/>
        <w:tabs>
          <w:tab w:val="right" w:pos="9345"/>
        </w:tabs>
        <w:rPr>
          <w:b w:val="0"/>
          <w:bCs w:val="0"/>
          <w:smallCaps w:val="0"/>
          <w:noProof/>
          <w:sz w:val="24"/>
          <w:szCs w:val="24"/>
        </w:rPr>
      </w:pPr>
      <w:r w:rsidRPr="00554FA6">
        <w:rPr>
          <w:rStyle w:val="ac"/>
          <w:noProof/>
        </w:rPr>
        <w:t>2. Классификация расходов на железнодорожном транспорте</w:t>
      </w:r>
      <w:r>
        <w:rPr>
          <w:noProof/>
          <w:webHidden/>
        </w:rPr>
        <w:tab/>
        <w:t>6</w:t>
      </w:r>
    </w:p>
    <w:p w:rsidR="00E32811" w:rsidRDefault="00E32811">
      <w:pPr>
        <w:pStyle w:val="21"/>
        <w:tabs>
          <w:tab w:val="right" w:pos="9345"/>
        </w:tabs>
        <w:rPr>
          <w:b w:val="0"/>
          <w:bCs w:val="0"/>
          <w:smallCaps w:val="0"/>
          <w:noProof/>
          <w:sz w:val="24"/>
          <w:szCs w:val="24"/>
        </w:rPr>
      </w:pPr>
      <w:r w:rsidRPr="00554FA6">
        <w:rPr>
          <w:rStyle w:val="ac"/>
          <w:noProof/>
        </w:rPr>
        <w:t>3. Описание расходов, зависящих от объёмов перевозок</w:t>
      </w:r>
      <w:r>
        <w:rPr>
          <w:noProof/>
          <w:webHidden/>
        </w:rPr>
        <w:tab/>
        <w:t>7</w:t>
      </w:r>
    </w:p>
    <w:p w:rsidR="00E32811" w:rsidRDefault="00E32811">
      <w:pPr>
        <w:pStyle w:val="21"/>
        <w:tabs>
          <w:tab w:val="right" w:pos="9345"/>
        </w:tabs>
        <w:rPr>
          <w:b w:val="0"/>
          <w:bCs w:val="0"/>
          <w:smallCaps w:val="0"/>
          <w:noProof/>
          <w:sz w:val="24"/>
          <w:szCs w:val="24"/>
        </w:rPr>
      </w:pPr>
      <w:r w:rsidRPr="00554FA6">
        <w:rPr>
          <w:rStyle w:val="ac"/>
          <w:noProof/>
        </w:rPr>
        <w:t>Заключение</w:t>
      </w:r>
      <w:r>
        <w:rPr>
          <w:noProof/>
          <w:webHidden/>
        </w:rPr>
        <w:tab/>
        <w:t>14</w:t>
      </w:r>
    </w:p>
    <w:p w:rsidR="00E32811" w:rsidRDefault="00E32811">
      <w:pPr>
        <w:pStyle w:val="21"/>
        <w:tabs>
          <w:tab w:val="right" w:pos="9345"/>
        </w:tabs>
        <w:rPr>
          <w:b w:val="0"/>
          <w:bCs w:val="0"/>
          <w:smallCaps w:val="0"/>
          <w:noProof/>
          <w:sz w:val="24"/>
          <w:szCs w:val="24"/>
        </w:rPr>
      </w:pPr>
      <w:r w:rsidRPr="00554FA6">
        <w:rPr>
          <w:rStyle w:val="ac"/>
          <w:noProof/>
        </w:rPr>
        <w:t>Список литературы</w:t>
      </w:r>
      <w:r>
        <w:rPr>
          <w:noProof/>
          <w:webHidden/>
        </w:rPr>
        <w:tab/>
        <w:t>15</w:t>
      </w:r>
    </w:p>
    <w:p w:rsidR="00E32811" w:rsidRDefault="00E32811" w:rsidP="00E32811">
      <w:pPr>
        <w:spacing w:line="360" w:lineRule="auto"/>
        <w:ind w:firstLine="709"/>
        <w:jc w:val="both"/>
      </w:pPr>
      <w:bookmarkStart w:id="0" w:name="_Toc214404211"/>
    </w:p>
    <w:p w:rsidR="00E32811" w:rsidRPr="00E32811" w:rsidRDefault="00E32811" w:rsidP="00E32811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>
        <w:br w:type="page"/>
      </w:r>
      <w:bookmarkStart w:id="1" w:name="_Toc216803817"/>
      <w:r w:rsidRPr="00E32811">
        <w:rPr>
          <w:rFonts w:ascii="Times New Roman" w:hAnsi="Times New Roman" w:cs="Times New Roman"/>
          <w:i w:val="0"/>
          <w:iCs w:val="0"/>
          <w:color w:val="000000"/>
        </w:rPr>
        <w:t>Введение</w:t>
      </w:r>
      <w:bookmarkEnd w:id="0"/>
      <w:bookmarkEnd w:id="1"/>
    </w:p>
    <w:p w:rsidR="00853377" w:rsidRDefault="00853377" w:rsidP="00181E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Важным направлением повышения эффективности работы и конкурентоспособности железнодорожного транспорта является обеспечение высокого качества транспортного обслуживания клиентуры, расширение рынка транспортных услуг и совершенствование функций управления, и в первую очередь - управления затратами.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Сокращение транспортных затрат является одной из важнейших проблем современной экономики. Управление издержками железных дорог зависит не только от внутриотраслевых производственно-экономических показателей, но и от показателей внешней среды, в которой функционирует отрасль и, прежде всего, от конъюнктуры транспортного рынка.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В свою очередь, и конъюнктура - сложившаяся на рынке в данный период времени ситуация - зависит от многих факторов и показателей, в число которых входят и эксплуатационные расходы.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Эксплуатационные расходы являются важнейшим элементом затрат железнодорожного транспорта в силу высокой трудоемкости, фондоемкости и ремонтоемкости транспортного производства, отражающим объем спроса и предложения, уровень цен на перевозки, качество перевозочного процесса и качество транспортного обслуживания; транспортную политику государства в установлении форм собственности, юридическое регулирование взаимоотношений транспортных предприятий с клиентурой; условия перевозки; состояние налоговой, бюджетной, кредитно-денежной политики. Рационализация эксплуатационных расходов имеет ключевое значение для повышения эффективности работы железнодорожного транспорта.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Повышение качества управления затратами на всех уровнях управления требует комплексного подхода, одним из направлений которого является совершенствование методов планирования, анализа и расчета текущих затрат.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Цель работы: привести характеристику расходов на железнодорожном транспорте, зависящих от объёма перевозок.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Задачи работы</w:t>
      </w:r>
      <w:r w:rsidRPr="00181E41">
        <w:rPr>
          <w:color w:val="000000"/>
          <w:sz w:val="28"/>
          <w:szCs w:val="28"/>
          <w:lang w:val="en-US"/>
        </w:rPr>
        <w:t>:</w:t>
      </w:r>
    </w:p>
    <w:p w:rsidR="00E32811" w:rsidRPr="00181E41" w:rsidRDefault="00E32811" w:rsidP="00181E4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Определить особенности железнодорожного транспорта по сравнению с другими видами транспорта;</w:t>
      </w:r>
    </w:p>
    <w:p w:rsidR="00E32811" w:rsidRPr="00181E41" w:rsidRDefault="00E32811" w:rsidP="00181E4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Привести классификацию расходов на железнодорожном транспорте;</w:t>
      </w:r>
    </w:p>
    <w:p w:rsidR="00E32811" w:rsidRPr="00181E41" w:rsidRDefault="00E32811" w:rsidP="00181E4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Описать расходы, зависящие от объёма перевозок.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811" w:rsidRPr="00853377" w:rsidRDefault="00853377" w:rsidP="0085337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>
        <w:br w:type="page"/>
      </w:r>
      <w:bookmarkStart w:id="2" w:name="_Toc214404212"/>
      <w:bookmarkStart w:id="3" w:name="_Toc216803818"/>
      <w:r w:rsidR="00E32811" w:rsidRPr="00853377">
        <w:rPr>
          <w:rFonts w:ascii="Times New Roman" w:hAnsi="Times New Roman" w:cs="Times New Roman"/>
          <w:i w:val="0"/>
          <w:iCs w:val="0"/>
          <w:color w:val="000000"/>
        </w:rPr>
        <w:t>1. Особенности железнодорожного транспорта</w:t>
      </w:r>
      <w:bookmarkEnd w:id="2"/>
      <w:bookmarkEnd w:id="3"/>
    </w:p>
    <w:p w:rsidR="00853377" w:rsidRDefault="00853377" w:rsidP="00181E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Железнодорожный транспорт характеризуется следующими отличительными чертами.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Преимущества: возможность перевозок больших партий грузов, наличие сети железнодорожных линий, связывающих разные районы страны.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Недостатки: медленный (250 – 500 км/сутки), недостаточная оперативность работы сортировочных станций, перевозка только в те районы, где есть железнодорожные пути, хищения и потери в процессе перевозки, длительные простои.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Структура издержек по железнодорожному транспорту выглядит следующим образом:</w:t>
      </w:r>
    </w:p>
    <w:p w:rsidR="00E32811" w:rsidRPr="00181E41" w:rsidRDefault="00E32811" w:rsidP="00181E4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Постоянные издержки: высокие (содержание инфраструктуры косвенно ложится на перевозчика);</w:t>
      </w:r>
    </w:p>
    <w:p w:rsidR="00E32811" w:rsidRPr="00181E41" w:rsidRDefault="00E32811" w:rsidP="00181E4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Переменные издержки: низкие (за счёт больших масштабов перевозок и экономичности расхода топлива на единицу груза).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Транспортные тарифы – механизм формирования оплаты компаниям-перевозчикам за транспортные и сопутствующие услуги.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На железнодорожном транспорте транспортные тарифы делятся на:</w:t>
      </w:r>
    </w:p>
    <w:p w:rsidR="00E32811" w:rsidRPr="00181E41" w:rsidRDefault="00E32811" w:rsidP="00181E4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общие (основной вид тарифов, определяют стоимость перевозки основной массы грузов);</w:t>
      </w:r>
    </w:p>
    <w:p w:rsidR="00E32811" w:rsidRPr="00181E41" w:rsidRDefault="00E32811" w:rsidP="00181E4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исключительные (устанавливают специальные надбавки или скидки на общие тарифы);</w:t>
      </w:r>
    </w:p>
    <w:p w:rsidR="00E32811" w:rsidRPr="00181E41" w:rsidRDefault="00E32811" w:rsidP="00181E4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льготные (для перевозки специальных грузов или грузов для нужд железных дорог);</w:t>
      </w:r>
    </w:p>
    <w:p w:rsidR="00E32811" w:rsidRPr="00181E41" w:rsidRDefault="00E32811" w:rsidP="00181E4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местные (тарифы, сборы и надбавки, действующие в пределах данной железной дороги).</w:t>
      </w:r>
    </w:p>
    <w:p w:rsidR="00E32811" w:rsidRPr="00853377" w:rsidRDefault="00853377" w:rsidP="00853377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  <w:lang w:val="en-US"/>
        </w:rPr>
      </w:pPr>
      <w:r>
        <w:br w:type="page"/>
      </w:r>
      <w:bookmarkStart w:id="4" w:name="_Toc214404213"/>
      <w:bookmarkStart w:id="5" w:name="_Toc216803819"/>
      <w:r w:rsidR="00E32811" w:rsidRPr="00853377">
        <w:rPr>
          <w:rFonts w:ascii="Times New Roman" w:hAnsi="Times New Roman" w:cs="Times New Roman"/>
          <w:i w:val="0"/>
          <w:iCs w:val="0"/>
          <w:color w:val="000000"/>
        </w:rPr>
        <w:t>2. Классификация расходов на железнодорожном транспорте</w:t>
      </w:r>
      <w:bookmarkEnd w:id="4"/>
      <w:bookmarkEnd w:id="5"/>
    </w:p>
    <w:p w:rsidR="00853377" w:rsidRPr="00853377" w:rsidRDefault="00853377" w:rsidP="00853377">
      <w:pPr>
        <w:spacing w:line="360" w:lineRule="auto"/>
        <w:ind w:firstLine="709"/>
        <w:jc w:val="both"/>
        <w:rPr>
          <w:lang w:val="en-US"/>
        </w:rPr>
      </w:pP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Как известно из курса экономики, производственные и коммерческие расходы делятся в зависимости от изменения объема деятельности предприятия на переменные (пропорциональные) и постоянные (непропорциональные), а также с помощью использования категории маржинального дохода. На железнодорожном транспорте эти группы эксплуатационных расходов принято называть зависящими и не зависящими от размера движения.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Такое распределение расходов применяется не только при расчете влияния изменения объема транспортной продукции на ее себестоимость, но и при определении тарифов на услуги железнодорожного транспорта, в планировании эксплуатационных расходов, а также в других технико-экономических расчетах.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Проблема деления эксплуатационных расходов на зависящие и независящие впервые была поставлена в России в 1875 г. И.С. Блиохом, который сделал выводы о связи расходов по эксплуатации с размерами движения. В последующие периоды глубокие исследования в этой области были выполнены А.С. Чудовым, Е.В. Михальцевым, В.Н. Орловым, Н.И. Силаевым, А.С. Разуваевым, А.П. Абрамовым, А.М. Шульгой, А.И. Журавелем и другими учеными.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В исследованиях этих учёных классификация расходов на зависящие и независящие производилась для трех вариантов анализа - годового, перспективного без развития пропускной способности (основной вариант) и перспективного варианта с учетом развития пропускной способности железных дорог.</w:t>
      </w:r>
    </w:p>
    <w:p w:rsidR="00E32811" w:rsidRPr="00853377" w:rsidRDefault="00853377" w:rsidP="0085337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bookmarkStart w:id="6" w:name="_Toc214404214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bookmarkStart w:id="7" w:name="_Toc216803820"/>
      <w:r w:rsidR="00E32811" w:rsidRPr="00853377">
        <w:rPr>
          <w:rFonts w:ascii="Times New Roman" w:hAnsi="Times New Roman" w:cs="Times New Roman"/>
          <w:i w:val="0"/>
          <w:iCs w:val="0"/>
          <w:color w:val="000000"/>
        </w:rPr>
        <w:t>3. Описание расходов, зависящих от объёмов перевозок</w:t>
      </w:r>
      <w:bookmarkEnd w:id="6"/>
      <w:bookmarkEnd w:id="7"/>
    </w:p>
    <w:p w:rsidR="00853377" w:rsidRPr="00853377" w:rsidRDefault="00853377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 xml:space="preserve">Произошедшие с 90-х годов </w:t>
      </w:r>
      <w:r w:rsidRPr="00181E41">
        <w:rPr>
          <w:color w:val="000000"/>
          <w:sz w:val="28"/>
          <w:szCs w:val="28"/>
          <w:lang w:val="en-US"/>
        </w:rPr>
        <w:t>XX</w:t>
      </w:r>
      <w:r w:rsidRPr="00181E41">
        <w:rPr>
          <w:color w:val="000000"/>
          <w:sz w:val="28"/>
          <w:szCs w:val="28"/>
        </w:rPr>
        <w:t xml:space="preserve"> в. изменения условий хозяйствования на железнодорожном транспорте, а также принципов учета эксплуатационных расходов потребовали переосмысления и переработки некоторых аспектов распределения расходов на зависящие и независящие по основным видам деятельности.</w:t>
      </w:r>
    </w:p>
    <w:p w:rsidR="00E32811" w:rsidRPr="00181E41" w:rsidRDefault="00E32811" w:rsidP="00181E41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1E41">
        <w:rPr>
          <w:sz w:val="28"/>
          <w:szCs w:val="28"/>
        </w:rPr>
        <w:t>Переменные затраты изменяются пропорционально изменению объема перевозок. К ним относятся расходы на сырье, материалы, расходы на электроэнергию, топливо, заработную плату некоторых категорий (локомотивные бригады, поездные бригады проводников), обслуживание вагонов в пути следования, текущий ремонт основных фондов и т. д. В долговременном периоде увеличиваются все издержки, т. е. все они могут считаться переменными. Поэтому постоянные издержки принято называть условно-постоянными, подчеркивая тем самым, что их неизменность ограничена временными рамками.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В настоящее время отчисления на социальные нужды относят к той статье, где есть прямые расходы на оплату труда. В Номенклатуре расходов по основной деятельности железных дорог РФ (Номенклатура), действовавшей в 1998 - 2003 гг., эти затраты относили к общепроизводственным и общехозяйственным расходам, которые являлись независящими. Поэтому для расчета доли зависящих расходов предлагается выделять отчисления на социальные нужды и также относить их к зависящим, используя удельные веса, рассчитанные для затрат на оплату труда.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Принято считать, что при годовом варианте анализа себестоимости перевозок целью распределения расходов на зависящие и условно-постоянные является расчет их изменения в годовом плане. При этом к зависящим относят только те расходы, которые корректируются при изменении густоты перевозок в течение года и изменение которых отражается в бухгалтерской отчетности железных дорог данного года. Зависящие расходы, увеличение которых отражается в бухгалтерской отчетности через определенный срок за пределами данного года, учитываются вместе с условно-постоянными.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Целью основного варианта анализа является выявление всех расходов, меняющихся при изменении объема перевозок, независимо от того, отражены ли эти изменения в бухгалтерской отчетности данного года. Представляется, что для проведения анализа необходимо использовать годовой вариант распределения расходов на зависящие и независящие из-за совпадения цели.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При расчетах удельного веса зависящих и независящих расходов по основным видам деятельности возникает проблема, связанная с распределением общехозяйственных и общих для всех мест возникновения расходов по видам деятельности, поскольку расходы по одному виду деятельности входят в состав расходов другого вида деятельности. Например, к расходам на грузовые перевозки относится часть затрат по видам деятельности «Ремонт подвижного состава», «Услуги локомотивной тяги», «Услуги инфраструктуры». В настоящее время такие затраты на железнодорожном транспорте принято называть расходами по укрупненному виду работ (УВР).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Само определение УВР в Номенклатуре отсутствует. В целом укрупненным видом работ следует называть вид работ, стоимость которых учитывается при расчете полной себестоимости другого вида работ.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В Номенклатуре упоминается, что в полные расходы по виду деятельности «Услуги локомотивной тяги» следует включать, кроме расходов по эксплуатации локомотивного парка, часть расходов по ремонту локомотивов и содержанию инфраструктуры, относящихся к этому виду деятельности.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Часть каких именно затрат по ремонту ТПС необходимо включать в полную себестоимость услуг локомотивной тяги, разработчики не указывают. Поскольку по статье 2601 Номенклатуры учитываются затраты по содержанию восстановительных поездов, возникает вопрос о том, почему они должны быть учтены для расчета полной себестоимости услуг именно по данному виду деятельности. Можно предположить, что все затраты по ремонту ТПС следует включать в полную себестоимость услуг локомотивной тяги - в противном случае себестоимость услуг локомотивной тяги нельзя назвать полной.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Расходы по статье 2601 Номенклатуры необходимо учитывать при формировании себестоимости либо услуг локомотивной тяги, либо инфраструктуры, то есть по этой статье учитывать затраты на оплату труда машинистов и водителей кранов, бульдозеров, передвижных электростанций, электрогазосварщиков, электрогазорезчиков, такелажников, проводников вагонов специального технического назначения, такелажников, электромонтеров контактной сети; затраты на топливо и электроэнергию, материалы и запасные части, используемые при ремонте оборудования, работе поездов, затраты на отопление и освещение. Предлагается также для учета затрат локомотивного хозяйства при работе и содержании восстановительных поездов выделить статью 3 Номенклатуры «Услуги локомотивной тяги», что исключит излишнее распределение затрат.</w:t>
      </w:r>
    </w:p>
    <w:p w:rsidR="00853377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Тогда формирование полной себестоимости услуг локомотивной тяги будет выглядеть так, как это показано на схеме (рис. 1).</w:t>
      </w:r>
    </w:p>
    <w:p w:rsidR="00E32811" w:rsidRPr="00181E41" w:rsidRDefault="00853377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32811" w:rsidRPr="00181E41" w:rsidRDefault="005A074B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19.75pt">
            <v:imagedata r:id="rId7" o:title=""/>
          </v:shape>
        </w:pic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Рисунок 1.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Схема формирования себестоимости услуг локомотивной тяги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Следует отметить, что к укрупненному виду работ в Номенклатуре (2003 г.)  «Ремонт подвижного состава» относят целиком. Укрупненным видом работ следует считать отдельные составляющие этого вида деятельности, то есть по отдельности ремонт: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- грузовых вагонов;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- тягового подвижного состава;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- контейнеров;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- пассажирских вагонов.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Часть таких затрат по УВР не требует распределения и относится на грузовые перевозки полностью (например, расходы по статье 6102 «Текущие виды ремонта электровозов, работающих в грузовом движении»), поэтому в расчетах их величина полностью включается в себестоимость грузовых перевозок. Представляется, что общехозяйственные расходы и расходы, общие для всех мест возникновения и видов работ (статьи 757 - 833), а также другие распределяемые расходы необходимо сначала определить по УВР, а затем распределить между грузовыми и пассажирскими перевозками пропорционально прямым расходам на оплату труда.</w:t>
      </w:r>
    </w:p>
    <w:p w:rsidR="00E3281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81E41">
        <w:rPr>
          <w:color w:val="000000"/>
          <w:sz w:val="28"/>
          <w:szCs w:val="28"/>
        </w:rPr>
        <w:t>Формирование себестоимости грузовых и пассажирских перевозок в дальнем следовании представлено на рисунках 2 и 3.</w:t>
      </w:r>
    </w:p>
    <w:p w:rsidR="00853377" w:rsidRPr="00853377" w:rsidRDefault="00853377" w:rsidP="00181E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2811" w:rsidRPr="00181E41" w:rsidRDefault="005A074B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75pt;height:315pt">
            <v:imagedata r:id="rId8" o:title=""/>
          </v:shape>
        </w:pic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Рисунок 2.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Схема формирования себестоимости грузовых перевозок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Провозная плата за грузовые перевозки для компаний, имеющих свой подвижной состав, взимается по установленным тарифам без составляющей по ремонту и амортизации, следовательно, включает все распределяемые затраты. Однако, когда на рынке транспортных услуг появятся компании-операторы, проблему распределения таких расходов на железнодорожном транспорте необходимо будет решать.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Другая проблема применения анализа в управлении финансовыми результатами на железнодорожном транспорте заключается в том, что для расчетов доли зависящих расходов и критического объема работ по основным видам деятельности необходимо определить объем работ в натуральном или условно-натуральном выражении.</w:t>
      </w:r>
    </w:p>
    <w:p w:rsidR="00E32811" w:rsidRPr="00181E41" w:rsidRDefault="005A074B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75pt;height:309pt">
            <v:imagedata r:id="rId9" o:title=""/>
          </v:shape>
        </w:pic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Рисунок 3.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Схема формирования себестоимости пассажирских перевозок в дальнем следовании (Аналогично выглядит схема формирования себестоимости пассажирских перевозок в пригородном сообщении)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Традиционно по основным видам деятельности железнодорожного транспорта применялись следующие измерители объема работ: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- по грузовым перевозкам - тонно-километры нетто;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- по пассажирским - пассажиро-километры;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- по ремонту подвижного состава - приведенные единицы ремонта.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Основным показателем, характеризующим объем работ локомотивных депо в эксплуатации, являются тонно-километры брутто, который, по мнению автора, можно применять для оценки объема работ по виду деятельности «Услуги локомотивной тяги».</w:t>
      </w: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В большинстве структурных подразделений, осуществляющих услуги по виду деятельности «Услуги инфраструктуры» (дистанции пути, электроснабжения, сигнализации и связи), объем работ измеряется также в тонно-километрах брутто, поэтому для вышеназванных расчетов предлагается использовать именно этот измеритель.</w:t>
      </w:r>
    </w:p>
    <w:p w:rsidR="00E32811" w:rsidRPr="00853377" w:rsidRDefault="00853377" w:rsidP="00853377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bookmarkStart w:id="8" w:name="_Toc214404215"/>
      <w:r>
        <w:br w:type="page"/>
      </w:r>
      <w:bookmarkStart w:id="9" w:name="_Toc216803821"/>
      <w:r w:rsidR="00E32811" w:rsidRPr="00853377">
        <w:rPr>
          <w:rFonts w:ascii="Times New Roman" w:hAnsi="Times New Roman" w:cs="Times New Roman"/>
          <w:i w:val="0"/>
          <w:iCs w:val="0"/>
          <w:color w:val="000000"/>
        </w:rPr>
        <w:t>Заключение</w:t>
      </w:r>
      <w:bookmarkEnd w:id="8"/>
      <w:bookmarkEnd w:id="9"/>
    </w:p>
    <w:p w:rsidR="00853377" w:rsidRDefault="00853377" w:rsidP="00181E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2811" w:rsidRPr="00181E41" w:rsidRDefault="00E32811" w:rsidP="00181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Перевозки с использованием железнодорожного транспорта имеют как преимущества (возможность перевозок больших партий грузов, наличие сети железнодорожных линий, связывающих разные районы страны), так и недостатки (медленный, недостаточная оперативность работы сортировочных станций, перевозка только в те районы, где есть железнодорожные пути, хищения и потери в процессе перевозки, длительные простои).</w:t>
      </w:r>
    </w:p>
    <w:p w:rsidR="00E32811" w:rsidRPr="00181E41" w:rsidRDefault="00E32811" w:rsidP="00181E41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1E41">
        <w:rPr>
          <w:sz w:val="28"/>
          <w:szCs w:val="28"/>
        </w:rPr>
        <w:t>Расходы железных дорог принято делить на зависящие и условно-постоянные, что имеет важное значение, так как позволяет правильно определить влияние объема работы на эксплуатационные расходы, а</w:t>
      </w:r>
      <w:r w:rsidR="00853377">
        <w:rPr>
          <w:sz w:val="28"/>
          <w:szCs w:val="28"/>
        </w:rPr>
        <w:t>,</w:t>
      </w:r>
      <w:r w:rsidRPr="00181E41">
        <w:rPr>
          <w:sz w:val="28"/>
          <w:szCs w:val="28"/>
        </w:rPr>
        <w:t xml:space="preserve"> следовательно, и на итоговый финансовый результат работы поезда. </w:t>
      </w:r>
    </w:p>
    <w:p w:rsidR="00E32811" w:rsidRPr="00181E41" w:rsidRDefault="00E32811" w:rsidP="00181E41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1E41">
        <w:rPr>
          <w:sz w:val="28"/>
          <w:szCs w:val="28"/>
        </w:rPr>
        <w:t xml:space="preserve">Постоянные издержки связаны с существующим масштабом перевозок, и, следовательно, они не меняются при изменении его объема в краткосрочном периоде. К ним относятся постоянные платежи за землю, большая часть амортизационных отчислений, капитальные затраты на ремонт вагонов, зданий, сооружений, контактной сети. </w:t>
      </w:r>
    </w:p>
    <w:p w:rsidR="00E32811" w:rsidRDefault="00E32811" w:rsidP="00E32811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811">
        <w:rPr>
          <w:sz w:val="28"/>
          <w:szCs w:val="28"/>
        </w:rPr>
        <w:t>Переменные затраты изменяются пропорционально изменению объема перевозок. К ним относятся расходы на сырье, материалы, расходы на электроэнергию, топливо, заработную плату некоторых категорий (локомотивные бригады, поездные бригады проводников), обслуживание вагонов в пути следования, текущий ремонт основных фондов и т. д. В долговременном периоде увеличиваются все издержки, т. е. все они могут считаться переменными. Поэтому постоянные издержки принято называть условно-постоянными, подчеркивая тем самым, что их неизменность ограничена временными рамками.</w:t>
      </w:r>
      <w:bookmarkStart w:id="10" w:name="_Toc214404216"/>
    </w:p>
    <w:p w:rsidR="00E32811" w:rsidRPr="00E32811" w:rsidRDefault="00853377" w:rsidP="00E32811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E32811">
        <w:br w:type="page"/>
      </w:r>
      <w:bookmarkStart w:id="11" w:name="_Toc216803822"/>
      <w:r w:rsidR="00E32811" w:rsidRPr="00E32811">
        <w:rPr>
          <w:rFonts w:ascii="Times New Roman" w:hAnsi="Times New Roman" w:cs="Times New Roman"/>
          <w:i w:val="0"/>
          <w:iCs w:val="0"/>
          <w:color w:val="000000"/>
        </w:rPr>
        <w:t>Список литературы</w:t>
      </w:r>
      <w:bookmarkEnd w:id="10"/>
      <w:bookmarkEnd w:id="11"/>
    </w:p>
    <w:p w:rsidR="00853377" w:rsidRPr="00853377" w:rsidRDefault="00853377" w:rsidP="00853377">
      <w:pPr>
        <w:rPr>
          <w:lang w:val="en-US"/>
        </w:rPr>
      </w:pPr>
    </w:p>
    <w:p w:rsidR="00E32811" w:rsidRPr="00181E41" w:rsidRDefault="00E32811" w:rsidP="00853377">
      <w:pPr>
        <w:numPr>
          <w:ilvl w:val="0"/>
          <w:numId w:val="3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Левиков Г.А., Тарабанько В.В. Смешанные перевозки. Состояние, проблемы, тенденции. – М.: ТрансЛит, 2008. – 320 с.</w:t>
      </w:r>
    </w:p>
    <w:p w:rsidR="00E32811" w:rsidRPr="00181E41" w:rsidRDefault="00E32811" w:rsidP="00853377">
      <w:pPr>
        <w:numPr>
          <w:ilvl w:val="0"/>
          <w:numId w:val="3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Логистика: учеб. пособие / Б.А. Аникин [и др.]; под ред. Б.А. Аникина, Т.А. Родкиной. – М.: ТК Велби, Изд-во Проспект, 2008. – 408 с.</w:t>
      </w:r>
    </w:p>
    <w:p w:rsidR="00E32811" w:rsidRPr="00181E41" w:rsidRDefault="00E32811" w:rsidP="00853377">
      <w:pPr>
        <w:numPr>
          <w:ilvl w:val="0"/>
          <w:numId w:val="3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Резер С.М. Логистика пассажирских перевозок на железнодорожном транспорте. – М.: ВИНИТИ РАН, 2007. – 516 с.</w:t>
      </w:r>
    </w:p>
    <w:p w:rsidR="00E32811" w:rsidRPr="00181E41" w:rsidRDefault="00E32811" w:rsidP="00853377">
      <w:pPr>
        <w:numPr>
          <w:ilvl w:val="0"/>
          <w:numId w:val="3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Савин В.И. Перевозки грузов железнодорожным транспортом. – М.: Дело и сервис, 2007. – 768 с.</w:t>
      </w:r>
    </w:p>
    <w:p w:rsidR="00E32811" w:rsidRPr="00181E41" w:rsidRDefault="00E32811" w:rsidP="00853377">
      <w:pPr>
        <w:numPr>
          <w:ilvl w:val="0"/>
          <w:numId w:val="3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1E41">
        <w:rPr>
          <w:color w:val="000000"/>
          <w:sz w:val="28"/>
          <w:szCs w:val="28"/>
        </w:rPr>
        <w:t>Системы автоматизации и информационные технологии управления пе5ревозками на железных дорогах. – М.: Маршрут, 2006. – 544 с.</w:t>
      </w:r>
      <w:bookmarkStart w:id="12" w:name="_GoBack"/>
      <w:bookmarkEnd w:id="12"/>
    </w:p>
    <w:sectPr w:rsidR="00E32811" w:rsidRPr="00181E41" w:rsidSect="00181E41">
      <w:headerReference w:type="default" r:id="rId10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88" w:rsidRDefault="005F7F88">
      <w:r>
        <w:separator/>
      </w:r>
    </w:p>
  </w:endnote>
  <w:endnote w:type="continuationSeparator" w:id="0">
    <w:p w:rsidR="005F7F88" w:rsidRDefault="005F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88" w:rsidRDefault="005F7F88">
      <w:r>
        <w:separator/>
      </w:r>
    </w:p>
  </w:footnote>
  <w:footnote w:type="continuationSeparator" w:id="0">
    <w:p w:rsidR="005F7F88" w:rsidRDefault="005F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811" w:rsidRDefault="00554FA6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E32811" w:rsidRDefault="00E3281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2F90"/>
    <w:multiLevelType w:val="hybridMultilevel"/>
    <w:tmpl w:val="B97202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C1358"/>
    <w:multiLevelType w:val="hybridMultilevel"/>
    <w:tmpl w:val="A7C25FD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B4914"/>
    <w:multiLevelType w:val="hybridMultilevel"/>
    <w:tmpl w:val="9A80AF2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54951581"/>
    <w:multiLevelType w:val="hybridMultilevel"/>
    <w:tmpl w:val="6DCCBF1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E41"/>
    <w:rsid w:val="00181E41"/>
    <w:rsid w:val="00190646"/>
    <w:rsid w:val="00554FA6"/>
    <w:rsid w:val="005A074B"/>
    <w:rsid w:val="005F7F88"/>
    <w:rsid w:val="00853377"/>
    <w:rsid w:val="00BC4952"/>
    <w:rsid w:val="00E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9B18456-9BA5-43A1-9C86-B5A2E405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pPr>
      <w:keepNext/>
      <w:tabs>
        <w:tab w:val="left" w:pos="2585"/>
      </w:tabs>
      <w:ind w:left="-108" w:right="-108"/>
      <w:outlineLvl w:val="3"/>
    </w:pPr>
    <w:rPr>
      <w:sz w:val="28"/>
      <w:szCs w:val="28"/>
    </w:rPr>
  </w:style>
  <w:style w:type="paragraph" w:styleId="6">
    <w:name w:val="heading 6"/>
    <w:basedOn w:val="a"/>
    <w:link w:val="60"/>
    <w:uiPriority w:val="99"/>
    <w:qFormat/>
    <w:pPr>
      <w:keepNext/>
      <w:ind w:right="-108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</w:style>
  <w:style w:type="paragraph" w:styleId="a9">
    <w:name w:val="Normal (Web)"/>
    <w:basedOn w:val="a"/>
    <w:uiPriority w:val="99"/>
    <w:pPr>
      <w:spacing w:before="100" w:beforeAutospacing="1" w:after="100" w:afterAutospacing="1"/>
      <w:ind w:firstLine="480"/>
      <w:jc w:val="both"/>
    </w:pPr>
    <w:rPr>
      <w:color w:val="000000"/>
      <w:sz w:val="21"/>
      <w:szCs w:val="21"/>
    </w:rPr>
  </w:style>
  <w:style w:type="character" w:styleId="aa">
    <w:name w:val="Strong"/>
    <w:uiPriority w:val="99"/>
    <w:qFormat/>
    <w:rPr>
      <w:b/>
      <w:bCs/>
    </w:rPr>
  </w:style>
  <w:style w:type="character" w:styleId="ab">
    <w:name w:val="Emphasis"/>
    <w:uiPriority w:val="99"/>
    <w:qFormat/>
    <w:rPr>
      <w:i/>
      <w:iCs/>
    </w:rPr>
  </w:style>
  <w:style w:type="paragraph" w:styleId="11">
    <w:name w:val="toc 1"/>
    <w:basedOn w:val="a"/>
    <w:next w:val="a"/>
    <w:autoRedefine/>
    <w:uiPriority w:val="99"/>
    <w:semiHidden/>
    <w:pPr>
      <w:spacing w:before="360" w:after="360"/>
    </w:pPr>
    <w:rPr>
      <w:b/>
      <w:bCs/>
      <w:caps/>
      <w:sz w:val="22"/>
      <w:szCs w:val="22"/>
      <w:u w:val="single"/>
    </w:rPr>
  </w:style>
  <w:style w:type="paragraph" w:styleId="21">
    <w:name w:val="toc 2"/>
    <w:basedOn w:val="a"/>
    <w:next w:val="a"/>
    <w:autoRedefine/>
    <w:uiPriority w:val="99"/>
    <w:semiHidden/>
    <w:rPr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Pr>
      <w:smallCaps/>
      <w:sz w:val="22"/>
      <w:szCs w:val="22"/>
    </w:rPr>
  </w:style>
  <w:style w:type="paragraph" w:styleId="41">
    <w:name w:val="toc 4"/>
    <w:basedOn w:val="a"/>
    <w:next w:val="a"/>
    <w:autoRedefine/>
    <w:uiPriority w:val="99"/>
    <w:semiHidden/>
    <w:rPr>
      <w:sz w:val="22"/>
      <w:szCs w:val="22"/>
    </w:rPr>
  </w:style>
  <w:style w:type="paragraph" w:styleId="5">
    <w:name w:val="toc 5"/>
    <w:basedOn w:val="a"/>
    <w:next w:val="a"/>
    <w:autoRedefine/>
    <w:uiPriority w:val="99"/>
    <w:semiHidden/>
    <w:rPr>
      <w:sz w:val="22"/>
      <w:szCs w:val="22"/>
    </w:rPr>
  </w:style>
  <w:style w:type="paragraph" w:styleId="61">
    <w:name w:val="toc 6"/>
    <w:basedOn w:val="a"/>
    <w:next w:val="a"/>
    <w:autoRedefine/>
    <w:uiPriority w:val="99"/>
    <w:semiHidden/>
    <w:rPr>
      <w:sz w:val="22"/>
      <w:szCs w:val="22"/>
    </w:rPr>
  </w:style>
  <w:style w:type="paragraph" w:styleId="7">
    <w:name w:val="toc 7"/>
    <w:basedOn w:val="a"/>
    <w:next w:val="a"/>
    <w:autoRedefine/>
    <w:uiPriority w:val="99"/>
    <w:semiHidden/>
    <w:rPr>
      <w:sz w:val="22"/>
      <w:szCs w:val="22"/>
    </w:rPr>
  </w:style>
  <w:style w:type="paragraph" w:styleId="8">
    <w:name w:val="toc 8"/>
    <w:basedOn w:val="a"/>
    <w:next w:val="a"/>
    <w:autoRedefine/>
    <w:uiPriority w:val="99"/>
    <w:semiHidden/>
    <w:rPr>
      <w:sz w:val="22"/>
      <w:szCs w:val="22"/>
    </w:rPr>
  </w:style>
  <w:style w:type="paragraph" w:styleId="9">
    <w:name w:val="toc 9"/>
    <w:basedOn w:val="a"/>
    <w:next w:val="a"/>
    <w:autoRedefine/>
    <w:uiPriority w:val="99"/>
    <w:semiHidden/>
    <w:rPr>
      <w:sz w:val="22"/>
      <w:szCs w:val="22"/>
    </w:rPr>
  </w:style>
  <w:style w:type="character" w:styleId="ac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Inc.</Company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777</dc:creator>
  <cp:keywords/>
  <dc:description/>
  <cp:lastModifiedBy>admin</cp:lastModifiedBy>
  <cp:revision>2</cp:revision>
  <dcterms:created xsi:type="dcterms:W3CDTF">2014-03-21T13:09:00Z</dcterms:created>
  <dcterms:modified xsi:type="dcterms:W3CDTF">2014-03-21T13:09:00Z</dcterms:modified>
</cp:coreProperties>
</file>