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76" w:rsidRDefault="003E5D76" w:rsidP="003E5D76">
      <w:pPr>
        <w:pStyle w:val="10"/>
        <w:tabs>
          <w:tab w:val="right" w:leader="dot" w:pos="9345"/>
        </w:tabs>
        <w:jc w:val="center"/>
      </w:pPr>
      <w:r>
        <w:t>СОДЕРЖАНИЕ</w:t>
      </w:r>
    </w:p>
    <w:p w:rsidR="003E5D76" w:rsidRDefault="003E5D76">
      <w:pPr>
        <w:pStyle w:val="10"/>
        <w:tabs>
          <w:tab w:val="right" w:leader="dot" w:pos="9345"/>
        </w:tabs>
      </w:pPr>
    </w:p>
    <w:p w:rsidR="003E5D76" w:rsidRDefault="003E5D76">
      <w:pPr>
        <w:pStyle w:val="10"/>
        <w:tabs>
          <w:tab w:val="right" w:leader="dot" w:pos="9345"/>
        </w:tabs>
      </w:pPr>
    </w:p>
    <w:p w:rsidR="003E5D76" w:rsidRDefault="003E5D76">
      <w:pPr>
        <w:pStyle w:val="10"/>
        <w:tabs>
          <w:tab w:val="right" w:leader="dot" w:pos="9345"/>
        </w:tabs>
      </w:pPr>
    </w:p>
    <w:p w:rsidR="003E5D76" w:rsidRDefault="003E5D76">
      <w:pPr>
        <w:pStyle w:val="10"/>
        <w:tabs>
          <w:tab w:val="right" w:leader="dot" w:pos="9345"/>
        </w:tabs>
      </w:pPr>
    </w:p>
    <w:p w:rsidR="003E5D76" w:rsidRDefault="003E5D76">
      <w:pPr>
        <w:pStyle w:val="10"/>
        <w:tabs>
          <w:tab w:val="right" w:leader="dot" w:pos="9345"/>
        </w:tabs>
        <w:rPr>
          <w:b w:val="0"/>
          <w:noProof/>
          <w:sz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 w:rsidRPr="00AC1FEC">
        <w:rPr>
          <w:noProof/>
        </w:rPr>
        <w:t>Введение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_Toc88382480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E7E8F"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:rsidR="003E5D76" w:rsidRDefault="003E5D76">
      <w:pPr>
        <w:pStyle w:val="10"/>
        <w:tabs>
          <w:tab w:val="left" w:pos="561"/>
          <w:tab w:val="right" w:leader="dot" w:pos="9345"/>
        </w:tabs>
        <w:rPr>
          <w:b w:val="0"/>
          <w:noProof/>
          <w:sz w:val="24"/>
        </w:rPr>
      </w:pPr>
      <w:r w:rsidRPr="00AC1FEC">
        <w:rPr>
          <w:noProof/>
        </w:rPr>
        <w:t>1</w:t>
      </w:r>
      <w:r>
        <w:rPr>
          <w:b w:val="0"/>
          <w:noProof/>
          <w:sz w:val="24"/>
        </w:rPr>
        <w:tab/>
      </w:r>
      <w:r w:rsidRPr="00AC1FEC">
        <w:rPr>
          <w:noProof/>
        </w:rPr>
        <w:t>Возникновение и развитие учения о правовом государстве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_Toc88382481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E7E8F"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:rsidR="003E5D76" w:rsidRDefault="003E5D76">
      <w:pPr>
        <w:pStyle w:val="10"/>
        <w:tabs>
          <w:tab w:val="left" w:pos="561"/>
          <w:tab w:val="right" w:leader="dot" w:pos="9345"/>
        </w:tabs>
        <w:rPr>
          <w:b w:val="0"/>
          <w:noProof/>
          <w:sz w:val="24"/>
        </w:rPr>
      </w:pPr>
      <w:r w:rsidRPr="00AC1FEC">
        <w:rPr>
          <w:noProof/>
        </w:rPr>
        <w:t>2</w:t>
      </w:r>
      <w:r>
        <w:rPr>
          <w:b w:val="0"/>
          <w:noProof/>
          <w:sz w:val="24"/>
        </w:rPr>
        <w:tab/>
      </w:r>
      <w:r w:rsidRPr="00AC1FEC">
        <w:rPr>
          <w:noProof/>
        </w:rPr>
        <w:t>Основные принципы правового государства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_Toc88382482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E7E8F">
        <w:rPr>
          <w:noProof/>
          <w:webHidden/>
        </w:rPr>
        <w:t>9</w:t>
      </w:r>
      <w:r>
        <w:rPr>
          <w:noProof/>
          <w:webHidden/>
        </w:rPr>
        <w:fldChar w:fldCharType="end"/>
      </w:r>
    </w:p>
    <w:p w:rsidR="003E5D76" w:rsidRDefault="003E5D76">
      <w:pPr>
        <w:pStyle w:val="10"/>
        <w:tabs>
          <w:tab w:val="left" w:pos="561"/>
          <w:tab w:val="right" w:leader="dot" w:pos="9345"/>
        </w:tabs>
        <w:rPr>
          <w:b w:val="0"/>
          <w:noProof/>
          <w:sz w:val="24"/>
        </w:rPr>
      </w:pPr>
      <w:r w:rsidRPr="00AC1FEC">
        <w:rPr>
          <w:noProof/>
        </w:rPr>
        <w:t>3</w:t>
      </w:r>
      <w:r>
        <w:rPr>
          <w:b w:val="0"/>
          <w:noProof/>
          <w:sz w:val="24"/>
        </w:rPr>
        <w:tab/>
      </w:r>
      <w:r w:rsidRPr="00AC1FEC">
        <w:rPr>
          <w:noProof/>
        </w:rPr>
        <w:t>Правовое государство: социальный идеал и реальность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_Toc88382483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E7E8F">
        <w:rPr>
          <w:noProof/>
          <w:webHidden/>
        </w:rPr>
        <w:t>14</w:t>
      </w:r>
      <w:r>
        <w:rPr>
          <w:noProof/>
          <w:webHidden/>
        </w:rPr>
        <w:fldChar w:fldCharType="end"/>
      </w:r>
    </w:p>
    <w:p w:rsidR="003E5D76" w:rsidRDefault="003E5D76">
      <w:pPr>
        <w:pStyle w:val="10"/>
        <w:tabs>
          <w:tab w:val="right" w:leader="dot" w:pos="9345"/>
        </w:tabs>
        <w:rPr>
          <w:b w:val="0"/>
          <w:noProof/>
          <w:sz w:val="24"/>
        </w:rPr>
      </w:pPr>
      <w:r w:rsidRPr="00AC1FEC">
        <w:rPr>
          <w:noProof/>
        </w:rPr>
        <w:t>Заключение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_Toc88382484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E7E8F">
        <w:rPr>
          <w:noProof/>
          <w:webHidden/>
        </w:rPr>
        <w:t>24</w:t>
      </w:r>
      <w:r>
        <w:rPr>
          <w:noProof/>
          <w:webHidden/>
        </w:rPr>
        <w:fldChar w:fldCharType="end"/>
      </w:r>
    </w:p>
    <w:p w:rsidR="003E5D76" w:rsidRDefault="003E5D76">
      <w:pPr>
        <w:pStyle w:val="10"/>
        <w:tabs>
          <w:tab w:val="right" w:leader="dot" w:pos="9345"/>
        </w:tabs>
        <w:rPr>
          <w:b w:val="0"/>
          <w:noProof/>
          <w:sz w:val="24"/>
        </w:rPr>
      </w:pPr>
      <w:r w:rsidRPr="00AC1FEC">
        <w:rPr>
          <w:noProof/>
        </w:rPr>
        <w:t>Список литературы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_Toc88382485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E7E8F">
        <w:rPr>
          <w:noProof/>
          <w:webHidden/>
        </w:rPr>
        <w:t>25</w:t>
      </w:r>
      <w:r>
        <w:rPr>
          <w:noProof/>
          <w:webHidden/>
        </w:rPr>
        <w:fldChar w:fldCharType="end"/>
      </w:r>
    </w:p>
    <w:p w:rsidR="00C97F60" w:rsidRDefault="003E5D76" w:rsidP="00C97F60">
      <w:pPr>
        <w:pStyle w:val="1"/>
        <w:numPr>
          <w:ilvl w:val="0"/>
          <w:numId w:val="0"/>
        </w:numPr>
      </w:pPr>
      <w:r>
        <w:fldChar w:fldCharType="end"/>
      </w:r>
      <w:r>
        <w:br w:type="page"/>
      </w:r>
      <w:bookmarkStart w:id="0" w:name="_Toc88382480"/>
      <w:r w:rsidR="00C97F60">
        <w:t>Введение</w:t>
      </w:r>
      <w:bookmarkEnd w:id="0"/>
      <w:r w:rsidR="00C97F60">
        <w:t xml:space="preserve"> </w:t>
      </w:r>
    </w:p>
    <w:p w:rsidR="00C97F60" w:rsidRDefault="00C97F60" w:rsidP="00C97F60"/>
    <w:p w:rsidR="00C97F60" w:rsidRDefault="00C97F60" w:rsidP="00C97F60">
      <w:r>
        <w:t>Актуальность темы работы заключается в том, что по содержанию правовое государство противоположно тому тоталитарному государству, которое подвергается реформированию в России. Следует отметить, что в российских условиях между формой и содержанием правового государства существуют значительные различия. К форме правового государства можно отнести наличие демократического права, соответствующие усилия субъектов власти, а также формирующееся гражданское общество. Содержанием правового государства выступает развитое рыночное пространство, гражданский процесс и осуществление управления посредством правовых механизмов.</w:t>
      </w:r>
    </w:p>
    <w:p w:rsidR="00C97F60" w:rsidRDefault="00C97F60" w:rsidP="00C97F60">
      <w:r>
        <w:t xml:space="preserve">Очевидно, что в содержательном плане Россия к правовому государству подойдет не скоро. Поэтому в начальной стадии реформирования политической системы можно говорить только о правовой форме. </w:t>
      </w:r>
    </w:p>
    <w:p w:rsidR="00C97F60" w:rsidRDefault="00C97F60" w:rsidP="00C97F60">
      <w:r>
        <w:t xml:space="preserve">Прежде всего, необходимо создать такое правовое пространство, которое позволило бы при сохранении демократической формы политики развивать рыночное содержание. Российская Конституция в основном декларирует права и обязанности субъектов правового пространства, которые государственной властью выполняются не в полной мере. </w:t>
      </w:r>
    </w:p>
    <w:p w:rsidR="00C97F60" w:rsidRDefault="00C97F60" w:rsidP="00C97F60">
      <w:r>
        <w:t xml:space="preserve">Существует насущная потребность в правовой ориентации российской политической элиты. До тех пор, пока не заработают правовые институты, необходимы значительные усилия субъектов высшей государственной власти, направленные на сохранение начал правовой организации. </w:t>
      </w:r>
      <w:r w:rsidR="003E5D76">
        <w:t>Поэтому очень важными являются теоретические знания о истории и современных представлениях о правовом государстве.</w:t>
      </w:r>
    </w:p>
    <w:p w:rsidR="006E5E26" w:rsidRDefault="00C97F60" w:rsidP="00C97F60">
      <w:pPr>
        <w:pStyle w:val="1"/>
      </w:pPr>
      <w:r>
        <w:br w:type="page"/>
      </w:r>
      <w:bookmarkStart w:id="1" w:name="_Toc88382481"/>
      <w:r w:rsidR="006E5E26">
        <w:t>Возникновение и развитие учения о правовом государстве</w:t>
      </w:r>
      <w:bookmarkEnd w:id="1"/>
    </w:p>
    <w:p w:rsidR="006E5E26" w:rsidRDefault="006E5E26" w:rsidP="006E5E26"/>
    <w:p w:rsidR="00916140" w:rsidRPr="00916140" w:rsidRDefault="00916140" w:rsidP="00916140">
      <w:r w:rsidRPr="00916140">
        <w:t xml:space="preserve">Среди самых значительных политических идей, призванных преодолеть отчуждение большинства населения от власти и управления, перевести права и свободы личности из области деклараций в область жизненных реалий, первое место принадлежит идеям правового и социального государства и гражданского общества. </w:t>
      </w:r>
    </w:p>
    <w:p w:rsidR="00916140" w:rsidRPr="00916140" w:rsidRDefault="00916140" w:rsidP="00916140">
      <w:r w:rsidRPr="00916140">
        <w:t>Движение к правовому и социальному государству, к гражданскому обществу подобно движению познания к абсолютной истине, к которой люди, понимая, что вряд ли наступит время, когда они скажут “мы знаем все”, тем не менее стремятся. Развитие западной цивилизации, приведшее к установлению либерально-демократического политического и социального порядка, во многом определяется стремлением к созданию правового и социального государства и гражданского общества.</w:t>
      </w:r>
    </w:p>
    <w:p w:rsidR="007B0B39" w:rsidRPr="007B0B39" w:rsidRDefault="007B0B39" w:rsidP="007B0B39"/>
    <w:p w:rsidR="002B4647" w:rsidRDefault="002B4647" w:rsidP="006E5E26"/>
    <w:p w:rsidR="00446FD3" w:rsidRDefault="002B4647" w:rsidP="00F50CDA">
      <w:pPr>
        <w:pStyle w:val="1"/>
        <w:numPr>
          <w:ilvl w:val="0"/>
          <w:numId w:val="0"/>
        </w:numPr>
      </w:pPr>
      <w:r>
        <w:br w:type="page"/>
      </w:r>
      <w:bookmarkStart w:id="2" w:name="_Toc88382485"/>
      <w:r w:rsidR="00F50CDA">
        <w:t>Список литературы</w:t>
      </w:r>
      <w:bookmarkEnd w:id="2"/>
    </w:p>
    <w:p w:rsidR="00961C50" w:rsidRPr="00961C50" w:rsidRDefault="00961C50" w:rsidP="00961C50"/>
    <w:p w:rsidR="00F50CDA" w:rsidRDefault="00F50CDA" w:rsidP="00F50CDA">
      <w:pPr>
        <w:numPr>
          <w:ilvl w:val="0"/>
          <w:numId w:val="4"/>
        </w:numPr>
      </w:pPr>
      <w:r>
        <w:t>Антология мировой политической мысли: В 5 т. Т. 1. Зарубежная политическая мысль: истоки и эволюция. Т. 2. Зарубежная политическая мысль XX столетия. Т. 3—4. Политическая мысль России. Т. 5. Политические документы. М., 1997.</w:t>
      </w:r>
    </w:p>
    <w:p w:rsidR="00F50CDA" w:rsidRDefault="00F50CDA" w:rsidP="00F50CDA">
      <w:pPr>
        <w:numPr>
          <w:ilvl w:val="0"/>
          <w:numId w:val="4"/>
        </w:numPr>
      </w:pPr>
      <w:r>
        <w:t>Анохин М.Г. Политические системы; адаптация, динамика, устойчивость. М., 1996.</w:t>
      </w:r>
    </w:p>
    <w:p w:rsidR="00F50CDA" w:rsidRDefault="00F50CDA" w:rsidP="00F50CDA">
      <w:pPr>
        <w:numPr>
          <w:ilvl w:val="0"/>
          <w:numId w:val="4"/>
        </w:numPr>
      </w:pPr>
      <w:r>
        <w:t>Арон Р. Демократия и тоталитаризм. М., 1993.</w:t>
      </w:r>
    </w:p>
    <w:p w:rsidR="00961C50" w:rsidRDefault="00961C50" w:rsidP="00F50CDA">
      <w:pPr>
        <w:numPr>
          <w:ilvl w:val="0"/>
          <w:numId w:val="4"/>
        </w:numPr>
      </w:pPr>
      <w:r w:rsidRPr="00961C50">
        <w:rPr>
          <w:iCs/>
        </w:rPr>
        <w:t>Бэкон Ф.</w:t>
      </w:r>
      <w:r w:rsidRPr="00961C50">
        <w:t xml:space="preserve"> Соч</w:t>
      </w:r>
      <w:r>
        <w:t>.: В 2 т. М., 1977.</w:t>
      </w:r>
    </w:p>
    <w:p w:rsidR="00F50CDA" w:rsidRDefault="00F50CDA" w:rsidP="00F50CDA">
      <w:pPr>
        <w:numPr>
          <w:ilvl w:val="0"/>
          <w:numId w:val="4"/>
        </w:numPr>
      </w:pPr>
      <w:r>
        <w:t>Гаджиев К.С. Введение в геополитику. М., 1997.</w:t>
      </w:r>
    </w:p>
    <w:p w:rsidR="00F50CDA" w:rsidRDefault="00F50CDA" w:rsidP="00F50CDA">
      <w:pPr>
        <w:numPr>
          <w:ilvl w:val="0"/>
          <w:numId w:val="4"/>
        </w:numPr>
      </w:pPr>
      <w:r>
        <w:t>Гаджиев К.С. Политическая наука. М., 1997.</w:t>
      </w:r>
    </w:p>
    <w:p w:rsidR="00F50CDA" w:rsidRDefault="00F50CDA" w:rsidP="00F50CDA">
      <w:pPr>
        <w:numPr>
          <w:ilvl w:val="0"/>
          <w:numId w:val="4"/>
        </w:numPr>
      </w:pPr>
      <w:r>
        <w:t>Гегель Г. Философия права. М., 1990.</w:t>
      </w:r>
    </w:p>
    <w:p w:rsidR="00F50CDA" w:rsidRDefault="00F50CDA" w:rsidP="00F50CDA">
      <w:pPr>
        <w:numPr>
          <w:ilvl w:val="0"/>
          <w:numId w:val="4"/>
        </w:numPr>
      </w:pPr>
      <w:r>
        <w:t>Гоббс Т. Левиафан, или Материя, форма и власть государства церковного и гражданского. Философское начало учения о гражданине // Гоббс Т. Соч.: В 2 т. Т. 2. М., 1991.</w:t>
      </w:r>
    </w:p>
    <w:p w:rsidR="00F50CDA" w:rsidRDefault="00F50CDA" w:rsidP="00F50CDA">
      <w:pPr>
        <w:numPr>
          <w:ilvl w:val="0"/>
          <w:numId w:val="4"/>
        </w:numPr>
      </w:pPr>
      <w:r>
        <w:t>Гончаров Д.В.. Гоптарева И.Б. Введение политическую науку. М., 1996.</w:t>
      </w:r>
    </w:p>
    <w:p w:rsidR="00F50CDA" w:rsidRDefault="00F50CDA" w:rsidP="00F50CDA">
      <w:pPr>
        <w:numPr>
          <w:ilvl w:val="0"/>
          <w:numId w:val="4"/>
        </w:numPr>
      </w:pPr>
      <w:r>
        <w:t>История политических и правовых учений / Под ред. О.Э. Лейста. М., 1997.</w:t>
      </w:r>
    </w:p>
    <w:p w:rsidR="00F50CDA" w:rsidRDefault="00F50CDA" w:rsidP="00F50CDA">
      <w:pPr>
        <w:numPr>
          <w:ilvl w:val="0"/>
          <w:numId w:val="4"/>
        </w:numPr>
      </w:pPr>
      <w:r>
        <w:t>История политических учений. Вып. I, II / Под ред. О.В. Мартышина. М., 2003.</w:t>
      </w:r>
    </w:p>
    <w:p w:rsidR="00961C50" w:rsidRDefault="00961C50" w:rsidP="00F50CDA">
      <w:pPr>
        <w:numPr>
          <w:ilvl w:val="0"/>
          <w:numId w:val="4"/>
        </w:numPr>
      </w:pPr>
      <w:r>
        <w:t xml:space="preserve">Кант И. Соч. М., 1997. </w:t>
      </w:r>
    </w:p>
    <w:p w:rsidR="00F50CDA" w:rsidRDefault="00F50CDA" w:rsidP="00F50CDA">
      <w:pPr>
        <w:numPr>
          <w:ilvl w:val="0"/>
          <w:numId w:val="4"/>
        </w:numPr>
      </w:pPr>
      <w:r>
        <w:t>Локк Дж. Два трактата о государственном правлении. Два трактата о правительстве // Локк Дж. Соч.: В З т. М., 1988.</w:t>
      </w:r>
    </w:p>
    <w:p w:rsidR="00961C50" w:rsidRDefault="00961C50" w:rsidP="00F50CDA">
      <w:pPr>
        <w:numPr>
          <w:ilvl w:val="0"/>
          <w:numId w:val="4"/>
        </w:numPr>
      </w:pPr>
      <w:r w:rsidRPr="00961C50">
        <w:t xml:space="preserve">Лукашева Е. А. Права человека и правовое государство // Общая теория прав человека. М., 1996. </w:t>
      </w:r>
    </w:p>
    <w:p w:rsidR="00F50CDA" w:rsidRDefault="00F50CDA" w:rsidP="00F50CDA">
      <w:pPr>
        <w:numPr>
          <w:ilvl w:val="0"/>
          <w:numId w:val="4"/>
        </w:numPr>
      </w:pPr>
      <w:r>
        <w:t>Общая и прикладная политология / Под ред. В.И. Жукова, Б.И. Краснова. М.,1997.</w:t>
      </w:r>
    </w:p>
    <w:p w:rsidR="00961C50" w:rsidRDefault="00961C50" w:rsidP="00F50CDA">
      <w:pPr>
        <w:numPr>
          <w:ilvl w:val="0"/>
          <w:numId w:val="4"/>
        </w:numPr>
      </w:pPr>
      <w:r>
        <w:t xml:space="preserve">Мамут Л. С. Народ в правовом государстве. М., 1999. </w:t>
      </w:r>
    </w:p>
    <w:p w:rsidR="00961C50" w:rsidRDefault="00961C50" w:rsidP="00F50CDA">
      <w:pPr>
        <w:numPr>
          <w:ilvl w:val="0"/>
          <w:numId w:val="4"/>
        </w:numPr>
      </w:pPr>
      <w:r>
        <w:t xml:space="preserve">Марченко М. Н. Проблемы теории государства и права. М., 2001. </w:t>
      </w:r>
    </w:p>
    <w:p w:rsidR="00961C50" w:rsidRDefault="00961C50" w:rsidP="00F50CDA">
      <w:pPr>
        <w:numPr>
          <w:ilvl w:val="0"/>
          <w:numId w:val="4"/>
        </w:numPr>
      </w:pPr>
      <w:r>
        <w:t>Матюхин А. А. Государство в сфере права: институциональный подход. Алматы, 2000.</w:t>
      </w:r>
    </w:p>
    <w:p w:rsidR="00961C50" w:rsidRDefault="00961C50" w:rsidP="00F50CDA">
      <w:pPr>
        <w:numPr>
          <w:ilvl w:val="0"/>
          <w:numId w:val="4"/>
        </w:numPr>
      </w:pPr>
      <w:r>
        <w:t xml:space="preserve">Нерсесянц В. С. Философия права. М., 1999. </w:t>
      </w:r>
    </w:p>
    <w:p w:rsidR="00961C50" w:rsidRDefault="00961C50" w:rsidP="00F50CDA">
      <w:pPr>
        <w:numPr>
          <w:ilvl w:val="0"/>
          <w:numId w:val="4"/>
        </w:numPr>
      </w:pPr>
      <w:r w:rsidRPr="00961C50">
        <w:t>Новгородцев П. И. Введение в философию права. Кризис современного правосознания. СПб., 2000.</w:t>
      </w:r>
    </w:p>
    <w:p w:rsidR="00961C50" w:rsidRDefault="00961C50" w:rsidP="00F50CDA">
      <w:pPr>
        <w:numPr>
          <w:ilvl w:val="0"/>
          <w:numId w:val="4"/>
        </w:numPr>
      </w:pPr>
      <w:r>
        <w:t xml:space="preserve">Нурумов Д. И. Кризис западного мировосприятия и права человека // Право и политика. 2000. № 3. </w:t>
      </w:r>
    </w:p>
    <w:p w:rsidR="00961C50" w:rsidRDefault="00961C50" w:rsidP="00F50CDA">
      <w:pPr>
        <w:numPr>
          <w:ilvl w:val="0"/>
          <w:numId w:val="4"/>
        </w:numPr>
      </w:pPr>
      <w:r w:rsidRPr="00961C50">
        <w:t xml:space="preserve">О свободе: Антология западноевропейской классической либеральной мысли. М., 1995. </w:t>
      </w:r>
    </w:p>
    <w:p w:rsidR="00F50CDA" w:rsidRDefault="00F50CDA" w:rsidP="00F50CDA">
      <w:pPr>
        <w:numPr>
          <w:ilvl w:val="0"/>
          <w:numId w:val="4"/>
        </w:numPr>
      </w:pPr>
      <w:r>
        <w:t xml:space="preserve">Политология: Курс лекций / Под ред. М.Н. Марченко. М., </w:t>
      </w:r>
      <w:r w:rsidR="00DA7C83">
        <w:t>2003</w:t>
      </w:r>
      <w:r>
        <w:t>.</w:t>
      </w:r>
    </w:p>
    <w:p w:rsidR="00F50CDA" w:rsidRDefault="00F50CDA" w:rsidP="00F50CDA">
      <w:pPr>
        <w:numPr>
          <w:ilvl w:val="0"/>
          <w:numId w:val="4"/>
        </w:numPr>
      </w:pPr>
      <w:r>
        <w:t xml:space="preserve">Пугачев В.П., Соловьев А.И. Введение в политологию: Учебное пособие. М., </w:t>
      </w:r>
      <w:r w:rsidR="00DA7C83">
        <w:t>2001</w:t>
      </w:r>
      <w:r>
        <w:t>.</w:t>
      </w:r>
    </w:p>
    <w:p w:rsidR="00961C50" w:rsidRDefault="00961C50" w:rsidP="00F50CDA">
      <w:pPr>
        <w:numPr>
          <w:ilvl w:val="0"/>
          <w:numId w:val="4"/>
        </w:numPr>
      </w:pPr>
      <w:r>
        <w:rPr>
          <w:iCs/>
        </w:rPr>
        <w:t>Соловьев Э.Ю.</w:t>
      </w:r>
      <w:r>
        <w:t xml:space="preserve"> Правовой нигилизм и гуманистический смысл права // Квинтэссенция. Философский альманах. М., 1990. </w:t>
      </w:r>
    </w:p>
    <w:p w:rsidR="00F50CDA" w:rsidRDefault="00F50CDA" w:rsidP="00F50CDA">
      <w:pPr>
        <w:numPr>
          <w:ilvl w:val="0"/>
          <w:numId w:val="4"/>
        </w:numPr>
      </w:pPr>
      <w:r>
        <w:t xml:space="preserve">Цыганков П.А. Современные политические режимы: структура, типология, динамика, М., </w:t>
      </w:r>
      <w:r w:rsidR="00DA7C83">
        <w:t>2001</w:t>
      </w:r>
      <w:r>
        <w:t>.</w:t>
      </w:r>
    </w:p>
    <w:p w:rsidR="00F50CDA" w:rsidRDefault="00F50CDA" w:rsidP="00F50CDA">
      <w:pPr>
        <w:numPr>
          <w:ilvl w:val="0"/>
          <w:numId w:val="4"/>
        </w:numPr>
      </w:pPr>
      <w:r>
        <w:t>Шабров О.Ф. Политическое управление: проблема стабильности и развития. М., 1997.</w:t>
      </w:r>
    </w:p>
    <w:p w:rsidR="00F50CDA" w:rsidRDefault="00F50CDA" w:rsidP="00F50CDA">
      <w:pPr>
        <w:numPr>
          <w:ilvl w:val="0"/>
          <w:numId w:val="4"/>
        </w:numPr>
      </w:pPr>
      <w:r>
        <w:t>Энтин М.А. Международные гарантии прав человека. М., 1997.</w:t>
      </w:r>
    </w:p>
    <w:p w:rsidR="00F50CDA" w:rsidRDefault="00F50CDA" w:rsidP="00F50CDA">
      <w:pPr>
        <w:numPr>
          <w:ilvl w:val="0"/>
          <w:numId w:val="4"/>
        </w:numPr>
      </w:pPr>
      <w:r>
        <w:t xml:space="preserve">Ясперс К. Смысл и назначение истории. М., 1991. </w:t>
      </w:r>
    </w:p>
    <w:p w:rsidR="00F50CDA" w:rsidRPr="00F50CDA" w:rsidRDefault="00F50CDA" w:rsidP="00F50CDA">
      <w:bookmarkStart w:id="3" w:name="_GoBack"/>
      <w:bookmarkEnd w:id="3"/>
    </w:p>
    <w:sectPr w:rsidR="00F50CDA" w:rsidRPr="00F50CDA" w:rsidSect="003E5D76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A2" w:rsidRDefault="00271AA2">
      <w:r>
        <w:separator/>
      </w:r>
    </w:p>
  </w:endnote>
  <w:endnote w:type="continuationSeparator" w:id="0">
    <w:p w:rsidR="00271AA2" w:rsidRDefault="002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A2" w:rsidRDefault="00271AA2">
      <w:r>
        <w:separator/>
      </w:r>
    </w:p>
  </w:footnote>
  <w:footnote w:type="continuationSeparator" w:id="0">
    <w:p w:rsidR="00271AA2" w:rsidRDefault="00271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D76" w:rsidRDefault="003E5D76" w:rsidP="00961C5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5D76" w:rsidRDefault="003E5D76" w:rsidP="003E5D7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D76" w:rsidRDefault="003E5D76" w:rsidP="00961C5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01BA8">
      <w:rPr>
        <w:rStyle w:val="aa"/>
        <w:noProof/>
      </w:rPr>
      <w:t>3</w:t>
    </w:r>
    <w:r>
      <w:rPr>
        <w:rStyle w:val="aa"/>
      </w:rPr>
      <w:fldChar w:fldCharType="end"/>
    </w:r>
  </w:p>
  <w:p w:rsidR="003E5D76" w:rsidRDefault="003E5D76" w:rsidP="003E5D7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36D42"/>
    <w:multiLevelType w:val="multilevel"/>
    <w:tmpl w:val="891A455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D75E82"/>
    <w:multiLevelType w:val="multilevel"/>
    <w:tmpl w:val="A6EE830A"/>
    <w:styleLink w:val="a"/>
    <w:lvl w:ilvl="0">
      <w:start w:val="1"/>
      <w:numFmt w:val="bullet"/>
      <w:lvlText w:val=""/>
      <w:lvlJc w:val="left"/>
      <w:pPr>
        <w:tabs>
          <w:tab w:val="num" w:pos="1106"/>
        </w:tabs>
        <w:ind w:left="1106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2AB22C4"/>
    <w:multiLevelType w:val="hybridMultilevel"/>
    <w:tmpl w:val="06F8A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917C8"/>
    <w:multiLevelType w:val="multilevel"/>
    <w:tmpl w:val="5672D4D2"/>
    <w:styleLink w:val="--"/>
    <w:lvl w:ilvl="0">
      <w:start w:val="1"/>
      <w:numFmt w:val="bullet"/>
      <w:lvlText w:val="─"/>
      <w:lvlJc w:val="left"/>
      <w:pPr>
        <w:tabs>
          <w:tab w:val="num" w:pos="1106"/>
        </w:tabs>
        <w:ind w:left="1106" w:hanging="397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4CF"/>
    <w:rsid w:val="000B5856"/>
    <w:rsid w:val="000E7E8F"/>
    <w:rsid w:val="0020552C"/>
    <w:rsid w:val="0026402A"/>
    <w:rsid w:val="00271AA2"/>
    <w:rsid w:val="002B4647"/>
    <w:rsid w:val="003220F2"/>
    <w:rsid w:val="00375011"/>
    <w:rsid w:val="003B1A19"/>
    <w:rsid w:val="003E5D76"/>
    <w:rsid w:val="00446FD3"/>
    <w:rsid w:val="00454A40"/>
    <w:rsid w:val="005039C9"/>
    <w:rsid w:val="005B166B"/>
    <w:rsid w:val="0061268A"/>
    <w:rsid w:val="006C44D6"/>
    <w:rsid w:val="006E5E26"/>
    <w:rsid w:val="007B0B39"/>
    <w:rsid w:val="009150F7"/>
    <w:rsid w:val="00916140"/>
    <w:rsid w:val="00951703"/>
    <w:rsid w:val="00961C50"/>
    <w:rsid w:val="00972CE3"/>
    <w:rsid w:val="00A230E9"/>
    <w:rsid w:val="00AC1FEC"/>
    <w:rsid w:val="00BD5FEF"/>
    <w:rsid w:val="00C01BA8"/>
    <w:rsid w:val="00C97F60"/>
    <w:rsid w:val="00D21D87"/>
    <w:rsid w:val="00D41288"/>
    <w:rsid w:val="00D954CF"/>
    <w:rsid w:val="00DA7C83"/>
    <w:rsid w:val="00E428B5"/>
    <w:rsid w:val="00E93B77"/>
    <w:rsid w:val="00F22E87"/>
    <w:rsid w:val="00F50CDA"/>
    <w:rsid w:val="00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37741-8453-4F45-B8C9-44441681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54CF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0"/>
    <w:next w:val="a0"/>
    <w:qFormat/>
    <w:rsid w:val="00D954CF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D954CF"/>
    <w:pPr>
      <w:keepNext/>
      <w:numPr>
        <w:ilvl w:val="1"/>
        <w:numId w:val="1"/>
      </w:numPr>
      <w:spacing w:before="240" w:after="24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D954CF"/>
    <w:pPr>
      <w:keepNext/>
      <w:numPr>
        <w:ilvl w:val="2"/>
        <w:numId w:val="1"/>
      </w:numPr>
      <w:spacing w:before="240" w:after="24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0"/>
    <w:next w:val="a0"/>
    <w:qFormat/>
    <w:rsid w:val="00D954C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D954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954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954CF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D954CF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qFormat/>
    <w:rsid w:val="00D954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D954CF"/>
    <w:rPr>
      <w:color w:val="0000FF"/>
      <w:u w:val="single"/>
    </w:rPr>
  </w:style>
  <w:style w:type="paragraph" w:styleId="10">
    <w:name w:val="toc 1"/>
    <w:basedOn w:val="a0"/>
    <w:next w:val="a0"/>
    <w:semiHidden/>
    <w:rsid w:val="00D954CF"/>
    <w:pPr>
      <w:ind w:firstLine="0"/>
    </w:pPr>
    <w:rPr>
      <w:b/>
    </w:rPr>
  </w:style>
  <w:style w:type="paragraph" w:styleId="20">
    <w:name w:val="toc 2"/>
    <w:basedOn w:val="a0"/>
    <w:next w:val="a0"/>
    <w:semiHidden/>
    <w:rsid w:val="0061268A"/>
    <w:rPr>
      <w:b/>
    </w:rPr>
  </w:style>
  <w:style w:type="paragraph" w:styleId="30">
    <w:name w:val="toc 3"/>
    <w:basedOn w:val="a0"/>
    <w:next w:val="a0"/>
    <w:semiHidden/>
    <w:rsid w:val="00D954CF"/>
    <w:pPr>
      <w:ind w:left="561" w:firstLine="0"/>
    </w:pPr>
    <w:rPr>
      <w:b/>
    </w:rPr>
  </w:style>
  <w:style w:type="numbering" w:customStyle="1" w:styleId="a">
    <w:name w:val="Стиль маркированный"/>
    <w:basedOn w:val="a3"/>
    <w:rsid w:val="009150F7"/>
    <w:pPr>
      <w:numPr>
        <w:numId w:val="2"/>
      </w:numPr>
    </w:pPr>
  </w:style>
  <w:style w:type="paragraph" w:customStyle="1" w:styleId="11">
    <w:name w:val="Стиль сноски1"/>
    <w:basedOn w:val="a5"/>
    <w:rsid w:val="00BD5FEF"/>
    <w:pPr>
      <w:spacing w:line="240" w:lineRule="auto"/>
    </w:pPr>
  </w:style>
  <w:style w:type="paragraph" w:styleId="a5">
    <w:name w:val="footnote text"/>
    <w:basedOn w:val="a0"/>
    <w:semiHidden/>
    <w:rsid w:val="00BD5FEF"/>
    <w:rPr>
      <w:sz w:val="20"/>
      <w:szCs w:val="20"/>
    </w:rPr>
  </w:style>
  <w:style w:type="paragraph" w:customStyle="1" w:styleId="a6">
    <w:name w:val="Стиль таблицы"/>
    <w:basedOn w:val="a0"/>
    <w:rsid w:val="003220F2"/>
    <w:pPr>
      <w:spacing w:line="240" w:lineRule="auto"/>
      <w:ind w:firstLine="0"/>
      <w:jc w:val="left"/>
    </w:pPr>
    <w:rPr>
      <w:sz w:val="24"/>
    </w:rPr>
  </w:style>
  <w:style w:type="numbering" w:customStyle="1" w:styleId="--">
    <w:name w:val="Стиль маркированный --"/>
    <w:basedOn w:val="a3"/>
    <w:rsid w:val="00E93B77"/>
    <w:pPr>
      <w:numPr>
        <w:numId w:val="3"/>
      </w:numPr>
    </w:pPr>
  </w:style>
  <w:style w:type="paragraph" w:styleId="a7">
    <w:name w:val="Normal (Web)"/>
    <w:basedOn w:val="a0"/>
    <w:rsid w:val="00916140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1"/>
    <w:semiHidden/>
    <w:rsid w:val="00972CE3"/>
    <w:rPr>
      <w:vertAlign w:val="superscript"/>
    </w:rPr>
  </w:style>
  <w:style w:type="paragraph" w:styleId="a9">
    <w:name w:val="header"/>
    <w:basedOn w:val="a0"/>
    <w:rsid w:val="003E5D76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3E5D76"/>
  </w:style>
  <w:style w:type="paragraph" w:styleId="ab">
    <w:name w:val="Balloon Text"/>
    <w:basedOn w:val="a0"/>
    <w:semiHidden/>
    <w:rsid w:val="000E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7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Gipsofila\Application%20Data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0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5023</CharactersWithSpaces>
  <SharedDoc>false</SharedDoc>
  <HLinks>
    <vt:vector size="36" baseType="variant">
      <vt:variant>
        <vt:i4>1441841</vt:i4>
      </vt:variant>
      <vt:variant>
        <vt:i4>32</vt:i4>
      </vt:variant>
      <vt:variant>
        <vt:i4>0</vt:i4>
      </vt:variant>
      <vt:variant>
        <vt:i4>65541</vt:i4>
      </vt:variant>
      <vt:variant>
        <vt:lpwstr>Pravovoe gosudarstvo istoriya, idei sovremennost'.doc</vt:lpwstr>
      </vt:variant>
      <vt:variant>
        <vt:lpwstr/>
      </vt:variant>
      <vt:variant>
        <vt:i4>1507377</vt:i4>
      </vt:variant>
      <vt:variant>
        <vt:i4>26</vt:i4>
      </vt:variant>
      <vt:variant>
        <vt:i4>0</vt:i4>
      </vt:variant>
      <vt:variant>
        <vt:i4>65541</vt:i4>
      </vt:variant>
      <vt:variant>
        <vt:lpwstr>Pravovoe gosudarstvo istoriya, idei sovremennost'.doc</vt:lpwstr>
      </vt:variant>
      <vt:variant>
        <vt:lpwstr/>
      </vt:variant>
      <vt:variant>
        <vt:i4>1048625</vt:i4>
      </vt:variant>
      <vt:variant>
        <vt:i4>20</vt:i4>
      </vt:variant>
      <vt:variant>
        <vt:i4>0</vt:i4>
      </vt:variant>
      <vt:variant>
        <vt:i4>65541</vt:i4>
      </vt:variant>
      <vt:variant>
        <vt:lpwstr>Pravovoe gosudarstvo istoriya, idei sovremennost'.doc</vt:lpwstr>
      </vt:variant>
      <vt:variant>
        <vt:lpwstr/>
      </vt:variant>
      <vt:variant>
        <vt:i4>1114161</vt:i4>
      </vt:variant>
      <vt:variant>
        <vt:i4>14</vt:i4>
      </vt:variant>
      <vt:variant>
        <vt:i4>0</vt:i4>
      </vt:variant>
      <vt:variant>
        <vt:i4>65541</vt:i4>
      </vt:variant>
      <vt:variant>
        <vt:lpwstr>Pravovoe gosudarstvo istoriya, idei sovremennost'.doc</vt:lpwstr>
      </vt:variant>
      <vt:variant>
        <vt:lpwstr/>
      </vt:variant>
      <vt:variant>
        <vt:i4>1179697</vt:i4>
      </vt:variant>
      <vt:variant>
        <vt:i4>8</vt:i4>
      </vt:variant>
      <vt:variant>
        <vt:i4>0</vt:i4>
      </vt:variant>
      <vt:variant>
        <vt:i4>65541</vt:i4>
      </vt:variant>
      <vt:variant>
        <vt:lpwstr>Pravovoe gosudarstvo istoriya, idei sovremennost'.doc</vt:lpwstr>
      </vt:variant>
      <vt:variant>
        <vt:lpwstr/>
      </vt:variant>
      <vt:variant>
        <vt:i4>1245233</vt:i4>
      </vt:variant>
      <vt:variant>
        <vt:i4>2</vt:i4>
      </vt:variant>
      <vt:variant>
        <vt:i4>0</vt:i4>
      </vt:variant>
      <vt:variant>
        <vt:i4>65541</vt:i4>
      </vt:variant>
      <vt:variant>
        <vt:lpwstr>Pravovoe gosudarstvo istoriya, idei sovremennost'.doc</vt:lpwstr>
      </vt:variant>
      <vt:variant>
        <vt:lpwstr/>
      </vt:variant>
    </vt:vector>
  </HLinks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Gipsofila</dc:creator>
  <cp:keywords/>
  <dc:description/>
  <cp:lastModifiedBy>Irina</cp:lastModifiedBy>
  <cp:revision>2</cp:revision>
  <cp:lastPrinted>2004-11-28T06:50:00Z</cp:lastPrinted>
  <dcterms:created xsi:type="dcterms:W3CDTF">2014-08-02T16:06:00Z</dcterms:created>
  <dcterms:modified xsi:type="dcterms:W3CDTF">2014-08-02T16:06:00Z</dcterms:modified>
</cp:coreProperties>
</file>