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3E27" w:rsidRDefault="0058493C">
      <w:pPr>
        <w:pStyle w:val="1"/>
        <w:jc w:val="center"/>
      </w:pPr>
      <w:r>
        <w:t>Гончаров и. а. - обыкновенная история и. а. гончарова</w:t>
      </w:r>
    </w:p>
    <w:p w:rsidR="002C3E27" w:rsidRPr="0058493C" w:rsidRDefault="0058493C">
      <w:pPr>
        <w:pStyle w:val="a3"/>
        <w:spacing w:after="240" w:afterAutospacing="0"/>
      </w:pPr>
      <w:r>
        <w:t>Произведения Ивана Александровича Гончарова отличают сность и неторопливость повествования, мягкая, едва уловимая ирония автора и его интерес к повседневной бытовой жизни помещиков, которая показана вне социально-политических конфликтов; писатель исследует нравственно-бытовые противоречия. При этом мы не чувствуем авторской оценки изображаемого. Медленно текущая повседневная жизнь героев как бы говорит сама за себя. В характерах людей писатель особенно ценил трезвость мысли и стремление к практической деятельности, основанной на опыте и реальных знаниях, отвергая всякую мечтательность, в том числе романтику. В романе «Обыкновенная история» писатель развенчивает восторженного романтика Александра Федорыча Адуева, молодого человека, приехавшего в Петербург «людей посмотреть и себя показать». Чувства свои он выражает бурно, чем приводит почти в ужас дядюшку Петра Иваныча Адуева: «Ах, дядюшка! как мне благодарить вас за... заботливость? И он опять вскочил с места с намерением словом и делом Доказать свою признательность. - Тише, тише, не трогай! - заговорил дядя... Александр увидел, что ему, несмотря на все усилия, не удается в тот день ни разу обнять и прижать к груди обожаемого ДЯДЮ, и отложил это намерение до другого раза». Александр избалован и изнежен матерью и многочисленны- Ми няньками, ему невдомек, что в мире «взрослых» следует Держивать эмоции, чтобы не выглядеть смешным. У Александ- Ра «масса прожектов», но дядя предлагает этой «бумагой» обклеить что-либо в доме, племянника он устраивает в департамент на должность переписчика бумаг. Александр знает Французский, немецкий и немного английский языки, в этом дядя видит больше прока, чем в бесплодных мечтаниях. Петр Иваныч поставляет Александру сельскохозяйственные для перевода. Адуев-младший очень недоволен своей работ разве об этом он мечтал? ' Дядя же в восторге: «Не прошло месяца, а уж со всех сторон так на тебя и льется. Там тысяча рублей, да редактор обещал сто рублей в месяц за четыре печатные листа: это ведь тысячи двести рублей! Нет! Я не так начал!.. Напиши же матери, что ты пристроен». Александр уже перестал бросаться дядюшке на шею, теперь пришла к нему «неземная любовь» в образе Наденьки Любецкой Но Александр терпит неудачу в любви. Горячо обожаемая Наденька предпочитает титул и деньги графа Новинского страстному чувству Адуева. Убитый горем племянник ищет утешения у Петра Иваныча, которому трудно понять печали Адуева-младшего. « - Что с тобой? Не проигрался ли ты, или не потерял ли деньги? - с живостью спросил Петр Иваныч. - Вы никак не можете представить безденежного горя? - отвечал Александр, стараясь улыбнуться. - Что ж за горе, если оно медного гроша не стоит...» Дядя догадывается, что Александр отвергнут Наденькой. Он напоминает, что предупреждал, да племянник не хотел слушать. Адуев-старший дает хороший урок Александру: «Не надо было грубиянить, избегать его (соперника) и делать ему гримасы, а напротив, отвечать на его любезность вдвое, втрое, вдесятеро... Наденьку... не раздражать упреками, снисходить к ее капризам, показывать вид, что не замечаешь ничего... Не надо было допускать их сближения до короткости... а между тем тихомолком вызывать в глазах ее соперника на бой... открывать и поражать слабые стороны соперника так, как будто нечаянно, без умысла, с добродушием... даже с сожалением... показать, что новый герой... так себе... - вот настоящая дуэль в нашем веке! Да где тебе!» Но Александру противны все эти «презренные хитрости». Не выдержав испытание настоящей, а не выдуманной жизнью, он возвращается в деревню. Во второй приезд в Петербург Александр Федорыч понимает. что «человеку везде, а здесь в особенности надо работать, и много работать, даже до боли в пояснице... цветов желтых нет, есть чины, деньги: это гораздо лучше!» Он переродился, стал опытнее, "завел" богатую невесту, уже не важно, любит или нет она его. Больше того, Александр осуждает дядю, бросающего карьеру и дело, ради здоровья любимой жены уезжающего в Италию - Племянник превзошел дядю. Почему романтический герой встал крепко на ноги, увидя опору в деньгах, а практичный спасает ради жены, чтобы продлить ее жизнь. Что думает он молчит! Ожидая нашего собственного решения. Его дело было талантливо показать жизнь, он это сделал, а как каждый решает самостоятельно. быть»</w:t>
      </w:r>
      <w:r>
        <w:br/>
      </w:r>
      <w:r>
        <w:br/>
      </w:r>
      <w:r>
        <w:br/>
      </w:r>
      <w:r>
        <w:br/>
      </w:r>
      <w:r>
        <w:br/>
      </w:r>
      <w:r>
        <w:br/>
        <w:t>«Обыкновенная история», опубликованная в 1847 году в “Современнике”, была первым художественным произведением И.А.Гончарова, появившимся в печати.</w:t>
      </w:r>
      <w:r>
        <w:br/>
        <w:t>Над “Обыкновенной историей” писатель работал в течение трех лет. В статье автобиографического характера “Необыкновенная история” (1875-1878) он писал: “Роман задуман был в 1844 году, писался в 1845, и в 1846 мне оставалось дописать несколько глав.” Гончаров несколько вечеров сряду читал Белинскому свою “Необыкновенную историю”. Белинский был в восторге от нового таланта, выступавшего так блистательно. До того, как отдать свое произведение “на суд” Белинскому, Гончаров несколько раз читал его в дружеском литературном кружке Майковых. Прежде чем появиться в печати, роман претерпел много исправлений и переделок.</w:t>
      </w:r>
      <w:r>
        <w:br/>
        <w:t>Вспоминая позднее 40-е годы, мрачную пору николаевского царствования, когда огромную роль в борьбе с феодально-крепостнической реакцией играла передовая русская литература, Гончаров писал: “Крепостное право, телесное наказание, гнет начальства, ложь предрассудков общественной и семейной жизни, грубость, дикость нравов в массе - вот что стояло на очереди в борьбе и на что были устремлены главные силы русской интеллигенции тридцатых и сороковых годов”.</w:t>
      </w:r>
      <w:r>
        <w:br/>
        <w:t>“Обыкновенная история” показала, что Гончаров был чутким к интересам своего времени писателем. В произведении нашли отражение изменения и сдвиги, которые происходили в жизни крепостнической России 1830-1840 гг. Призывая к борьбе с “всероссийским застоем”, к труду на благо отчизны, Гончаров страстно искал вокруг себя те силы, тех людей которые могли бы осуществить стоящие перед русской жизнью задачи.</w:t>
      </w:r>
      <w:r>
        <w:br/>
        <w:t>Сущность псевдоромантического миросозерцания, присущего значительной части идеалистически настроенной, оторванной от действительности дворянской интеллигенции 30-х годов, раскрыта Гончаровым в образе основного героя романа - Александра Адуева. Почву, на которой вырастало это явление, художник видел в дворянско-поместном крепостническом строе жизни, в барском помещичьем воспитании.</w:t>
      </w:r>
      <w:r>
        <w:br/>
        <w:t>Романтическое восприятие жизни, возвышенные отвлеченные мечты о славе и подвигах, о необыкновенном, поэтические порывы - кто не проходил в какой-то мере через все это в молодости, в “эпоху юношеских волнений”. Но заслуга Гончарова как художника в том, что он показал, как извращают и уродуют эти юношеские мечты и иллюзии барски-крепостническое воспитание.</w:t>
      </w:r>
      <w:r>
        <w:br/>
        <w:t>Молодой Адуев о горе и о бедах знает только “по слуху” - “жизнь от пеленок улыбается ему”. Праздность, незнание жизни “преждевременно” развили в Адуеве “сердечные склонности” и чрезмерную мечтательность. Перед нами один из тех “романтических ленивцев”, барчуков, которые привыкли беспечно жить за счет труда других. Цель и счастье жизни молодой Адуев видит не в труде и творчестве (трудиться казалось ему странным), а в “возвышенном существовании”. В имении Адуевых царят “тишина... неподвижность... благодатный застой”. Но в имении он не находит поприща для себя. И Адуев уезжает “искать счастья”, “делать карьеру и искать фортуну - в Петербург”. Вся фальшь житейских понятий Адуева начинает раскрываться в романе уже в первых столкновениях избалованного ленью и барством племянника - мечтателя с практическим и умным дядюшкой, Петром Иванычем Адуевым. В борьбе дяди с племянником отразилась и тогдашняя, только что начинавшаяся ломка старых понятий и нравов - сентиментальности, карикатурного преувеличения чувства дружбы и любви, поэзия праздности, семейная и домашняя ложь напускных, в сущности небывалых чувств, пустая трата времени на визиты, на ненужное гостеприимство и т.д. Словом, вся праздная мечтательная и аффектационная сторона старых нравов с обычными порывами юности к высокому, великому, изящному, к эффектам, с жаждой высказать это в трескучей прозе, всего более в стихах.</w:t>
      </w:r>
      <w:r>
        <w:br/>
        <w:t>Адуев-старший на каждом шагу безжалостно высмеивает напускную, беспочвенную мечтательность Адуева-младшего. “Твоя глупая восторженность никуда не годится“, ”с твоими идеалами хорошо сидеть в деревне”, “забудь эти священные да небесные чувства, а приглядывайся к делу”. Но молодой герой не поддается нравоучениям. “А разве любовь не дело?” - отвечает он дядюшке. Характерно, что после первой неудачи в любви Адуев-младший жалуется “на скуку жизни, пустоту души”. Страницы романа, посвященные, описанию любовных похождений героя, - разоблачение эгоистического, собственнического отношения к женщине, несмотря на все романтические позы, которые принимает герой перед избранницами своего сердца.</w:t>
      </w:r>
      <w:r>
        <w:br/>
        <w:t>Восемь лет возился с Александром дядюшка. В конце концов племянник его становится деловым человеком, его ждет блестящая карьера и выгодный брак по расчету. От былых “небесных” и “возвышенных” чувств и мечтаний не осталось и следа. Эволюция характера Александра Адуева, показанная в “Обыкновенной истории”, являлась “обыкновенной” для части дворянской молодежи того времени. Осудив романтика Александра Адуева, Гончаров противопоставил ему в романе другое, бесспорно по ряду черт более положительное, но отнюдь не идеальное лицо - Петра Ивановича Адуева. Писатель, не бывший сторонником революционного преобразования феодально-крепостнической России, верил в прогресс, основанный на деятельности просвещенных, энергичных и гуманных людей. Однако в произведении нашли отражение не столько эти взгляды писателя, только существовавшие в реальной действительности противоречия, которые несли с собой шедшие на смену “всероссийскому застою” буржуазно-капиталистические отношения. Отвергая романтизм адуевского толка, писатель вместе с тем чувствовал неполноценность философии и практики буржуазного “здравого смысла”, эгоизм и бесчеловечность буржуазной морали адуевых-старших. Петр Иваныч умен, деловит и по-своему “порядочный человек”. Но он в высшей степени “безразличен к человеку, к его нуждам, интересам”. “Смотрят, что у человека в кармане да в петлице фрака, а до остального и дела нет-, - говорит о Петре Иваныче и ему подобных его жена Лизавета Александровна о своем супруге: “Что было главной целью его трудов? Трудился ли он для общей человеческой цели, исполняя заданный ему судьбою урок, или только для мелочных причин, чтобы приобрести между людьми чиновное и денежное значение, для того ли, наконец, чтобы его не гнули в дугу нужда, обстоятельства? Бог его знает. О высоких целях он разговаривать не любил, называл это бредом, а говорил сухо и просто, что надо дело делать”.</w:t>
      </w:r>
      <w:r>
        <w:br/>
        <w:t>Александр и Петр Иваныч Адуевы противопоставлены не только как провинциальный дворянин-романтик и делец-буржуа, но и как два психологически противоположные типа. “Один восторжен до сумабродства, другой - ледян до ожесточения”, -говорит Лизавета Александровна о племяннике и муже.</w:t>
      </w:r>
      <w:r>
        <w:br/>
        <w:t>Гончаров стремился найти идеал, то есть нормальный тип человека не в Адуеве-старшем и не в Адуеве-младшем, а чем-то ином, третьем, в гармонии “ума” и “сердца”. Ясный намек на это содержится уже в образе Лизаветы Александровны Адуевой, несмотря на то, что “век” ее “заел”, по справедливому замечанию Белинского, Петр Иваныч.</w:t>
      </w:r>
      <w:r>
        <w:br/>
        <w:t>К числу этих замечательных образов, следует отнести не только Лизавету Александровну, но и Наденьку.</w:t>
      </w:r>
      <w:r>
        <w:br/>
        <w:t>Дочь несколькими шагами - впереди матери. Она без спросу полюбила Адуева и почти не скрывает этого от матери или молчит только для приличия, считая за собою право распоряжаться по-своему своим внутренним миром и самим Адуевым, которым, изучив его хорошо, овладела и командует. Это ее послушный раб, нежный, бесхарактерно-добрый, что-то обещающий, но мелко самолюбивый, простой, обыкновенный юноша, каких везде много. И она приняла бы его, вышла бы замуж - и все пошло бы обычным ходом.</w:t>
      </w:r>
      <w:r>
        <w:br/>
        <w:t>Но явилась фигура графа, сознательно-умная, ловкая, с блеском. Наденька увидала, что Адуев не выдерживает сравнения с ним ни в уме, ни в характере, ни в воспитании. Наденька в своем быту не приобрела сознания ни о каких идеалах мужского достоинства, силы и какой силы? Ее достало разглядеть только, что она видела тысячу раз во всех других юношах, с которыми танцевала, немного кокетничала. Она на минуту прислушалась к его стихам. Она ждала, что сила, талант кроются там. Но оказалось, что он только пишет сносные стихи, но о них никто не знает, да еще дуется про себя на графа за то, что этот прост, умен и держит себя с достоинством. Она перешла на сторону последнего: в этом пока и состоял сознательный шаг русской девушки - безмолвная эмансипация, протест против беспомощного для нее авторитета матери.</w:t>
      </w:r>
      <w:r>
        <w:br/>
        <w:t>Но тут и кончилась эта эмансипация. Она осознала, но в действие своего сознания не обратила, остановилась в неведении, так как и самый момент эпохи был моментом неведения.</w:t>
      </w:r>
      <w:r>
        <w:br/>
        <w:t>“Обыкновенная история” сразу же поставила Гончарова в первый ряд прогрессивных писателей-реалистов. В “Обыкновенной истории” в полной мере сказался сильный и оригинальный талант Гончарова, призванного мастера русского реалистического романа.</w:t>
      </w:r>
      <w:r>
        <w:br/>
      </w:r>
      <w:r>
        <w:br/>
      </w:r>
      <w:bookmarkStart w:id="0" w:name="_GoBack"/>
      <w:bookmarkEnd w:id="0"/>
    </w:p>
    <w:sectPr w:rsidR="002C3E27" w:rsidRPr="005849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493C"/>
    <w:rsid w:val="002C3E27"/>
    <w:rsid w:val="0058493C"/>
    <w:rsid w:val="00697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1AE2F8-F7B7-4F14-A39A-F69256FF6A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1954</Words>
  <Characters>11140</Characters>
  <Application>Microsoft Office Word</Application>
  <DocSecurity>0</DocSecurity>
  <Lines>92</Lines>
  <Paragraphs>26</Paragraphs>
  <ScaleCrop>false</ScaleCrop>
  <Company>diakov.net</Company>
  <LinksUpToDate>false</LinksUpToDate>
  <CharactersWithSpaces>13068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Гончаров и. а. - обыкновенная история и. а. гончарова</dc:title>
  <dc:subject/>
  <dc:creator>Irina</dc:creator>
  <cp:keywords/>
  <dc:description/>
  <cp:lastModifiedBy>Irina</cp:lastModifiedBy>
  <cp:revision>2</cp:revision>
  <dcterms:created xsi:type="dcterms:W3CDTF">2014-08-31T18:10:00Z</dcterms:created>
  <dcterms:modified xsi:type="dcterms:W3CDTF">2014-08-31T18:10:00Z</dcterms:modified>
</cp:coreProperties>
</file>