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B5" w:rsidRDefault="004073B5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056FB" w:rsidRPr="00756884" w:rsidRDefault="008056FB" w:rsidP="00756884">
      <w:pPr>
        <w:spacing w:line="360" w:lineRule="auto"/>
        <w:ind w:firstLine="708"/>
        <w:rPr>
          <w:sz w:val="28"/>
          <w:szCs w:val="28"/>
        </w:rPr>
      </w:pPr>
      <w:r w:rsidRPr="00756884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                                                                                          3</w:t>
      </w:r>
    </w:p>
    <w:p w:rsidR="008056FB" w:rsidRPr="00756884" w:rsidRDefault="008056FB" w:rsidP="00756884">
      <w:pPr>
        <w:spacing w:line="360" w:lineRule="auto"/>
        <w:ind w:firstLine="708"/>
        <w:rPr>
          <w:bCs/>
          <w:sz w:val="28"/>
          <w:szCs w:val="28"/>
        </w:rPr>
      </w:pPr>
      <w:r w:rsidRPr="00756884">
        <w:rPr>
          <w:bCs/>
          <w:sz w:val="28"/>
          <w:szCs w:val="28"/>
        </w:rPr>
        <w:t>1.Виды, порядок проведения внешнего финансового контроля</w:t>
      </w:r>
      <w:r>
        <w:rPr>
          <w:bCs/>
          <w:sz w:val="28"/>
          <w:szCs w:val="28"/>
        </w:rPr>
        <w:t xml:space="preserve">          5</w:t>
      </w:r>
    </w:p>
    <w:p w:rsidR="008056FB" w:rsidRPr="00756884" w:rsidRDefault="008056FB" w:rsidP="00BC2629">
      <w:pPr>
        <w:spacing w:line="360" w:lineRule="auto"/>
        <w:ind w:firstLine="708"/>
        <w:rPr>
          <w:bCs/>
          <w:sz w:val="28"/>
          <w:szCs w:val="28"/>
        </w:rPr>
      </w:pPr>
      <w:r w:rsidRPr="00756884">
        <w:rPr>
          <w:bCs/>
          <w:sz w:val="28"/>
          <w:szCs w:val="28"/>
        </w:rPr>
        <w:t>2.Ревизия дебиторской и кредиторской задолженности</w:t>
      </w:r>
      <w:r>
        <w:rPr>
          <w:bCs/>
          <w:sz w:val="28"/>
          <w:szCs w:val="28"/>
        </w:rPr>
        <w:t xml:space="preserve">                       9</w:t>
      </w:r>
    </w:p>
    <w:p w:rsidR="008056FB" w:rsidRPr="00756884" w:rsidRDefault="008056FB" w:rsidP="00756884">
      <w:pPr>
        <w:spacing w:line="360" w:lineRule="auto"/>
        <w:ind w:firstLine="708"/>
        <w:rPr>
          <w:bCs/>
          <w:sz w:val="28"/>
          <w:szCs w:val="28"/>
        </w:rPr>
      </w:pPr>
      <w:r w:rsidRPr="00756884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 xml:space="preserve">                                                                                               13                         </w:t>
      </w:r>
    </w:p>
    <w:p w:rsidR="008056FB" w:rsidRPr="00756884" w:rsidRDefault="008056FB" w:rsidP="00756884">
      <w:pPr>
        <w:spacing w:line="360" w:lineRule="auto"/>
        <w:ind w:firstLine="708"/>
        <w:rPr>
          <w:bCs/>
          <w:sz w:val="28"/>
          <w:szCs w:val="28"/>
        </w:rPr>
      </w:pPr>
      <w:r w:rsidRPr="00756884">
        <w:rPr>
          <w:bCs/>
          <w:sz w:val="28"/>
          <w:szCs w:val="28"/>
        </w:rPr>
        <w:t>Список литературы</w:t>
      </w:r>
      <w:r>
        <w:rPr>
          <w:bCs/>
          <w:sz w:val="28"/>
          <w:szCs w:val="28"/>
        </w:rPr>
        <w:t xml:space="preserve">                                                                                  15</w:t>
      </w:r>
    </w:p>
    <w:p w:rsidR="008056FB" w:rsidRPr="00F93134" w:rsidRDefault="008056FB" w:rsidP="00756884">
      <w:pPr>
        <w:pStyle w:val="a9"/>
        <w:spacing w:line="360" w:lineRule="auto"/>
        <w:rPr>
          <w:b/>
          <w:bCs/>
          <w:sz w:val="28"/>
          <w:szCs w:val="28"/>
        </w:rPr>
      </w:pPr>
    </w:p>
    <w:p w:rsidR="008056FB" w:rsidRDefault="008056FB" w:rsidP="00756884">
      <w:pPr>
        <w:spacing w:line="360" w:lineRule="auto"/>
        <w:ind w:firstLine="708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56FB" w:rsidRDefault="008056FB" w:rsidP="000C0018">
      <w:pPr>
        <w:spacing w:line="360" w:lineRule="auto"/>
        <w:rPr>
          <w:b/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66CEC">
        <w:rPr>
          <w:b/>
          <w:sz w:val="28"/>
          <w:szCs w:val="28"/>
        </w:rPr>
        <w:t>Введение</w:t>
      </w:r>
    </w:p>
    <w:p w:rsidR="008056FB" w:rsidRPr="00A82EAB" w:rsidRDefault="008056FB" w:rsidP="00A3502E">
      <w:pPr>
        <w:pStyle w:val="a7"/>
        <w:widowControl w:val="0"/>
        <w:ind w:firstLine="720"/>
      </w:pPr>
      <w:r w:rsidRPr="00A82EAB">
        <w:t>Контроль является составной частью управления общественным воспроизводством. Любое общество не может нормально функционировать и развиваться без четко организованной системы контроля за производством и распределением общественного продукта и другими сферами общественной жизни</w:t>
      </w:r>
      <w:r>
        <w:t>.</w:t>
      </w:r>
    </w:p>
    <w:p w:rsidR="008056FB" w:rsidRPr="00A82EAB" w:rsidRDefault="008056FB" w:rsidP="00A3502E">
      <w:pPr>
        <w:pStyle w:val="a7"/>
        <w:widowControl w:val="0"/>
        <w:ind w:firstLine="720"/>
      </w:pPr>
      <w:r w:rsidRPr="00A82EAB">
        <w:t>Контроль это процесс, обеспечивающий соответствие функционирования управляемого объекта принятым управленческим решениям и направленный на успешное достижение поставленных целей. Основная цель контроля состоит в объективном изучении фактического положения дел</w:t>
      </w:r>
      <w:r>
        <w:t xml:space="preserve"> </w:t>
      </w:r>
      <w:r w:rsidRPr="00A82EAB">
        <w:t>различных областей общественной и</w:t>
      </w:r>
      <w:r>
        <w:t xml:space="preserve"> </w:t>
      </w:r>
      <w:r w:rsidRPr="00A82EAB">
        <w:t xml:space="preserve">государственной жизни, в выявлении факторов и условий, которые принципиально сказываются на выполнении принятых решений и достижении поставленных целей. </w:t>
      </w:r>
    </w:p>
    <w:p w:rsidR="008056FB" w:rsidRPr="00A82EAB" w:rsidRDefault="008056FB" w:rsidP="00A3502E">
      <w:pPr>
        <w:pStyle w:val="a7"/>
        <w:widowControl w:val="0"/>
        <w:ind w:firstLine="720"/>
      </w:pPr>
      <w:r w:rsidRPr="00A82EAB">
        <w:t>Контроль дает информацию о процессах происходящих в обществе, помогает выработать наиболее целесообразные решения общих и специальных вопросов развития экономики, предоставляет возможность судить о правильности принятых решений, своевременности и результативности их выполнения.</w:t>
      </w:r>
    </w:p>
    <w:p w:rsidR="008056FB" w:rsidRPr="00A82EAB" w:rsidRDefault="008056FB" w:rsidP="00A3502E">
      <w:pPr>
        <w:pStyle w:val="a7"/>
        <w:widowControl w:val="0"/>
        <w:ind w:firstLine="720"/>
      </w:pPr>
      <w:r w:rsidRPr="00A82EAB">
        <w:t>Контроль как функция управления позволяет своевременно выявить и устранить те условия и факторы, которые не способствуют эффективному ведению производства и достижению поставленной цели. Он помогает скорректировать деятельность предприятия или отдельных его производственных подразделений, дает возможность установить, какие именно службы и подразделения предприятия, а также направления его деятельности способствуют достижению намеченных целей и достижению результативности деятельности предприятия. Следовательно, контроль, является функцией управления, выступает средством обратной связи между объектом управления и системой управления, информируя о действительном положении управляемого объекта, фактическом выполнении управленческого решения.</w:t>
      </w:r>
    </w:p>
    <w:p w:rsidR="008056FB" w:rsidRPr="00A3502E" w:rsidRDefault="008056FB" w:rsidP="00A3502E">
      <w:pPr>
        <w:pStyle w:val="a7"/>
        <w:widowControl w:val="0"/>
        <w:ind w:firstLine="720"/>
      </w:pPr>
      <w:r w:rsidRPr="00A82EAB">
        <w:t>Он способствует укреплению законности, правопорядка, государственной, договорной и исполнительской дисциплины. Хорошо организованный контроль формирует у работников всех звеньев управления высокий профессионализм, компетентность, деловитость и оперативность, что является немаловажным фактором успешного решения политических и экономических задач в условиях рыночной экономики.</w:t>
      </w: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  <w:r w:rsidRPr="00542E24">
        <w:rPr>
          <w:sz w:val="28"/>
          <w:szCs w:val="28"/>
        </w:rPr>
        <w:t xml:space="preserve">Таким образом, финансовый контроль </w:t>
      </w:r>
      <w:r>
        <w:rPr>
          <w:sz w:val="28"/>
          <w:szCs w:val="28"/>
        </w:rPr>
        <w:t>-</w:t>
      </w:r>
      <w:r w:rsidRPr="00542E24">
        <w:rPr>
          <w:sz w:val="28"/>
          <w:szCs w:val="28"/>
        </w:rPr>
        <w:t xml:space="preserve"> это контроль за фи</w:t>
      </w:r>
      <w:r w:rsidRPr="00542E24">
        <w:rPr>
          <w:sz w:val="28"/>
          <w:szCs w:val="28"/>
        </w:rPr>
        <w:softHyphen/>
        <w:t>нансовой деятельностью всех экономических субъектов (государ</w:t>
      </w:r>
      <w:r w:rsidRPr="00542E24">
        <w:rPr>
          <w:sz w:val="28"/>
          <w:szCs w:val="28"/>
        </w:rPr>
        <w:softHyphen/>
        <w:t>ства, предприятий, учреждений, организаций), осуществляемый законодательными и исполнительными органами власти всех уровней, а также специально созданными учреждениями при по</w:t>
      </w:r>
      <w:r w:rsidRPr="00542E24">
        <w:rPr>
          <w:sz w:val="28"/>
          <w:szCs w:val="28"/>
        </w:rPr>
        <w:softHyphen/>
        <w:t>мощи особых методов, включающих набор специальных приемов и способов действий контролеров, позволяющий им решить по</w:t>
      </w:r>
      <w:r w:rsidRPr="00542E24">
        <w:rPr>
          <w:sz w:val="28"/>
          <w:szCs w:val="28"/>
        </w:rPr>
        <w:softHyphen/>
        <w:t>ставленные задачи.</w:t>
      </w: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466CEC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/>
          <w:bCs/>
          <w:sz w:val="28"/>
          <w:szCs w:val="28"/>
        </w:rPr>
      </w:pPr>
      <w:r w:rsidRPr="00A3502E">
        <w:rPr>
          <w:b/>
          <w:bCs/>
          <w:sz w:val="28"/>
          <w:szCs w:val="28"/>
        </w:rPr>
        <w:t>1.Виды, порядок проведения внешнего финансового контроля.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своему содержанию контроль и надзор включают проверку и оценку экономических, социальных, политических, идеологических, научно-технических и других  направлении развития общества. Финансовый контроль распространяется  на сферу развития экономики государства в целом, экономики регионов и отдельных отраслей, финансово-хозяйственной деятельности предприятия и организаций.</w:t>
      </w:r>
      <w:r>
        <w:rPr>
          <w:rStyle w:val="ac"/>
          <w:bCs/>
          <w:sz w:val="28"/>
          <w:szCs w:val="28"/>
        </w:rPr>
        <w:footnoteReference w:id="1"/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D11DAD">
        <w:rPr>
          <w:bCs/>
          <w:sz w:val="28"/>
          <w:szCs w:val="28"/>
        </w:rPr>
        <w:t>Внешний</w:t>
      </w:r>
      <w:r>
        <w:rPr>
          <w:bCs/>
          <w:sz w:val="28"/>
          <w:szCs w:val="28"/>
        </w:rPr>
        <w:t xml:space="preserve"> финансовый контроль в РФ реализуется в форме  бюджетно-финансового (общегосударственного и муниципального) и независимого аудиторского контроля.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F93134">
        <w:rPr>
          <w:bCs/>
          <w:i/>
          <w:sz w:val="28"/>
          <w:szCs w:val="28"/>
        </w:rPr>
        <w:t>Бюджетно-финансовый контроль</w:t>
      </w:r>
      <w:r>
        <w:rPr>
          <w:bCs/>
          <w:sz w:val="28"/>
          <w:szCs w:val="28"/>
        </w:rPr>
        <w:t xml:space="preserve"> – контроль, проводимый в бюджетно-финансовой сфере. Объектом бюджетно-финансового контроля являются процессы формирования и использования финансовых ресурсов государства  и органов местного самоуправления, а также поступление и расходование средств федерального, региональных и местных бюджетов и внебюджетных фондов.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Общегосударственный контроль реализуется в форме государственного вневедомственного и ведомственного контроля.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F93134">
        <w:rPr>
          <w:bCs/>
          <w:i/>
          <w:sz w:val="28"/>
          <w:szCs w:val="28"/>
        </w:rPr>
        <w:t xml:space="preserve">Государственный вневедомственный финансовый контроль </w:t>
      </w:r>
      <w:r>
        <w:rPr>
          <w:bCs/>
          <w:sz w:val="28"/>
          <w:szCs w:val="28"/>
        </w:rPr>
        <w:t>направлен на все хозяйствующие субъекты независимо от формы собственности или ведомственной подчиненности. Он осуществляется органами государственной власти и государственного управления общей компетенции, а также специальными контрольными органами. Объектом этого контроля является прежде всего соблюдение хозяйствующими субъектами финансового законодательства и финансовых интересов государства.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F93134">
        <w:rPr>
          <w:bCs/>
          <w:i/>
          <w:sz w:val="28"/>
          <w:szCs w:val="28"/>
        </w:rPr>
        <w:t>Государственный ведомственный финансовый контроль</w:t>
      </w:r>
      <w:r>
        <w:rPr>
          <w:bCs/>
          <w:sz w:val="28"/>
          <w:szCs w:val="28"/>
        </w:rPr>
        <w:t xml:space="preserve"> – это внутренний контроль отдельный государственных ведомств, объектом  которого является производственная и финансовая деятельность подведомственных предприятий, организаций и учреждений.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F93134">
        <w:rPr>
          <w:bCs/>
          <w:i/>
          <w:sz w:val="28"/>
          <w:szCs w:val="28"/>
        </w:rPr>
        <w:t>Муниципальный финансовый контроль</w:t>
      </w:r>
      <w:r>
        <w:rPr>
          <w:bCs/>
          <w:sz w:val="28"/>
          <w:szCs w:val="28"/>
        </w:rPr>
        <w:t xml:space="preserve"> осуществляется на уровне муниципальных образований. Объектом контроля являются операции с бюджетными средствами муниципальных образований, условий выделения, распределения и возврата бюджетных кредитов, бюджетных ссуд, муниципальные гарантии и т.д. Муниципальный финансовый контроль осуществляется представительными органами и финансовыми органами местного самоуправления.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F93134">
        <w:rPr>
          <w:bCs/>
          <w:i/>
          <w:sz w:val="28"/>
          <w:szCs w:val="28"/>
        </w:rPr>
        <w:t>Аудиторский контроль</w:t>
      </w:r>
      <w:r>
        <w:rPr>
          <w:bCs/>
          <w:sz w:val="28"/>
          <w:szCs w:val="28"/>
        </w:rPr>
        <w:t xml:space="preserve"> – независимая экспертиза бухгалтерской (финансовой) отчетности хозяйствующих субъектов независимыми аудиторскими организациям и аудиторами  с целью установления и подтверждения достоверности показателей этой отчетности, а также соответствия порядка ведения бухгалтерского учета и отчетности действующему законодательству РФ.</w:t>
      </w: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Бюджетному кодексу РФ, бюджетно-финансовый контроль в России  осуществляют:</w:t>
      </w:r>
    </w:p>
    <w:p w:rsidR="008056FB" w:rsidRDefault="008056FB" w:rsidP="002D03B6">
      <w:pPr>
        <w:pStyle w:val="a9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законодательные (представительные) органы, представительные органы местного самоуправления, которые имеет право нам создание собственных контрольных органов (Счетная палата РФ, контрольные палаты, иные органы законодательных (представительных) органов субъектов РФ и органов местного самоуправления);</w:t>
      </w:r>
    </w:p>
    <w:p w:rsidR="008056FB" w:rsidRDefault="008056FB" w:rsidP="002D03B6">
      <w:pPr>
        <w:pStyle w:val="a9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 исполнительной власти, органы местного самоуправления – Министерство финансов РФ, Федеральное казначейство, финансовые органы и органы финансового контроля субъектов Федерации и муниципальных образований, главные распорядители бюджетных средств.</w:t>
      </w:r>
    </w:p>
    <w:p w:rsidR="008056FB" w:rsidRDefault="008056FB" w:rsidP="0067240E">
      <w:pPr>
        <w:pStyle w:val="a9"/>
        <w:spacing w:line="360" w:lineRule="auto"/>
        <w:ind w:left="7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Действующим законодательством РФ не определены единое понимание системы государственного финансового контроля, принципы ее построения и реформирования.</w:t>
      </w:r>
    </w:p>
    <w:p w:rsidR="008056FB" w:rsidRDefault="008056FB" w:rsidP="0067240E">
      <w:pPr>
        <w:pStyle w:val="a9"/>
        <w:spacing w:line="360" w:lineRule="auto"/>
        <w:ind w:left="7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государственный финансовый контроль  осуществляет следующие контрольные и надзорные органы различных ветвей власти:</w:t>
      </w:r>
    </w:p>
    <w:p w:rsidR="008056FB" w:rsidRPr="009565A6" w:rsidRDefault="008056FB" w:rsidP="009565A6">
      <w:pPr>
        <w:pStyle w:val="a9"/>
        <w:spacing w:line="360" w:lineRule="auto"/>
        <w:ind w:left="795"/>
        <w:jc w:val="both"/>
        <w:rPr>
          <w:b/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Счетная палата РФ;</w:t>
      </w:r>
    </w:p>
    <w:p w:rsidR="008056FB" w:rsidRPr="009565A6" w:rsidRDefault="008056FB" w:rsidP="009565A6">
      <w:pPr>
        <w:pStyle w:val="a9"/>
        <w:spacing w:line="360" w:lineRule="auto"/>
        <w:ind w:left="795"/>
        <w:jc w:val="both"/>
        <w:rPr>
          <w:b/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Контрольно-счетные палаты субъектов РФ;</w:t>
      </w:r>
    </w:p>
    <w:p w:rsidR="008056FB" w:rsidRPr="009565A6" w:rsidRDefault="008056FB" w:rsidP="009565A6">
      <w:pPr>
        <w:pStyle w:val="a9"/>
        <w:spacing w:line="360" w:lineRule="auto"/>
        <w:ind w:left="795"/>
        <w:jc w:val="both"/>
        <w:rPr>
          <w:b/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Главное контрольное управление Президента РФ;</w:t>
      </w:r>
    </w:p>
    <w:p w:rsidR="008056FB" w:rsidRPr="009565A6" w:rsidRDefault="008056FB" w:rsidP="009565A6">
      <w:pPr>
        <w:pStyle w:val="a9"/>
        <w:spacing w:line="360" w:lineRule="auto"/>
        <w:ind w:left="795"/>
        <w:jc w:val="both"/>
        <w:rPr>
          <w:b/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Банк России (ЦБ РФ);</w:t>
      </w:r>
    </w:p>
    <w:p w:rsidR="008056FB" w:rsidRPr="009565A6" w:rsidRDefault="008056FB" w:rsidP="009565A6">
      <w:pPr>
        <w:pStyle w:val="a9"/>
        <w:spacing w:line="360" w:lineRule="auto"/>
        <w:ind w:left="795"/>
        <w:rPr>
          <w:b/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Министерство финансов РФ:</w:t>
      </w:r>
    </w:p>
    <w:p w:rsidR="008056FB" w:rsidRDefault="008056FB" w:rsidP="009565A6">
      <w:pPr>
        <w:pStyle w:val="a9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казначейство;</w:t>
      </w:r>
    </w:p>
    <w:p w:rsidR="008056FB" w:rsidRDefault="008056FB" w:rsidP="009565A6">
      <w:pPr>
        <w:pStyle w:val="a9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Федеральная служба государственного бюджетного контроля;</w:t>
      </w:r>
    </w:p>
    <w:p w:rsidR="008056FB" w:rsidRDefault="008056FB" w:rsidP="009565A6">
      <w:pPr>
        <w:pStyle w:val="a9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Федеральная налоговая служба;</w:t>
      </w:r>
    </w:p>
    <w:p w:rsidR="008056FB" w:rsidRDefault="008056FB" w:rsidP="009565A6">
      <w:pPr>
        <w:pStyle w:val="a9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Федеральная служба страхового надзора;</w:t>
      </w:r>
    </w:p>
    <w:p w:rsidR="008056FB" w:rsidRDefault="008056FB" w:rsidP="009565A6">
      <w:pPr>
        <w:pStyle w:val="a9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Федеральная служба финансового мониторинга;</w:t>
      </w:r>
    </w:p>
    <w:p w:rsidR="008056FB" w:rsidRDefault="008056FB" w:rsidP="009565A6">
      <w:pPr>
        <w:pStyle w:val="a9"/>
        <w:spacing w:line="360" w:lineRule="auto"/>
        <w:ind w:left="1155"/>
        <w:rPr>
          <w:bCs/>
          <w:sz w:val="28"/>
          <w:szCs w:val="28"/>
        </w:rPr>
      </w:pPr>
      <w:r w:rsidRPr="009565A6">
        <w:rPr>
          <w:b/>
          <w:bCs/>
          <w:sz w:val="28"/>
          <w:szCs w:val="28"/>
        </w:rPr>
        <w:t>Министерство экономического развития и торговл</w:t>
      </w:r>
      <w:r w:rsidRPr="009565A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:</w:t>
      </w:r>
    </w:p>
    <w:p w:rsidR="008056FB" w:rsidRDefault="008056FB" w:rsidP="009565A6">
      <w:pPr>
        <w:pStyle w:val="a9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Федеральная служба таможенного контроля</w:t>
      </w:r>
    </w:p>
    <w:p w:rsidR="008056FB" w:rsidRDefault="008056FB" w:rsidP="00756884">
      <w:pPr>
        <w:pStyle w:val="a9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федеративного государства функционирование органов государственного финансового контроля необходимо на каждом уровне бюджетно-финансовой системы.  В этой связи администрации субъектов РФ для повышения эффективности использования имеющихся в их распоряжении государственных средств создают свои контрольно-ревизионные органы, деятельность которых регулируется региональным  законодательством</w:t>
      </w:r>
      <w:r>
        <w:rPr>
          <w:rStyle w:val="ac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>.</w:t>
      </w:r>
    </w:p>
    <w:p w:rsidR="008056FB" w:rsidRDefault="008056FB" w:rsidP="009565A6">
      <w:pPr>
        <w:pStyle w:val="a9"/>
        <w:spacing w:line="360" w:lineRule="auto"/>
        <w:ind w:left="795"/>
        <w:jc w:val="both"/>
        <w:rPr>
          <w:bCs/>
          <w:sz w:val="28"/>
          <w:szCs w:val="28"/>
        </w:rPr>
      </w:pPr>
    </w:p>
    <w:p w:rsidR="008056FB" w:rsidRDefault="008056FB" w:rsidP="0067240E">
      <w:pPr>
        <w:pStyle w:val="a9"/>
        <w:spacing w:line="360" w:lineRule="auto"/>
        <w:ind w:left="795"/>
        <w:jc w:val="both"/>
        <w:rPr>
          <w:bCs/>
          <w:sz w:val="28"/>
          <w:szCs w:val="28"/>
        </w:rPr>
      </w:pPr>
    </w:p>
    <w:p w:rsidR="008056FB" w:rsidRDefault="008056FB" w:rsidP="009051EC">
      <w:pPr>
        <w:pStyle w:val="a9"/>
        <w:spacing w:line="360" w:lineRule="auto"/>
        <w:jc w:val="both"/>
        <w:rPr>
          <w:bCs/>
          <w:sz w:val="28"/>
          <w:szCs w:val="28"/>
        </w:rPr>
      </w:pPr>
    </w:p>
    <w:p w:rsidR="008056FB" w:rsidRPr="00D11DAD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Pr="00A3502E" w:rsidRDefault="008056FB" w:rsidP="00A3502E">
      <w:pPr>
        <w:pStyle w:val="a9"/>
        <w:spacing w:line="360" w:lineRule="auto"/>
        <w:rPr>
          <w:b/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jc w:val="right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Cs/>
          <w:sz w:val="28"/>
          <w:szCs w:val="28"/>
        </w:rPr>
      </w:pPr>
    </w:p>
    <w:p w:rsidR="008056FB" w:rsidRDefault="008056FB" w:rsidP="00A3502E">
      <w:pPr>
        <w:pStyle w:val="a9"/>
        <w:spacing w:line="360" w:lineRule="auto"/>
        <w:rPr>
          <w:b/>
          <w:bCs/>
          <w:sz w:val="28"/>
          <w:szCs w:val="28"/>
        </w:rPr>
      </w:pPr>
    </w:p>
    <w:p w:rsidR="008056FB" w:rsidRPr="00A3502E" w:rsidRDefault="008056FB" w:rsidP="00A3502E">
      <w:pPr>
        <w:pStyle w:val="a9"/>
        <w:spacing w:line="360" w:lineRule="auto"/>
        <w:rPr>
          <w:sz w:val="12"/>
          <w:szCs w:val="28"/>
        </w:rPr>
      </w:pPr>
      <w:r w:rsidRPr="00F93134">
        <w:rPr>
          <w:b/>
          <w:bCs/>
          <w:sz w:val="28"/>
          <w:szCs w:val="28"/>
        </w:rPr>
        <w:t>2.Ревизия дебиторской и кредиторской задолженности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При проверке внутренней системы контроля дебиторской задолженности необходимо выяснить: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Соблюдается ли в организации порядок отгрузки продукции покупателям на условиях последующей оплаты только при наличии необходимых санкций;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Обсуждаются ли кандидатуры покупателей до выдачи им разрешения на отгрузку продукции на условиях последующей оплаты;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Учитываются ли мнения банка, гарантии третьей стороны;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Своевременно ли направляется дебиторам, нарушающим сроки оплаты, извещение о возникновении задолженности;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Установлен ли на предприятии лимит дебиторской задолженности;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Есть ли у персонала оперативная информация о текущей дебиторской задолженности;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Ставится ли на пакете документов на реализацию продукции отметка о проверке дебиторской задолженности покупателя.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Ревизор проверяет, погашаются ли сразу после подписания платежного поручения сопроводительные оправдательные документы (штамп «Оплачено», дата и № платежного поручения).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Кроме того, необходимо проверить, проводится ли анализ финансового состояния заказчика.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Необходимо также изучить действующий в организации порядок разделения обязанностей согласно функциям: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Отгрузка по заказам;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Выписка счетов;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Предоставление разрешения на отгрузку;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Ведение синтетического учета;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Ведение аналитического учета дебиторской задолженности.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Ревизор проверяет порядок сверки расчетов в организации.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  <w:u w:val="single"/>
        </w:rPr>
        <w:t>Проверка реальности и законности расчетов с дебиторами и кредиторами.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Ревизор проверяет законность и реальность задолженности по расчетам с поставщиками, покупателями, дебиторами и кредиторами, а также по внутриведомственным и внутрихозяйственным расчетам.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Проверяются также своевременность регистрации счетов, счетов-фактур поставщиков и передачи их в отделы для акцепта, а также отслеживание этих документов специалистами отделов для соблюдения поставщиками договорных обязательств по ассортименту, количеству, комплектности и срокам отгрузки продукции, правильности цен, наценок, скидок. В ходе этой процедуры ревизор проверяет, правильно ли отражены в учете операции и реальна ли задолженность, своевременно ли составлены акты приемки, полностью ли оприходованы товарно-материальные ценности, не допускается ли по расчетам с поставщиками запрещенное взаимное перекрытие (сальдирование) в балансе сумм товаров в пути, задолженности поставщикам по счетам и по неотфактуренным поставкам.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Необходимо выяснить следующее: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Какие меры принимаются по снижению дебиторской задолженности;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Производится ли взаимная сверка сумм задолженности с дебиторами и кредиторами;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Имеются ли подтверждения о размере долгов;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Нет ли фактов необоснованного списания задолженностей на результаты деятельности;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Не относятся ли на счет расчетов с дебиторами по претензиям недостачи, хищения, брак и порча товаров с последующим отнесением этих сумм на убытки под видом списания безнадежной дебиторской задолженности и несостоятельности ответчиков.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Одним из важных моментов является проверка правильности и своевременности расчетов с финансовыми органами по налогам, сборам, отчислениям от прибыли и др. платежам, а также своевременность внесения в бюджет просроченной задолженности.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  <w:u w:val="single"/>
        </w:rPr>
        <w:t xml:space="preserve">Инвентаризация расчетов с покупателями. </w:t>
      </w:r>
      <w:r w:rsidRPr="00A3502E">
        <w:rPr>
          <w:sz w:val="28"/>
          <w:szCs w:val="28"/>
        </w:rPr>
        <w:t>Такая инвентаризация проводится в соответствии с приказом Минфина России от 13 июня 1995 г.№49 «Об утверждении методических указаний по инвентаризации имущества и финансовых обязательств». Принципы инвентаризации расчетов аналогичны инвентаризации имущества. Основным при такой инвентаризации является факт подтверждения (согласование) задолженности с дебиторами (кредиторами) по результатам сверки задолженности (встречные проверки).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  <w:u w:val="single"/>
        </w:rPr>
        <w:t>Анализ дебиторской и кредиторской задолженности.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На основании ведомости № 16 необходимо составить перечень покупателей - дебиторов с просроченной задолженностью и сгруппировать их в порядок приоритетности получения от них оплаты (список должен составляться ежемесячно). Любые задержки платежа должны классифицироваться по времени так: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Менее одного месяца;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Более одного месяца, но менее 2-х;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Более 2-х, но менее 3-х месяцев;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· Более 3-х месяцев.</w:t>
      </w:r>
    </w:p>
    <w:p w:rsidR="008056FB" w:rsidRPr="00A3502E" w:rsidRDefault="008056FB" w:rsidP="00A3502E">
      <w:pPr>
        <w:pStyle w:val="a9"/>
        <w:spacing w:line="360" w:lineRule="auto"/>
        <w:rPr>
          <w:sz w:val="28"/>
          <w:szCs w:val="28"/>
        </w:rPr>
      </w:pPr>
      <w:r w:rsidRPr="00A3502E">
        <w:rPr>
          <w:sz w:val="28"/>
          <w:szCs w:val="28"/>
        </w:rPr>
        <w:t>Анализ кредиторской задолженности по датам ее возникновения проводится с целью выявления просроченных задолженностей, а также задолженностей по которым истек срок исковой давности (3 года). Все данные анализа должны быть представлены в табличной форме.</w:t>
      </w: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BC2629">
      <w:pPr>
        <w:pStyle w:val="a9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федеративного государства функционирование органов государственного финансового контроля необходимо на каждом уровне бюджетно-финансовой системы.  В этой связи администрации субъектов РФ для повышения эффективности использования имеющихся в их распоряжении государственных средств создают свои контрольно-ревизионные органы, деятельность которых регулируется региональным  законодательством.</w:t>
      </w: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E23114">
      <w:pPr>
        <w:pStyle w:val="a7"/>
        <w:widowControl w:val="0"/>
      </w:pPr>
    </w:p>
    <w:p w:rsidR="008056FB" w:rsidRPr="00054C08" w:rsidRDefault="008056FB" w:rsidP="00E23114">
      <w:pPr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2"/>
        </w:rPr>
      </w:pPr>
      <w:r w:rsidRPr="00054C08">
        <w:rPr>
          <w:b/>
          <w:bCs/>
          <w:sz w:val="28"/>
          <w:szCs w:val="28"/>
        </w:rPr>
        <w:t>Расшифровка дебиторской задолженности платежи, по которой ожидаются более чем через 12 месяцев после отчетной даты (стр. баланса</w:t>
      </w:r>
      <w:r>
        <w:rPr>
          <w:b/>
          <w:bCs/>
          <w:sz w:val="28"/>
          <w:szCs w:val="28"/>
        </w:rPr>
        <w:t xml:space="preserve"> 230) по состоянию на 31.12.2009</w:t>
      </w:r>
      <w:r w:rsidRPr="00054C08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054C08">
        <w:rPr>
          <w:b/>
          <w:bCs/>
          <w:i/>
          <w:iCs/>
          <w:sz w:val="28"/>
          <w:szCs w:val="22"/>
        </w:rPr>
        <w:t>тыс. руб.)</w:t>
      </w:r>
    </w:p>
    <w:tbl>
      <w:tblPr>
        <w:tblW w:w="895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66"/>
        <w:gridCol w:w="1560"/>
        <w:gridCol w:w="1023"/>
        <w:gridCol w:w="3971"/>
      </w:tblGrid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№ п/п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Наименование контрагента (дебитора)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Дата возникновения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Сумма задолженности</w:t>
            </w:r>
          </w:p>
        </w:tc>
        <w:tc>
          <w:tcPr>
            <w:tcW w:w="3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Принятые меры ОАО «ЦентргазПластик» по взысканию дебиторской задолженности</w:t>
            </w: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1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3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4</w:t>
            </w:r>
          </w:p>
        </w:tc>
        <w:tc>
          <w:tcPr>
            <w:tcW w:w="3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</w:rPr>
            </w:pPr>
            <w:r w:rsidRPr="00054C08">
              <w:rPr>
                <w:b/>
                <w:bCs/>
              </w:rPr>
              <w:t>5</w:t>
            </w:r>
          </w:p>
        </w:tc>
      </w:tr>
      <w:tr w:rsidR="008056FB" w:rsidRPr="00054C08" w:rsidTr="00BF57AF">
        <w:tc>
          <w:tcPr>
            <w:tcW w:w="8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Дебиторская задолженность покупателей и заказчиков (платежи по которой ожидаются более чем через 12 месяцев после отчетной даты) (балансовый счет 62)</w:t>
            </w: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«Экосистемы»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Октябрь </w:t>
            </w:r>
            <w:r>
              <w:t>2008</w:t>
            </w:r>
            <w:r w:rsidRPr="00054C08">
              <w:t xml:space="preserve"> г.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61,3</w:t>
            </w:r>
          </w:p>
        </w:tc>
        <w:tc>
          <w:tcPr>
            <w:tcW w:w="3971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Имеется акт - сверки. По инициативе ЗАО «Экосистемы» Арбитражным судом рассмотрено дело о его банкротстве.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2.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«Потенциал-А»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сентябрь </w:t>
            </w:r>
            <w:r>
              <w:t>2004</w:t>
            </w:r>
            <w:r w:rsidRPr="00054C08">
              <w:t xml:space="preserve"> 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210,0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Представлено постановление суда об окончании исполнительного производства, т.к. составлен акт о невозможности взыскания.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3.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«ТД «Рилан»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сентябрь </w:t>
            </w:r>
            <w:r>
              <w:t>2008</w:t>
            </w:r>
            <w:r w:rsidRPr="00054C08">
              <w:t xml:space="preserve"> 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42,9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Акт – свер</w:t>
            </w:r>
            <w:r>
              <w:t>ки выслан почтой 07.06.09</w:t>
            </w:r>
            <w:r w:rsidRPr="00054C08">
              <w:t>г.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Сергеев С.С.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Декабрь 2007</w:t>
            </w:r>
            <w:r w:rsidRPr="00054C08">
              <w:t>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170,0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Бывший дилер, судебное разбирательство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5.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«Фотек»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15,0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«Прибой»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16,0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Региональная выставка новых строительных материалов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20,9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Звонецкий К.В.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17,7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Трофимов С.В.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15,9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Виницкий К.О.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12,9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Ульянова М.Н.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август </w:t>
            </w:r>
            <w:r>
              <w:t>2008</w:t>
            </w:r>
            <w:r w:rsidRPr="00054C08">
              <w:t>г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11,5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</w:t>
            </w:r>
            <w:r>
              <w:t>чи имеется в наличии.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Бурханов В.С.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сентябрь </w:t>
            </w:r>
            <w:r>
              <w:t>2007</w:t>
            </w:r>
            <w:r w:rsidRPr="00054C08">
              <w:t>г.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5,1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Переданы выставочные образцы как дилеру. Акт приема – передачи имеется в нал</w:t>
            </w:r>
            <w:r>
              <w:t>ичии. 13.08.2008</w:t>
            </w:r>
            <w:r w:rsidRPr="00054C08">
              <w:t>г отправлен счет на оплату выставочных образцов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Прочие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135,4</w:t>
            </w:r>
          </w:p>
        </w:tc>
        <w:tc>
          <w:tcPr>
            <w:tcW w:w="3971" w:type="dxa"/>
            <w:tcBorders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34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rPr>
                <w:b/>
                <w:bCs/>
                <w:i/>
                <w:iCs/>
              </w:rPr>
              <w:t>Итого покупатели и заказчики (стр. 231 баланса)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rPr>
                <w:b/>
                <w:bCs/>
                <w:i/>
                <w:iCs/>
              </w:rPr>
              <w:t>734,6</w:t>
            </w:r>
          </w:p>
        </w:tc>
        <w:tc>
          <w:tcPr>
            <w:tcW w:w="3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Дебиторская задолженность прочих дебиторов (платежи по которой ожидаются более чем через 12 месяцев после отчетной даты) (балансовый счет 60.1)</w:t>
            </w: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054C08">
              <w:rPr>
                <w:bCs/>
              </w:rPr>
              <w:t>3.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«Робиторг»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Июнь 2007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0,1</w:t>
            </w:r>
          </w:p>
        </w:tc>
        <w:tc>
          <w:tcPr>
            <w:tcW w:w="3971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0,1</w:t>
            </w:r>
          </w:p>
        </w:tc>
        <w:tc>
          <w:tcPr>
            <w:tcW w:w="3971" w:type="dxa"/>
            <w:tcBorders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</w:tr>
      <w:tr w:rsidR="008056FB" w:rsidRPr="00054C08" w:rsidTr="00BF57AF">
        <w:tc>
          <w:tcPr>
            <w:tcW w:w="8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highlight w:val="yellow"/>
              </w:rPr>
            </w:pPr>
            <w:r w:rsidRPr="00054C08">
              <w:rPr>
                <w:b/>
                <w:bCs/>
                <w:i/>
                <w:iCs/>
              </w:rPr>
              <w:t>Дебиторская задолженность прочих дебиторов (платежи по которой ожидаются более чем через 12 месяцев после отчетной даты) (балансовый счет 76.5)</w:t>
            </w: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highlight w:val="yellow"/>
              </w:rPr>
            </w:pPr>
            <w:r w:rsidRPr="00054C08">
              <w:t>1.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highlight w:val="yellow"/>
              </w:rPr>
            </w:pPr>
            <w:r w:rsidRPr="00054C08">
              <w:t>ООО «Потенциал-А»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Январь 2007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highlight w:val="yellow"/>
              </w:rPr>
            </w:pPr>
            <w:r w:rsidRPr="00054C08">
              <w:t>75,9</w:t>
            </w:r>
          </w:p>
        </w:tc>
        <w:tc>
          <w:tcPr>
            <w:tcW w:w="3971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В настоящее время исполнительное производство прекращено в связи с отсутствием средств у должника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186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Управление федерального казначейства</w:t>
            </w:r>
          </w:p>
        </w:tc>
        <w:tc>
          <w:tcPr>
            <w:tcW w:w="1560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Март 2008</w:t>
            </w:r>
          </w:p>
        </w:tc>
        <w:tc>
          <w:tcPr>
            <w:tcW w:w="1023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5,3</w:t>
            </w:r>
          </w:p>
        </w:tc>
        <w:tc>
          <w:tcPr>
            <w:tcW w:w="3971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В мае 2009</w:t>
            </w:r>
            <w:r w:rsidRPr="00054C08">
              <w:t>г. произведен возврат госпошлины.</w:t>
            </w:r>
          </w:p>
        </w:tc>
      </w:tr>
      <w:tr w:rsidR="008056FB" w:rsidRPr="00054C08" w:rsidTr="00BF57AF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Прочие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1,6</w:t>
            </w:r>
          </w:p>
        </w:tc>
        <w:tc>
          <w:tcPr>
            <w:tcW w:w="3971" w:type="dxa"/>
            <w:tcBorders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highlight w:val="yellow"/>
              </w:rPr>
            </w:pP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54C08">
              <w:rPr>
                <w:b/>
                <w:bCs/>
                <w:i/>
                <w:iCs/>
              </w:rPr>
              <w:t>82,8</w:t>
            </w:r>
          </w:p>
        </w:tc>
        <w:tc>
          <w:tcPr>
            <w:tcW w:w="3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8056FB" w:rsidRPr="00054C08" w:rsidTr="00BF57A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</w:rPr>
            </w:pPr>
            <w:r w:rsidRPr="00054C08">
              <w:rPr>
                <w:b/>
                <w:bCs/>
                <w:i/>
              </w:rPr>
              <w:t>Итого по строке 230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</w:rPr>
            </w:pPr>
            <w:r w:rsidRPr="00054C08">
              <w:rPr>
                <w:b/>
                <w:bCs/>
                <w:i/>
              </w:rPr>
              <w:t>817,5</w:t>
            </w:r>
          </w:p>
        </w:tc>
        <w:tc>
          <w:tcPr>
            <w:tcW w:w="3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  <w:rPr>
                <w:b/>
                <w:bCs/>
                <w:i/>
                <w:iCs/>
                <w:highlight w:val="yellow"/>
              </w:rPr>
            </w:pPr>
          </w:p>
        </w:tc>
      </w:tr>
    </w:tbl>
    <w:p w:rsidR="008056FB" w:rsidRPr="00054C08" w:rsidRDefault="008056FB" w:rsidP="00E23114">
      <w:pPr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2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056FB" w:rsidRPr="00054C08" w:rsidRDefault="008056FB" w:rsidP="00E23114">
      <w:pPr>
        <w:shd w:val="clear" w:color="000000" w:fill="auto"/>
        <w:tabs>
          <w:tab w:val="left" w:pos="75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54C08">
        <w:rPr>
          <w:b/>
          <w:bCs/>
          <w:iCs/>
          <w:sz w:val="28"/>
          <w:szCs w:val="28"/>
        </w:rPr>
        <w:t>Расшифровка дебиторской задолженности платежи, по которой ожидаются в течение 12 месяцев после отчетной даты (стр. баланса</w:t>
      </w:r>
      <w:r>
        <w:rPr>
          <w:b/>
          <w:bCs/>
          <w:iCs/>
          <w:sz w:val="28"/>
          <w:szCs w:val="28"/>
        </w:rPr>
        <w:t xml:space="preserve"> 240) по состоянию на 31.12.2009</w:t>
      </w:r>
      <w:r w:rsidRPr="00054C08">
        <w:rPr>
          <w:b/>
          <w:bCs/>
          <w:iCs/>
          <w:sz w:val="28"/>
          <w:szCs w:val="28"/>
        </w:rPr>
        <w:t xml:space="preserve"> г</w:t>
      </w:r>
      <w:r w:rsidRPr="00054C08">
        <w:rPr>
          <w:bCs/>
          <w:iCs/>
          <w:sz w:val="28"/>
          <w:szCs w:val="28"/>
        </w:rPr>
        <w:t>.(тыс. руб.)</w:t>
      </w:r>
    </w:p>
    <w:tbl>
      <w:tblPr>
        <w:tblW w:w="873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64"/>
        <w:gridCol w:w="1497"/>
        <w:gridCol w:w="1536"/>
        <w:gridCol w:w="2698"/>
      </w:tblGrid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№ п/п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Наименование контрагента (дебитора)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Дата возникновения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Сумма задолженности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Принятые меры ОАО «ЦентргазПластик» по взысканию дебиторской задолженности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</w:tr>
      <w:tr w:rsidR="008056FB" w:rsidRPr="00054C08" w:rsidTr="00BF57AF">
        <w:tc>
          <w:tcPr>
            <w:tcW w:w="87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Дебиторская задолженность покупателей и заказчиков (платежи по которой ожидаются в течение 12 месяцев после отчетной даты) (балансовый счет 62)</w:t>
            </w: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"Лидерстрой"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522,4</w:t>
            </w:r>
          </w:p>
        </w:tc>
        <w:tc>
          <w:tcPr>
            <w:tcW w:w="2698" w:type="dxa"/>
            <w:vMerge w:val="restart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Текущая задолженность</w:t>
            </w: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"Центргаз"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988,8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"Центргазпромстрой"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240,1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МО «Гагаринский к-т по образованию»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84,4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Администрация Промышленного района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2,9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«Монолит-Строй»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335,8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rPr>
          <w:trHeight w:val="252"/>
        </w:trPr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«САЗ АМО ЗИЛ»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576,9</w:t>
            </w:r>
          </w:p>
        </w:tc>
        <w:tc>
          <w:tcPr>
            <w:tcW w:w="2698" w:type="dxa"/>
            <w:vMerge w:val="restart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Текущая задолженность</w:t>
            </w: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«Фининвестстрейтинг»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53,3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«Рослав. швейная фабрика»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IV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79,5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Захаров С.М.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24,0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Ястребков И.В.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 2008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62,5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Востриков А.С.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1,7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Новиков С.А.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79,6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Щелкунов А.Д.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45,5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Финошина Ю. М.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4,6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Прочие физические лица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X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105,1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покупатели и заказчики (стр.240 баланса):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320,.1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Дебиторская задолженность прочих дебиторов (платежи по которой ожидаются в течение 12 месяцев после отчетной даты) (балансовый счет 60.1)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"Т.Б.М."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32,6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Текущая задолженность</w:t>
            </w: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"НК-Роснефть"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26,2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«Роснефть-Смол»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16,1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«Фест-98»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14,9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«Соратник»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2,0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«Электропром»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0,7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«Профиль-Декор»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1,0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"Саратовстройстекло"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21,7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«Эталон»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0,2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«Комплект РУ»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2,9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«Техстрой»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19,3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60.1 «Расчеты с поставщиками и подрядчиками»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137,6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Дебиторская задолженность прочих дебиторов (платежи по которой ожидаются в течение 12 месяцев после отчетной даты) (балансовые счета 76.5)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"Смоленскэнерго"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76,5</w:t>
            </w:r>
          </w:p>
        </w:tc>
        <w:tc>
          <w:tcPr>
            <w:tcW w:w="2698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"МТС"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3,1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"ИД "Пронто-Центр" Смоленск"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20,9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«ТГК-4»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163,6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"СтройИнвестАудит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50,0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"Интерлайн"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2008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1,9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"Союз-Информ"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IX 2008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10,0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Периодические издания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2008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20,9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9.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Проценты по депозиту ВТБ 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36,3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2464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НДС начисленный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X</w:t>
            </w:r>
          </w:p>
        </w:tc>
        <w:tc>
          <w:tcPr>
            <w:tcW w:w="1536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221,0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76.5 «Расчеты с разными дебиторами и кредиторами»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604,2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Дебиторская задолженность прочих дебиторов (платежи по которой ожидаются в течение 12 месяцев после отчетной даты) (балансовые счета 71.,73,68,69)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Командировочные расходы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декабрь 2009</w:t>
            </w:r>
            <w:r w:rsidRPr="00054C08">
              <w:t xml:space="preserve">г. 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10,9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Погашается в 2009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71 «Расчеты с подотчетными лицами»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10,9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2.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Задолженность по ссуде работникам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Ссуда работникам </w:t>
            </w:r>
            <w:r>
              <w:t>2009</w:t>
            </w:r>
            <w:r w:rsidRPr="00054C08">
              <w:t xml:space="preserve"> г.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135,0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Погашается в 2009</w:t>
            </w:r>
          </w:p>
        </w:tc>
      </w:tr>
      <w:tr w:rsidR="008056FB" w:rsidRPr="00054C08" w:rsidTr="00BF57AF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73 «Расчеты с персоналом по прочим операциям»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135,9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Начисления по ЕСН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декабрь</w:t>
            </w:r>
            <w:r>
              <w:t xml:space="preserve"> 2009</w:t>
            </w:r>
            <w:r w:rsidRPr="00054C08">
              <w:t>г.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33,9</w:t>
            </w:r>
          </w:p>
        </w:tc>
        <w:tc>
          <w:tcPr>
            <w:tcW w:w="2698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Погашается в 2009</w:t>
            </w: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69 «Расчеты по ЕСН»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33,9</w:t>
            </w:r>
          </w:p>
        </w:tc>
        <w:tc>
          <w:tcPr>
            <w:tcW w:w="2698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Всего сумма дебиторской задолженности (платежи по которой ожидаются в течение 12 месяцев после отчетной даты) (стр. 240 бухгалтерского баланса по состоянию на 31.12.08)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4 128,6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</w:tbl>
    <w:p w:rsidR="008056FB" w:rsidRPr="00054C08" w:rsidRDefault="008056FB" w:rsidP="00E23114">
      <w:pPr>
        <w:shd w:val="clear" w:color="000000" w:fill="auto"/>
        <w:spacing w:line="360" w:lineRule="auto"/>
        <w:ind w:firstLine="709"/>
        <w:jc w:val="both"/>
        <w:rPr>
          <w:sz w:val="28"/>
          <w:szCs w:val="22"/>
          <w:highlight w:val="yellow"/>
        </w:rPr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Pr="00054C08" w:rsidRDefault="008056FB" w:rsidP="00E23114">
      <w:pPr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2"/>
        </w:rPr>
      </w:pPr>
      <w:r w:rsidRPr="00054C08">
        <w:rPr>
          <w:b/>
          <w:bCs/>
          <w:sz w:val="28"/>
          <w:szCs w:val="28"/>
        </w:rPr>
        <w:t>Расшифровка кредиторской задолженности (статья 620</w:t>
      </w:r>
      <w:r>
        <w:rPr>
          <w:b/>
          <w:bCs/>
          <w:sz w:val="28"/>
          <w:szCs w:val="28"/>
        </w:rPr>
        <w:t xml:space="preserve"> </w:t>
      </w:r>
      <w:r w:rsidRPr="00054C08">
        <w:rPr>
          <w:b/>
          <w:bCs/>
          <w:sz w:val="28"/>
          <w:szCs w:val="28"/>
        </w:rPr>
        <w:t xml:space="preserve">раздела </w:t>
      </w:r>
      <w:r w:rsidRPr="00054C08">
        <w:rPr>
          <w:b/>
          <w:bCs/>
          <w:sz w:val="28"/>
          <w:szCs w:val="28"/>
          <w:lang w:val="en-US"/>
        </w:rPr>
        <w:t>V</w:t>
      </w:r>
      <w:r w:rsidRPr="00054C08">
        <w:rPr>
          <w:b/>
          <w:bCs/>
          <w:sz w:val="28"/>
          <w:szCs w:val="28"/>
        </w:rPr>
        <w:t>. «Краткосрочные обязательства» бухгалтерского баланса) по состоянию на 31.12.2008 г.</w:t>
      </w:r>
      <w:r>
        <w:rPr>
          <w:b/>
          <w:bCs/>
          <w:sz w:val="28"/>
          <w:szCs w:val="28"/>
        </w:rPr>
        <w:t xml:space="preserve"> </w:t>
      </w:r>
      <w:r w:rsidRPr="00054C08">
        <w:rPr>
          <w:b/>
          <w:bCs/>
          <w:i/>
          <w:iCs/>
          <w:sz w:val="28"/>
          <w:szCs w:val="22"/>
        </w:rPr>
        <w:t>(тыс. руб.)</w:t>
      </w:r>
    </w:p>
    <w:tbl>
      <w:tblPr>
        <w:tblW w:w="87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62"/>
        <w:gridCol w:w="1497"/>
        <w:gridCol w:w="1395"/>
        <w:gridCol w:w="2760"/>
      </w:tblGrid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№ п/п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Наименование контрагента (кредитора)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Дата возникновения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Сумма задолженности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Принятые меры ОАО «ЦентргазПластик» по погашению кредиторской задолженности</w:t>
            </w:r>
          </w:p>
        </w:tc>
      </w:tr>
      <w:tr w:rsidR="008056FB" w:rsidRPr="00054C08" w:rsidTr="00BF57AF">
        <w:tc>
          <w:tcPr>
            <w:tcW w:w="87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перед поставщиками и подрядчиками, прочими кредиторами (балансовые счета 60, 76 стр. 621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"Сотрудн.партн.содр."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 2007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41,1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2.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"Фирма Комплект-Маркет"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2,8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3.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Ильматов И.Р.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5,3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4.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Краскевич И.П..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IX 2008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1.7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60 «Расчеты с поставщиками и подрядчиками»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50,9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СМУП "Горводоканал"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2,5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"Лидерстрой"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1 104,3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2562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Центргаз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 2009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41,6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562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РОСИНКАС (Смоленское управление)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5,2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"Горремстрой"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 2007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2,0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СГЦСИ-"Смоленсктелеком"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15,7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«Формпласт"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6,6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«Ростелеком»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4,5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"МТС"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6,2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"Энергия чистоты"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2,1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«СтройГарант»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4,5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ЗАО "Смоленский телепорт"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1,0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"ЧОП Арсенал-1"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115,9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«Фирма «СГСА»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31,9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Финошина Ю.М.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14,1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Перечисленная зарплата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9,6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17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Депонированная заработная плата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12,2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76 «Расчеты с прочими дебиторами и кредиторами»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1379,9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строке 621 баланса «Кредиторская задолженность поставщиков и подрядчиков»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1430,8</w:t>
            </w: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rPr>
          <w:trHeight w:val="523"/>
        </w:trPr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перед персоналом организации (балансовый счет 70 стр. 622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Заработная плата к выплате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г.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390,0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Текущая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строке 622 баланса «Кредиторская задолженность перед персоналом организации»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390,0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перед внебюджетными государственными фондами (балансовый счет 69 стр. 623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начислено ЕСН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г.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320,4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Текущая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строке 623 баланса «Кредиторская задолженность перед внебюджетными государственными фондами»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320,4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по налогам и сборам (балансовый счет 68 стр. 624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Подоходный налог 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91,6</w:t>
            </w:r>
          </w:p>
        </w:tc>
        <w:tc>
          <w:tcPr>
            <w:tcW w:w="276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Налог на прибыль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397,5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НДС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1 434,2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Налог на имущество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56,2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Транспортный налог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 xml:space="preserve">2009 </w:t>
            </w:r>
            <w:r w:rsidRPr="00054C08">
              <w:t>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11,5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2562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Земельный налог</w:t>
            </w:r>
          </w:p>
        </w:tc>
        <w:tc>
          <w:tcPr>
            <w:tcW w:w="1497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98,3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2562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Плата за загрязнение окружающей среды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 xml:space="preserve">декабрь </w:t>
            </w:r>
            <w:r>
              <w:t>2009</w:t>
            </w:r>
            <w:r w:rsidRPr="00054C08">
              <w:t xml:space="preserve"> г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9,2</w:t>
            </w: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строке 624 баланса «Кредиторская задолженность по налогам и сборам»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2 098,5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по авансам полученным (балансовый счет 62 стр. 625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1.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«Сантарэс»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68,4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«Осрам»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68,4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«ВинВуд»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169,7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4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"ПО "Кристалл"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IV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0,8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«РусАрмСтрой»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7,3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«21Век»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12,9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7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ГУ УВО при УВД Смол.обл.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IV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0,5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8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ФГУП "Почта России"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3,9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9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"Аркада"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2007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2,7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10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ОГУЗ «СОФД»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1,0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11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ФГУП СПО «Аналитприбор»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2,5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12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КНВОФ «Конвой»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5,0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«СтандАРТ»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660,0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14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ОАО "СКТБ СПУ"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IX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0,5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15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ФГУ «Смоленский ЦСМ»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VII2009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0,6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16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ООО «Центргазсервис»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0,6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17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ИП Ширшин А.П.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>
              <w:t>XII 2009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1,9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lef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18</w:t>
            </w:r>
          </w:p>
        </w:tc>
        <w:tc>
          <w:tcPr>
            <w:tcW w:w="2562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Прочие (физические лица)</w:t>
            </w:r>
          </w:p>
        </w:tc>
        <w:tc>
          <w:tcPr>
            <w:tcW w:w="1497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X</w:t>
            </w:r>
          </w:p>
        </w:tc>
        <w:tc>
          <w:tcPr>
            <w:tcW w:w="1395" w:type="dxa"/>
            <w:vAlign w:val="bottom"/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130,3</w:t>
            </w:r>
          </w:p>
        </w:tc>
        <w:tc>
          <w:tcPr>
            <w:tcW w:w="2760" w:type="dxa"/>
            <w:tcBorders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Итого по счету 62 «Расчеты с покупателями и заказчиками по авансам полученным»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1 137,0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  <w:tr w:rsidR="008056FB" w:rsidRPr="00054C08" w:rsidTr="00BF57AF">
        <w:tc>
          <w:tcPr>
            <w:tcW w:w="8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Кредиторская задолженность по НДС отложенному (балансовый счет 76 стр. 626 баланса)</w:t>
            </w:r>
          </w:p>
        </w:tc>
      </w:tr>
      <w:tr w:rsidR="008056FB" w:rsidRPr="00054C08" w:rsidTr="00BF57AF"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Всего сумма кредиторской задолженности (стр. 620 бухгалтерского баланса по состоянию на 31.12.08.)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  <w:r w:rsidRPr="00054C08">
              <w:t>5 376,7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FB" w:rsidRPr="00054C08" w:rsidRDefault="008056FB" w:rsidP="00BF57AF">
            <w:pPr>
              <w:shd w:val="clear" w:color="000000" w:fill="auto"/>
              <w:spacing w:line="360" w:lineRule="auto"/>
              <w:jc w:val="both"/>
            </w:pPr>
          </w:p>
        </w:tc>
      </w:tr>
    </w:tbl>
    <w:p w:rsidR="008056FB" w:rsidRPr="00054C08" w:rsidRDefault="008056FB" w:rsidP="00E23114">
      <w:pPr>
        <w:pStyle w:val="3"/>
        <w:shd w:val="clear" w:color="000000" w:fill="auto"/>
        <w:ind w:firstLine="709"/>
        <w:rPr>
          <w:sz w:val="28"/>
          <w:szCs w:val="24"/>
          <w:highlight w:val="yellow"/>
        </w:rPr>
      </w:pPr>
    </w:p>
    <w:p w:rsidR="008056FB" w:rsidRDefault="008056FB" w:rsidP="00E23114">
      <w:pPr>
        <w:pStyle w:val="a7"/>
        <w:widowControl w:val="0"/>
        <w:ind w:firstLine="720"/>
      </w:pPr>
      <w:r>
        <w:br w:type="page"/>
      </w: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Pr="00A82EA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Default="008056FB" w:rsidP="000C0018">
      <w:pPr>
        <w:pStyle w:val="a7"/>
        <w:widowControl w:val="0"/>
        <w:ind w:firstLine="720"/>
      </w:pPr>
    </w:p>
    <w:p w:rsidR="008056FB" w:rsidRPr="00A82EAB" w:rsidRDefault="008056FB" w:rsidP="000C0018">
      <w:pPr>
        <w:pStyle w:val="a7"/>
        <w:widowControl w:val="0"/>
        <w:ind w:firstLine="720"/>
      </w:pPr>
    </w:p>
    <w:p w:rsidR="008056FB" w:rsidRDefault="008056FB" w:rsidP="00D815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81525">
        <w:rPr>
          <w:b/>
          <w:sz w:val="28"/>
          <w:szCs w:val="28"/>
        </w:rPr>
        <w:t>Список литературы:</w:t>
      </w:r>
    </w:p>
    <w:p w:rsidR="008056FB" w:rsidRPr="00D81525" w:rsidRDefault="008056FB" w:rsidP="00D815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056FB" w:rsidRDefault="008056FB" w:rsidP="00D815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D81525">
        <w:rPr>
          <w:sz w:val="28"/>
          <w:szCs w:val="28"/>
        </w:rPr>
        <w:t xml:space="preserve">1 Кулинина Г.В., Мельник М.В., Бровкина Н.Д. Контроль и ревизия / Под </w:t>
      </w:r>
      <w:r>
        <w:rPr>
          <w:sz w:val="28"/>
          <w:szCs w:val="28"/>
        </w:rPr>
        <w:t xml:space="preserve">        </w:t>
      </w:r>
      <w:r w:rsidRPr="00D81525">
        <w:rPr>
          <w:sz w:val="28"/>
          <w:szCs w:val="28"/>
        </w:rPr>
        <w:t xml:space="preserve">ред. Новикова А.В.: Изд-во «Экономистъ», 2007. </w:t>
      </w:r>
      <w:r w:rsidRPr="00D81525">
        <w:rPr>
          <w:sz w:val="28"/>
          <w:szCs w:val="28"/>
        </w:rPr>
        <w:br/>
        <w:t xml:space="preserve">2. Маренков Н.Л. Ревизия и контроль: Учеб. пособие. Ростов-на-Дону: Изд-во «Феникс», 2005. </w:t>
      </w:r>
      <w:r w:rsidRPr="00D81525">
        <w:rPr>
          <w:sz w:val="28"/>
          <w:szCs w:val="28"/>
        </w:rPr>
        <w:br/>
        <w:t xml:space="preserve">3. Овсийчук М.Ф. Контроль и ревизия: Учеб. пособие. М.: «КноРус», 2006. </w:t>
      </w:r>
      <w:r w:rsidRPr="00D81525">
        <w:rPr>
          <w:sz w:val="28"/>
          <w:szCs w:val="28"/>
        </w:rPr>
        <w:br/>
        <w:t xml:space="preserve">4. Пупко Г.М. Аудит и ревизия: Учеб. пособие. М.: Изд-во «Книжный дом», 2005 </w:t>
      </w:r>
    </w:p>
    <w:p w:rsidR="008056FB" w:rsidRPr="00D81525" w:rsidRDefault="008056FB" w:rsidP="00D8152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BC2629">
        <w:rPr>
          <w:sz w:val="28"/>
          <w:szCs w:val="28"/>
        </w:rPr>
        <w:t>Румак В.Г., Спивинский В.А.,Спб,2006.</w:t>
      </w:r>
    </w:p>
    <w:p w:rsidR="008056FB" w:rsidRPr="00D81525" w:rsidRDefault="008056FB" w:rsidP="00D81525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Default="008056FB" w:rsidP="00A3502E">
      <w:pPr>
        <w:spacing w:line="360" w:lineRule="auto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</w:p>
    <w:p w:rsidR="008056FB" w:rsidRPr="00A3502E" w:rsidRDefault="008056FB" w:rsidP="00A3502E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056FB" w:rsidRPr="00A3502E" w:rsidSect="00A3502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FB" w:rsidRDefault="008056FB" w:rsidP="00F573C4">
      <w:r>
        <w:separator/>
      </w:r>
    </w:p>
  </w:endnote>
  <w:endnote w:type="continuationSeparator" w:id="0">
    <w:p w:rsidR="008056FB" w:rsidRDefault="008056FB" w:rsidP="00F5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B" w:rsidRDefault="008056F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73B5">
      <w:rPr>
        <w:noProof/>
      </w:rPr>
      <w:t>2</w:t>
    </w:r>
    <w:r>
      <w:fldChar w:fldCharType="end"/>
    </w:r>
  </w:p>
  <w:p w:rsidR="008056FB" w:rsidRDefault="00805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FB" w:rsidRDefault="008056FB" w:rsidP="00F573C4">
      <w:r>
        <w:separator/>
      </w:r>
    </w:p>
  </w:footnote>
  <w:footnote w:type="continuationSeparator" w:id="0">
    <w:p w:rsidR="008056FB" w:rsidRDefault="008056FB" w:rsidP="00F573C4">
      <w:r>
        <w:continuationSeparator/>
      </w:r>
    </w:p>
  </w:footnote>
  <w:footnote w:id="1">
    <w:p w:rsidR="008056FB" w:rsidRDefault="008056FB">
      <w:pPr>
        <w:pStyle w:val="aa"/>
      </w:pPr>
      <w:r>
        <w:rPr>
          <w:rStyle w:val="ac"/>
        </w:rPr>
        <w:footnoteRef/>
      </w:r>
      <w:r>
        <w:t xml:space="preserve"> Румак В.Г., Спивинский В.А.,Спб,2006.с.12</w:t>
      </w:r>
    </w:p>
  </w:footnote>
  <w:footnote w:id="2">
    <w:p w:rsidR="008056FB" w:rsidRDefault="008056FB">
      <w:pPr>
        <w:pStyle w:val="aa"/>
      </w:pPr>
      <w:r>
        <w:rPr>
          <w:rStyle w:val="ac"/>
        </w:rPr>
        <w:footnoteRef/>
      </w:r>
      <w:r>
        <w:t xml:space="preserve"> Румак В.Г., Спивинский В.А.,Спб,2006.с.17.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B75"/>
    <w:multiLevelType w:val="hybridMultilevel"/>
    <w:tmpl w:val="F930468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4DE50B45"/>
    <w:multiLevelType w:val="hybridMultilevel"/>
    <w:tmpl w:val="180008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91E5FDC"/>
    <w:multiLevelType w:val="hybridMultilevel"/>
    <w:tmpl w:val="70FC0D5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C4"/>
    <w:rsid w:val="000040C8"/>
    <w:rsid w:val="00054C08"/>
    <w:rsid w:val="000C0018"/>
    <w:rsid w:val="002D03B6"/>
    <w:rsid w:val="00316086"/>
    <w:rsid w:val="003B502B"/>
    <w:rsid w:val="004073B5"/>
    <w:rsid w:val="00466CEC"/>
    <w:rsid w:val="005355CC"/>
    <w:rsid w:val="00542E24"/>
    <w:rsid w:val="00562080"/>
    <w:rsid w:val="00657D20"/>
    <w:rsid w:val="0067240E"/>
    <w:rsid w:val="006B56A1"/>
    <w:rsid w:val="0071193B"/>
    <w:rsid w:val="00756884"/>
    <w:rsid w:val="00786A5E"/>
    <w:rsid w:val="00802E37"/>
    <w:rsid w:val="008056FB"/>
    <w:rsid w:val="008821BF"/>
    <w:rsid w:val="008922F8"/>
    <w:rsid w:val="008F73CB"/>
    <w:rsid w:val="009051EC"/>
    <w:rsid w:val="009565A6"/>
    <w:rsid w:val="009D75A8"/>
    <w:rsid w:val="00A32948"/>
    <w:rsid w:val="00A3502E"/>
    <w:rsid w:val="00A82EAB"/>
    <w:rsid w:val="00BA7FF4"/>
    <w:rsid w:val="00BC2629"/>
    <w:rsid w:val="00BF57AF"/>
    <w:rsid w:val="00C021FC"/>
    <w:rsid w:val="00C8595B"/>
    <w:rsid w:val="00CE53BD"/>
    <w:rsid w:val="00D11DAD"/>
    <w:rsid w:val="00D81525"/>
    <w:rsid w:val="00D96DD4"/>
    <w:rsid w:val="00DE72E3"/>
    <w:rsid w:val="00DF0FDC"/>
    <w:rsid w:val="00E101E0"/>
    <w:rsid w:val="00E23114"/>
    <w:rsid w:val="00E70C9F"/>
    <w:rsid w:val="00F573C4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FB8A9-0654-402C-AAB5-731C13B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C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57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573C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F573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F573C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rsid w:val="00A3502E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A3502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Normal (Web)"/>
    <w:basedOn w:val="a"/>
    <w:semiHidden/>
    <w:rsid w:val="00A350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semiHidden/>
    <w:rsid w:val="009051EC"/>
  </w:style>
  <w:style w:type="character" w:customStyle="1" w:styleId="ab">
    <w:name w:val="Текст сноски Знак"/>
    <w:basedOn w:val="a0"/>
    <w:link w:val="aa"/>
    <w:semiHidden/>
    <w:locked/>
    <w:rsid w:val="009051E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semiHidden/>
    <w:rsid w:val="009051EC"/>
    <w:rPr>
      <w:rFonts w:cs="Times New Roman"/>
      <w:vertAlign w:val="superscript"/>
    </w:rPr>
  </w:style>
  <w:style w:type="paragraph" w:styleId="3">
    <w:name w:val="Body Text 3"/>
    <w:basedOn w:val="a"/>
    <w:link w:val="30"/>
    <w:semiHidden/>
    <w:rsid w:val="00E231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23114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РУСЛАН</dc:creator>
  <cp:keywords/>
  <dc:description/>
  <cp:lastModifiedBy>admin</cp:lastModifiedBy>
  <cp:revision>2</cp:revision>
  <dcterms:created xsi:type="dcterms:W3CDTF">2014-05-16T20:30:00Z</dcterms:created>
  <dcterms:modified xsi:type="dcterms:W3CDTF">2014-05-16T20:30:00Z</dcterms:modified>
</cp:coreProperties>
</file>