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66" w:rsidRDefault="005D0066" w:rsidP="00111A46">
      <w:pPr>
        <w:rPr>
          <w:sz w:val="28"/>
          <w:szCs w:val="28"/>
        </w:rPr>
      </w:pPr>
    </w:p>
    <w:p w:rsidR="00111A46" w:rsidRPr="00111A46" w:rsidRDefault="00111A46" w:rsidP="00111A46">
      <w:pPr>
        <w:rPr>
          <w:sz w:val="28"/>
          <w:szCs w:val="28"/>
        </w:rPr>
      </w:pPr>
      <w:r w:rsidRPr="00111A46">
        <w:rPr>
          <w:sz w:val="28"/>
          <w:szCs w:val="28"/>
        </w:rPr>
        <w:t>Ассоциация государств Юго-Восточной Азии (АСЕАН)ЯндексДирект</w:t>
      </w:r>
    </w:p>
    <w:p w:rsidR="00111A46" w:rsidRPr="00111A46" w:rsidRDefault="00111A46" w:rsidP="00111A46">
      <w:pPr>
        <w:rPr>
          <w:sz w:val="28"/>
          <w:szCs w:val="28"/>
        </w:rPr>
      </w:pPr>
    </w:p>
    <w:p w:rsidR="00111A46" w:rsidRPr="00111A46" w:rsidRDefault="00111A46" w:rsidP="00111A46">
      <w:pPr>
        <w:rPr>
          <w:sz w:val="28"/>
          <w:szCs w:val="28"/>
        </w:rPr>
      </w:pPr>
      <w:r w:rsidRPr="00111A46">
        <w:rPr>
          <w:sz w:val="28"/>
          <w:szCs w:val="28"/>
        </w:rPr>
        <w:t xml:space="preserve">Ассоциация государств Юго-Восточной Азии ( АСЕАН ) образована 8 августа 1967 года в г. Бангкоке. В нее вошли Индонезия, Малайзия, Сингапур, Таиланд, Филиппины, затем Бруней-Даруссалам (в </w:t>
      </w:r>
      <w:smartTag w:uri="urn:schemas-microsoft-com:office:smarttags" w:element="metricconverter">
        <w:smartTagPr>
          <w:attr w:name="ProductID" w:val="1984 г"/>
        </w:smartTagPr>
        <w:r w:rsidRPr="00111A46">
          <w:rPr>
            <w:sz w:val="28"/>
            <w:szCs w:val="28"/>
          </w:rPr>
          <w:t>1984 г</w:t>
        </w:r>
      </w:smartTag>
      <w:r w:rsidRPr="00111A46">
        <w:rPr>
          <w:sz w:val="28"/>
          <w:szCs w:val="28"/>
        </w:rPr>
        <w:t xml:space="preserve">.), Вьетнам (в </w:t>
      </w:r>
      <w:smartTag w:uri="urn:schemas-microsoft-com:office:smarttags" w:element="metricconverter">
        <w:smartTagPr>
          <w:attr w:name="ProductID" w:val="1995 г"/>
        </w:smartTagPr>
        <w:r w:rsidRPr="00111A46">
          <w:rPr>
            <w:sz w:val="28"/>
            <w:szCs w:val="28"/>
          </w:rPr>
          <w:t>1995 г</w:t>
        </w:r>
      </w:smartTag>
      <w:r w:rsidRPr="00111A46">
        <w:rPr>
          <w:sz w:val="28"/>
          <w:szCs w:val="28"/>
        </w:rPr>
        <w:t xml:space="preserve">.), Лаос и Мьянма (в </w:t>
      </w:r>
      <w:smartTag w:uri="urn:schemas-microsoft-com:office:smarttags" w:element="metricconverter">
        <w:smartTagPr>
          <w:attr w:name="ProductID" w:val="1997 г"/>
        </w:smartTagPr>
        <w:r w:rsidRPr="00111A46">
          <w:rPr>
            <w:sz w:val="28"/>
            <w:szCs w:val="28"/>
          </w:rPr>
          <w:t>1997 г</w:t>
        </w:r>
      </w:smartTag>
      <w:r w:rsidRPr="00111A46">
        <w:rPr>
          <w:sz w:val="28"/>
          <w:szCs w:val="28"/>
        </w:rPr>
        <w:t xml:space="preserve">.), Камбоджа (в </w:t>
      </w:r>
      <w:smartTag w:uri="urn:schemas-microsoft-com:office:smarttags" w:element="metricconverter">
        <w:smartTagPr>
          <w:attr w:name="ProductID" w:val="1999 г"/>
        </w:smartTagPr>
        <w:r w:rsidRPr="00111A46">
          <w:rPr>
            <w:sz w:val="28"/>
            <w:szCs w:val="28"/>
          </w:rPr>
          <w:t>1999 г</w:t>
        </w:r>
      </w:smartTag>
      <w:r w:rsidRPr="00111A46">
        <w:rPr>
          <w:sz w:val="28"/>
          <w:szCs w:val="28"/>
        </w:rPr>
        <w:t xml:space="preserve">.). Статус специального наблюдателя имеет Папуа-Новая Гвинея. </w:t>
      </w:r>
    </w:p>
    <w:p w:rsidR="00111A46" w:rsidRPr="00111A46" w:rsidRDefault="00111A46" w:rsidP="00111A46">
      <w:pPr>
        <w:rPr>
          <w:sz w:val="28"/>
          <w:szCs w:val="28"/>
        </w:rPr>
      </w:pPr>
      <w:r w:rsidRPr="00111A46">
        <w:rPr>
          <w:sz w:val="28"/>
          <w:szCs w:val="28"/>
        </w:rPr>
        <w:t xml:space="preserve">В качестве уставных целей Бангкокской декларацией об учреждении АСЕАН были определены: </w:t>
      </w:r>
    </w:p>
    <w:p w:rsidR="00111A46" w:rsidRPr="00111A46" w:rsidRDefault="00111A46" w:rsidP="00111A46">
      <w:pPr>
        <w:rPr>
          <w:sz w:val="28"/>
          <w:szCs w:val="28"/>
        </w:rPr>
      </w:pPr>
      <w:r w:rsidRPr="00111A46">
        <w:rPr>
          <w:sz w:val="28"/>
          <w:szCs w:val="28"/>
        </w:rPr>
        <w:t xml:space="preserve">содействие развитию социально-экономического и культурного сотрудничества стран-членов организации; </w:t>
      </w:r>
    </w:p>
    <w:p w:rsidR="00111A46" w:rsidRPr="00111A46" w:rsidRDefault="00111A46" w:rsidP="00111A46">
      <w:pPr>
        <w:rPr>
          <w:sz w:val="28"/>
          <w:szCs w:val="28"/>
        </w:rPr>
      </w:pPr>
      <w:r w:rsidRPr="00111A46">
        <w:rPr>
          <w:sz w:val="28"/>
          <w:szCs w:val="28"/>
        </w:rPr>
        <w:t xml:space="preserve">содействие упрочению мира и стабильности в Юго-Восточной Азии (ЮВА). </w:t>
      </w:r>
    </w:p>
    <w:p w:rsidR="00111A46" w:rsidRPr="00111A46" w:rsidRDefault="00111A46" w:rsidP="00111A46">
      <w:pPr>
        <w:rPr>
          <w:sz w:val="28"/>
          <w:szCs w:val="28"/>
        </w:rPr>
      </w:pPr>
      <w:r w:rsidRPr="00111A46">
        <w:rPr>
          <w:sz w:val="28"/>
          <w:szCs w:val="28"/>
        </w:rPr>
        <w:t xml:space="preserve">Задача превращения АСЕАН в один из мировых политических и экономических центров многополюсного мира стимулировала эту региональную группировку стран активно решать ряд чрезвычайно важных задач. К ним относятся: формирование зоны свободной торговли и зоны инвестиций; введение единой валюты и создание развернутой экономической инфраструктуры, формирование специальной структуры управления. </w:t>
      </w:r>
    </w:p>
    <w:p w:rsidR="00111A46" w:rsidRPr="00111A46" w:rsidRDefault="00111A46" w:rsidP="00111A46">
      <w:pPr>
        <w:rPr>
          <w:sz w:val="28"/>
          <w:szCs w:val="28"/>
          <w:lang w:val="en-US"/>
        </w:rPr>
      </w:pPr>
      <w:r w:rsidRPr="00111A46">
        <w:rPr>
          <w:sz w:val="28"/>
          <w:szCs w:val="28"/>
        </w:rPr>
        <w:t>Охвативший ЮВА в 1997 году валютно-финансовый кризис имел серьезные негативные политико-экономические последствия почти для всех государств, входящих в АСЕАН (наименее затронутыми оказались Сингапур и Бруней), явился испытанием решимости “десятки” продолжить политику экономической интеграции. Однако в 1999 году большинству стран Ассоциации удалось преодолеть негативные тенденции и в целом был достигнут экономический рост около 6%.</w:t>
      </w:r>
    </w:p>
    <w:p w:rsidR="00111A46" w:rsidRPr="00111A46" w:rsidRDefault="00111A46" w:rsidP="00111A46">
      <w:pPr>
        <w:rPr>
          <w:sz w:val="28"/>
          <w:szCs w:val="28"/>
          <w:lang w:val="en-US"/>
        </w:rPr>
      </w:pPr>
    </w:p>
    <w:p w:rsidR="00111A46" w:rsidRPr="00111A46" w:rsidRDefault="00111A46" w:rsidP="00111A46">
      <w:pPr>
        <w:rPr>
          <w:sz w:val="28"/>
          <w:szCs w:val="28"/>
        </w:rPr>
      </w:pPr>
      <w:r w:rsidRPr="00111A46">
        <w:rPr>
          <w:sz w:val="28"/>
          <w:szCs w:val="28"/>
        </w:rPr>
        <w:t>Структура АСЕАН</w:t>
      </w:r>
    </w:p>
    <w:p w:rsidR="00111A46" w:rsidRPr="00111A46" w:rsidRDefault="00111A46" w:rsidP="00111A46">
      <w:pPr>
        <w:rPr>
          <w:sz w:val="28"/>
          <w:szCs w:val="28"/>
        </w:rPr>
      </w:pPr>
      <w:r w:rsidRPr="00111A46">
        <w:rPr>
          <w:sz w:val="28"/>
          <w:szCs w:val="28"/>
        </w:rPr>
        <w:t>Высшим органом АСЕАН являются встречи глав государств и правительств. Руководящим и координирующим органом Ассоциации служат ежегодные совещания министров иностранных дел (СМИД). Текущее руководство АСЕАН осуществляется Постоянным комитетом под председательством министра иностранных дел страны - устроительницы очередного СМИД. В г. Джакарте функционирует постоянный Секретариат во главе с Генеральным секретарем.</w:t>
      </w:r>
    </w:p>
    <w:p w:rsidR="00111A46" w:rsidRPr="00111A46" w:rsidRDefault="00111A46" w:rsidP="00111A46">
      <w:pPr>
        <w:rPr>
          <w:sz w:val="28"/>
          <w:szCs w:val="28"/>
        </w:rPr>
      </w:pPr>
      <w:r w:rsidRPr="00111A46">
        <w:rPr>
          <w:sz w:val="28"/>
          <w:szCs w:val="28"/>
        </w:rPr>
        <w:t xml:space="preserve">В АСЕАН имеется 11 специализированных комитетов. Всего в рамках организации ежегодно проводится свыше 300 мероприятий. Юридической базой отношений стран АСЕАН служит Договор о дружбе и сотрудничестве в Юго-Восточной Азии (Балийский договор) 1976 года. </w:t>
      </w:r>
    </w:p>
    <w:p w:rsidR="00111A46" w:rsidRPr="00111A46" w:rsidRDefault="00111A46" w:rsidP="00111A46">
      <w:pPr>
        <w:rPr>
          <w:sz w:val="28"/>
          <w:szCs w:val="28"/>
        </w:rPr>
      </w:pPr>
      <w:r w:rsidRPr="00111A46">
        <w:rPr>
          <w:sz w:val="28"/>
          <w:szCs w:val="28"/>
        </w:rPr>
        <w:t xml:space="preserve">В экономической области страны Ассоциации проводят линию на интеграцию и либерализацию в регионе ЮВА на базе Соглашения о создании зоны свободной торговли АСЕАН (АФТА), Рамочного соглашения о зоне инвестиций в АСЕАН (АИА) и Базового соглашения о схеме промышленного сотрудничества (АИКО). </w:t>
      </w:r>
    </w:p>
    <w:p w:rsidR="00111A46" w:rsidRPr="00111A46" w:rsidRDefault="00111A46" w:rsidP="00111A46">
      <w:pPr>
        <w:rPr>
          <w:sz w:val="28"/>
          <w:szCs w:val="28"/>
        </w:rPr>
      </w:pPr>
      <w:r w:rsidRPr="00111A46">
        <w:rPr>
          <w:sz w:val="28"/>
          <w:szCs w:val="28"/>
        </w:rPr>
        <w:t xml:space="preserve">В соответствии с вариантом долгосрочной программы развития, разработанной экспертной группой, состоящей из ведущих политиков и ученых, военачальников и бизнесменов, предусматривается достижение уровня интеграции еще более высокой, чем в Европейском союзе, - полное объединение государственной банковской сферы, объединение вооруженных сил и полиции, внешнеполитических и научно-технологических ведомств и т.п. </w:t>
      </w:r>
    </w:p>
    <w:p w:rsidR="00111A46" w:rsidRPr="00111A46" w:rsidRDefault="00111A46" w:rsidP="00111A46">
      <w:pPr>
        <w:rPr>
          <w:sz w:val="28"/>
          <w:szCs w:val="28"/>
        </w:rPr>
      </w:pPr>
      <w:r w:rsidRPr="00111A46">
        <w:rPr>
          <w:sz w:val="28"/>
          <w:szCs w:val="28"/>
        </w:rPr>
        <w:t>Зона свободной торговли АСЕАН</w:t>
      </w:r>
    </w:p>
    <w:p w:rsidR="00111A46" w:rsidRPr="00111A46" w:rsidRDefault="00111A46" w:rsidP="00111A46">
      <w:pPr>
        <w:rPr>
          <w:sz w:val="28"/>
          <w:szCs w:val="28"/>
        </w:rPr>
      </w:pPr>
      <w:r w:rsidRPr="00111A46">
        <w:rPr>
          <w:sz w:val="28"/>
          <w:szCs w:val="28"/>
        </w:rPr>
        <w:t>Зона свободной торговли АСЕАН (АФТА) представляет собой наиболее консолидированную экономическую группировку стран Азии. О ее создании было объявлено на 4-й встрече глав государств и правительств АСЕАН в Сингапуре (</w:t>
      </w:r>
      <w:smartTag w:uri="urn:schemas-microsoft-com:office:smarttags" w:element="metricconverter">
        <w:smartTagPr>
          <w:attr w:name="ProductID" w:val="1992 г"/>
        </w:smartTagPr>
        <w:r w:rsidRPr="00111A46">
          <w:rPr>
            <w:sz w:val="28"/>
            <w:szCs w:val="28"/>
          </w:rPr>
          <w:t>1992 г</w:t>
        </w:r>
      </w:smartTag>
      <w:r w:rsidRPr="00111A46">
        <w:rPr>
          <w:sz w:val="28"/>
          <w:szCs w:val="28"/>
        </w:rPr>
        <w:t xml:space="preserve">.). Первоначально в нее вошли шесть стран ЮВА (Индонезия, Малайзия, Сингапур, Таиланд, Филиппины и Бруней). В </w:t>
      </w:r>
      <w:smartTag w:uri="urn:schemas-microsoft-com:office:smarttags" w:element="metricconverter">
        <w:smartTagPr>
          <w:attr w:name="ProductID" w:val="1996 г"/>
        </w:smartTagPr>
        <w:r w:rsidRPr="00111A46">
          <w:rPr>
            <w:sz w:val="28"/>
            <w:szCs w:val="28"/>
          </w:rPr>
          <w:t>1996 г</w:t>
        </w:r>
      </w:smartTag>
      <w:r w:rsidRPr="00111A46">
        <w:rPr>
          <w:sz w:val="28"/>
          <w:szCs w:val="28"/>
        </w:rPr>
        <w:t xml:space="preserve">. к АФТА подключился Вьетнам, в </w:t>
      </w:r>
      <w:smartTag w:uri="urn:schemas-microsoft-com:office:smarttags" w:element="metricconverter">
        <w:smartTagPr>
          <w:attr w:name="ProductID" w:val="1998 г"/>
        </w:smartTagPr>
        <w:r w:rsidRPr="00111A46">
          <w:rPr>
            <w:sz w:val="28"/>
            <w:szCs w:val="28"/>
          </w:rPr>
          <w:t>1998 г</w:t>
        </w:r>
      </w:smartTag>
      <w:r w:rsidRPr="00111A46">
        <w:rPr>
          <w:sz w:val="28"/>
          <w:szCs w:val="28"/>
        </w:rPr>
        <w:t xml:space="preserve">. - Лаос и Мьянма, в </w:t>
      </w:r>
      <w:smartTag w:uri="urn:schemas-microsoft-com:office:smarttags" w:element="metricconverter">
        <w:smartTagPr>
          <w:attr w:name="ProductID" w:val="1999 г"/>
        </w:smartTagPr>
        <w:r w:rsidRPr="00111A46">
          <w:rPr>
            <w:sz w:val="28"/>
            <w:szCs w:val="28"/>
          </w:rPr>
          <w:t>1999 г</w:t>
        </w:r>
      </w:smartTag>
      <w:r w:rsidRPr="00111A46">
        <w:rPr>
          <w:sz w:val="28"/>
          <w:szCs w:val="28"/>
        </w:rPr>
        <w:t xml:space="preserve">. - Камбоджа. </w:t>
      </w:r>
    </w:p>
    <w:p w:rsidR="00111A46" w:rsidRPr="00111A46" w:rsidRDefault="00111A46" w:rsidP="00111A46">
      <w:pPr>
        <w:rPr>
          <w:sz w:val="28"/>
          <w:szCs w:val="28"/>
        </w:rPr>
      </w:pPr>
      <w:r w:rsidRPr="00111A46">
        <w:rPr>
          <w:sz w:val="28"/>
          <w:szCs w:val="28"/>
        </w:rPr>
        <w:t xml:space="preserve">Создавая зону свободной торговли, члены Ассоциации ставили цель активизировать внутриасеановскую торговлю товарами и услугами, расширить и диверсифицировать субрегиональный товарооборот и в условиях роста взаимной торговли повысить конкурентоспособность экономик своих стран. АФТА призвана также способствовать политической консолидации стран региона, подключению к экономическому сотрудничеству менее развитых стран ЮВА. </w:t>
      </w:r>
    </w:p>
    <w:p w:rsidR="00111A46" w:rsidRPr="00111A46" w:rsidRDefault="00111A46" w:rsidP="00111A46">
      <w:pPr>
        <w:rPr>
          <w:sz w:val="28"/>
          <w:szCs w:val="28"/>
        </w:rPr>
      </w:pPr>
      <w:r w:rsidRPr="00111A46">
        <w:rPr>
          <w:sz w:val="28"/>
          <w:szCs w:val="28"/>
        </w:rPr>
        <w:t xml:space="preserve">Главный инструмент реализации идеи создания ЗСТ - Соглашение об общем эффективном преференциальном тарифе (СЕПТ), подписанное странами АСЕАН на саммите в Сингапуре в </w:t>
      </w:r>
      <w:smartTag w:uri="urn:schemas-microsoft-com:office:smarttags" w:element="metricconverter">
        <w:smartTagPr>
          <w:attr w:name="ProductID" w:val="1992 г"/>
        </w:smartTagPr>
        <w:r w:rsidRPr="00111A46">
          <w:rPr>
            <w:sz w:val="28"/>
            <w:szCs w:val="28"/>
          </w:rPr>
          <w:t>1992 г</w:t>
        </w:r>
      </w:smartTag>
      <w:r w:rsidRPr="00111A46">
        <w:rPr>
          <w:sz w:val="28"/>
          <w:szCs w:val="28"/>
        </w:rPr>
        <w:t xml:space="preserve">. СЕПТ развивает основные положения Соглашения о преференциальной торговле АСЕАН </w:t>
      </w:r>
      <w:smartTag w:uri="urn:schemas-microsoft-com:office:smarttags" w:element="metricconverter">
        <w:smartTagPr>
          <w:attr w:name="ProductID" w:val="1977 г"/>
        </w:smartTagPr>
        <w:r w:rsidRPr="00111A46">
          <w:rPr>
            <w:sz w:val="28"/>
            <w:szCs w:val="28"/>
          </w:rPr>
          <w:t>1977 г</w:t>
        </w:r>
      </w:smartTag>
      <w:r w:rsidRPr="00111A46">
        <w:rPr>
          <w:sz w:val="28"/>
          <w:szCs w:val="28"/>
        </w:rPr>
        <w:t xml:space="preserve">. (АПТА). </w:t>
      </w:r>
    </w:p>
    <w:p w:rsidR="00111A46" w:rsidRPr="00111A46" w:rsidRDefault="00111A46" w:rsidP="00111A46">
      <w:pPr>
        <w:rPr>
          <w:sz w:val="28"/>
          <w:szCs w:val="28"/>
        </w:rPr>
      </w:pPr>
      <w:r w:rsidRPr="00111A46">
        <w:rPr>
          <w:sz w:val="28"/>
          <w:szCs w:val="28"/>
        </w:rPr>
        <w:t xml:space="preserve">Согласно принятой схеме СЕПТ все товары подразделяются на четыре категории. К первой относятся товары, уровень тарифов на которые подлежит сокращению в соответствии с ускоренным или обычным графиком. Эта группа товаров составляет 88% всей товарной номенклатуры стран АСЕАН и постоянно расширяется. </w:t>
      </w:r>
    </w:p>
    <w:p w:rsidR="00111A46" w:rsidRPr="00111A46" w:rsidRDefault="00111A46" w:rsidP="00111A46">
      <w:pPr>
        <w:rPr>
          <w:sz w:val="28"/>
          <w:szCs w:val="28"/>
        </w:rPr>
      </w:pPr>
      <w:r w:rsidRPr="00111A46">
        <w:rPr>
          <w:sz w:val="28"/>
          <w:szCs w:val="28"/>
        </w:rPr>
        <w:t xml:space="preserve">Две другие категории товаров включены в списки изъятий, причем в одну категорию входят товары, представляющие важность для обеспечения интересов национальной безопасности, защиты общественной морали, жизни и здоровья людей, флоры и фауны, а также художественные, исторические и археологические ценности. Другая часть изъятий включает в себя товары, снижение тарифов на которые страны АСЕАН считают по внутриэкономическим соображениям временно невозможным, однако, предусматривается постепенное сокращение числа этих товаров. </w:t>
      </w:r>
    </w:p>
    <w:p w:rsidR="00111A46" w:rsidRPr="00111A46" w:rsidRDefault="00111A46" w:rsidP="00111A46">
      <w:pPr>
        <w:rPr>
          <w:sz w:val="28"/>
          <w:szCs w:val="28"/>
        </w:rPr>
      </w:pPr>
      <w:r w:rsidRPr="00111A46">
        <w:rPr>
          <w:sz w:val="28"/>
          <w:szCs w:val="28"/>
        </w:rPr>
        <w:t xml:space="preserve">Четвертую категорию составляет сельскохозяйственное сырье, первоначально полностью исключенное из схемы СЕПТ. Однако в </w:t>
      </w:r>
      <w:smartTag w:uri="urn:schemas-microsoft-com:office:smarttags" w:element="metricconverter">
        <w:smartTagPr>
          <w:attr w:name="ProductID" w:val="1995 г"/>
        </w:smartTagPr>
        <w:r w:rsidRPr="00111A46">
          <w:rPr>
            <w:sz w:val="28"/>
            <w:szCs w:val="28"/>
          </w:rPr>
          <w:t>1995 г</w:t>
        </w:r>
      </w:smartTag>
      <w:r w:rsidRPr="00111A46">
        <w:rPr>
          <w:sz w:val="28"/>
          <w:szCs w:val="28"/>
        </w:rPr>
        <w:t xml:space="preserve">. были определены особые условия снижения тарифов на различные группы этих товаров. </w:t>
      </w:r>
    </w:p>
    <w:p w:rsidR="00111A46" w:rsidRPr="00111A46" w:rsidRDefault="00111A46" w:rsidP="00111A46">
      <w:pPr>
        <w:rPr>
          <w:sz w:val="28"/>
          <w:szCs w:val="28"/>
        </w:rPr>
      </w:pPr>
      <w:r w:rsidRPr="00111A46">
        <w:rPr>
          <w:sz w:val="28"/>
          <w:szCs w:val="28"/>
        </w:rPr>
        <w:t xml:space="preserve">В АСЕАН существует дифференцированный подход к срокам, в течение которых будут снижены или отменены тарифы для различных стран. СЕПТ первоначально предполагало сокращение к </w:t>
      </w:r>
      <w:smartTag w:uri="urn:schemas-microsoft-com:office:smarttags" w:element="metricconverter">
        <w:smartTagPr>
          <w:attr w:name="ProductID" w:val="2003 г"/>
        </w:smartTagPr>
        <w:r w:rsidRPr="00111A46">
          <w:rPr>
            <w:sz w:val="28"/>
            <w:szCs w:val="28"/>
          </w:rPr>
          <w:t>2003 г</w:t>
        </w:r>
      </w:smartTag>
      <w:r w:rsidRPr="00111A46">
        <w:rPr>
          <w:sz w:val="28"/>
          <w:szCs w:val="28"/>
        </w:rPr>
        <w:t xml:space="preserve">. подавляющего числа действующих во внутрирегиональной торговле национальных импортных тарифов до 0-5%. С учетом новых реалий, в частности, приема новых членов в состав АСЕАН , эти сроки неоднократно менялись. </w:t>
      </w:r>
    </w:p>
    <w:p w:rsidR="00111A46" w:rsidRPr="00111A46" w:rsidRDefault="00111A46" w:rsidP="00111A46">
      <w:pPr>
        <w:rPr>
          <w:sz w:val="28"/>
          <w:szCs w:val="28"/>
        </w:rPr>
      </w:pPr>
      <w:r w:rsidRPr="00111A46">
        <w:rPr>
          <w:sz w:val="28"/>
          <w:szCs w:val="28"/>
        </w:rPr>
        <w:t xml:space="preserve">Главной причиной возникающих у членов АФТА трудностей является однотипная структура экономик стран ЮВА и практически одинаковая и, следовательно, конкурирующая их экспортная товарная номенклатура. Исключение составляет только Сингапур. </w:t>
      </w:r>
    </w:p>
    <w:p w:rsidR="00111A46" w:rsidRPr="00111A46" w:rsidRDefault="00111A46" w:rsidP="00111A46">
      <w:pPr>
        <w:rPr>
          <w:sz w:val="28"/>
          <w:szCs w:val="28"/>
        </w:rPr>
      </w:pPr>
      <w:r w:rsidRPr="00111A46">
        <w:rPr>
          <w:sz w:val="28"/>
          <w:szCs w:val="28"/>
        </w:rPr>
        <w:t xml:space="preserve">Во время саммита в декабре 1998 года было принято решение о том, что наиболее экономически развитые страны - Бруней, Индонезия, Малайзия, Филиппины, Сингапур и Таиланд - к 2000 году сократят ставки импортных тарифов до уровня 0-5% на 90% своей товарной номенклатуры. К 2002 году ставка импортной пошлины, составляющая 0-5%, распространится на всю продукцию, охватываемую Соглашением. </w:t>
      </w:r>
    </w:p>
    <w:p w:rsidR="00111A46" w:rsidRPr="00111A46" w:rsidRDefault="00111A46" w:rsidP="00111A46">
      <w:pPr>
        <w:rPr>
          <w:sz w:val="28"/>
          <w:szCs w:val="28"/>
        </w:rPr>
      </w:pPr>
      <w:r w:rsidRPr="00111A46">
        <w:rPr>
          <w:sz w:val="28"/>
          <w:szCs w:val="28"/>
        </w:rPr>
        <w:t xml:space="preserve">Для новых членов - Вьетнама, Лаоса, Мьянмы и принятой в 1999 году Камбоджи - ориентиры остаются гораздо более расплывчатыми: сохраняется неопределенность и в отношении целого ряда товарных групп, прежде всего сельскохозяйственной продукции. Так, было решено, что Вьетнам к </w:t>
      </w:r>
      <w:smartTag w:uri="urn:schemas-microsoft-com:office:smarttags" w:element="metricconverter">
        <w:smartTagPr>
          <w:attr w:name="ProductID" w:val="2003 г"/>
        </w:smartTagPr>
        <w:r w:rsidRPr="00111A46">
          <w:rPr>
            <w:sz w:val="28"/>
            <w:szCs w:val="28"/>
          </w:rPr>
          <w:t>2003 г</w:t>
        </w:r>
      </w:smartTag>
      <w:r w:rsidRPr="00111A46">
        <w:rPr>
          <w:sz w:val="28"/>
          <w:szCs w:val="28"/>
        </w:rPr>
        <w:t xml:space="preserve">. значительно расширит состав товарных позиций, импортные пошлины на которые будут снижены до 0-5%, Лаос и Мьянма обязались осуществить подобное расширение до </w:t>
      </w:r>
      <w:smartTag w:uri="urn:schemas-microsoft-com:office:smarttags" w:element="metricconverter">
        <w:smartTagPr>
          <w:attr w:name="ProductID" w:val="2005 г"/>
        </w:smartTagPr>
        <w:r w:rsidRPr="00111A46">
          <w:rPr>
            <w:sz w:val="28"/>
            <w:szCs w:val="28"/>
          </w:rPr>
          <w:t>2005 г</w:t>
        </w:r>
      </w:smartTag>
      <w:r w:rsidRPr="00111A46">
        <w:rPr>
          <w:sz w:val="28"/>
          <w:szCs w:val="28"/>
        </w:rPr>
        <w:t xml:space="preserve">. Стороны обязались существенно расширить список товаров, которые вообще не будут облагаться импортными пошлинами к </w:t>
      </w:r>
      <w:smartTag w:uri="urn:schemas-microsoft-com:office:smarttags" w:element="metricconverter">
        <w:smartTagPr>
          <w:attr w:name="ProductID" w:val="2003 г"/>
        </w:smartTagPr>
        <w:r w:rsidRPr="00111A46">
          <w:rPr>
            <w:sz w:val="28"/>
            <w:szCs w:val="28"/>
          </w:rPr>
          <w:t>2003 г</w:t>
        </w:r>
      </w:smartTag>
      <w:r w:rsidRPr="00111A46">
        <w:rPr>
          <w:sz w:val="28"/>
          <w:szCs w:val="28"/>
        </w:rPr>
        <w:t xml:space="preserve">. (для Вьетнама - до </w:t>
      </w:r>
      <w:smartTag w:uri="urn:schemas-microsoft-com:office:smarttags" w:element="metricconverter">
        <w:smartTagPr>
          <w:attr w:name="ProductID" w:val="2006 г"/>
        </w:smartTagPr>
        <w:r w:rsidRPr="00111A46">
          <w:rPr>
            <w:sz w:val="28"/>
            <w:szCs w:val="28"/>
          </w:rPr>
          <w:t>2006 г</w:t>
        </w:r>
      </w:smartTag>
      <w:r w:rsidRPr="00111A46">
        <w:rPr>
          <w:sz w:val="28"/>
          <w:szCs w:val="28"/>
        </w:rPr>
        <w:t xml:space="preserve">., для Лаоса и Мьянмы - до </w:t>
      </w:r>
      <w:smartTag w:uri="urn:schemas-microsoft-com:office:smarttags" w:element="metricconverter">
        <w:smartTagPr>
          <w:attr w:name="ProductID" w:val="2008 г"/>
        </w:smartTagPr>
        <w:r w:rsidRPr="00111A46">
          <w:rPr>
            <w:sz w:val="28"/>
            <w:szCs w:val="28"/>
          </w:rPr>
          <w:t>2008 г</w:t>
        </w:r>
      </w:smartTag>
      <w:r w:rsidRPr="00111A46">
        <w:rPr>
          <w:sz w:val="28"/>
          <w:szCs w:val="28"/>
        </w:rPr>
        <w:t>.).</w:t>
      </w:r>
    </w:p>
    <w:p w:rsidR="00111A46" w:rsidRPr="00111A46" w:rsidRDefault="00111A46" w:rsidP="00111A46">
      <w:pPr>
        <w:rPr>
          <w:sz w:val="28"/>
          <w:szCs w:val="28"/>
        </w:rPr>
      </w:pPr>
      <w:r w:rsidRPr="00111A46">
        <w:rPr>
          <w:sz w:val="28"/>
          <w:szCs w:val="28"/>
        </w:rPr>
        <w:t xml:space="preserve">Успешное завершение этих мероприятий будет означать создание реально свободной от пошлин торговой зоны в границах государств, подписавших договоренности по АФТА в 1992 году. </w:t>
      </w:r>
    </w:p>
    <w:p w:rsidR="00111A46" w:rsidRPr="00111A46" w:rsidRDefault="00111A46" w:rsidP="00111A46">
      <w:pPr>
        <w:rPr>
          <w:sz w:val="28"/>
          <w:szCs w:val="28"/>
        </w:rPr>
      </w:pPr>
      <w:r w:rsidRPr="00111A46">
        <w:rPr>
          <w:sz w:val="28"/>
          <w:szCs w:val="28"/>
        </w:rPr>
        <w:t xml:space="preserve">СЕПТ также предусматривает шаги по согласованию стандартов и сертификатов качества на продукцию, выработку правил честной конкуренции, упрощение внутренних инвестиционных и таможенных законодательств, стимулирование процесса создания совместных региональных предприятий и т.д. Для реализации этих целей создан Консультативный комитет АСЕАН по стандартам и качеству. </w:t>
      </w:r>
    </w:p>
    <w:p w:rsidR="00111A46" w:rsidRPr="00111A46" w:rsidRDefault="00111A46" w:rsidP="00111A46">
      <w:pPr>
        <w:rPr>
          <w:sz w:val="28"/>
          <w:szCs w:val="28"/>
        </w:rPr>
      </w:pPr>
      <w:r w:rsidRPr="00111A46">
        <w:rPr>
          <w:sz w:val="28"/>
          <w:szCs w:val="28"/>
        </w:rPr>
        <w:t>Управление и руководство процессом формирования зоны свободной торговли АСЕАН осуществляется следующим образом. Основным органом, ответственным за выработку решений в отношении реализации схемы СЕПТ, является Совет АФТА, в который входят министры экономики стран АСЕАН и Генеральный секретарь Ассоциации. В осуществлении этих функций Совету помогают регулярные встречи старших экономических должностных лиц и Секретариат АСЕАН , на который возложена текущая работа по координации и отслеживанию хода выполнения достигнутых в рамках АФТА договоренностей.</w:t>
      </w:r>
    </w:p>
    <w:p w:rsidR="00111A46" w:rsidRPr="00111A46" w:rsidRDefault="00111A46" w:rsidP="00111A46">
      <w:pPr>
        <w:rPr>
          <w:sz w:val="28"/>
          <w:szCs w:val="28"/>
        </w:rPr>
      </w:pPr>
      <w:r w:rsidRPr="00111A46">
        <w:rPr>
          <w:sz w:val="28"/>
          <w:szCs w:val="28"/>
        </w:rPr>
        <w:t xml:space="preserve">Несмотря на опасения относительно возможности приостановки процесса создания АФТА или даже некоторого отката в связи с валютно-финансовым кризисом в странах Восточной Азии 1997 года, в ходе последних двух саммитов этой организации был принят ряд документов, нацеленных на ускорение реализации соглашений по АФТА, зоны инвестиций АСЕАН (АИА) и Схемы промышленного сотрудничества. В их числе рамочные соглашения по услугам, взаимному признанию стандартов, облегчению транзита товаров и ряд других. </w:t>
      </w:r>
    </w:p>
    <w:p w:rsidR="00111A46" w:rsidRPr="00111A46" w:rsidRDefault="00111A46" w:rsidP="00111A46">
      <w:pPr>
        <w:rPr>
          <w:sz w:val="28"/>
          <w:szCs w:val="28"/>
        </w:rPr>
      </w:pPr>
      <w:r w:rsidRPr="00111A46">
        <w:rPr>
          <w:sz w:val="28"/>
          <w:szCs w:val="28"/>
        </w:rPr>
        <w:t>В процессе реализации АФТА помимо вопросов чисто процедурного и таможенного характера все большее внимание уделяется новым направлениям сотрудничества. Так, было принято решение о создании единой гармонизированной тарифной номенклатуры АСЕАН в 2000 году, а также унифицированной системы классификации товаров, производимых в странах Ассоциации. Взят курс на всемерное поощрение использования национальных валют во внутрирегиональной торговле. Делается серьезный акцент на либерализацию торговли услугами. В 1999 году начался новый раунд переговоров по этому вопросу с расширением круга обсуждаемых видов услуг.</w:t>
      </w:r>
    </w:p>
    <w:p w:rsidR="00111A46" w:rsidRPr="00111A46" w:rsidRDefault="00111A46" w:rsidP="00111A46">
      <w:pPr>
        <w:rPr>
          <w:sz w:val="28"/>
          <w:szCs w:val="28"/>
        </w:rPr>
      </w:pPr>
      <w:r w:rsidRPr="00111A46">
        <w:rPr>
          <w:sz w:val="28"/>
          <w:szCs w:val="28"/>
        </w:rPr>
        <w:t>Государства-участники смогли добиться определенного успеха. Так, средневзвешенный уровень внутрирегиональных тарифов на основную группу товаров был снижен с 12,67% в 1993 году до 6,15% в 1998 году. Доля внутриасеановской торговли в 1998 году составила 20% от общего объема внешней торговли стран Ассоциации, что, однако, намного меньше, чем в Европейском союзе или НАФТА (60% и 40% соответственно).</w:t>
      </w:r>
    </w:p>
    <w:p w:rsidR="00111A46" w:rsidRPr="00111A46" w:rsidRDefault="00111A46" w:rsidP="00111A46">
      <w:pPr>
        <w:rPr>
          <w:sz w:val="28"/>
          <w:szCs w:val="28"/>
        </w:rPr>
      </w:pPr>
      <w:r w:rsidRPr="00111A46">
        <w:rPr>
          <w:sz w:val="28"/>
          <w:szCs w:val="28"/>
        </w:rPr>
        <w:t xml:space="preserve">По расчетам специалистов АСЕАН , общая выгода входящих в нее стран от либерализации торговли и роста экспорта товаров до </w:t>
      </w:r>
      <w:smartTag w:uri="urn:schemas-microsoft-com:office:smarttags" w:element="metricconverter">
        <w:smartTagPr>
          <w:attr w:name="ProductID" w:val="1998 г"/>
        </w:smartTagPr>
        <w:r w:rsidRPr="00111A46">
          <w:rPr>
            <w:sz w:val="28"/>
            <w:szCs w:val="28"/>
          </w:rPr>
          <w:t>1998 г</w:t>
        </w:r>
      </w:smartTag>
      <w:r w:rsidRPr="00111A46">
        <w:rPr>
          <w:sz w:val="28"/>
          <w:szCs w:val="28"/>
        </w:rPr>
        <w:t xml:space="preserve">. составляла в год не менее 3-4 млрд. долл. за счет дополнительного увеличения их совокупного валового внутреннего продукта. Соответственно возрастало число новых рабочих мест и валютных поступлений. </w:t>
      </w:r>
    </w:p>
    <w:p w:rsidR="00111A46" w:rsidRPr="00111A46" w:rsidRDefault="00111A46" w:rsidP="00111A46">
      <w:pPr>
        <w:rPr>
          <w:sz w:val="28"/>
          <w:szCs w:val="28"/>
        </w:rPr>
      </w:pPr>
      <w:r w:rsidRPr="00111A46">
        <w:rPr>
          <w:sz w:val="28"/>
          <w:szCs w:val="28"/>
        </w:rPr>
        <w:t>Схема промышленного сотрудничества стран АСЕАН</w:t>
      </w:r>
    </w:p>
    <w:p w:rsidR="00111A46" w:rsidRPr="00111A46" w:rsidRDefault="00111A46" w:rsidP="00111A46">
      <w:pPr>
        <w:rPr>
          <w:sz w:val="28"/>
          <w:szCs w:val="28"/>
        </w:rPr>
      </w:pPr>
      <w:r w:rsidRPr="00111A46">
        <w:rPr>
          <w:sz w:val="28"/>
          <w:szCs w:val="28"/>
        </w:rPr>
        <w:t>В целях повышения конкурентоспособности товаров, производимых в зоне АСЕАН , а также создания условий для привлечения инвестиций в этот регион были предприняты поиски новых форм промышленного сотрудничества. Базовое Соглашение по схеме промышленного сотрудничества АСЕАН (АИКО) было подписано государствами - членами АСЕАН в апреле 1996 года.</w:t>
      </w:r>
    </w:p>
    <w:p w:rsidR="00111A46" w:rsidRPr="00111A46" w:rsidRDefault="00111A46" w:rsidP="00111A46">
      <w:pPr>
        <w:rPr>
          <w:sz w:val="28"/>
          <w:szCs w:val="28"/>
        </w:rPr>
      </w:pPr>
      <w:r w:rsidRPr="00111A46">
        <w:rPr>
          <w:sz w:val="28"/>
          <w:szCs w:val="28"/>
        </w:rPr>
        <w:t xml:space="preserve">Схема АИКО регулирует производство всех продуктов, кроме тех, которые включены в Список общих изъятий Договора о </w:t>
      </w:r>
      <w:r w:rsidRPr="00111A46">
        <w:rPr>
          <w:sz w:val="28"/>
          <w:szCs w:val="28"/>
          <w:lang w:val="en-US"/>
        </w:rPr>
        <w:t>CE</w:t>
      </w:r>
      <w:r w:rsidRPr="00111A46">
        <w:rPr>
          <w:sz w:val="28"/>
          <w:szCs w:val="28"/>
        </w:rPr>
        <w:t>П</w:t>
      </w:r>
      <w:r w:rsidRPr="00111A46">
        <w:rPr>
          <w:sz w:val="28"/>
          <w:szCs w:val="28"/>
          <w:lang w:val="en-US"/>
        </w:rPr>
        <w:t>T</w:t>
      </w:r>
      <w:r w:rsidRPr="00111A46">
        <w:rPr>
          <w:sz w:val="28"/>
          <w:szCs w:val="28"/>
        </w:rPr>
        <w:t xml:space="preserve">, и в настоящее время применяется только к промышленному производству с дальнейшей возможностью распространения и на другие сектора экономики. </w:t>
      </w:r>
    </w:p>
    <w:p w:rsidR="00111A46" w:rsidRPr="00111A46" w:rsidRDefault="00111A46" w:rsidP="00111A46">
      <w:pPr>
        <w:rPr>
          <w:sz w:val="28"/>
          <w:szCs w:val="28"/>
        </w:rPr>
      </w:pPr>
      <w:r w:rsidRPr="00111A46">
        <w:rPr>
          <w:sz w:val="28"/>
          <w:szCs w:val="28"/>
        </w:rPr>
        <w:t xml:space="preserve">Меняющаяся экономическая ситуация в мире, выполнение странами АСЕАН обязательств перед ВТО, создание предпосылок для реализации идеи создания зоны свободной торговли и зоны инвестиций АСЕАН потребовали изменения ряда параметров, на которых основывались существовавшие промышленные программы сотрудничества. </w:t>
      </w:r>
    </w:p>
    <w:p w:rsidR="00111A46" w:rsidRPr="00111A46" w:rsidRDefault="00111A46" w:rsidP="00111A46">
      <w:pPr>
        <w:rPr>
          <w:sz w:val="28"/>
          <w:szCs w:val="28"/>
        </w:rPr>
      </w:pPr>
      <w:r w:rsidRPr="00111A46">
        <w:rPr>
          <w:sz w:val="28"/>
          <w:szCs w:val="28"/>
        </w:rPr>
        <w:t xml:space="preserve">Новая схема промышленного сотрудничества АСЕАН , сохранив некоторые особенности предыдущих схем, предусматривает более широкое использование тарифных и нетарифных методов регулирования. </w:t>
      </w:r>
    </w:p>
    <w:p w:rsidR="00111A46" w:rsidRPr="00111A46" w:rsidRDefault="00111A46" w:rsidP="00111A46">
      <w:pPr>
        <w:rPr>
          <w:sz w:val="28"/>
          <w:szCs w:val="28"/>
        </w:rPr>
      </w:pPr>
      <w:r w:rsidRPr="00111A46">
        <w:rPr>
          <w:sz w:val="28"/>
          <w:szCs w:val="28"/>
        </w:rPr>
        <w:t>Целями АИКО являются: рост производства промышленной продукции; углубление интеграции; рост инвестиций в государства АСЕАН из третьих стран; расширение внутриасеановской торговли; совершенствование технологической базы; повышение конкурентоспособности продукции на мировом рынке; возрастание роли частного сектора.</w:t>
      </w:r>
    </w:p>
    <w:p w:rsidR="00111A46" w:rsidRPr="00111A46" w:rsidRDefault="00111A46" w:rsidP="00111A46">
      <w:pPr>
        <w:rPr>
          <w:sz w:val="28"/>
          <w:szCs w:val="28"/>
        </w:rPr>
      </w:pPr>
      <w:r w:rsidRPr="00111A46">
        <w:rPr>
          <w:sz w:val="28"/>
          <w:szCs w:val="28"/>
        </w:rPr>
        <w:t xml:space="preserve">В соответствии с АИКО условием создания новой компании является участие в ней минимум двух предприятий из разных стран АСЕАН и наличие минимум 30% национального капитала. </w:t>
      </w:r>
    </w:p>
    <w:p w:rsidR="00111A46" w:rsidRPr="00111A46" w:rsidRDefault="00111A46" w:rsidP="00111A46">
      <w:pPr>
        <w:rPr>
          <w:sz w:val="28"/>
          <w:szCs w:val="28"/>
        </w:rPr>
      </w:pPr>
      <w:r w:rsidRPr="00111A46">
        <w:rPr>
          <w:sz w:val="28"/>
          <w:szCs w:val="28"/>
        </w:rPr>
        <w:t xml:space="preserve">Для стимулирования создания новых компаний предусмотрен ряд преференций. Так, согласно новой схеме промышленного сотрудничества в отношении товаров, одобренных для производства в рамках АИКО, с момента создания начинают применяться льготные тарифные ставки в размере 0-5% . Это создало им преимущественные условия по сравнению с остальными производителями, для которых такой уровень тарифной ставки в соответствии с Соглашением о СЕПТ был достигнут только через несколько лет. Кроме того, предусматривается ряд и нетарифных преференций, в том числе и преимущества в получении инвестиций. </w:t>
      </w:r>
    </w:p>
    <w:p w:rsidR="00111A46" w:rsidRPr="00111A46" w:rsidRDefault="00111A46" w:rsidP="00111A46">
      <w:pPr>
        <w:rPr>
          <w:sz w:val="28"/>
          <w:szCs w:val="28"/>
        </w:rPr>
      </w:pPr>
      <w:r w:rsidRPr="00111A46">
        <w:rPr>
          <w:sz w:val="28"/>
          <w:szCs w:val="28"/>
        </w:rPr>
        <w:t xml:space="preserve">Опираясь на содержащиеся в Соглашении об общем эффективном преференциальном тарифе (СЕПТ) рычаги воздействия на структуру производства, переориентацию предприятий с производства сырья и полуфабрикатов на производство конечного продукта, </w:t>
      </w:r>
      <w:r w:rsidRPr="00111A46">
        <w:rPr>
          <w:sz w:val="28"/>
          <w:szCs w:val="28"/>
          <w:lang w:val="en-US"/>
        </w:rPr>
        <w:t>A</w:t>
      </w:r>
      <w:r w:rsidRPr="00111A46">
        <w:rPr>
          <w:sz w:val="28"/>
          <w:szCs w:val="28"/>
        </w:rPr>
        <w:t>ИК</w:t>
      </w:r>
      <w:r w:rsidRPr="00111A46">
        <w:rPr>
          <w:sz w:val="28"/>
          <w:szCs w:val="28"/>
          <w:lang w:val="en-US"/>
        </w:rPr>
        <w:t>O</w:t>
      </w:r>
      <w:r w:rsidRPr="00111A46">
        <w:rPr>
          <w:sz w:val="28"/>
          <w:szCs w:val="28"/>
        </w:rPr>
        <w:t xml:space="preserve"> вводит дополнительные стимулы. В частности, в отношении импорта готовой продукции, полуфабрикатов (промежуточных продуктов) и сырья предусматривается применение льготной тарифной ставки, вместе с тем конечные продукты имеют неограниченный доступ на рынки стран АСЕАН , а доступ на эти рынки промежуточных продуктов и сырья ограничивается. </w:t>
      </w:r>
    </w:p>
    <w:p w:rsidR="00111A46" w:rsidRPr="00111A46" w:rsidRDefault="00111A46" w:rsidP="00111A46">
      <w:pPr>
        <w:rPr>
          <w:sz w:val="28"/>
          <w:szCs w:val="28"/>
        </w:rPr>
      </w:pPr>
      <w:r w:rsidRPr="00111A46">
        <w:rPr>
          <w:sz w:val="28"/>
          <w:szCs w:val="28"/>
        </w:rPr>
        <w:t>Зона инвестиций АСЕАН</w:t>
      </w:r>
    </w:p>
    <w:p w:rsidR="00111A46" w:rsidRPr="00111A46" w:rsidRDefault="00111A46" w:rsidP="00111A46">
      <w:pPr>
        <w:rPr>
          <w:sz w:val="28"/>
          <w:szCs w:val="28"/>
        </w:rPr>
      </w:pPr>
      <w:r w:rsidRPr="00111A46">
        <w:rPr>
          <w:sz w:val="28"/>
          <w:szCs w:val="28"/>
        </w:rPr>
        <w:t xml:space="preserve">В октябре 1998 года было подписано Рамочное соглашение о создании зоны инвестиций АСЕАН . Зона инвестиций АСЕАН (АИА) охватывает территории всех государств - членов Ассоциации и является одним из основных инструментов привлечения внутренних и внешних инвестиций путем предоставления инвесторам национального режима, налоговых льгот, отмены ограничений на долю иностранного капитала и т.д. </w:t>
      </w:r>
    </w:p>
    <w:p w:rsidR="00111A46" w:rsidRPr="00111A46" w:rsidRDefault="00111A46" w:rsidP="00111A46">
      <w:pPr>
        <w:rPr>
          <w:sz w:val="28"/>
          <w:szCs w:val="28"/>
        </w:rPr>
      </w:pPr>
      <w:r w:rsidRPr="00111A46">
        <w:rPr>
          <w:sz w:val="28"/>
          <w:szCs w:val="28"/>
        </w:rPr>
        <w:t>АСЕАН, опираясь на понимание необходимости углубления либерализации экономики, невозможности обеспечения собственными силами инвестиций, необходимых для развития передовых технологий, которые смогли бы помочь региону занять достойное место в мире в ХХ</w:t>
      </w:r>
      <w:r w:rsidRPr="00111A46">
        <w:rPr>
          <w:sz w:val="28"/>
          <w:szCs w:val="28"/>
          <w:lang w:val="en-US"/>
        </w:rPr>
        <w:t>I</w:t>
      </w:r>
      <w:r w:rsidRPr="00111A46">
        <w:rPr>
          <w:sz w:val="28"/>
          <w:szCs w:val="28"/>
        </w:rPr>
        <w:t xml:space="preserve"> веке, приняла решение объединить усилия в этом направлении, постепенно открыть внутренний рынок не только для торговли, но и для инвестиций, причем как странам - членам Ассоциации, так и третьим странам. </w:t>
      </w:r>
    </w:p>
    <w:p w:rsidR="00111A46" w:rsidRPr="00111A46" w:rsidRDefault="00111A46" w:rsidP="00111A46">
      <w:pPr>
        <w:rPr>
          <w:sz w:val="28"/>
          <w:szCs w:val="28"/>
        </w:rPr>
      </w:pPr>
      <w:r w:rsidRPr="00111A46">
        <w:rPr>
          <w:sz w:val="28"/>
          <w:szCs w:val="28"/>
        </w:rPr>
        <w:t xml:space="preserve">Стимулирующую роль в принятии Рамочного соглашения сыграл азиатский финансовый кризис 1997 года, в результате которого произошел существенный отток из ЮВА иностранного капитала. Чтобы удержать в регионе по крайней мере стратегических инвесторов, страны АСЕАН решили разрешить иностранные инвестиции в ранее недоступные для них сектора экономики. </w:t>
      </w:r>
    </w:p>
    <w:p w:rsidR="00111A46" w:rsidRPr="00111A46" w:rsidRDefault="00111A46" w:rsidP="00111A46">
      <w:pPr>
        <w:rPr>
          <w:sz w:val="28"/>
          <w:szCs w:val="28"/>
        </w:rPr>
      </w:pPr>
      <w:r w:rsidRPr="00111A46">
        <w:rPr>
          <w:sz w:val="28"/>
          <w:szCs w:val="28"/>
        </w:rPr>
        <w:t xml:space="preserve">В соответствии с Рамочным соглашением об АИА участники Ассоциации взяли на себя обязательства поэтапно открыть до 2010 года основные сектора национальной промышленности инвесторам из государств - членов Ассоциации и до 2020 года - внешним инвесторам. </w:t>
      </w:r>
    </w:p>
    <w:p w:rsidR="00111A46" w:rsidRPr="00111A46" w:rsidRDefault="00111A46" w:rsidP="00111A46">
      <w:pPr>
        <w:rPr>
          <w:sz w:val="28"/>
          <w:szCs w:val="28"/>
        </w:rPr>
      </w:pPr>
      <w:r w:rsidRPr="00111A46">
        <w:rPr>
          <w:sz w:val="28"/>
          <w:szCs w:val="28"/>
        </w:rPr>
        <w:t xml:space="preserve">Вместе с тем в целях защиты местного рынка Рамочное соглашение, так же как и Соглашение о СЕПТ, предусматривает составление Списка временных исключений и Деликатного списка, перечисляющих отрасли, куда доступ иностранным инвесторам по-прежнему будет оставаться ограниченным. </w:t>
      </w:r>
    </w:p>
    <w:p w:rsidR="00111A46" w:rsidRPr="00111A46" w:rsidRDefault="00111A46" w:rsidP="00111A46">
      <w:pPr>
        <w:rPr>
          <w:sz w:val="28"/>
          <w:szCs w:val="28"/>
        </w:rPr>
      </w:pPr>
      <w:r w:rsidRPr="00111A46">
        <w:rPr>
          <w:sz w:val="28"/>
          <w:szCs w:val="28"/>
        </w:rPr>
        <w:t xml:space="preserve">Участники также обязались постепенно предоставить всем иностранным инвесторам национальный режим (до </w:t>
      </w:r>
      <w:smartTag w:uri="urn:schemas-microsoft-com:office:smarttags" w:element="metricconverter">
        <w:smartTagPr>
          <w:attr w:name="ProductID" w:val="2010 г"/>
        </w:smartTagPr>
        <w:r w:rsidRPr="00111A46">
          <w:rPr>
            <w:sz w:val="28"/>
            <w:szCs w:val="28"/>
          </w:rPr>
          <w:t>2010 г</w:t>
        </w:r>
      </w:smartTag>
      <w:r w:rsidRPr="00111A46">
        <w:rPr>
          <w:sz w:val="28"/>
          <w:szCs w:val="28"/>
        </w:rPr>
        <w:t xml:space="preserve">. - асеановским инвесторам, к 2020 году - всем инвесторам из третьих стран). Странам, осуществляющим инвестиции в обрабатывающую промышленность, национальный режим предоставляется немедленно. </w:t>
      </w:r>
    </w:p>
    <w:p w:rsidR="00111A46" w:rsidRPr="00111A46" w:rsidRDefault="00111A46" w:rsidP="00111A46">
      <w:pPr>
        <w:rPr>
          <w:sz w:val="28"/>
          <w:szCs w:val="28"/>
        </w:rPr>
      </w:pPr>
      <w:r w:rsidRPr="00111A46">
        <w:rPr>
          <w:sz w:val="28"/>
          <w:szCs w:val="28"/>
        </w:rPr>
        <w:t xml:space="preserve">В ходе первой встречи Совета по зоне инвестиций АСЕАН (март </w:t>
      </w:r>
      <w:smartTag w:uri="urn:schemas-microsoft-com:office:smarttags" w:element="metricconverter">
        <w:smartTagPr>
          <w:attr w:name="ProductID" w:val="1999 г"/>
        </w:smartTagPr>
        <w:r w:rsidRPr="00111A46">
          <w:rPr>
            <w:sz w:val="28"/>
            <w:szCs w:val="28"/>
          </w:rPr>
          <w:t>1999 г</w:t>
        </w:r>
      </w:smartTag>
      <w:r w:rsidRPr="00111A46">
        <w:rPr>
          <w:sz w:val="28"/>
          <w:szCs w:val="28"/>
        </w:rPr>
        <w:t xml:space="preserve">.) принято решение о распространении национального режима и на инвестиции в сферу услуг, непосредственно связанных с обрабатывающей промышленностью. Важной особенностью Соглашения, которая, несомненно, связана с последствиями валютно-финансового кризиса </w:t>
      </w:r>
      <w:smartTag w:uri="urn:schemas-microsoft-com:office:smarttags" w:element="metricconverter">
        <w:smartTagPr>
          <w:attr w:name="ProductID" w:val="1997 г"/>
        </w:smartTagPr>
        <w:r w:rsidRPr="00111A46">
          <w:rPr>
            <w:sz w:val="28"/>
            <w:szCs w:val="28"/>
          </w:rPr>
          <w:t>1997 г</w:t>
        </w:r>
      </w:smartTag>
      <w:r w:rsidRPr="00111A46">
        <w:rPr>
          <w:sz w:val="28"/>
          <w:szCs w:val="28"/>
        </w:rPr>
        <w:t xml:space="preserve">., является то, что оно охватывает лишь прямые капиталовложения, оставляя за рамками портфельные инвестиции. </w:t>
      </w:r>
    </w:p>
    <w:p w:rsidR="00111A46" w:rsidRPr="00111A46" w:rsidRDefault="00111A46" w:rsidP="00111A46">
      <w:pPr>
        <w:rPr>
          <w:sz w:val="28"/>
          <w:szCs w:val="28"/>
        </w:rPr>
      </w:pPr>
      <w:r w:rsidRPr="00111A46">
        <w:rPr>
          <w:sz w:val="28"/>
          <w:szCs w:val="28"/>
        </w:rPr>
        <w:t xml:space="preserve">Исходя из различного уровня развития государств - членов АСЕАН , Рамочное соглашение первоначально предусматривало постепенное уменьшение Списка временных исключений и полного отказа от него для Брунея, Индонезии, Малайзии, Филиппин, Сингапура и Таиланда до </w:t>
      </w:r>
      <w:smartTag w:uri="urn:schemas-microsoft-com:office:smarttags" w:element="metricconverter">
        <w:smartTagPr>
          <w:attr w:name="ProductID" w:val="2010 г"/>
        </w:smartTagPr>
        <w:r w:rsidRPr="00111A46">
          <w:rPr>
            <w:sz w:val="28"/>
            <w:szCs w:val="28"/>
          </w:rPr>
          <w:t>2010 г</w:t>
        </w:r>
      </w:smartTag>
      <w:r w:rsidRPr="00111A46">
        <w:rPr>
          <w:sz w:val="28"/>
          <w:szCs w:val="28"/>
        </w:rPr>
        <w:t xml:space="preserve">., Вьетнама - до </w:t>
      </w:r>
      <w:smartTag w:uri="urn:schemas-microsoft-com:office:smarttags" w:element="metricconverter">
        <w:smartTagPr>
          <w:attr w:name="ProductID" w:val="2013 г"/>
        </w:smartTagPr>
        <w:r w:rsidRPr="00111A46">
          <w:rPr>
            <w:sz w:val="28"/>
            <w:szCs w:val="28"/>
          </w:rPr>
          <w:t>2013 г</w:t>
        </w:r>
      </w:smartTag>
      <w:r w:rsidRPr="00111A46">
        <w:rPr>
          <w:sz w:val="28"/>
          <w:szCs w:val="28"/>
        </w:rPr>
        <w:t xml:space="preserve">., Лаоса и Мьянмы - до </w:t>
      </w:r>
      <w:smartTag w:uri="urn:schemas-microsoft-com:office:smarttags" w:element="metricconverter">
        <w:smartTagPr>
          <w:attr w:name="ProductID" w:val="2015 г"/>
        </w:smartTagPr>
        <w:r w:rsidRPr="00111A46">
          <w:rPr>
            <w:sz w:val="28"/>
            <w:szCs w:val="28"/>
          </w:rPr>
          <w:t>2015 г</w:t>
        </w:r>
      </w:smartTag>
      <w:r w:rsidRPr="00111A46">
        <w:rPr>
          <w:sz w:val="28"/>
          <w:szCs w:val="28"/>
        </w:rPr>
        <w:t xml:space="preserve">. Однако уже на первом своем заседании в марте </w:t>
      </w:r>
      <w:smartTag w:uri="urn:schemas-microsoft-com:office:smarttags" w:element="metricconverter">
        <w:smartTagPr>
          <w:attr w:name="ProductID" w:val="1999 г"/>
        </w:smartTagPr>
        <w:r w:rsidRPr="00111A46">
          <w:rPr>
            <w:sz w:val="28"/>
            <w:szCs w:val="28"/>
          </w:rPr>
          <w:t>1999 г</w:t>
        </w:r>
      </w:smartTag>
      <w:r w:rsidRPr="00111A46">
        <w:rPr>
          <w:sz w:val="28"/>
          <w:szCs w:val="28"/>
        </w:rPr>
        <w:t>. Совет АИА ликвидировал списки в 2003 году.</w:t>
      </w:r>
    </w:p>
    <w:p w:rsidR="00111A46" w:rsidRPr="00111A46" w:rsidRDefault="00111A46" w:rsidP="00111A46">
      <w:pPr>
        <w:rPr>
          <w:sz w:val="28"/>
          <w:szCs w:val="28"/>
        </w:rPr>
      </w:pPr>
      <w:r w:rsidRPr="00111A46">
        <w:rPr>
          <w:sz w:val="28"/>
          <w:szCs w:val="28"/>
        </w:rPr>
        <w:t xml:space="preserve">Помимо указанных мер страны АСЕАН в рамках Рамочного соглашения обязались предоставить инвесторам пакет налоговых льгот, намеченных “Ханойским планом действий” в </w:t>
      </w:r>
      <w:smartTag w:uri="urn:schemas-microsoft-com:office:smarttags" w:element="metricconverter">
        <w:smartTagPr>
          <w:attr w:name="ProductID" w:val="1998 г"/>
        </w:smartTagPr>
        <w:r w:rsidRPr="00111A46">
          <w:rPr>
            <w:sz w:val="28"/>
            <w:szCs w:val="28"/>
          </w:rPr>
          <w:t>1998 г</w:t>
        </w:r>
      </w:smartTag>
      <w:r w:rsidRPr="00111A46">
        <w:rPr>
          <w:sz w:val="28"/>
          <w:szCs w:val="28"/>
        </w:rPr>
        <w:t>. К ним прежде всего относится временное освобождение от уплаты налога на прибыль, беспошлинный ввоз капитального оборудования, упрощение таможенных процедур, право на найм иностранного персонала, минимальный срок аренды земли под промышленные цели на 30 лет и др.</w:t>
      </w:r>
    </w:p>
    <w:p w:rsidR="00111A46" w:rsidRPr="00111A46" w:rsidRDefault="00111A46" w:rsidP="00111A46">
      <w:pPr>
        <w:rPr>
          <w:sz w:val="28"/>
          <w:szCs w:val="28"/>
        </w:rPr>
      </w:pPr>
      <w:r w:rsidRPr="00111A46">
        <w:rPr>
          <w:sz w:val="28"/>
          <w:szCs w:val="28"/>
        </w:rPr>
        <w:t xml:space="preserve">Все это показало, что страны АСЕАН, несмотря на лоббирование некоторых заинтересованных в сохранении своего монопольного положения представителей национального капитала, намерены последовательно продвигаться по пути успешного завершения создания зоны инвестиций. Важно отметить, что после паники 1997 года уже началось возвращение многих инвесторов в ЮВА. На этой основе, а также благодаря мерам по ограничению движения “горячих денег”. АСЕАН рассчитывает создать еще один работающий интеграционный механизм, теперь уже опирающийся на совместные инвестиции. </w:t>
      </w:r>
    </w:p>
    <w:p w:rsidR="00111A46" w:rsidRPr="00111A46" w:rsidRDefault="00111A46" w:rsidP="00111A46">
      <w:pPr>
        <w:rPr>
          <w:sz w:val="28"/>
          <w:szCs w:val="28"/>
        </w:rPr>
      </w:pPr>
      <w:r w:rsidRPr="00111A46">
        <w:rPr>
          <w:sz w:val="28"/>
          <w:szCs w:val="28"/>
        </w:rPr>
        <w:t xml:space="preserve">Руководящим органом зоны инвестиций АСЕАН является Совет, включающий министров, в компетенцию которых входят вопросы регулирования инвестиций в странах Ассоциации. В заседании Совета также принимают участие главы национальных инвестиционных агентств. Основным рабочим органом АИА является созданный Советом Координационный комитет по инвестициям. Функции Секретариата Совета и Координационного комитета выполняет Секретариат АСЕАН. </w:t>
      </w:r>
    </w:p>
    <w:p w:rsidR="00111A46" w:rsidRPr="00111A46" w:rsidRDefault="00111A46" w:rsidP="00111A46">
      <w:pPr>
        <w:rPr>
          <w:sz w:val="28"/>
          <w:szCs w:val="28"/>
        </w:rPr>
      </w:pPr>
      <w:r w:rsidRPr="00111A46">
        <w:rPr>
          <w:sz w:val="28"/>
          <w:szCs w:val="28"/>
        </w:rPr>
        <w:t>Единый Устав АСЕАН</w:t>
      </w:r>
    </w:p>
    <w:p w:rsidR="00111A46" w:rsidRPr="00111A46" w:rsidRDefault="00111A46" w:rsidP="00111A46">
      <w:pPr>
        <w:rPr>
          <w:sz w:val="28"/>
          <w:szCs w:val="28"/>
        </w:rPr>
      </w:pPr>
      <w:r w:rsidRPr="00111A46">
        <w:rPr>
          <w:sz w:val="28"/>
          <w:szCs w:val="28"/>
        </w:rPr>
        <w:t>В начале января 2007 года лидеры Ассоциации государств Юго-Восточной Азии (АСЕАН) договорились начать разработку регионального устава с целью создания интегрированного блока, схожего по функциям с Евросоюзом. Создание подобного документа позволит странам-членам АСЕАН теснее сотрудничать в борьбе с терроризмом и другими видами преступности. В проекте заявления, итоговая версия которого была опубликована 14 января 2007 года, содержится также призыв к созданию к 2015 году единого экономического сообщества в рамках АСЕАН.</w:t>
      </w:r>
      <w:bookmarkStart w:id="0" w:name="_GoBack"/>
      <w:bookmarkEnd w:id="0"/>
    </w:p>
    <w:sectPr w:rsidR="00111A46" w:rsidRPr="00111A46" w:rsidSect="00111A46">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46"/>
    <w:rsid w:val="00111A46"/>
    <w:rsid w:val="005D0066"/>
    <w:rsid w:val="00657B88"/>
    <w:rsid w:val="00E3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2DC4CD-23F0-40FB-BC93-555A6D24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Ассоциация государств Юго-Восточной Азии (АСЕАН)ЯндексДирект</vt:lpstr>
    </vt:vector>
  </TitlesOfParts>
  <Company>home</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Ассоциация государств Юго-Восточной Азии (АСЕАН)ЯндексДирект</dc:title>
  <dc:subject/>
  <dc:creator>user</dc:creator>
  <cp:keywords/>
  <dc:description/>
  <cp:lastModifiedBy>admin</cp:lastModifiedBy>
  <cp:revision>2</cp:revision>
  <dcterms:created xsi:type="dcterms:W3CDTF">2014-04-27T08:34:00Z</dcterms:created>
  <dcterms:modified xsi:type="dcterms:W3CDTF">2014-04-27T08:34:00Z</dcterms:modified>
</cp:coreProperties>
</file>