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F4" w:rsidRDefault="00545FF4">
      <w:pPr>
        <w:pStyle w:val="1"/>
        <w:spacing w:line="360" w:lineRule="auto"/>
        <w:ind w:firstLine="720"/>
        <w:jc w:val="both"/>
      </w:pPr>
    </w:p>
    <w:p w:rsidR="00545FF4" w:rsidRDefault="00545FF4">
      <w:pPr>
        <w:pStyle w:val="1"/>
        <w:spacing w:line="360" w:lineRule="auto"/>
        <w:ind w:firstLine="720"/>
        <w:jc w:val="both"/>
      </w:pPr>
      <w:r>
        <w:t>Експрес-аналіз динаміки і структури балансу підприємства по стану на 31.12.2002р. та на 01.0</w:t>
      </w:r>
      <w:r>
        <w:rPr>
          <w:lang w:val="ru-RU"/>
        </w:rPr>
        <w:t>7</w:t>
      </w:r>
      <w:r>
        <w:t>.2003р. показав наступне.</w:t>
      </w:r>
    </w:p>
    <w:p w:rsidR="00545FF4" w:rsidRDefault="00545FF4">
      <w:pPr>
        <w:pStyle w:val="a3"/>
        <w:spacing w:line="360" w:lineRule="auto"/>
      </w:pPr>
      <w:r>
        <w:t>В цілому за квартал валюта балансу зросла на 1</w:t>
      </w:r>
      <w:r>
        <w:rPr>
          <w:lang w:val="ru-RU"/>
        </w:rPr>
        <w:t>91,1</w:t>
      </w:r>
      <w:r>
        <w:t xml:space="preserve"> тис.грн (або на </w:t>
      </w:r>
      <w:r>
        <w:rPr>
          <w:lang w:val="ru-RU"/>
        </w:rPr>
        <w:t>1,3</w:t>
      </w:r>
      <w:r>
        <w:t>%) і станом на 01.0</w:t>
      </w:r>
      <w:r>
        <w:rPr>
          <w:lang w:val="ru-RU"/>
        </w:rPr>
        <w:t>7</w:t>
      </w:r>
      <w:r>
        <w:t>.2003р. склала 15</w:t>
      </w:r>
      <w:r>
        <w:rPr>
          <w:lang w:val="ru-RU"/>
        </w:rPr>
        <w:t xml:space="preserve">401,7 </w:t>
      </w:r>
      <w:r>
        <w:t xml:space="preserve">тис.грн. Таким чином, бачимо позитивну тенденцію – зріст виробництва, що сприяє діяльності підприємства. </w:t>
      </w:r>
    </w:p>
    <w:p w:rsidR="00545FF4" w:rsidRDefault="00545FF4">
      <w:pPr>
        <w:pStyle w:val="a3"/>
        <w:spacing w:line="360" w:lineRule="auto"/>
      </w:pPr>
      <w:r>
        <w:t>При проведенні вертикального аналізу виявилося, що суттєвих структурних сдвигів ні в активах, ні в пасивах не було.</w:t>
      </w:r>
    </w:p>
    <w:p w:rsidR="00545FF4" w:rsidRDefault="00545FF4">
      <w:pPr>
        <w:ind w:firstLine="720"/>
        <w:jc w:val="both"/>
        <w:rPr>
          <w:sz w:val="28"/>
          <w:lang w:val="uk-UA"/>
        </w:rPr>
      </w:pPr>
    </w:p>
    <w:p w:rsidR="00545FF4" w:rsidRDefault="00545FF4">
      <w:pPr>
        <w:pStyle w:val="1"/>
        <w:jc w:val="both"/>
      </w:pPr>
      <w:r>
        <w:t>Таблиця   - Експрес-аналіз структури балансу ЕЧ-2</w:t>
      </w:r>
    </w:p>
    <w:p w:rsidR="00545FF4" w:rsidRDefault="00545FF4">
      <w:pPr>
        <w:rPr>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1134"/>
        <w:gridCol w:w="1134"/>
        <w:gridCol w:w="1228"/>
        <w:gridCol w:w="1182"/>
      </w:tblGrid>
      <w:tr w:rsidR="00545FF4">
        <w:trPr>
          <w:cantSplit/>
          <w:trHeight w:val="417"/>
        </w:trPr>
        <w:tc>
          <w:tcPr>
            <w:tcW w:w="3261" w:type="dxa"/>
            <w:vMerge w:val="restart"/>
          </w:tcPr>
          <w:p w:rsidR="00545FF4" w:rsidRDefault="00545FF4">
            <w:pPr>
              <w:ind w:left="-57" w:right="-57"/>
              <w:jc w:val="center"/>
              <w:rPr>
                <w:sz w:val="24"/>
                <w:lang w:val="uk-UA"/>
              </w:rPr>
            </w:pPr>
            <w:r>
              <w:rPr>
                <w:sz w:val="24"/>
                <w:lang w:val="uk-UA"/>
              </w:rPr>
              <w:t>Статті балансу</w:t>
            </w:r>
          </w:p>
        </w:tc>
        <w:tc>
          <w:tcPr>
            <w:tcW w:w="1559" w:type="dxa"/>
            <w:vMerge w:val="restart"/>
          </w:tcPr>
          <w:p w:rsidR="00545FF4" w:rsidRDefault="00545FF4">
            <w:pPr>
              <w:ind w:left="-57" w:right="-57"/>
              <w:jc w:val="center"/>
              <w:rPr>
                <w:sz w:val="24"/>
                <w:lang w:val="uk-UA"/>
              </w:rPr>
            </w:pPr>
            <w:r>
              <w:rPr>
                <w:sz w:val="24"/>
                <w:lang w:val="uk-UA"/>
              </w:rPr>
              <w:t>Код строки з форми №1</w:t>
            </w:r>
          </w:p>
        </w:tc>
        <w:tc>
          <w:tcPr>
            <w:tcW w:w="2268" w:type="dxa"/>
            <w:gridSpan w:val="2"/>
          </w:tcPr>
          <w:p w:rsidR="00545FF4" w:rsidRDefault="00545FF4">
            <w:pPr>
              <w:ind w:left="-57" w:right="-57"/>
              <w:jc w:val="center"/>
              <w:rPr>
                <w:sz w:val="24"/>
                <w:lang w:val="uk-UA"/>
              </w:rPr>
            </w:pPr>
            <w:r>
              <w:rPr>
                <w:sz w:val="24"/>
                <w:lang w:val="uk-UA"/>
              </w:rPr>
              <w:t>Тис.грн.</w:t>
            </w:r>
          </w:p>
        </w:tc>
        <w:tc>
          <w:tcPr>
            <w:tcW w:w="2410" w:type="dxa"/>
            <w:gridSpan w:val="2"/>
          </w:tcPr>
          <w:p w:rsidR="00545FF4" w:rsidRDefault="00545FF4">
            <w:pPr>
              <w:ind w:left="-57" w:right="-57"/>
              <w:jc w:val="center"/>
              <w:rPr>
                <w:sz w:val="24"/>
                <w:lang w:val="uk-UA"/>
              </w:rPr>
            </w:pPr>
            <w:r>
              <w:rPr>
                <w:sz w:val="24"/>
                <w:lang w:val="uk-UA"/>
              </w:rPr>
              <w:t>Структура, % від загального підсумку ввалюти балансу</w:t>
            </w:r>
          </w:p>
        </w:tc>
      </w:tr>
      <w:tr w:rsidR="00545FF4">
        <w:trPr>
          <w:cantSplit/>
          <w:trHeight w:val="230"/>
        </w:trPr>
        <w:tc>
          <w:tcPr>
            <w:tcW w:w="3261" w:type="dxa"/>
            <w:vMerge/>
          </w:tcPr>
          <w:p w:rsidR="00545FF4" w:rsidRDefault="00545FF4">
            <w:pPr>
              <w:ind w:left="-57" w:right="-57"/>
              <w:jc w:val="center"/>
              <w:rPr>
                <w:sz w:val="24"/>
                <w:lang w:val="uk-UA"/>
              </w:rPr>
            </w:pPr>
          </w:p>
        </w:tc>
        <w:tc>
          <w:tcPr>
            <w:tcW w:w="1559" w:type="dxa"/>
            <w:vMerge/>
          </w:tcPr>
          <w:p w:rsidR="00545FF4" w:rsidRDefault="00545FF4">
            <w:pPr>
              <w:ind w:left="-57" w:right="-57"/>
              <w:jc w:val="center"/>
              <w:rPr>
                <w:sz w:val="24"/>
                <w:lang w:val="uk-UA"/>
              </w:rPr>
            </w:pPr>
          </w:p>
        </w:tc>
        <w:tc>
          <w:tcPr>
            <w:tcW w:w="1134" w:type="dxa"/>
          </w:tcPr>
          <w:p w:rsidR="00545FF4" w:rsidRDefault="00545FF4">
            <w:pPr>
              <w:ind w:left="-57" w:right="-57"/>
              <w:jc w:val="center"/>
              <w:rPr>
                <w:sz w:val="22"/>
                <w:lang w:val="uk-UA"/>
              </w:rPr>
            </w:pPr>
            <w:r>
              <w:rPr>
                <w:sz w:val="22"/>
                <w:lang w:val="uk-UA"/>
              </w:rPr>
              <w:t>31.12.2002</w:t>
            </w:r>
          </w:p>
        </w:tc>
        <w:tc>
          <w:tcPr>
            <w:tcW w:w="1134" w:type="dxa"/>
          </w:tcPr>
          <w:p w:rsidR="00545FF4" w:rsidRDefault="00545FF4">
            <w:pPr>
              <w:ind w:left="-57" w:right="-57"/>
              <w:jc w:val="center"/>
              <w:rPr>
                <w:sz w:val="22"/>
                <w:lang w:val="uk-UA"/>
              </w:rPr>
            </w:pPr>
            <w:r>
              <w:rPr>
                <w:sz w:val="22"/>
                <w:lang w:val="uk-UA"/>
              </w:rPr>
              <w:t>01.04.2003</w:t>
            </w:r>
          </w:p>
        </w:tc>
        <w:tc>
          <w:tcPr>
            <w:tcW w:w="1228" w:type="dxa"/>
          </w:tcPr>
          <w:p w:rsidR="00545FF4" w:rsidRDefault="00545FF4">
            <w:pPr>
              <w:ind w:left="-57" w:right="-57"/>
              <w:jc w:val="center"/>
              <w:rPr>
                <w:sz w:val="22"/>
                <w:lang w:val="uk-UA"/>
              </w:rPr>
            </w:pPr>
            <w:r>
              <w:rPr>
                <w:sz w:val="22"/>
                <w:lang w:val="uk-UA"/>
              </w:rPr>
              <w:t>31.12.2002</w:t>
            </w:r>
          </w:p>
        </w:tc>
        <w:tc>
          <w:tcPr>
            <w:tcW w:w="1182" w:type="dxa"/>
          </w:tcPr>
          <w:p w:rsidR="00545FF4" w:rsidRDefault="00545FF4">
            <w:pPr>
              <w:ind w:left="-57" w:right="-57"/>
              <w:jc w:val="center"/>
              <w:rPr>
                <w:sz w:val="22"/>
                <w:lang w:val="uk-UA"/>
              </w:rPr>
            </w:pPr>
            <w:r>
              <w:rPr>
                <w:sz w:val="22"/>
                <w:lang w:val="uk-UA"/>
              </w:rPr>
              <w:t>01.04.2003</w:t>
            </w:r>
          </w:p>
        </w:tc>
      </w:tr>
      <w:tr w:rsidR="00545FF4">
        <w:tc>
          <w:tcPr>
            <w:tcW w:w="3261" w:type="dxa"/>
          </w:tcPr>
          <w:p w:rsidR="00545FF4" w:rsidRDefault="00545FF4">
            <w:pPr>
              <w:ind w:left="-57" w:right="-57"/>
              <w:jc w:val="center"/>
              <w:rPr>
                <w:sz w:val="24"/>
                <w:lang w:val="uk-UA"/>
              </w:rPr>
            </w:pPr>
            <w:r>
              <w:rPr>
                <w:sz w:val="24"/>
                <w:lang w:val="uk-UA"/>
              </w:rPr>
              <w:t>1</w:t>
            </w:r>
          </w:p>
        </w:tc>
        <w:tc>
          <w:tcPr>
            <w:tcW w:w="1559" w:type="dxa"/>
          </w:tcPr>
          <w:p w:rsidR="00545FF4" w:rsidRDefault="00545FF4">
            <w:pPr>
              <w:ind w:left="-57" w:right="-57"/>
              <w:jc w:val="center"/>
              <w:rPr>
                <w:sz w:val="24"/>
                <w:lang w:val="uk-UA"/>
              </w:rPr>
            </w:pPr>
            <w:r>
              <w:rPr>
                <w:sz w:val="24"/>
                <w:lang w:val="uk-UA"/>
              </w:rPr>
              <w:t>2</w:t>
            </w:r>
          </w:p>
        </w:tc>
        <w:tc>
          <w:tcPr>
            <w:tcW w:w="1134" w:type="dxa"/>
          </w:tcPr>
          <w:p w:rsidR="00545FF4" w:rsidRDefault="00545FF4">
            <w:pPr>
              <w:ind w:left="-57" w:right="-57"/>
              <w:jc w:val="center"/>
              <w:rPr>
                <w:sz w:val="24"/>
                <w:lang w:val="uk-UA"/>
              </w:rPr>
            </w:pPr>
            <w:r>
              <w:rPr>
                <w:sz w:val="24"/>
                <w:lang w:val="uk-UA"/>
              </w:rPr>
              <w:t>3</w:t>
            </w:r>
          </w:p>
        </w:tc>
        <w:tc>
          <w:tcPr>
            <w:tcW w:w="1134" w:type="dxa"/>
          </w:tcPr>
          <w:p w:rsidR="00545FF4" w:rsidRDefault="00545FF4">
            <w:pPr>
              <w:ind w:left="-57" w:right="-57"/>
              <w:jc w:val="center"/>
              <w:rPr>
                <w:sz w:val="24"/>
                <w:lang w:val="uk-UA"/>
              </w:rPr>
            </w:pPr>
            <w:r>
              <w:rPr>
                <w:sz w:val="24"/>
                <w:lang w:val="uk-UA"/>
              </w:rPr>
              <w:t>4</w:t>
            </w:r>
          </w:p>
        </w:tc>
        <w:tc>
          <w:tcPr>
            <w:tcW w:w="1228" w:type="dxa"/>
          </w:tcPr>
          <w:p w:rsidR="00545FF4" w:rsidRDefault="00545FF4">
            <w:pPr>
              <w:ind w:left="-57" w:right="-57"/>
              <w:jc w:val="center"/>
              <w:rPr>
                <w:sz w:val="24"/>
                <w:lang w:val="uk-UA"/>
              </w:rPr>
            </w:pPr>
            <w:r>
              <w:rPr>
                <w:sz w:val="24"/>
                <w:lang w:val="uk-UA"/>
              </w:rPr>
              <w:t>5</w:t>
            </w:r>
          </w:p>
        </w:tc>
        <w:tc>
          <w:tcPr>
            <w:tcW w:w="1182" w:type="dxa"/>
          </w:tcPr>
          <w:p w:rsidR="00545FF4" w:rsidRDefault="00545FF4">
            <w:pPr>
              <w:ind w:left="-57" w:right="-57"/>
              <w:jc w:val="center"/>
              <w:rPr>
                <w:sz w:val="24"/>
                <w:lang w:val="uk-UA"/>
              </w:rPr>
            </w:pPr>
            <w:r>
              <w:rPr>
                <w:sz w:val="24"/>
                <w:lang w:val="uk-UA"/>
              </w:rPr>
              <w:t>6</w:t>
            </w:r>
          </w:p>
        </w:tc>
      </w:tr>
      <w:tr w:rsidR="00545FF4">
        <w:tc>
          <w:tcPr>
            <w:tcW w:w="3261" w:type="dxa"/>
          </w:tcPr>
          <w:p w:rsidR="00545FF4" w:rsidRDefault="00545FF4">
            <w:pPr>
              <w:ind w:left="-57" w:right="-57"/>
              <w:rPr>
                <w:sz w:val="24"/>
                <w:lang w:val="uk-UA"/>
              </w:rPr>
            </w:pPr>
            <w:r>
              <w:rPr>
                <w:sz w:val="24"/>
                <w:lang w:val="uk-UA"/>
              </w:rPr>
              <w:t>Необоротні активи</w:t>
            </w:r>
          </w:p>
        </w:tc>
        <w:tc>
          <w:tcPr>
            <w:tcW w:w="1559" w:type="dxa"/>
          </w:tcPr>
          <w:p w:rsidR="00545FF4" w:rsidRDefault="00545FF4">
            <w:pPr>
              <w:ind w:left="-57" w:right="-57"/>
              <w:jc w:val="center"/>
              <w:rPr>
                <w:sz w:val="24"/>
                <w:lang w:val="uk-UA"/>
              </w:rPr>
            </w:pPr>
            <w:r>
              <w:rPr>
                <w:sz w:val="24"/>
                <w:lang w:val="uk-UA"/>
              </w:rPr>
              <w:t>080</w:t>
            </w:r>
          </w:p>
        </w:tc>
        <w:tc>
          <w:tcPr>
            <w:tcW w:w="1134" w:type="dxa"/>
          </w:tcPr>
          <w:p w:rsidR="00545FF4" w:rsidRDefault="00545FF4">
            <w:pPr>
              <w:ind w:left="-57" w:right="-57"/>
              <w:jc w:val="center"/>
              <w:rPr>
                <w:sz w:val="24"/>
                <w:lang w:val="uk-UA"/>
              </w:rPr>
            </w:pPr>
            <w:r>
              <w:rPr>
                <w:sz w:val="24"/>
                <w:lang w:val="uk-UA"/>
              </w:rPr>
              <w:t>11921,8</w:t>
            </w:r>
          </w:p>
        </w:tc>
        <w:tc>
          <w:tcPr>
            <w:tcW w:w="1134" w:type="dxa"/>
          </w:tcPr>
          <w:p w:rsidR="00545FF4" w:rsidRDefault="00545FF4">
            <w:pPr>
              <w:ind w:left="-57" w:right="-57"/>
              <w:jc w:val="center"/>
              <w:rPr>
                <w:sz w:val="24"/>
                <w:lang w:val="uk-UA"/>
              </w:rPr>
            </w:pPr>
            <w:r>
              <w:rPr>
                <w:sz w:val="24"/>
                <w:lang w:val="uk-UA"/>
              </w:rPr>
              <w:t>11437,0</w:t>
            </w:r>
          </w:p>
        </w:tc>
        <w:tc>
          <w:tcPr>
            <w:tcW w:w="1228" w:type="dxa"/>
          </w:tcPr>
          <w:p w:rsidR="00545FF4" w:rsidRDefault="00545FF4">
            <w:pPr>
              <w:ind w:left="-57" w:right="-57"/>
              <w:jc w:val="center"/>
              <w:rPr>
                <w:sz w:val="24"/>
                <w:lang w:val="uk-UA"/>
              </w:rPr>
            </w:pPr>
            <w:r>
              <w:rPr>
                <w:sz w:val="24"/>
                <w:lang w:val="uk-UA"/>
              </w:rPr>
              <w:t>78,4</w:t>
            </w:r>
          </w:p>
        </w:tc>
        <w:tc>
          <w:tcPr>
            <w:tcW w:w="1182" w:type="dxa"/>
          </w:tcPr>
          <w:p w:rsidR="00545FF4" w:rsidRDefault="00545FF4">
            <w:pPr>
              <w:ind w:left="-57" w:right="-57"/>
              <w:jc w:val="center"/>
              <w:rPr>
                <w:sz w:val="24"/>
                <w:lang w:val="uk-UA"/>
              </w:rPr>
            </w:pPr>
            <w:r>
              <w:rPr>
                <w:sz w:val="24"/>
                <w:lang w:val="uk-UA"/>
              </w:rPr>
              <w:t>74,3</w:t>
            </w:r>
          </w:p>
        </w:tc>
      </w:tr>
      <w:tr w:rsidR="00545FF4">
        <w:tc>
          <w:tcPr>
            <w:tcW w:w="3261" w:type="dxa"/>
          </w:tcPr>
          <w:p w:rsidR="00545FF4" w:rsidRDefault="00545FF4">
            <w:pPr>
              <w:ind w:left="-57" w:right="-57"/>
              <w:rPr>
                <w:sz w:val="24"/>
                <w:lang w:val="uk-UA"/>
              </w:rPr>
            </w:pPr>
            <w:r>
              <w:rPr>
                <w:sz w:val="24"/>
                <w:lang w:val="uk-UA"/>
              </w:rPr>
              <w:t>Оборотні активи:</w:t>
            </w:r>
          </w:p>
        </w:tc>
        <w:tc>
          <w:tcPr>
            <w:tcW w:w="1559" w:type="dxa"/>
          </w:tcPr>
          <w:p w:rsidR="00545FF4" w:rsidRDefault="00545FF4">
            <w:pPr>
              <w:ind w:left="-57" w:right="-57"/>
              <w:jc w:val="center"/>
              <w:rPr>
                <w:sz w:val="24"/>
                <w:lang w:val="uk-UA"/>
              </w:rPr>
            </w:pPr>
            <w:r>
              <w:rPr>
                <w:sz w:val="24"/>
                <w:lang w:val="uk-UA"/>
              </w:rPr>
              <w:t>260</w:t>
            </w:r>
          </w:p>
        </w:tc>
        <w:tc>
          <w:tcPr>
            <w:tcW w:w="1134" w:type="dxa"/>
          </w:tcPr>
          <w:p w:rsidR="00545FF4" w:rsidRDefault="00545FF4">
            <w:pPr>
              <w:ind w:left="-57" w:right="-57"/>
              <w:jc w:val="center"/>
              <w:rPr>
                <w:sz w:val="24"/>
                <w:lang w:val="uk-UA"/>
              </w:rPr>
            </w:pPr>
            <w:r>
              <w:rPr>
                <w:sz w:val="24"/>
                <w:lang w:val="uk-UA"/>
              </w:rPr>
              <w:t>3274,1</w:t>
            </w:r>
          </w:p>
        </w:tc>
        <w:tc>
          <w:tcPr>
            <w:tcW w:w="1134" w:type="dxa"/>
          </w:tcPr>
          <w:p w:rsidR="00545FF4" w:rsidRDefault="00545FF4">
            <w:pPr>
              <w:ind w:left="-57" w:right="-57"/>
              <w:jc w:val="center"/>
              <w:rPr>
                <w:sz w:val="24"/>
                <w:lang w:val="uk-UA"/>
              </w:rPr>
            </w:pPr>
            <w:r>
              <w:rPr>
                <w:sz w:val="24"/>
                <w:lang w:val="uk-UA"/>
              </w:rPr>
              <w:t>3955,9</w:t>
            </w:r>
          </w:p>
        </w:tc>
        <w:tc>
          <w:tcPr>
            <w:tcW w:w="1228" w:type="dxa"/>
          </w:tcPr>
          <w:p w:rsidR="00545FF4" w:rsidRDefault="00545FF4">
            <w:pPr>
              <w:ind w:left="-57" w:right="-57"/>
              <w:jc w:val="center"/>
              <w:rPr>
                <w:sz w:val="24"/>
                <w:lang w:val="uk-UA"/>
              </w:rPr>
            </w:pPr>
            <w:r>
              <w:rPr>
                <w:sz w:val="24"/>
                <w:lang w:val="uk-UA"/>
              </w:rPr>
              <w:t>21,5</w:t>
            </w:r>
          </w:p>
        </w:tc>
        <w:tc>
          <w:tcPr>
            <w:tcW w:w="1182" w:type="dxa"/>
          </w:tcPr>
          <w:p w:rsidR="00545FF4" w:rsidRDefault="00545FF4">
            <w:pPr>
              <w:ind w:left="-57" w:right="-57"/>
              <w:jc w:val="center"/>
              <w:rPr>
                <w:sz w:val="24"/>
                <w:lang w:val="uk-UA"/>
              </w:rPr>
            </w:pPr>
            <w:r>
              <w:rPr>
                <w:sz w:val="24"/>
                <w:lang w:val="uk-UA"/>
              </w:rPr>
              <w:t>25,7</w:t>
            </w:r>
          </w:p>
        </w:tc>
      </w:tr>
      <w:tr w:rsidR="00545FF4">
        <w:tc>
          <w:tcPr>
            <w:tcW w:w="3261" w:type="dxa"/>
          </w:tcPr>
          <w:p w:rsidR="00545FF4" w:rsidRDefault="00545FF4">
            <w:pPr>
              <w:ind w:left="-57" w:right="-57"/>
              <w:rPr>
                <w:sz w:val="24"/>
                <w:lang w:val="uk-UA"/>
              </w:rPr>
            </w:pPr>
            <w:r>
              <w:rPr>
                <w:sz w:val="24"/>
                <w:lang w:val="uk-UA"/>
              </w:rPr>
              <w:t>- виробничі запаси</w:t>
            </w:r>
          </w:p>
        </w:tc>
        <w:tc>
          <w:tcPr>
            <w:tcW w:w="1559" w:type="dxa"/>
          </w:tcPr>
          <w:p w:rsidR="00545FF4" w:rsidRDefault="00545FF4">
            <w:pPr>
              <w:ind w:left="-57" w:right="-57"/>
              <w:jc w:val="center"/>
              <w:rPr>
                <w:sz w:val="24"/>
                <w:lang w:val="uk-UA"/>
              </w:rPr>
            </w:pPr>
            <w:r>
              <w:rPr>
                <w:sz w:val="24"/>
                <w:lang w:val="uk-UA"/>
              </w:rPr>
              <w:t>100</w:t>
            </w:r>
          </w:p>
        </w:tc>
        <w:tc>
          <w:tcPr>
            <w:tcW w:w="1134" w:type="dxa"/>
          </w:tcPr>
          <w:p w:rsidR="00545FF4" w:rsidRDefault="00545FF4">
            <w:pPr>
              <w:ind w:left="-57" w:right="-57"/>
              <w:jc w:val="center"/>
              <w:rPr>
                <w:sz w:val="24"/>
                <w:lang w:val="uk-UA"/>
              </w:rPr>
            </w:pPr>
            <w:r>
              <w:rPr>
                <w:sz w:val="24"/>
                <w:lang w:val="uk-UA"/>
              </w:rPr>
              <w:t>1021,9</w:t>
            </w:r>
          </w:p>
        </w:tc>
        <w:tc>
          <w:tcPr>
            <w:tcW w:w="1134" w:type="dxa"/>
          </w:tcPr>
          <w:p w:rsidR="00545FF4" w:rsidRDefault="00545FF4">
            <w:pPr>
              <w:ind w:left="-57" w:right="-57"/>
              <w:jc w:val="center"/>
              <w:rPr>
                <w:sz w:val="24"/>
                <w:lang w:val="uk-UA"/>
              </w:rPr>
            </w:pPr>
            <w:r>
              <w:rPr>
                <w:sz w:val="24"/>
                <w:lang w:val="uk-UA"/>
              </w:rPr>
              <w:t>1123,4</w:t>
            </w:r>
          </w:p>
        </w:tc>
        <w:tc>
          <w:tcPr>
            <w:tcW w:w="1228" w:type="dxa"/>
          </w:tcPr>
          <w:p w:rsidR="00545FF4" w:rsidRDefault="00545FF4">
            <w:pPr>
              <w:ind w:left="-57" w:right="-57"/>
              <w:jc w:val="center"/>
              <w:rPr>
                <w:sz w:val="24"/>
                <w:lang w:val="uk-UA"/>
              </w:rPr>
            </w:pPr>
            <w:r>
              <w:rPr>
                <w:sz w:val="24"/>
                <w:lang w:val="uk-UA"/>
              </w:rPr>
              <w:t>6,7</w:t>
            </w:r>
          </w:p>
        </w:tc>
        <w:tc>
          <w:tcPr>
            <w:tcW w:w="1182" w:type="dxa"/>
          </w:tcPr>
          <w:p w:rsidR="00545FF4" w:rsidRDefault="00545FF4">
            <w:pPr>
              <w:ind w:left="-57" w:right="-57"/>
              <w:jc w:val="center"/>
              <w:rPr>
                <w:sz w:val="24"/>
                <w:lang w:val="uk-UA"/>
              </w:rPr>
            </w:pPr>
            <w:r>
              <w:rPr>
                <w:sz w:val="24"/>
                <w:lang w:val="uk-UA"/>
              </w:rPr>
              <w:t>7,3</w:t>
            </w:r>
          </w:p>
        </w:tc>
      </w:tr>
      <w:tr w:rsidR="00545FF4">
        <w:tc>
          <w:tcPr>
            <w:tcW w:w="3261" w:type="dxa"/>
          </w:tcPr>
          <w:p w:rsidR="00545FF4" w:rsidRDefault="00545FF4">
            <w:pPr>
              <w:ind w:left="-57" w:right="-57"/>
              <w:rPr>
                <w:sz w:val="24"/>
                <w:lang w:val="uk-UA"/>
              </w:rPr>
            </w:pPr>
            <w:r>
              <w:rPr>
                <w:sz w:val="24"/>
                <w:lang w:val="uk-UA"/>
              </w:rPr>
              <w:t>- дебіторська заборгованість</w:t>
            </w:r>
          </w:p>
        </w:tc>
        <w:tc>
          <w:tcPr>
            <w:tcW w:w="1559" w:type="dxa"/>
          </w:tcPr>
          <w:p w:rsidR="00545FF4" w:rsidRDefault="00545FF4">
            <w:pPr>
              <w:ind w:left="-57" w:right="-57"/>
              <w:jc w:val="center"/>
              <w:rPr>
                <w:sz w:val="24"/>
                <w:lang w:val="uk-UA"/>
              </w:rPr>
            </w:pPr>
            <w:r>
              <w:rPr>
                <w:sz w:val="24"/>
                <w:lang w:val="uk-UA"/>
              </w:rPr>
              <w:t>180, 200, 210</w:t>
            </w:r>
          </w:p>
        </w:tc>
        <w:tc>
          <w:tcPr>
            <w:tcW w:w="1134" w:type="dxa"/>
          </w:tcPr>
          <w:p w:rsidR="00545FF4" w:rsidRDefault="00545FF4">
            <w:pPr>
              <w:ind w:left="-57" w:right="-57"/>
              <w:jc w:val="center"/>
              <w:rPr>
                <w:sz w:val="24"/>
                <w:lang w:val="uk-UA"/>
              </w:rPr>
            </w:pPr>
            <w:r>
              <w:rPr>
                <w:sz w:val="24"/>
                <w:lang w:val="uk-UA"/>
              </w:rPr>
              <w:t>2249,0</w:t>
            </w:r>
          </w:p>
        </w:tc>
        <w:tc>
          <w:tcPr>
            <w:tcW w:w="1134" w:type="dxa"/>
          </w:tcPr>
          <w:p w:rsidR="00545FF4" w:rsidRDefault="00545FF4">
            <w:pPr>
              <w:ind w:left="-57" w:right="-57"/>
              <w:jc w:val="center"/>
              <w:rPr>
                <w:sz w:val="24"/>
                <w:lang w:val="uk-UA"/>
              </w:rPr>
            </w:pPr>
            <w:r>
              <w:rPr>
                <w:sz w:val="24"/>
                <w:lang w:val="uk-UA"/>
              </w:rPr>
              <w:t>2778,8</w:t>
            </w:r>
          </w:p>
        </w:tc>
        <w:tc>
          <w:tcPr>
            <w:tcW w:w="1228" w:type="dxa"/>
          </w:tcPr>
          <w:p w:rsidR="00545FF4" w:rsidRDefault="00545FF4">
            <w:pPr>
              <w:ind w:left="-57" w:right="-57"/>
              <w:jc w:val="center"/>
              <w:rPr>
                <w:sz w:val="24"/>
                <w:lang w:val="uk-UA"/>
              </w:rPr>
            </w:pPr>
            <w:r>
              <w:rPr>
                <w:sz w:val="24"/>
                <w:lang w:val="uk-UA"/>
              </w:rPr>
              <w:t>14,8</w:t>
            </w:r>
          </w:p>
        </w:tc>
        <w:tc>
          <w:tcPr>
            <w:tcW w:w="1182" w:type="dxa"/>
          </w:tcPr>
          <w:p w:rsidR="00545FF4" w:rsidRDefault="00545FF4">
            <w:pPr>
              <w:ind w:left="-57" w:right="-57"/>
              <w:jc w:val="center"/>
              <w:rPr>
                <w:sz w:val="24"/>
                <w:lang w:val="uk-UA"/>
              </w:rPr>
            </w:pPr>
            <w:r>
              <w:rPr>
                <w:sz w:val="24"/>
                <w:lang w:val="uk-UA"/>
              </w:rPr>
              <w:t>18,0</w:t>
            </w:r>
          </w:p>
        </w:tc>
      </w:tr>
      <w:tr w:rsidR="00545FF4">
        <w:tc>
          <w:tcPr>
            <w:tcW w:w="3261" w:type="dxa"/>
          </w:tcPr>
          <w:p w:rsidR="00545FF4" w:rsidRDefault="00545FF4">
            <w:pPr>
              <w:ind w:left="-57" w:right="-57"/>
              <w:rPr>
                <w:sz w:val="24"/>
                <w:lang w:val="uk-UA"/>
              </w:rPr>
            </w:pPr>
            <w:r>
              <w:rPr>
                <w:sz w:val="24"/>
                <w:lang w:val="uk-UA"/>
              </w:rPr>
              <w:t>- грошові кошти</w:t>
            </w:r>
          </w:p>
        </w:tc>
        <w:tc>
          <w:tcPr>
            <w:tcW w:w="1559" w:type="dxa"/>
          </w:tcPr>
          <w:p w:rsidR="00545FF4" w:rsidRDefault="00545FF4">
            <w:pPr>
              <w:ind w:left="-57" w:right="-57"/>
              <w:jc w:val="center"/>
              <w:rPr>
                <w:sz w:val="24"/>
                <w:lang w:val="uk-UA"/>
              </w:rPr>
            </w:pPr>
            <w:r>
              <w:rPr>
                <w:sz w:val="24"/>
                <w:lang w:val="uk-UA"/>
              </w:rPr>
              <w:t>230</w:t>
            </w:r>
          </w:p>
        </w:tc>
        <w:tc>
          <w:tcPr>
            <w:tcW w:w="1134" w:type="dxa"/>
          </w:tcPr>
          <w:p w:rsidR="00545FF4" w:rsidRDefault="00545FF4">
            <w:pPr>
              <w:ind w:left="-57" w:right="-57"/>
              <w:jc w:val="center"/>
              <w:rPr>
                <w:sz w:val="24"/>
                <w:lang w:val="uk-UA"/>
              </w:rPr>
            </w:pPr>
            <w:r>
              <w:rPr>
                <w:sz w:val="24"/>
                <w:lang w:val="uk-UA"/>
              </w:rPr>
              <w:t>3,2</w:t>
            </w:r>
          </w:p>
        </w:tc>
        <w:tc>
          <w:tcPr>
            <w:tcW w:w="1134" w:type="dxa"/>
          </w:tcPr>
          <w:p w:rsidR="00545FF4" w:rsidRDefault="00545FF4">
            <w:pPr>
              <w:ind w:left="-57" w:right="-57"/>
              <w:jc w:val="center"/>
              <w:rPr>
                <w:sz w:val="24"/>
                <w:lang w:val="uk-UA"/>
              </w:rPr>
            </w:pPr>
            <w:r>
              <w:rPr>
                <w:sz w:val="24"/>
                <w:lang w:val="uk-UA"/>
              </w:rPr>
              <w:t>53,7</w:t>
            </w:r>
          </w:p>
        </w:tc>
        <w:tc>
          <w:tcPr>
            <w:tcW w:w="1228" w:type="dxa"/>
          </w:tcPr>
          <w:p w:rsidR="00545FF4" w:rsidRDefault="00545FF4">
            <w:pPr>
              <w:ind w:left="-57" w:right="-57"/>
              <w:jc w:val="center"/>
              <w:rPr>
                <w:sz w:val="24"/>
                <w:lang w:val="uk-UA"/>
              </w:rPr>
            </w:pPr>
            <w:r>
              <w:rPr>
                <w:sz w:val="24"/>
                <w:lang w:val="uk-UA"/>
              </w:rPr>
              <w:t>0,0</w:t>
            </w:r>
          </w:p>
        </w:tc>
        <w:tc>
          <w:tcPr>
            <w:tcW w:w="1182" w:type="dxa"/>
          </w:tcPr>
          <w:p w:rsidR="00545FF4" w:rsidRDefault="00545FF4">
            <w:pPr>
              <w:ind w:left="-57" w:right="-57"/>
              <w:jc w:val="center"/>
              <w:rPr>
                <w:sz w:val="24"/>
                <w:lang w:val="uk-UA"/>
              </w:rPr>
            </w:pPr>
            <w:r>
              <w:rPr>
                <w:sz w:val="24"/>
                <w:lang w:val="uk-UA"/>
              </w:rPr>
              <w:t>0,4</w:t>
            </w:r>
          </w:p>
        </w:tc>
      </w:tr>
      <w:tr w:rsidR="00545FF4">
        <w:tc>
          <w:tcPr>
            <w:tcW w:w="3261" w:type="dxa"/>
          </w:tcPr>
          <w:p w:rsidR="00545FF4" w:rsidRDefault="00545FF4">
            <w:pPr>
              <w:ind w:left="-57" w:right="-57"/>
              <w:rPr>
                <w:sz w:val="24"/>
                <w:lang w:val="uk-UA"/>
              </w:rPr>
            </w:pPr>
            <w:r>
              <w:rPr>
                <w:sz w:val="24"/>
                <w:lang w:val="uk-UA"/>
              </w:rPr>
              <w:t>Витрати майбутніх періодів</w:t>
            </w:r>
          </w:p>
        </w:tc>
        <w:tc>
          <w:tcPr>
            <w:tcW w:w="1559" w:type="dxa"/>
          </w:tcPr>
          <w:p w:rsidR="00545FF4" w:rsidRDefault="00545FF4">
            <w:pPr>
              <w:ind w:left="-57" w:right="-57"/>
              <w:jc w:val="center"/>
              <w:rPr>
                <w:sz w:val="24"/>
                <w:lang w:val="uk-UA"/>
              </w:rPr>
            </w:pPr>
            <w:r>
              <w:rPr>
                <w:sz w:val="24"/>
                <w:lang w:val="uk-UA"/>
              </w:rPr>
              <w:t>270</w:t>
            </w:r>
          </w:p>
        </w:tc>
        <w:tc>
          <w:tcPr>
            <w:tcW w:w="1134" w:type="dxa"/>
          </w:tcPr>
          <w:p w:rsidR="00545FF4" w:rsidRDefault="00545FF4">
            <w:pPr>
              <w:ind w:left="-57" w:right="-57"/>
              <w:jc w:val="center"/>
              <w:rPr>
                <w:sz w:val="24"/>
                <w:lang w:val="uk-UA"/>
              </w:rPr>
            </w:pPr>
            <w:r>
              <w:rPr>
                <w:sz w:val="24"/>
                <w:lang w:val="uk-UA"/>
              </w:rPr>
              <w:t>14,7</w:t>
            </w:r>
          </w:p>
        </w:tc>
        <w:tc>
          <w:tcPr>
            <w:tcW w:w="1134" w:type="dxa"/>
          </w:tcPr>
          <w:p w:rsidR="00545FF4" w:rsidRDefault="00545FF4">
            <w:pPr>
              <w:ind w:left="-57" w:right="-57"/>
              <w:jc w:val="center"/>
              <w:rPr>
                <w:sz w:val="24"/>
                <w:lang w:val="uk-UA"/>
              </w:rPr>
            </w:pPr>
            <w:r>
              <w:rPr>
                <w:sz w:val="24"/>
                <w:lang w:val="uk-UA"/>
              </w:rPr>
              <w:t>8,8</w:t>
            </w:r>
          </w:p>
        </w:tc>
        <w:tc>
          <w:tcPr>
            <w:tcW w:w="1228" w:type="dxa"/>
          </w:tcPr>
          <w:p w:rsidR="00545FF4" w:rsidRDefault="00545FF4">
            <w:pPr>
              <w:ind w:left="-57" w:right="-57"/>
              <w:jc w:val="center"/>
              <w:rPr>
                <w:sz w:val="24"/>
                <w:lang w:val="uk-UA"/>
              </w:rPr>
            </w:pPr>
            <w:r>
              <w:rPr>
                <w:sz w:val="24"/>
                <w:lang w:val="uk-UA"/>
              </w:rPr>
              <w:t>0,1</w:t>
            </w:r>
          </w:p>
        </w:tc>
        <w:tc>
          <w:tcPr>
            <w:tcW w:w="1182" w:type="dxa"/>
          </w:tcPr>
          <w:p w:rsidR="00545FF4" w:rsidRDefault="00545FF4">
            <w:pPr>
              <w:ind w:left="-57" w:right="-57"/>
              <w:jc w:val="center"/>
              <w:rPr>
                <w:sz w:val="24"/>
                <w:lang w:val="uk-UA"/>
              </w:rPr>
            </w:pPr>
            <w:r>
              <w:rPr>
                <w:sz w:val="24"/>
                <w:lang w:val="uk-UA"/>
              </w:rPr>
              <w:t>0,0</w:t>
            </w:r>
          </w:p>
        </w:tc>
      </w:tr>
      <w:tr w:rsidR="00545FF4">
        <w:tc>
          <w:tcPr>
            <w:tcW w:w="3261" w:type="dxa"/>
          </w:tcPr>
          <w:p w:rsidR="00545FF4" w:rsidRDefault="00545FF4">
            <w:pPr>
              <w:pStyle w:val="2"/>
            </w:pPr>
            <w:r>
              <w:t xml:space="preserve">Баланс </w:t>
            </w:r>
          </w:p>
        </w:tc>
        <w:tc>
          <w:tcPr>
            <w:tcW w:w="1559" w:type="dxa"/>
          </w:tcPr>
          <w:p w:rsidR="00545FF4" w:rsidRDefault="00545FF4">
            <w:pPr>
              <w:ind w:left="-57" w:right="-57"/>
              <w:jc w:val="center"/>
              <w:rPr>
                <w:b/>
                <w:bCs/>
                <w:sz w:val="24"/>
                <w:lang w:val="uk-UA"/>
              </w:rPr>
            </w:pPr>
            <w:r>
              <w:rPr>
                <w:b/>
                <w:bCs/>
                <w:sz w:val="24"/>
                <w:lang w:val="uk-UA"/>
              </w:rPr>
              <w:t>280</w:t>
            </w:r>
          </w:p>
        </w:tc>
        <w:tc>
          <w:tcPr>
            <w:tcW w:w="1134" w:type="dxa"/>
          </w:tcPr>
          <w:p w:rsidR="00545FF4" w:rsidRDefault="00545FF4">
            <w:pPr>
              <w:ind w:left="-57" w:right="-57"/>
              <w:jc w:val="center"/>
              <w:rPr>
                <w:b/>
                <w:bCs/>
                <w:sz w:val="24"/>
                <w:lang w:val="uk-UA"/>
              </w:rPr>
            </w:pPr>
            <w:r>
              <w:rPr>
                <w:b/>
                <w:bCs/>
                <w:sz w:val="24"/>
                <w:lang w:val="uk-UA"/>
              </w:rPr>
              <w:t>15210,6</w:t>
            </w:r>
          </w:p>
        </w:tc>
        <w:tc>
          <w:tcPr>
            <w:tcW w:w="1134" w:type="dxa"/>
          </w:tcPr>
          <w:p w:rsidR="00545FF4" w:rsidRDefault="00545FF4">
            <w:pPr>
              <w:ind w:left="-57" w:right="-57"/>
              <w:jc w:val="center"/>
              <w:rPr>
                <w:b/>
                <w:bCs/>
                <w:sz w:val="24"/>
                <w:lang w:val="uk-UA"/>
              </w:rPr>
            </w:pPr>
            <w:r>
              <w:rPr>
                <w:b/>
                <w:bCs/>
                <w:sz w:val="24"/>
                <w:lang w:val="uk-UA"/>
              </w:rPr>
              <w:t>15401,7</w:t>
            </w:r>
          </w:p>
        </w:tc>
        <w:tc>
          <w:tcPr>
            <w:tcW w:w="1228" w:type="dxa"/>
          </w:tcPr>
          <w:p w:rsidR="00545FF4" w:rsidRDefault="00545FF4">
            <w:pPr>
              <w:ind w:left="-57" w:right="-57"/>
              <w:jc w:val="center"/>
              <w:rPr>
                <w:b/>
                <w:bCs/>
                <w:sz w:val="24"/>
                <w:lang w:val="uk-UA"/>
              </w:rPr>
            </w:pPr>
            <w:r>
              <w:rPr>
                <w:b/>
                <w:bCs/>
                <w:sz w:val="24"/>
                <w:lang w:val="uk-UA"/>
              </w:rPr>
              <w:t>100,0</w:t>
            </w:r>
          </w:p>
        </w:tc>
        <w:tc>
          <w:tcPr>
            <w:tcW w:w="1182" w:type="dxa"/>
          </w:tcPr>
          <w:p w:rsidR="00545FF4" w:rsidRDefault="00545FF4">
            <w:pPr>
              <w:ind w:left="-57" w:right="-57"/>
              <w:jc w:val="center"/>
              <w:rPr>
                <w:b/>
                <w:bCs/>
                <w:sz w:val="24"/>
                <w:lang w:val="uk-UA"/>
              </w:rPr>
            </w:pPr>
            <w:r>
              <w:rPr>
                <w:b/>
                <w:bCs/>
                <w:sz w:val="24"/>
                <w:lang w:val="uk-UA"/>
              </w:rPr>
              <w:t>100,0</w:t>
            </w:r>
          </w:p>
        </w:tc>
      </w:tr>
      <w:tr w:rsidR="00545FF4">
        <w:tc>
          <w:tcPr>
            <w:tcW w:w="3261" w:type="dxa"/>
          </w:tcPr>
          <w:p w:rsidR="00545FF4" w:rsidRDefault="00545FF4">
            <w:pPr>
              <w:ind w:left="-57" w:right="-57"/>
              <w:rPr>
                <w:sz w:val="24"/>
                <w:lang w:val="uk-UA"/>
              </w:rPr>
            </w:pPr>
            <w:r>
              <w:rPr>
                <w:sz w:val="24"/>
                <w:lang w:val="uk-UA"/>
              </w:rPr>
              <w:t>Власний капітал:</w:t>
            </w:r>
          </w:p>
        </w:tc>
        <w:tc>
          <w:tcPr>
            <w:tcW w:w="1559" w:type="dxa"/>
          </w:tcPr>
          <w:p w:rsidR="00545FF4" w:rsidRDefault="00545FF4">
            <w:pPr>
              <w:ind w:left="-57" w:right="-57"/>
              <w:jc w:val="center"/>
              <w:rPr>
                <w:sz w:val="24"/>
                <w:lang w:val="uk-UA"/>
              </w:rPr>
            </w:pPr>
            <w:r>
              <w:rPr>
                <w:sz w:val="24"/>
                <w:lang w:val="uk-UA"/>
              </w:rPr>
              <w:t>380</w:t>
            </w:r>
          </w:p>
        </w:tc>
        <w:tc>
          <w:tcPr>
            <w:tcW w:w="1134" w:type="dxa"/>
          </w:tcPr>
          <w:p w:rsidR="00545FF4" w:rsidRDefault="00545FF4">
            <w:pPr>
              <w:ind w:left="-57" w:right="-57"/>
              <w:jc w:val="center"/>
              <w:rPr>
                <w:sz w:val="24"/>
                <w:lang w:val="uk-UA"/>
              </w:rPr>
            </w:pPr>
            <w:r>
              <w:rPr>
                <w:sz w:val="24"/>
                <w:lang w:val="uk-UA"/>
              </w:rPr>
              <w:t>14859,4</w:t>
            </w:r>
          </w:p>
        </w:tc>
        <w:tc>
          <w:tcPr>
            <w:tcW w:w="1134" w:type="dxa"/>
          </w:tcPr>
          <w:p w:rsidR="00545FF4" w:rsidRDefault="00545FF4">
            <w:pPr>
              <w:ind w:left="-57" w:right="-57"/>
              <w:jc w:val="center"/>
              <w:rPr>
                <w:sz w:val="24"/>
                <w:lang w:val="uk-UA"/>
              </w:rPr>
            </w:pPr>
            <w:r>
              <w:rPr>
                <w:sz w:val="24"/>
                <w:lang w:val="uk-UA"/>
              </w:rPr>
              <w:t>14860,6</w:t>
            </w:r>
          </w:p>
        </w:tc>
        <w:tc>
          <w:tcPr>
            <w:tcW w:w="1228" w:type="dxa"/>
          </w:tcPr>
          <w:p w:rsidR="00545FF4" w:rsidRDefault="00545FF4">
            <w:pPr>
              <w:ind w:left="-57" w:right="-57"/>
              <w:jc w:val="center"/>
              <w:rPr>
                <w:sz w:val="24"/>
                <w:lang w:val="uk-UA"/>
              </w:rPr>
            </w:pPr>
            <w:r>
              <w:rPr>
                <w:sz w:val="24"/>
                <w:lang w:val="uk-UA"/>
              </w:rPr>
              <w:t>97,7</w:t>
            </w:r>
          </w:p>
        </w:tc>
        <w:tc>
          <w:tcPr>
            <w:tcW w:w="1182" w:type="dxa"/>
          </w:tcPr>
          <w:p w:rsidR="00545FF4" w:rsidRDefault="00545FF4">
            <w:pPr>
              <w:ind w:left="-57" w:right="-57"/>
              <w:jc w:val="center"/>
              <w:rPr>
                <w:sz w:val="24"/>
                <w:lang w:val="uk-UA"/>
              </w:rPr>
            </w:pPr>
            <w:r>
              <w:rPr>
                <w:sz w:val="24"/>
                <w:lang w:val="uk-UA"/>
              </w:rPr>
              <w:t>96,5</w:t>
            </w:r>
          </w:p>
        </w:tc>
      </w:tr>
      <w:tr w:rsidR="00545FF4">
        <w:tc>
          <w:tcPr>
            <w:tcW w:w="3261" w:type="dxa"/>
          </w:tcPr>
          <w:p w:rsidR="00545FF4" w:rsidRDefault="00545FF4">
            <w:pPr>
              <w:ind w:left="-57" w:right="-57"/>
              <w:rPr>
                <w:sz w:val="24"/>
                <w:lang w:val="uk-UA"/>
              </w:rPr>
            </w:pPr>
            <w:r>
              <w:rPr>
                <w:sz w:val="24"/>
                <w:lang w:val="uk-UA"/>
              </w:rPr>
              <w:t>- статутний капітал</w:t>
            </w:r>
          </w:p>
        </w:tc>
        <w:tc>
          <w:tcPr>
            <w:tcW w:w="1559" w:type="dxa"/>
          </w:tcPr>
          <w:p w:rsidR="00545FF4" w:rsidRDefault="00545FF4">
            <w:pPr>
              <w:ind w:left="-57" w:right="-57"/>
              <w:jc w:val="center"/>
              <w:rPr>
                <w:sz w:val="24"/>
                <w:lang w:val="uk-UA"/>
              </w:rPr>
            </w:pPr>
            <w:r>
              <w:rPr>
                <w:sz w:val="24"/>
                <w:lang w:val="uk-UA"/>
              </w:rPr>
              <w:t>300</w:t>
            </w:r>
          </w:p>
        </w:tc>
        <w:tc>
          <w:tcPr>
            <w:tcW w:w="1134" w:type="dxa"/>
          </w:tcPr>
          <w:p w:rsidR="00545FF4" w:rsidRDefault="00545FF4">
            <w:pPr>
              <w:ind w:left="-57" w:right="-57"/>
              <w:jc w:val="center"/>
              <w:rPr>
                <w:sz w:val="24"/>
                <w:lang w:val="uk-UA"/>
              </w:rPr>
            </w:pPr>
            <w:r>
              <w:rPr>
                <w:sz w:val="24"/>
                <w:lang w:val="uk-UA"/>
              </w:rPr>
              <w:t>13246,1</w:t>
            </w:r>
          </w:p>
        </w:tc>
        <w:tc>
          <w:tcPr>
            <w:tcW w:w="1134" w:type="dxa"/>
          </w:tcPr>
          <w:p w:rsidR="00545FF4" w:rsidRDefault="00545FF4">
            <w:pPr>
              <w:ind w:left="-57" w:right="-57"/>
              <w:jc w:val="center"/>
              <w:rPr>
                <w:sz w:val="24"/>
                <w:lang w:val="uk-UA"/>
              </w:rPr>
            </w:pPr>
            <w:r>
              <w:rPr>
                <w:sz w:val="24"/>
                <w:lang w:val="uk-UA"/>
              </w:rPr>
              <w:t>13246,1</w:t>
            </w:r>
          </w:p>
        </w:tc>
        <w:tc>
          <w:tcPr>
            <w:tcW w:w="1228" w:type="dxa"/>
          </w:tcPr>
          <w:p w:rsidR="00545FF4" w:rsidRDefault="00545FF4">
            <w:pPr>
              <w:ind w:left="-57" w:right="-57"/>
              <w:jc w:val="center"/>
              <w:rPr>
                <w:sz w:val="24"/>
                <w:lang w:val="uk-UA"/>
              </w:rPr>
            </w:pPr>
            <w:r>
              <w:rPr>
                <w:sz w:val="24"/>
                <w:lang w:val="uk-UA"/>
              </w:rPr>
              <w:t>87,1</w:t>
            </w:r>
          </w:p>
        </w:tc>
        <w:tc>
          <w:tcPr>
            <w:tcW w:w="1182" w:type="dxa"/>
          </w:tcPr>
          <w:p w:rsidR="00545FF4" w:rsidRDefault="00545FF4">
            <w:pPr>
              <w:ind w:left="-57" w:right="-57"/>
              <w:jc w:val="center"/>
              <w:rPr>
                <w:sz w:val="24"/>
                <w:lang w:val="uk-UA"/>
              </w:rPr>
            </w:pPr>
            <w:r>
              <w:rPr>
                <w:sz w:val="24"/>
                <w:lang w:val="uk-UA"/>
              </w:rPr>
              <w:t>86,0</w:t>
            </w:r>
          </w:p>
        </w:tc>
      </w:tr>
      <w:tr w:rsidR="00545FF4">
        <w:tc>
          <w:tcPr>
            <w:tcW w:w="3261" w:type="dxa"/>
          </w:tcPr>
          <w:p w:rsidR="00545FF4" w:rsidRDefault="00545FF4">
            <w:pPr>
              <w:ind w:left="-57" w:right="-57"/>
              <w:rPr>
                <w:sz w:val="24"/>
                <w:lang w:val="uk-UA"/>
              </w:rPr>
            </w:pPr>
            <w:r>
              <w:rPr>
                <w:sz w:val="24"/>
                <w:lang w:val="uk-UA"/>
              </w:rPr>
              <w:t>- інщий додатковий капітал</w:t>
            </w:r>
          </w:p>
        </w:tc>
        <w:tc>
          <w:tcPr>
            <w:tcW w:w="1559" w:type="dxa"/>
          </w:tcPr>
          <w:p w:rsidR="00545FF4" w:rsidRDefault="00545FF4">
            <w:pPr>
              <w:ind w:left="-57" w:right="-57"/>
              <w:jc w:val="center"/>
              <w:rPr>
                <w:sz w:val="24"/>
                <w:lang w:val="uk-UA"/>
              </w:rPr>
            </w:pPr>
            <w:r>
              <w:rPr>
                <w:sz w:val="24"/>
                <w:lang w:val="uk-UA"/>
              </w:rPr>
              <w:t>330</w:t>
            </w:r>
          </w:p>
        </w:tc>
        <w:tc>
          <w:tcPr>
            <w:tcW w:w="1134" w:type="dxa"/>
          </w:tcPr>
          <w:p w:rsidR="00545FF4" w:rsidRDefault="00545FF4">
            <w:pPr>
              <w:ind w:left="-57" w:right="-57"/>
              <w:jc w:val="center"/>
              <w:rPr>
                <w:sz w:val="24"/>
                <w:lang w:val="uk-UA"/>
              </w:rPr>
            </w:pPr>
            <w:r>
              <w:rPr>
                <w:sz w:val="24"/>
                <w:lang w:val="uk-UA"/>
              </w:rPr>
              <w:t>32,9</w:t>
            </w:r>
          </w:p>
        </w:tc>
        <w:tc>
          <w:tcPr>
            <w:tcW w:w="1134" w:type="dxa"/>
          </w:tcPr>
          <w:p w:rsidR="00545FF4" w:rsidRDefault="00545FF4">
            <w:pPr>
              <w:ind w:left="-57" w:right="-57"/>
              <w:jc w:val="center"/>
              <w:rPr>
                <w:sz w:val="24"/>
                <w:lang w:val="uk-UA"/>
              </w:rPr>
            </w:pPr>
            <w:r>
              <w:rPr>
                <w:sz w:val="24"/>
                <w:lang w:val="uk-UA"/>
              </w:rPr>
              <w:t>32,9</w:t>
            </w:r>
          </w:p>
        </w:tc>
        <w:tc>
          <w:tcPr>
            <w:tcW w:w="1228" w:type="dxa"/>
          </w:tcPr>
          <w:p w:rsidR="00545FF4" w:rsidRDefault="00545FF4">
            <w:pPr>
              <w:ind w:left="-57" w:right="-57"/>
              <w:jc w:val="center"/>
              <w:rPr>
                <w:sz w:val="24"/>
                <w:lang w:val="uk-UA"/>
              </w:rPr>
            </w:pPr>
            <w:r>
              <w:rPr>
                <w:sz w:val="24"/>
                <w:lang w:val="uk-UA"/>
              </w:rPr>
              <w:t>0,2</w:t>
            </w:r>
          </w:p>
        </w:tc>
        <w:tc>
          <w:tcPr>
            <w:tcW w:w="1182" w:type="dxa"/>
          </w:tcPr>
          <w:p w:rsidR="00545FF4" w:rsidRDefault="00545FF4">
            <w:pPr>
              <w:ind w:left="-57" w:right="-57"/>
              <w:jc w:val="center"/>
              <w:rPr>
                <w:sz w:val="24"/>
                <w:lang w:val="uk-UA"/>
              </w:rPr>
            </w:pPr>
            <w:r>
              <w:rPr>
                <w:sz w:val="24"/>
                <w:lang w:val="uk-UA"/>
              </w:rPr>
              <w:t>0,2</w:t>
            </w:r>
          </w:p>
        </w:tc>
      </w:tr>
      <w:tr w:rsidR="00545FF4">
        <w:tc>
          <w:tcPr>
            <w:tcW w:w="3261" w:type="dxa"/>
          </w:tcPr>
          <w:p w:rsidR="00545FF4" w:rsidRDefault="00545FF4">
            <w:pPr>
              <w:ind w:left="-57" w:right="-57"/>
              <w:rPr>
                <w:sz w:val="24"/>
                <w:lang w:val="uk-UA"/>
              </w:rPr>
            </w:pPr>
            <w:r>
              <w:rPr>
                <w:sz w:val="24"/>
                <w:lang w:val="uk-UA"/>
              </w:rPr>
              <w:t>- нерозподілений прибуток (непоктриті збитки)</w:t>
            </w:r>
          </w:p>
        </w:tc>
        <w:tc>
          <w:tcPr>
            <w:tcW w:w="1559" w:type="dxa"/>
          </w:tcPr>
          <w:p w:rsidR="00545FF4" w:rsidRDefault="00545FF4">
            <w:pPr>
              <w:ind w:left="-57" w:right="-57"/>
              <w:jc w:val="center"/>
              <w:rPr>
                <w:sz w:val="24"/>
                <w:lang w:val="uk-UA"/>
              </w:rPr>
            </w:pPr>
            <w:r>
              <w:rPr>
                <w:sz w:val="24"/>
                <w:lang w:val="uk-UA"/>
              </w:rPr>
              <w:t>350</w:t>
            </w:r>
          </w:p>
        </w:tc>
        <w:tc>
          <w:tcPr>
            <w:tcW w:w="1134" w:type="dxa"/>
          </w:tcPr>
          <w:p w:rsidR="00545FF4" w:rsidRDefault="00545FF4">
            <w:pPr>
              <w:ind w:left="-57" w:right="-57"/>
              <w:jc w:val="center"/>
              <w:rPr>
                <w:sz w:val="24"/>
                <w:lang w:val="uk-UA"/>
              </w:rPr>
            </w:pPr>
            <w:r>
              <w:rPr>
                <w:sz w:val="24"/>
                <w:lang w:val="uk-UA"/>
              </w:rPr>
              <w:t>1580,4</w:t>
            </w:r>
          </w:p>
        </w:tc>
        <w:tc>
          <w:tcPr>
            <w:tcW w:w="1134" w:type="dxa"/>
          </w:tcPr>
          <w:p w:rsidR="00545FF4" w:rsidRDefault="00545FF4">
            <w:pPr>
              <w:ind w:left="-57" w:right="-57"/>
              <w:jc w:val="center"/>
              <w:rPr>
                <w:sz w:val="24"/>
                <w:lang w:val="uk-UA"/>
              </w:rPr>
            </w:pPr>
            <w:r>
              <w:rPr>
                <w:sz w:val="24"/>
                <w:lang w:val="uk-UA"/>
              </w:rPr>
              <w:t>1581,6</w:t>
            </w:r>
          </w:p>
        </w:tc>
        <w:tc>
          <w:tcPr>
            <w:tcW w:w="1228" w:type="dxa"/>
          </w:tcPr>
          <w:p w:rsidR="00545FF4" w:rsidRDefault="00545FF4">
            <w:pPr>
              <w:ind w:left="-57" w:right="-57"/>
              <w:jc w:val="center"/>
              <w:rPr>
                <w:sz w:val="24"/>
                <w:lang w:val="uk-UA"/>
              </w:rPr>
            </w:pPr>
            <w:r>
              <w:rPr>
                <w:sz w:val="24"/>
                <w:lang w:val="uk-UA"/>
              </w:rPr>
              <w:t>10,4</w:t>
            </w:r>
          </w:p>
        </w:tc>
        <w:tc>
          <w:tcPr>
            <w:tcW w:w="1182" w:type="dxa"/>
          </w:tcPr>
          <w:p w:rsidR="00545FF4" w:rsidRDefault="00545FF4">
            <w:pPr>
              <w:ind w:left="-57" w:right="-57"/>
              <w:jc w:val="center"/>
              <w:rPr>
                <w:sz w:val="24"/>
                <w:lang w:val="uk-UA"/>
              </w:rPr>
            </w:pPr>
            <w:r>
              <w:rPr>
                <w:sz w:val="24"/>
                <w:lang w:val="uk-UA"/>
              </w:rPr>
              <w:t>10,3</w:t>
            </w:r>
          </w:p>
        </w:tc>
      </w:tr>
      <w:tr w:rsidR="00545FF4">
        <w:tc>
          <w:tcPr>
            <w:tcW w:w="3261" w:type="dxa"/>
          </w:tcPr>
          <w:p w:rsidR="00545FF4" w:rsidRDefault="00545FF4">
            <w:pPr>
              <w:ind w:left="-57" w:right="-57"/>
              <w:rPr>
                <w:sz w:val="24"/>
                <w:lang w:val="uk-UA"/>
              </w:rPr>
            </w:pPr>
            <w:r>
              <w:rPr>
                <w:sz w:val="24"/>
                <w:lang w:val="uk-UA"/>
              </w:rPr>
              <w:t>Забезпечення витрат та платежів:</w:t>
            </w:r>
          </w:p>
        </w:tc>
        <w:tc>
          <w:tcPr>
            <w:tcW w:w="1559" w:type="dxa"/>
          </w:tcPr>
          <w:p w:rsidR="00545FF4" w:rsidRDefault="00545FF4">
            <w:pPr>
              <w:ind w:left="-57" w:right="-57"/>
              <w:jc w:val="center"/>
              <w:rPr>
                <w:sz w:val="24"/>
                <w:lang w:val="uk-UA"/>
              </w:rPr>
            </w:pPr>
            <w:r>
              <w:rPr>
                <w:sz w:val="24"/>
                <w:lang w:val="uk-UA"/>
              </w:rPr>
              <w:t>430</w:t>
            </w:r>
          </w:p>
        </w:tc>
        <w:tc>
          <w:tcPr>
            <w:tcW w:w="1134" w:type="dxa"/>
          </w:tcPr>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r>
              <w:rPr>
                <w:sz w:val="24"/>
                <w:lang w:val="uk-UA"/>
              </w:rPr>
              <w:t>22,2</w:t>
            </w:r>
          </w:p>
        </w:tc>
        <w:tc>
          <w:tcPr>
            <w:tcW w:w="1228" w:type="dxa"/>
          </w:tcPr>
          <w:p w:rsidR="00545FF4" w:rsidRDefault="00545FF4">
            <w:pPr>
              <w:ind w:left="-57" w:right="-57"/>
              <w:jc w:val="center"/>
              <w:rPr>
                <w:sz w:val="24"/>
                <w:lang w:val="uk-UA"/>
              </w:rPr>
            </w:pPr>
            <w:r>
              <w:rPr>
                <w:sz w:val="24"/>
                <w:lang w:val="uk-UA"/>
              </w:rPr>
              <w:t>-</w:t>
            </w:r>
          </w:p>
        </w:tc>
        <w:tc>
          <w:tcPr>
            <w:tcW w:w="1182" w:type="dxa"/>
          </w:tcPr>
          <w:p w:rsidR="00545FF4" w:rsidRDefault="00545FF4">
            <w:pPr>
              <w:ind w:left="-57" w:right="-57"/>
              <w:jc w:val="center"/>
              <w:rPr>
                <w:sz w:val="24"/>
                <w:lang w:val="uk-UA"/>
              </w:rPr>
            </w:pPr>
            <w:r>
              <w:rPr>
                <w:sz w:val="24"/>
                <w:lang w:val="uk-UA"/>
              </w:rPr>
              <w:t>0,1</w:t>
            </w:r>
          </w:p>
        </w:tc>
      </w:tr>
      <w:tr w:rsidR="00545FF4">
        <w:tc>
          <w:tcPr>
            <w:tcW w:w="3261" w:type="dxa"/>
          </w:tcPr>
          <w:p w:rsidR="00545FF4" w:rsidRDefault="00545FF4">
            <w:pPr>
              <w:ind w:left="-57" w:right="-57"/>
              <w:rPr>
                <w:sz w:val="24"/>
                <w:lang w:val="uk-UA"/>
              </w:rPr>
            </w:pPr>
            <w:r>
              <w:rPr>
                <w:sz w:val="24"/>
                <w:lang w:val="uk-UA"/>
              </w:rPr>
              <w:t>- забезпечення виплат персоналу</w:t>
            </w:r>
          </w:p>
        </w:tc>
        <w:tc>
          <w:tcPr>
            <w:tcW w:w="1559" w:type="dxa"/>
          </w:tcPr>
          <w:p w:rsidR="00545FF4" w:rsidRDefault="00545FF4">
            <w:pPr>
              <w:ind w:left="-57" w:right="-57"/>
              <w:jc w:val="center"/>
              <w:rPr>
                <w:sz w:val="24"/>
                <w:lang w:val="uk-UA"/>
              </w:rPr>
            </w:pPr>
            <w:r>
              <w:rPr>
                <w:sz w:val="24"/>
                <w:lang w:val="uk-UA"/>
              </w:rPr>
              <w:t>400</w:t>
            </w:r>
          </w:p>
        </w:tc>
        <w:tc>
          <w:tcPr>
            <w:tcW w:w="1134" w:type="dxa"/>
          </w:tcPr>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r>
              <w:rPr>
                <w:sz w:val="24"/>
                <w:lang w:val="uk-UA"/>
              </w:rPr>
              <w:t>22,2</w:t>
            </w:r>
          </w:p>
        </w:tc>
        <w:tc>
          <w:tcPr>
            <w:tcW w:w="1228" w:type="dxa"/>
          </w:tcPr>
          <w:p w:rsidR="00545FF4" w:rsidRDefault="00545FF4">
            <w:pPr>
              <w:ind w:left="-57" w:right="-57"/>
              <w:jc w:val="center"/>
              <w:rPr>
                <w:sz w:val="24"/>
                <w:lang w:val="uk-UA"/>
              </w:rPr>
            </w:pPr>
            <w:r>
              <w:rPr>
                <w:sz w:val="24"/>
                <w:lang w:val="uk-UA"/>
              </w:rPr>
              <w:t>-</w:t>
            </w:r>
          </w:p>
        </w:tc>
        <w:tc>
          <w:tcPr>
            <w:tcW w:w="1182" w:type="dxa"/>
          </w:tcPr>
          <w:p w:rsidR="00545FF4" w:rsidRDefault="00545FF4">
            <w:pPr>
              <w:ind w:left="-57" w:right="-57"/>
              <w:jc w:val="center"/>
              <w:rPr>
                <w:sz w:val="24"/>
                <w:lang w:val="uk-UA"/>
              </w:rPr>
            </w:pPr>
            <w:r>
              <w:rPr>
                <w:sz w:val="24"/>
                <w:lang w:val="uk-UA"/>
              </w:rPr>
              <w:t>0,1</w:t>
            </w:r>
          </w:p>
        </w:tc>
      </w:tr>
      <w:tr w:rsidR="00545FF4">
        <w:tc>
          <w:tcPr>
            <w:tcW w:w="3261" w:type="dxa"/>
          </w:tcPr>
          <w:p w:rsidR="00545FF4" w:rsidRDefault="00545FF4">
            <w:pPr>
              <w:ind w:left="-57" w:right="-57"/>
              <w:rPr>
                <w:sz w:val="24"/>
                <w:lang w:val="uk-UA"/>
              </w:rPr>
            </w:pPr>
            <w:r>
              <w:rPr>
                <w:sz w:val="24"/>
                <w:lang w:val="uk-UA"/>
              </w:rPr>
              <w:t>Довгострокові зобов</w:t>
            </w:r>
            <w:r>
              <w:rPr>
                <w:sz w:val="24"/>
              </w:rPr>
              <w:t>’</w:t>
            </w:r>
            <w:r>
              <w:rPr>
                <w:sz w:val="24"/>
                <w:lang w:val="uk-UA"/>
              </w:rPr>
              <w:t>язання</w:t>
            </w:r>
          </w:p>
        </w:tc>
        <w:tc>
          <w:tcPr>
            <w:tcW w:w="1559" w:type="dxa"/>
          </w:tcPr>
          <w:p w:rsidR="00545FF4" w:rsidRDefault="00545FF4">
            <w:pPr>
              <w:ind w:left="-57" w:right="-57"/>
              <w:jc w:val="center"/>
              <w:rPr>
                <w:sz w:val="24"/>
                <w:lang w:val="uk-UA"/>
              </w:rPr>
            </w:pPr>
            <w:r>
              <w:rPr>
                <w:sz w:val="24"/>
                <w:lang w:val="uk-UA"/>
              </w:rPr>
              <w:t>480</w:t>
            </w:r>
          </w:p>
        </w:tc>
        <w:tc>
          <w:tcPr>
            <w:tcW w:w="1134" w:type="dxa"/>
          </w:tcPr>
          <w:p w:rsidR="00545FF4" w:rsidRDefault="00545FF4">
            <w:pPr>
              <w:ind w:left="-57" w:right="-57"/>
              <w:jc w:val="center"/>
              <w:rPr>
                <w:sz w:val="24"/>
                <w:lang w:val="uk-UA"/>
              </w:rPr>
            </w:pPr>
            <w:r>
              <w:rPr>
                <w:sz w:val="24"/>
                <w:lang w:val="uk-UA"/>
              </w:rPr>
              <w:t>1,8</w:t>
            </w:r>
          </w:p>
        </w:tc>
        <w:tc>
          <w:tcPr>
            <w:tcW w:w="1134" w:type="dxa"/>
          </w:tcPr>
          <w:p w:rsidR="00545FF4" w:rsidRDefault="00545FF4">
            <w:pPr>
              <w:ind w:left="-57" w:right="-57"/>
              <w:jc w:val="center"/>
              <w:rPr>
                <w:sz w:val="24"/>
                <w:lang w:val="uk-UA"/>
              </w:rPr>
            </w:pPr>
            <w:r>
              <w:rPr>
                <w:sz w:val="24"/>
                <w:lang w:val="uk-UA"/>
              </w:rPr>
              <w:t>-</w:t>
            </w:r>
          </w:p>
        </w:tc>
        <w:tc>
          <w:tcPr>
            <w:tcW w:w="1228" w:type="dxa"/>
          </w:tcPr>
          <w:p w:rsidR="00545FF4" w:rsidRDefault="00545FF4">
            <w:pPr>
              <w:ind w:left="-57" w:right="-57"/>
              <w:jc w:val="center"/>
              <w:rPr>
                <w:sz w:val="24"/>
                <w:lang w:val="uk-UA"/>
              </w:rPr>
            </w:pPr>
            <w:r>
              <w:rPr>
                <w:sz w:val="24"/>
                <w:lang w:val="uk-UA"/>
              </w:rPr>
              <w:t>0,0</w:t>
            </w:r>
          </w:p>
        </w:tc>
        <w:tc>
          <w:tcPr>
            <w:tcW w:w="1182" w:type="dxa"/>
          </w:tcPr>
          <w:p w:rsidR="00545FF4" w:rsidRDefault="00545FF4">
            <w:pPr>
              <w:ind w:left="-57" w:right="-57"/>
              <w:jc w:val="center"/>
              <w:rPr>
                <w:sz w:val="24"/>
                <w:lang w:val="uk-UA"/>
              </w:rPr>
            </w:pPr>
            <w:r>
              <w:rPr>
                <w:sz w:val="24"/>
                <w:lang w:val="uk-UA"/>
              </w:rPr>
              <w:t>0,0</w:t>
            </w:r>
          </w:p>
        </w:tc>
      </w:tr>
      <w:tr w:rsidR="00545FF4">
        <w:tc>
          <w:tcPr>
            <w:tcW w:w="3261" w:type="dxa"/>
          </w:tcPr>
          <w:p w:rsidR="00545FF4" w:rsidRDefault="00545FF4">
            <w:pPr>
              <w:ind w:left="-57" w:right="-57"/>
              <w:rPr>
                <w:sz w:val="24"/>
                <w:lang w:val="uk-UA"/>
              </w:rPr>
            </w:pPr>
            <w:r>
              <w:rPr>
                <w:sz w:val="24"/>
                <w:lang w:val="uk-UA"/>
              </w:rPr>
              <w:t>Поточні зобов</w:t>
            </w:r>
            <w:r>
              <w:rPr>
                <w:sz w:val="24"/>
              </w:rPr>
              <w:t>’</w:t>
            </w:r>
            <w:r>
              <w:rPr>
                <w:sz w:val="24"/>
                <w:lang w:val="uk-UA"/>
              </w:rPr>
              <w:t>язання:</w:t>
            </w:r>
          </w:p>
        </w:tc>
        <w:tc>
          <w:tcPr>
            <w:tcW w:w="1559" w:type="dxa"/>
          </w:tcPr>
          <w:p w:rsidR="00545FF4" w:rsidRDefault="00545FF4">
            <w:pPr>
              <w:ind w:left="-57" w:right="-57"/>
              <w:jc w:val="center"/>
              <w:rPr>
                <w:sz w:val="24"/>
                <w:lang w:val="uk-UA"/>
              </w:rPr>
            </w:pPr>
            <w:r>
              <w:rPr>
                <w:sz w:val="24"/>
                <w:lang w:val="uk-UA"/>
              </w:rPr>
              <w:t>620</w:t>
            </w:r>
          </w:p>
        </w:tc>
        <w:tc>
          <w:tcPr>
            <w:tcW w:w="1134" w:type="dxa"/>
          </w:tcPr>
          <w:p w:rsidR="00545FF4" w:rsidRDefault="00545FF4">
            <w:pPr>
              <w:ind w:left="-57" w:right="-57"/>
              <w:jc w:val="center"/>
              <w:rPr>
                <w:sz w:val="24"/>
                <w:lang w:val="uk-UA"/>
              </w:rPr>
            </w:pPr>
            <w:r>
              <w:rPr>
                <w:sz w:val="24"/>
                <w:lang w:val="uk-UA"/>
              </w:rPr>
              <w:t>349,4</w:t>
            </w:r>
          </w:p>
        </w:tc>
        <w:tc>
          <w:tcPr>
            <w:tcW w:w="1134" w:type="dxa"/>
          </w:tcPr>
          <w:p w:rsidR="00545FF4" w:rsidRDefault="00545FF4">
            <w:pPr>
              <w:ind w:left="-57" w:right="-57"/>
              <w:jc w:val="center"/>
              <w:rPr>
                <w:sz w:val="24"/>
                <w:lang w:val="uk-UA"/>
              </w:rPr>
            </w:pPr>
            <w:r>
              <w:rPr>
                <w:sz w:val="24"/>
                <w:lang w:val="uk-UA"/>
              </w:rPr>
              <w:t>518,0</w:t>
            </w:r>
          </w:p>
        </w:tc>
        <w:tc>
          <w:tcPr>
            <w:tcW w:w="1228" w:type="dxa"/>
          </w:tcPr>
          <w:p w:rsidR="00545FF4" w:rsidRDefault="00545FF4">
            <w:pPr>
              <w:ind w:left="-57" w:right="-57"/>
              <w:jc w:val="center"/>
              <w:rPr>
                <w:sz w:val="24"/>
                <w:lang w:val="uk-UA"/>
              </w:rPr>
            </w:pPr>
            <w:r>
              <w:rPr>
                <w:sz w:val="24"/>
                <w:lang w:val="uk-UA"/>
              </w:rPr>
              <w:t>2,3</w:t>
            </w:r>
          </w:p>
        </w:tc>
        <w:tc>
          <w:tcPr>
            <w:tcW w:w="1182" w:type="dxa"/>
          </w:tcPr>
          <w:p w:rsidR="00545FF4" w:rsidRDefault="00545FF4">
            <w:pPr>
              <w:ind w:left="-57" w:right="-57"/>
              <w:jc w:val="center"/>
              <w:rPr>
                <w:sz w:val="24"/>
                <w:lang w:val="uk-UA"/>
              </w:rPr>
            </w:pPr>
            <w:r>
              <w:rPr>
                <w:sz w:val="24"/>
                <w:lang w:val="uk-UA"/>
              </w:rPr>
              <w:t>3,4</w:t>
            </w:r>
          </w:p>
        </w:tc>
      </w:tr>
      <w:tr w:rsidR="00545FF4">
        <w:tc>
          <w:tcPr>
            <w:tcW w:w="3261" w:type="dxa"/>
          </w:tcPr>
          <w:p w:rsidR="00545FF4" w:rsidRDefault="00545FF4">
            <w:pPr>
              <w:ind w:left="-57" w:right="-57"/>
              <w:rPr>
                <w:sz w:val="24"/>
                <w:lang w:val="uk-UA"/>
              </w:rPr>
            </w:pPr>
            <w:r>
              <w:rPr>
                <w:sz w:val="24"/>
                <w:lang w:val="uk-UA"/>
              </w:rPr>
              <w:t>- кредиторська заборгованість</w:t>
            </w:r>
          </w:p>
        </w:tc>
        <w:tc>
          <w:tcPr>
            <w:tcW w:w="1559" w:type="dxa"/>
          </w:tcPr>
          <w:p w:rsidR="00545FF4" w:rsidRDefault="00545FF4">
            <w:pPr>
              <w:ind w:left="-57" w:right="-57"/>
              <w:jc w:val="center"/>
              <w:rPr>
                <w:sz w:val="24"/>
                <w:lang w:val="uk-UA"/>
              </w:rPr>
            </w:pPr>
            <w:r>
              <w:rPr>
                <w:sz w:val="24"/>
                <w:lang w:val="uk-UA"/>
              </w:rPr>
              <w:t>530</w:t>
            </w:r>
          </w:p>
        </w:tc>
        <w:tc>
          <w:tcPr>
            <w:tcW w:w="1134" w:type="dxa"/>
          </w:tcPr>
          <w:p w:rsidR="00545FF4" w:rsidRDefault="00545FF4">
            <w:pPr>
              <w:ind w:left="-57" w:right="-57"/>
              <w:jc w:val="center"/>
              <w:rPr>
                <w:sz w:val="24"/>
                <w:lang w:val="uk-UA"/>
              </w:rPr>
            </w:pPr>
            <w:r>
              <w:rPr>
                <w:sz w:val="24"/>
                <w:lang w:val="uk-UA"/>
              </w:rPr>
              <w:t>95,5</w:t>
            </w:r>
          </w:p>
        </w:tc>
        <w:tc>
          <w:tcPr>
            <w:tcW w:w="1134" w:type="dxa"/>
          </w:tcPr>
          <w:p w:rsidR="00545FF4" w:rsidRDefault="00545FF4">
            <w:pPr>
              <w:ind w:left="-57" w:right="-57"/>
              <w:jc w:val="center"/>
              <w:rPr>
                <w:sz w:val="24"/>
                <w:lang w:val="uk-UA"/>
              </w:rPr>
            </w:pPr>
            <w:r>
              <w:rPr>
                <w:sz w:val="24"/>
                <w:lang w:val="uk-UA"/>
              </w:rPr>
              <w:t>74,1</w:t>
            </w:r>
          </w:p>
        </w:tc>
        <w:tc>
          <w:tcPr>
            <w:tcW w:w="1228" w:type="dxa"/>
          </w:tcPr>
          <w:p w:rsidR="00545FF4" w:rsidRDefault="00545FF4">
            <w:pPr>
              <w:ind w:left="-57" w:right="-57"/>
              <w:jc w:val="center"/>
              <w:rPr>
                <w:sz w:val="24"/>
                <w:lang w:val="uk-UA"/>
              </w:rPr>
            </w:pPr>
            <w:r>
              <w:rPr>
                <w:sz w:val="24"/>
                <w:lang w:val="uk-UA"/>
              </w:rPr>
              <w:t>0,6</w:t>
            </w:r>
          </w:p>
        </w:tc>
        <w:tc>
          <w:tcPr>
            <w:tcW w:w="1182" w:type="dxa"/>
          </w:tcPr>
          <w:p w:rsidR="00545FF4" w:rsidRDefault="00545FF4">
            <w:pPr>
              <w:ind w:left="-57" w:right="-57"/>
              <w:jc w:val="center"/>
              <w:rPr>
                <w:sz w:val="24"/>
                <w:lang w:val="uk-UA"/>
              </w:rPr>
            </w:pPr>
            <w:r>
              <w:rPr>
                <w:sz w:val="24"/>
                <w:lang w:val="uk-UA"/>
              </w:rPr>
              <w:t>0,5</w:t>
            </w:r>
          </w:p>
        </w:tc>
      </w:tr>
      <w:tr w:rsidR="00545FF4">
        <w:tc>
          <w:tcPr>
            <w:tcW w:w="3261" w:type="dxa"/>
          </w:tcPr>
          <w:p w:rsidR="00545FF4" w:rsidRDefault="00545FF4">
            <w:pPr>
              <w:ind w:left="-57" w:right="-57"/>
              <w:rPr>
                <w:sz w:val="24"/>
                <w:lang w:val="uk-UA"/>
              </w:rPr>
            </w:pPr>
            <w:r>
              <w:rPr>
                <w:sz w:val="24"/>
                <w:lang w:val="uk-UA"/>
              </w:rPr>
              <w:t>- поточні зобов’язання</w:t>
            </w:r>
          </w:p>
        </w:tc>
        <w:tc>
          <w:tcPr>
            <w:tcW w:w="1559" w:type="dxa"/>
          </w:tcPr>
          <w:p w:rsidR="00545FF4" w:rsidRDefault="00545FF4">
            <w:pPr>
              <w:ind w:left="-57" w:right="-57"/>
              <w:jc w:val="center"/>
              <w:rPr>
                <w:sz w:val="24"/>
                <w:lang w:val="uk-UA"/>
              </w:rPr>
            </w:pPr>
            <w:r>
              <w:rPr>
                <w:sz w:val="24"/>
                <w:lang w:val="uk-UA"/>
              </w:rPr>
              <w:t>540, 550, 570, 580</w:t>
            </w:r>
          </w:p>
        </w:tc>
        <w:tc>
          <w:tcPr>
            <w:tcW w:w="1134" w:type="dxa"/>
          </w:tcPr>
          <w:p w:rsidR="00545FF4" w:rsidRDefault="00545FF4">
            <w:pPr>
              <w:ind w:left="-57" w:right="-57"/>
              <w:jc w:val="center"/>
              <w:rPr>
                <w:sz w:val="24"/>
                <w:lang w:val="uk-UA"/>
              </w:rPr>
            </w:pPr>
            <w:r>
              <w:rPr>
                <w:sz w:val="24"/>
                <w:lang w:val="uk-UA"/>
              </w:rPr>
              <w:t>247,8</w:t>
            </w:r>
          </w:p>
        </w:tc>
        <w:tc>
          <w:tcPr>
            <w:tcW w:w="1134" w:type="dxa"/>
          </w:tcPr>
          <w:p w:rsidR="00545FF4" w:rsidRDefault="00545FF4">
            <w:pPr>
              <w:ind w:left="-57" w:right="-57"/>
              <w:jc w:val="center"/>
              <w:rPr>
                <w:sz w:val="24"/>
                <w:lang w:val="uk-UA"/>
              </w:rPr>
            </w:pPr>
            <w:r>
              <w:rPr>
                <w:sz w:val="24"/>
                <w:lang w:val="uk-UA"/>
              </w:rPr>
              <w:t>436,1</w:t>
            </w:r>
          </w:p>
        </w:tc>
        <w:tc>
          <w:tcPr>
            <w:tcW w:w="1228" w:type="dxa"/>
          </w:tcPr>
          <w:p w:rsidR="00545FF4" w:rsidRDefault="00545FF4">
            <w:pPr>
              <w:ind w:left="-57" w:right="-57"/>
              <w:jc w:val="center"/>
              <w:rPr>
                <w:sz w:val="24"/>
                <w:lang w:val="uk-UA"/>
              </w:rPr>
            </w:pPr>
            <w:r>
              <w:rPr>
                <w:sz w:val="24"/>
                <w:lang w:val="uk-UA"/>
              </w:rPr>
              <w:t>1,6</w:t>
            </w:r>
          </w:p>
        </w:tc>
        <w:tc>
          <w:tcPr>
            <w:tcW w:w="1182" w:type="dxa"/>
          </w:tcPr>
          <w:p w:rsidR="00545FF4" w:rsidRDefault="00545FF4">
            <w:pPr>
              <w:ind w:left="-57" w:right="-57"/>
              <w:jc w:val="center"/>
              <w:rPr>
                <w:sz w:val="24"/>
                <w:lang w:val="uk-UA"/>
              </w:rPr>
            </w:pPr>
            <w:r>
              <w:rPr>
                <w:sz w:val="24"/>
                <w:lang w:val="uk-UA"/>
              </w:rPr>
              <w:t>2,8</w:t>
            </w:r>
          </w:p>
        </w:tc>
      </w:tr>
      <w:tr w:rsidR="00545FF4">
        <w:tc>
          <w:tcPr>
            <w:tcW w:w="3261" w:type="dxa"/>
          </w:tcPr>
          <w:p w:rsidR="00545FF4" w:rsidRDefault="00545FF4">
            <w:pPr>
              <w:ind w:left="-57" w:right="-57"/>
              <w:rPr>
                <w:sz w:val="24"/>
                <w:lang w:val="uk-UA"/>
              </w:rPr>
            </w:pPr>
            <w:r>
              <w:rPr>
                <w:sz w:val="24"/>
                <w:lang w:val="uk-UA"/>
              </w:rPr>
              <w:t>- інші поточні зобов’язання</w:t>
            </w:r>
          </w:p>
        </w:tc>
        <w:tc>
          <w:tcPr>
            <w:tcW w:w="1559" w:type="dxa"/>
          </w:tcPr>
          <w:p w:rsidR="00545FF4" w:rsidRDefault="00545FF4">
            <w:pPr>
              <w:ind w:left="-57" w:right="-57"/>
              <w:jc w:val="center"/>
              <w:rPr>
                <w:sz w:val="24"/>
                <w:lang w:val="uk-UA"/>
              </w:rPr>
            </w:pPr>
            <w:r>
              <w:rPr>
                <w:sz w:val="24"/>
                <w:lang w:val="uk-UA"/>
              </w:rPr>
              <w:t>610</w:t>
            </w:r>
          </w:p>
        </w:tc>
        <w:tc>
          <w:tcPr>
            <w:tcW w:w="1134" w:type="dxa"/>
          </w:tcPr>
          <w:p w:rsidR="00545FF4" w:rsidRDefault="00545FF4">
            <w:pPr>
              <w:ind w:left="-57" w:right="-57"/>
              <w:jc w:val="center"/>
              <w:rPr>
                <w:sz w:val="24"/>
                <w:lang w:val="uk-UA"/>
              </w:rPr>
            </w:pPr>
            <w:r>
              <w:rPr>
                <w:sz w:val="24"/>
                <w:lang w:val="uk-UA"/>
              </w:rPr>
              <w:t>6,1</w:t>
            </w:r>
          </w:p>
        </w:tc>
        <w:tc>
          <w:tcPr>
            <w:tcW w:w="1134" w:type="dxa"/>
          </w:tcPr>
          <w:p w:rsidR="00545FF4" w:rsidRDefault="00545FF4">
            <w:pPr>
              <w:ind w:left="-57" w:right="-57"/>
              <w:jc w:val="center"/>
              <w:rPr>
                <w:sz w:val="24"/>
                <w:lang w:val="uk-UA"/>
              </w:rPr>
            </w:pPr>
            <w:r>
              <w:rPr>
                <w:sz w:val="24"/>
                <w:lang w:val="uk-UA"/>
              </w:rPr>
              <w:t>7,8</w:t>
            </w:r>
          </w:p>
        </w:tc>
        <w:tc>
          <w:tcPr>
            <w:tcW w:w="1228" w:type="dxa"/>
          </w:tcPr>
          <w:p w:rsidR="00545FF4" w:rsidRDefault="00545FF4">
            <w:pPr>
              <w:ind w:left="-57" w:right="-57"/>
              <w:jc w:val="center"/>
              <w:rPr>
                <w:sz w:val="24"/>
                <w:lang w:val="uk-UA"/>
              </w:rPr>
            </w:pPr>
            <w:r>
              <w:rPr>
                <w:sz w:val="24"/>
                <w:lang w:val="uk-UA"/>
              </w:rPr>
              <w:t>0,0</w:t>
            </w:r>
          </w:p>
        </w:tc>
        <w:tc>
          <w:tcPr>
            <w:tcW w:w="1182" w:type="dxa"/>
          </w:tcPr>
          <w:p w:rsidR="00545FF4" w:rsidRDefault="00545FF4">
            <w:pPr>
              <w:ind w:left="-57" w:right="-57"/>
              <w:jc w:val="center"/>
              <w:rPr>
                <w:sz w:val="24"/>
                <w:lang w:val="uk-UA"/>
              </w:rPr>
            </w:pPr>
            <w:r>
              <w:rPr>
                <w:sz w:val="24"/>
                <w:lang w:val="uk-UA"/>
              </w:rPr>
              <w:t>0,1</w:t>
            </w:r>
          </w:p>
        </w:tc>
      </w:tr>
      <w:tr w:rsidR="00545FF4">
        <w:tc>
          <w:tcPr>
            <w:tcW w:w="3261" w:type="dxa"/>
          </w:tcPr>
          <w:p w:rsidR="00545FF4" w:rsidRDefault="00545FF4">
            <w:pPr>
              <w:ind w:left="-57" w:right="-57"/>
              <w:rPr>
                <w:sz w:val="24"/>
                <w:lang w:val="uk-UA"/>
              </w:rPr>
            </w:pPr>
            <w:r>
              <w:rPr>
                <w:sz w:val="24"/>
                <w:lang w:val="uk-UA"/>
              </w:rPr>
              <w:t>Доходи майбутніх періодів</w:t>
            </w:r>
          </w:p>
        </w:tc>
        <w:tc>
          <w:tcPr>
            <w:tcW w:w="1559" w:type="dxa"/>
          </w:tcPr>
          <w:p w:rsidR="00545FF4" w:rsidRDefault="00545FF4">
            <w:pPr>
              <w:ind w:left="-57" w:right="-57"/>
              <w:jc w:val="center"/>
              <w:rPr>
                <w:sz w:val="24"/>
                <w:lang w:val="uk-UA"/>
              </w:rPr>
            </w:pPr>
            <w:r>
              <w:rPr>
                <w:sz w:val="24"/>
                <w:lang w:val="uk-UA"/>
              </w:rPr>
              <w:t>630</w:t>
            </w:r>
          </w:p>
        </w:tc>
        <w:tc>
          <w:tcPr>
            <w:tcW w:w="1134" w:type="dxa"/>
          </w:tcPr>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r>
              <w:rPr>
                <w:sz w:val="24"/>
                <w:lang w:val="uk-UA"/>
              </w:rPr>
              <w:t>0,9</w:t>
            </w:r>
          </w:p>
        </w:tc>
        <w:tc>
          <w:tcPr>
            <w:tcW w:w="1228" w:type="dxa"/>
          </w:tcPr>
          <w:p w:rsidR="00545FF4" w:rsidRDefault="00545FF4">
            <w:pPr>
              <w:ind w:left="-57" w:right="-57"/>
              <w:jc w:val="center"/>
              <w:rPr>
                <w:sz w:val="24"/>
                <w:lang w:val="uk-UA"/>
              </w:rPr>
            </w:pPr>
            <w:r>
              <w:rPr>
                <w:sz w:val="24"/>
                <w:lang w:val="uk-UA"/>
              </w:rPr>
              <w:t>-</w:t>
            </w:r>
          </w:p>
        </w:tc>
        <w:tc>
          <w:tcPr>
            <w:tcW w:w="1182" w:type="dxa"/>
          </w:tcPr>
          <w:p w:rsidR="00545FF4" w:rsidRDefault="00545FF4">
            <w:pPr>
              <w:ind w:left="-57" w:right="-57"/>
              <w:jc w:val="center"/>
              <w:rPr>
                <w:sz w:val="24"/>
                <w:lang w:val="uk-UA"/>
              </w:rPr>
            </w:pPr>
            <w:r>
              <w:rPr>
                <w:sz w:val="24"/>
                <w:lang w:val="uk-UA"/>
              </w:rPr>
              <w:t>0,0</w:t>
            </w:r>
          </w:p>
        </w:tc>
      </w:tr>
      <w:tr w:rsidR="00545FF4">
        <w:tc>
          <w:tcPr>
            <w:tcW w:w="3261" w:type="dxa"/>
          </w:tcPr>
          <w:p w:rsidR="00545FF4" w:rsidRDefault="00545FF4">
            <w:pPr>
              <w:pStyle w:val="2"/>
            </w:pPr>
            <w:r>
              <w:t xml:space="preserve">Баланс </w:t>
            </w:r>
          </w:p>
        </w:tc>
        <w:tc>
          <w:tcPr>
            <w:tcW w:w="1559" w:type="dxa"/>
          </w:tcPr>
          <w:p w:rsidR="00545FF4" w:rsidRDefault="00545FF4">
            <w:pPr>
              <w:ind w:left="-57" w:right="-57"/>
              <w:jc w:val="center"/>
              <w:rPr>
                <w:b/>
                <w:bCs/>
                <w:sz w:val="24"/>
                <w:lang w:val="uk-UA"/>
              </w:rPr>
            </w:pPr>
            <w:r>
              <w:rPr>
                <w:b/>
                <w:bCs/>
                <w:sz w:val="24"/>
                <w:lang w:val="uk-UA"/>
              </w:rPr>
              <w:t>640</w:t>
            </w:r>
          </w:p>
        </w:tc>
        <w:tc>
          <w:tcPr>
            <w:tcW w:w="1134" w:type="dxa"/>
          </w:tcPr>
          <w:p w:rsidR="00545FF4" w:rsidRDefault="00545FF4">
            <w:pPr>
              <w:ind w:left="-57" w:right="-57"/>
              <w:jc w:val="center"/>
              <w:rPr>
                <w:b/>
                <w:bCs/>
                <w:sz w:val="24"/>
                <w:lang w:val="uk-UA"/>
              </w:rPr>
            </w:pPr>
            <w:r>
              <w:rPr>
                <w:b/>
                <w:bCs/>
                <w:sz w:val="24"/>
                <w:lang w:val="uk-UA"/>
              </w:rPr>
              <w:t>15210,6</w:t>
            </w:r>
          </w:p>
        </w:tc>
        <w:tc>
          <w:tcPr>
            <w:tcW w:w="1134" w:type="dxa"/>
          </w:tcPr>
          <w:p w:rsidR="00545FF4" w:rsidRDefault="00545FF4">
            <w:pPr>
              <w:ind w:left="-57" w:right="-57"/>
              <w:jc w:val="center"/>
              <w:rPr>
                <w:b/>
                <w:bCs/>
                <w:sz w:val="24"/>
                <w:lang w:val="uk-UA"/>
              </w:rPr>
            </w:pPr>
            <w:r>
              <w:rPr>
                <w:b/>
                <w:bCs/>
                <w:sz w:val="24"/>
                <w:lang w:val="uk-UA"/>
              </w:rPr>
              <w:t>15401,7</w:t>
            </w:r>
          </w:p>
        </w:tc>
        <w:tc>
          <w:tcPr>
            <w:tcW w:w="1228" w:type="dxa"/>
          </w:tcPr>
          <w:p w:rsidR="00545FF4" w:rsidRDefault="00545FF4">
            <w:pPr>
              <w:ind w:left="-57" w:right="-57"/>
              <w:jc w:val="center"/>
              <w:rPr>
                <w:b/>
                <w:bCs/>
                <w:sz w:val="24"/>
                <w:lang w:val="uk-UA"/>
              </w:rPr>
            </w:pPr>
            <w:r>
              <w:rPr>
                <w:b/>
                <w:bCs/>
                <w:sz w:val="24"/>
                <w:lang w:val="uk-UA"/>
              </w:rPr>
              <w:t>100,0</w:t>
            </w:r>
          </w:p>
        </w:tc>
        <w:tc>
          <w:tcPr>
            <w:tcW w:w="1182" w:type="dxa"/>
          </w:tcPr>
          <w:p w:rsidR="00545FF4" w:rsidRDefault="00545FF4">
            <w:pPr>
              <w:ind w:left="-57" w:right="-57"/>
              <w:jc w:val="center"/>
              <w:rPr>
                <w:b/>
                <w:bCs/>
                <w:sz w:val="24"/>
                <w:lang w:val="uk-UA"/>
              </w:rPr>
            </w:pPr>
            <w:r>
              <w:rPr>
                <w:b/>
                <w:bCs/>
                <w:sz w:val="24"/>
                <w:lang w:val="uk-UA"/>
              </w:rPr>
              <w:t>100,0</w:t>
            </w:r>
          </w:p>
        </w:tc>
      </w:tr>
    </w:tbl>
    <w:p w:rsidR="00545FF4" w:rsidRDefault="00545FF4">
      <w:pPr>
        <w:ind w:firstLine="720"/>
        <w:jc w:val="both"/>
        <w:rPr>
          <w:sz w:val="28"/>
          <w:lang w:val="uk-UA"/>
        </w:rPr>
      </w:pPr>
    </w:p>
    <w:p w:rsidR="00545FF4" w:rsidRDefault="00545FF4">
      <w:pPr>
        <w:ind w:firstLine="720"/>
        <w:jc w:val="both"/>
        <w:rPr>
          <w:sz w:val="28"/>
          <w:lang w:val="uk-UA"/>
        </w:rPr>
      </w:pPr>
    </w:p>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Показники таблиці свідчать, що:</w:t>
      </w:r>
    </w:p>
    <w:p w:rsidR="00545FF4" w:rsidRDefault="00545FF4">
      <w:pPr>
        <w:pStyle w:val="a3"/>
        <w:spacing w:line="360" w:lineRule="auto"/>
      </w:pPr>
      <w:r>
        <w:t xml:space="preserve">1 Необоротні активи мають перевагу в балансі, мая по структурі несуттєву динаміку (колеблення в межах від 78,4% по стану на 31.12.2002р, до </w:t>
      </w:r>
      <w:r>
        <w:rPr>
          <w:lang w:val="ru-RU"/>
        </w:rPr>
        <w:t>74,3</w:t>
      </w:r>
      <w:r>
        <w:t xml:space="preserve"> по стану на 01.0</w:t>
      </w:r>
      <w:r>
        <w:rPr>
          <w:lang w:val="ru-RU"/>
        </w:rPr>
        <w:t>7</w:t>
      </w:r>
      <w:r>
        <w:t>.2003р. в составі активів балансу)</w:t>
      </w:r>
    </w:p>
    <w:p w:rsidR="00545FF4" w:rsidRDefault="00545FF4">
      <w:pPr>
        <w:spacing w:line="360" w:lineRule="auto"/>
        <w:ind w:firstLine="720"/>
        <w:jc w:val="both"/>
        <w:rPr>
          <w:sz w:val="28"/>
          <w:lang w:val="uk-UA"/>
        </w:rPr>
      </w:pPr>
      <w:r>
        <w:rPr>
          <w:sz w:val="28"/>
          <w:lang w:val="uk-UA"/>
        </w:rPr>
        <w:t>2 Грошові кошти мають незначний відсоток в активах підприємства</w:t>
      </w:r>
    </w:p>
    <w:p w:rsidR="00545FF4" w:rsidRDefault="00545FF4">
      <w:pPr>
        <w:spacing w:line="360" w:lineRule="auto"/>
        <w:ind w:firstLine="720"/>
        <w:jc w:val="both"/>
        <w:rPr>
          <w:sz w:val="28"/>
          <w:lang w:val="uk-UA"/>
        </w:rPr>
      </w:pPr>
      <w:r>
        <w:rPr>
          <w:sz w:val="28"/>
          <w:lang w:val="uk-UA"/>
        </w:rPr>
        <w:t>3 Зріст дебіторської заборгованості ( з 14,8% до 18,0%) в зрівнянні з майже постійною кредиторською заборгованістю (0,6-0,5%) свідчить про те, що або продукція підприємства не користується достатнім попитом, або знизилася платоспроможність покупців.</w:t>
      </w:r>
    </w:p>
    <w:p w:rsidR="00545FF4" w:rsidRDefault="00545FF4">
      <w:pPr>
        <w:spacing w:line="360" w:lineRule="auto"/>
        <w:ind w:firstLine="720"/>
        <w:jc w:val="both"/>
        <w:rPr>
          <w:sz w:val="28"/>
          <w:lang w:val="uk-UA"/>
        </w:rPr>
      </w:pPr>
      <w:r>
        <w:rPr>
          <w:sz w:val="28"/>
          <w:lang w:val="uk-UA"/>
        </w:rPr>
        <w:t>4 В структурі пасивів має перевагу власний капітал (майже 96,5%)</w:t>
      </w:r>
    </w:p>
    <w:p w:rsidR="00545FF4" w:rsidRDefault="00545FF4">
      <w:pPr>
        <w:spacing w:line="360" w:lineRule="auto"/>
        <w:ind w:firstLine="720"/>
        <w:jc w:val="both"/>
        <w:rPr>
          <w:sz w:val="28"/>
          <w:lang w:val="uk-UA"/>
        </w:rPr>
      </w:pPr>
      <w:r>
        <w:rPr>
          <w:sz w:val="28"/>
          <w:lang w:val="uk-UA"/>
        </w:rPr>
        <w:t>5 Привлечений капітал (довгострокові та поточні зобов</w:t>
      </w:r>
      <w:r>
        <w:rPr>
          <w:sz w:val="28"/>
        </w:rPr>
        <w:t>’</w:t>
      </w:r>
      <w:r>
        <w:rPr>
          <w:sz w:val="28"/>
          <w:lang w:val="uk-UA"/>
        </w:rPr>
        <w:t>язання) складає від 2,3% до 3,4% в пасивах.</w:t>
      </w:r>
    </w:p>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Горизонтальний аналіз, представлений в таблиці , ілюструє абсолютну та відносну динаміку змін кожної статті балансу і валюти балансу в цілому.</w:t>
      </w:r>
    </w:p>
    <w:p w:rsidR="00545FF4" w:rsidRDefault="00545FF4">
      <w:pPr>
        <w:spacing w:line="360" w:lineRule="auto"/>
        <w:ind w:firstLine="720"/>
        <w:jc w:val="both"/>
        <w:rPr>
          <w:sz w:val="28"/>
          <w:lang w:val="uk-UA"/>
        </w:rPr>
      </w:pPr>
      <w:r>
        <w:rPr>
          <w:sz w:val="28"/>
          <w:lang w:val="uk-UA"/>
        </w:rPr>
        <w:t>Роздивимось динаміку змін окремих видів активів та пасивів і її вплив на динамику валюти балансу на підставі даних колонки 7 таблиці (приведено по звітному року відношення приросту кожної статті балансу до приросту валюти балансу, %)</w:t>
      </w:r>
    </w:p>
    <w:p w:rsidR="00545FF4" w:rsidRDefault="00545FF4">
      <w:pPr>
        <w:spacing w:line="360" w:lineRule="auto"/>
        <w:ind w:firstLine="720"/>
        <w:jc w:val="both"/>
        <w:rPr>
          <w:sz w:val="28"/>
          <w:lang w:val="uk-UA"/>
        </w:rPr>
      </w:pPr>
      <w:r>
        <w:rPr>
          <w:sz w:val="28"/>
          <w:lang w:val="uk-UA"/>
        </w:rPr>
        <w:t>1 Зменшення необоротних активів (на 484,8 тис.грн.) негативно сказалося на загальній динамиці активів. Позитивний вплив на зростання активів зробив зріст оборотних активів (на 681,8 тис.грн). За звітний період збільшилися лише оборотні активи, а необоротні активи та витрати майбутніх періодів зменшилися. В цілому ж валюта балансу зросла на 191,1 тис.грн.</w:t>
      </w:r>
    </w:p>
    <w:p w:rsidR="00545FF4" w:rsidRDefault="00545FF4">
      <w:pPr>
        <w:spacing w:line="360" w:lineRule="auto"/>
        <w:ind w:firstLine="720"/>
        <w:jc w:val="both"/>
        <w:rPr>
          <w:sz w:val="28"/>
          <w:lang w:val="uk-UA"/>
        </w:rPr>
      </w:pPr>
      <w:r>
        <w:rPr>
          <w:sz w:val="28"/>
          <w:lang w:val="uk-UA"/>
        </w:rPr>
        <w:t>2 Пасиви підприємства зросли за аналізуємий період за рахунок зростання власного капіталу (за рахунок росту нерозподіленого прибутку на 1,2 тис.грн.), забезпечення витрат та платежів (на 22,2 тис.грн.), поточних зобов’язань (на 168,6 тис.грн) та доходів майбутніх періодів (на 1,0тис.грн.). Негативний вплив на зростання пасивів (тобто на зростання поточних зобов</w:t>
      </w:r>
      <w:r>
        <w:rPr>
          <w:sz w:val="28"/>
        </w:rPr>
        <w:t>’</w:t>
      </w:r>
      <w:r>
        <w:rPr>
          <w:sz w:val="28"/>
          <w:lang w:val="uk-UA"/>
        </w:rPr>
        <w:t>язань) зробило зменшення кредиторської заборгованості на 21,4 тис.грн. В цілому пасиви підприємства зросли на 191,8 тис.грн.</w:t>
      </w:r>
    </w:p>
    <w:p w:rsidR="00545FF4" w:rsidRDefault="00545FF4">
      <w:pPr>
        <w:spacing w:line="360" w:lineRule="auto"/>
        <w:ind w:firstLine="720"/>
        <w:jc w:val="both"/>
        <w:rPr>
          <w:sz w:val="28"/>
          <w:lang w:val="uk-UA"/>
        </w:rPr>
      </w:pPr>
      <w:r>
        <w:rPr>
          <w:sz w:val="28"/>
          <w:lang w:val="uk-UA"/>
        </w:rPr>
        <w:t>3 Різниця між поточними активами (стр.260 ф. №1) та поточними зобов</w:t>
      </w:r>
      <w:r>
        <w:rPr>
          <w:sz w:val="28"/>
        </w:rPr>
        <w:t>’</w:t>
      </w:r>
      <w:r>
        <w:rPr>
          <w:sz w:val="28"/>
          <w:lang w:val="uk-UA"/>
        </w:rPr>
        <w:t>язаннями (стр. 620 ф. №1) складає чистий робочий капітал підприємства. Даний показник свідчить про те, наскільки діяльність підприємства забезпечена власними фінансовими ресурсами. Присутність чистого робочого капіталу підтверджує не тільки здібність підприємства сплачувати власні поточні борги, но і можливість розширити свою діяльність та здійснювати інвестування. Таким чином, власний оборотний капітал складає:</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на 31.12.2002р. – 2924,7 тис.грн. – у підприємства вистачає оборотний засобів,</w:t>
      </w:r>
    </w:p>
    <w:p w:rsidR="00545FF4" w:rsidRDefault="00545FF4">
      <w:pPr>
        <w:numPr>
          <w:ilvl w:val="0"/>
          <w:numId w:val="1"/>
        </w:numPr>
        <w:tabs>
          <w:tab w:val="clear" w:pos="1635"/>
          <w:tab w:val="num" w:pos="993"/>
        </w:tabs>
        <w:spacing w:line="360" w:lineRule="auto"/>
        <w:ind w:left="0" w:firstLine="720"/>
        <w:jc w:val="both"/>
        <w:rPr>
          <w:sz w:val="28"/>
        </w:rPr>
      </w:pPr>
      <w:r>
        <w:rPr>
          <w:sz w:val="28"/>
          <w:lang w:val="uk-UA"/>
        </w:rPr>
        <w:t>на 01.04.2003р. – 3437,9 тис.грн. – підприємству вистачає засобів на погашення заборгованості та розширення діяльності.</w:t>
      </w:r>
    </w:p>
    <w:p w:rsidR="00545FF4" w:rsidRDefault="00545FF4">
      <w:pPr>
        <w:spacing w:line="360" w:lineRule="auto"/>
        <w:jc w:val="both"/>
        <w:rPr>
          <w:sz w:val="28"/>
        </w:rPr>
      </w:pPr>
      <w:r>
        <w:rPr>
          <w:sz w:val="28"/>
          <w:lang w:val="uk-UA"/>
        </w:rPr>
        <w:t xml:space="preserve">          4  І в 2002 і в 2003рр. підприємство (згідно даних стр. 220 ф. №1) було прибутковим. </w:t>
      </w:r>
      <w:r>
        <w:rPr>
          <w:sz w:val="28"/>
        </w:rPr>
        <w:t xml:space="preserve">Згідно ф. №2 “Звіт про фінансові результати” чистий прибуток в 2002р. склав 208,3 тис.грн., а на 01.07.2003р. – 1,2 тис.грн. Тобто показник чистого прибутку зменшився більш ніж у сто разів.  </w:t>
      </w:r>
    </w:p>
    <w:p w:rsidR="00545FF4" w:rsidRDefault="00545FF4">
      <w:pPr>
        <w:spacing w:line="360" w:lineRule="auto"/>
        <w:rPr>
          <w:lang w:val="uk-UA"/>
        </w:rPr>
      </w:pPr>
    </w:p>
    <w:p w:rsidR="00545FF4" w:rsidRDefault="00545FF4">
      <w:pPr>
        <w:pStyle w:val="3"/>
        <w:jc w:val="both"/>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rPr>
          <w:lang w:val="uk-UA"/>
        </w:rPr>
      </w:pPr>
    </w:p>
    <w:p w:rsidR="00545FF4" w:rsidRDefault="00545FF4">
      <w:pPr>
        <w:pStyle w:val="3"/>
        <w:jc w:val="both"/>
      </w:pPr>
      <w:r>
        <w:t>Таблиця   - Експрес-аналіз динаміки балансу ЕЧ-2</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134"/>
        <w:gridCol w:w="1134"/>
        <w:gridCol w:w="992"/>
        <w:gridCol w:w="1276"/>
        <w:gridCol w:w="1276"/>
      </w:tblGrid>
      <w:tr w:rsidR="00545FF4">
        <w:trPr>
          <w:cantSplit/>
          <w:trHeight w:val="370"/>
        </w:trPr>
        <w:tc>
          <w:tcPr>
            <w:tcW w:w="2694" w:type="dxa"/>
            <w:vMerge w:val="restart"/>
          </w:tcPr>
          <w:p w:rsidR="00545FF4" w:rsidRDefault="00545FF4">
            <w:pPr>
              <w:ind w:left="-57" w:right="-57"/>
              <w:jc w:val="center"/>
              <w:rPr>
                <w:sz w:val="24"/>
                <w:lang w:val="uk-UA"/>
              </w:rPr>
            </w:pPr>
            <w:r>
              <w:rPr>
                <w:sz w:val="24"/>
                <w:lang w:val="uk-UA"/>
              </w:rPr>
              <w:t>Статті балансу</w:t>
            </w:r>
          </w:p>
        </w:tc>
        <w:tc>
          <w:tcPr>
            <w:tcW w:w="1134" w:type="dxa"/>
            <w:vMerge w:val="restart"/>
          </w:tcPr>
          <w:p w:rsidR="00545FF4" w:rsidRDefault="00545FF4">
            <w:pPr>
              <w:ind w:left="-113" w:right="-57"/>
              <w:jc w:val="center"/>
              <w:rPr>
                <w:sz w:val="24"/>
                <w:lang w:val="uk-UA"/>
              </w:rPr>
            </w:pPr>
            <w:r>
              <w:rPr>
                <w:sz w:val="24"/>
                <w:lang w:val="uk-UA"/>
              </w:rPr>
              <w:t>Код рядка з форми №1</w:t>
            </w:r>
          </w:p>
        </w:tc>
        <w:tc>
          <w:tcPr>
            <w:tcW w:w="2268" w:type="dxa"/>
            <w:gridSpan w:val="2"/>
          </w:tcPr>
          <w:p w:rsidR="00545FF4" w:rsidRDefault="00545FF4">
            <w:pPr>
              <w:ind w:left="-57" w:right="-57"/>
              <w:jc w:val="center"/>
              <w:rPr>
                <w:sz w:val="24"/>
                <w:lang w:val="uk-UA"/>
              </w:rPr>
            </w:pPr>
            <w:r>
              <w:rPr>
                <w:sz w:val="24"/>
                <w:lang w:val="uk-UA"/>
              </w:rPr>
              <w:t>Тис.грн.</w:t>
            </w:r>
          </w:p>
        </w:tc>
        <w:tc>
          <w:tcPr>
            <w:tcW w:w="992" w:type="dxa"/>
            <w:tcBorders>
              <w:bottom w:val="nil"/>
            </w:tcBorders>
          </w:tcPr>
          <w:p w:rsidR="00545FF4" w:rsidRDefault="00545FF4">
            <w:pPr>
              <w:ind w:left="-57" w:right="-57"/>
              <w:jc w:val="center"/>
              <w:rPr>
                <w:sz w:val="24"/>
                <w:lang w:val="uk-UA"/>
              </w:rPr>
            </w:pPr>
            <w:r>
              <w:rPr>
                <w:sz w:val="24"/>
                <w:lang w:val="uk-UA"/>
              </w:rPr>
              <w:t>Зростан ня, %</w:t>
            </w:r>
          </w:p>
        </w:tc>
        <w:tc>
          <w:tcPr>
            <w:tcW w:w="1276" w:type="dxa"/>
            <w:tcBorders>
              <w:bottom w:val="nil"/>
            </w:tcBorders>
          </w:tcPr>
          <w:p w:rsidR="00545FF4" w:rsidRDefault="00545FF4">
            <w:pPr>
              <w:ind w:left="-57" w:right="-57"/>
              <w:jc w:val="center"/>
              <w:rPr>
                <w:sz w:val="24"/>
                <w:lang w:val="uk-UA"/>
              </w:rPr>
            </w:pPr>
            <w:r>
              <w:rPr>
                <w:sz w:val="24"/>
                <w:lang w:val="uk-UA"/>
              </w:rPr>
              <w:t>Зростання, тис.грн.</w:t>
            </w:r>
          </w:p>
        </w:tc>
        <w:tc>
          <w:tcPr>
            <w:tcW w:w="1276" w:type="dxa"/>
            <w:tcBorders>
              <w:bottom w:val="nil"/>
            </w:tcBorders>
          </w:tcPr>
          <w:p w:rsidR="00545FF4" w:rsidRDefault="00545FF4">
            <w:pPr>
              <w:ind w:left="-57" w:right="-57"/>
              <w:jc w:val="center"/>
              <w:rPr>
                <w:sz w:val="24"/>
                <w:lang w:val="uk-UA"/>
              </w:rPr>
            </w:pPr>
            <w:r>
              <w:rPr>
                <w:sz w:val="24"/>
                <w:lang w:val="uk-UA"/>
              </w:rPr>
              <w:t xml:space="preserve">Відносний приріст, % </w:t>
            </w:r>
          </w:p>
        </w:tc>
      </w:tr>
      <w:tr w:rsidR="00545FF4">
        <w:trPr>
          <w:cantSplit/>
          <w:trHeight w:val="185"/>
        </w:trPr>
        <w:tc>
          <w:tcPr>
            <w:tcW w:w="2694" w:type="dxa"/>
            <w:vMerge/>
          </w:tcPr>
          <w:p w:rsidR="00545FF4" w:rsidRDefault="00545FF4">
            <w:pPr>
              <w:ind w:left="-57" w:right="-57"/>
              <w:jc w:val="center"/>
              <w:rPr>
                <w:sz w:val="24"/>
                <w:lang w:val="uk-UA"/>
              </w:rPr>
            </w:pPr>
          </w:p>
        </w:tc>
        <w:tc>
          <w:tcPr>
            <w:tcW w:w="1134" w:type="dxa"/>
            <w:vMerge/>
          </w:tcPr>
          <w:p w:rsidR="00545FF4" w:rsidRDefault="00545FF4">
            <w:pPr>
              <w:ind w:left="-113" w:right="-57"/>
              <w:jc w:val="center"/>
              <w:rPr>
                <w:sz w:val="24"/>
                <w:lang w:val="uk-UA"/>
              </w:rPr>
            </w:pPr>
          </w:p>
        </w:tc>
        <w:tc>
          <w:tcPr>
            <w:tcW w:w="1134" w:type="dxa"/>
          </w:tcPr>
          <w:p w:rsidR="00545FF4" w:rsidRDefault="00545FF4">
            <w:pPr>
              <w:ind w:left="-57" w:right="-57"/>
              <w:jc w:val="center"/>
              <w:rPr>
                <w:sz w:val="22"/>
                <w:lang w:val="uk-UA"/>
              </w:rPr>
            </w:pPr>
            <w:r>
              <w:rPr>
                <w:sz w:val="22"/>
                <w:lang w:val="uk-UA"/>
              </w:rPr>
              <w:t>31.12.2002</w:t>
            </w:r>
          </w:p>
        </w:tc>
        <w:tc>
          <w:tcPr>
            <w:tcW w:w="1134" w:type="dxa"/>
          </w:tcPr>
          <w:p w:rsidR="00545FF4" w:rsidRDefault="00545FF4">
            <w:pPr>
              <w:ind w:left="-57" w:right="-57"/>
              <w:jc w:val="center"/>
              <w:rPr>
                <w:sz w:val="22"/>
                <w:lang w:val="uk-UA"/>
              </w:rPr>
            </w:pPr>
            <w:r>
              <w:rPr>
                <w:sz w:val="22"/>
                <w:lang w:val="uk-UA"/>
              </w:rPr>
              <w:t>01.04.2003</w:t>
            </w:r>
          </w:p>
        </w:tc>
        <w:tc>
          <w:tcPr>
            <w:tcW w:w="992" w:type="dxa"/>
            <w:tcBorders>
              <w:top w:val="nil"/>
            </w:tcBorders>
          </w:tcPr>
          <w:p w:rsidR="00545FF4" w:rsidRDefault="00545FF4">
            <w:pPr>
              <w:ind w:left="-57" w:right="-57"/>
              <w:jc w:val="center"/>
              <w:rPr>
                <w:sz w:val="24"/>
                <w:lang w:val="uk-UA"/>
              </w:rPr>
            </w:pPr>
          </w:p>
        </w:tc>
        <w:tc>
          <w:tcPr>
            <w:tcW w:w="1276" w:type="dxa"/>
            <w:tcBorders>
              <w:top w:val="nil"/>
            </w:tcBorders>
          </w:tcPr>
          <w:p w:rsidR="00545FF4" w:rsidRDefault="00545FF4">
            <w:pPr>
              <w:ind w:left="-57" w:right="-57"/>
              <w:jc w:val="center"/>
              <w:rPr>
                <w:sz w:val="24"/>
                <w:lang w:val="uk-UA"/>
              </w:rPr>
            </w:pPr>
          </w:p>
        </w:tc>
        <w:tc>
          <w:tcPr>
            <w:tcW w:w="1276" w:type="dxa"/>
            <w:tcBorders>
              <w:top w:val="nil"/>
            </w:tcBorders>
          </w:tcPr>
          <w:p w:rsidR="00545FF4" w:rsidRDefault="00545FF4">
            <w:pPr>
              <w:ind w:left="-57" w:right="-57"/>
              <w:jc w:val="center"/>
              <w:rPr>
                <w:sz w:val="24"/>
                <w:lang w:val="uk-UA"/>
              </w:rPr>
            </w:pPr>
          </w:p>
        </w:tc>
      </w:tr>
      <w:tr w:rsidR="00545FF4">
        <w:trPr>
          <w:cantSplit/>
          <w:trHeight w:val="247"/>
        </w:trPr>
        <w:tc>
          <w:tcPr>
            <w:tcW w:w="2694" w:type="dxa"/>
          </w:tcPr>
          <w:p w:rsidR="00545FF4" w:rsidRDefault="00545FF4">
            <w:pPr>
              <w:ind w:left="-57" w:right="-57"/>
              <w:jc w:val="center"/>
              <w:rPr>
                <w:sz w:val="24"/>
                <w:lang w:val="uk-UA"/>
              </w:rPr>
            </w:pPr>
            <w:r>
              <w:rPr>
                <w:sz w:val="24"/>
                <w:lang w:val="uk-UA"/>
              </w:rPr>
              <w:t>1</w:t>
            </w:r>
          </w:p>
        </w:tc>
        <w:tc>
          <w:tcPr>
            <w:tcW w:w="1134" w:type="dxa"/>
          </w:tcPr>
          <w:p w:rsidR="00545FF4" w:rsidRDefault="00545FF4">
            <w:pPr>
              <w:ind w:left="-113" w:right="-57"/>
              <w:jc w:val="center"/>
              <w:rPr>
                <w:sz w:val="24"/>
                <w:lang w:val="uk-UA"/>
              </w:rPr>
            </w:pPr>
            <w:r>
              <w:rPr>
                <w:sz w:val="24"/>
                <w:lang w:val="uk-UA"/>
              </w:rPr>
              <w:t>2</w:t>
            </w:r>
          </w:p>
        </w:tc>
        <w:tc>
          <w:tcPr>
            <w:tcW w:w="1134" w:type="dxa"/>
          </w:tcPr>
          <w:p w:rsidR="00545FF4" w:rsidRDefault="00545FF4">
            <w:pPr>
              <w:ind w:left="-57" w:right="-57"/>
              <w:jc w:val="center"/>
              <w:rPr>
                <w:sz w:val="24"/>
                <w:lang w:val="uk-UA"/>
              </w:rPr>
            </w:pPr>
            <w:r>
              <w:rPr>
                <w:sz w:val="24"/>
                <w:lang w:val="uk-UA"/>
              </w:rPr>
              <w:t>3</w:t>
            </w:r>
          </w:p>
        </w:tc>
        <w:tc>
          <w:tcPr>
            <w:tcW w:w="1134" w:type="dxa"/>
          </w:tcPr>
          <w:p w:rsidR="00545FF4" w:rsidRDefault="00545FF4">
            <w:pPr>
              <w:ind w:left="-57" w:right="-57"/>
              <w:jc w:val="center"/>
              <w:rPr>
                <w:sz w:val="24"/>
                <w:lang w:val="uk-UA"/>
              </w:rPr>
            </w:pPr>
            <w:r>
              <w:rPr>
                <w:sz w:val="24"/>
                <w:lang w:val="uk-UA"/>
              </w:rPr>
              <w:t>4</w:t>
            </w:r>
          </w:p>
        </w:tc>
        <w:tc>
          <w:tcPr>
            <w:tcW w:w="992" w:type="dxa"/>
          </w:tcPr>
          <w:p w:rsidR="00545FF4" w:rsidRDefault="00545FF4">
            <w:pPr>
              <w:ind w:left="-57" w:right="-57"/>
              <w:jc w:val="center"/>
              <w:rPr>
                <w:sz w:val="24"/>
                <w:lang w:val="uk-UA"/>
              </w:rPr>
            </w:pPr>
            <w:r>
              <w:rPr>
                <w:sz w:val="24"/>
                <w:lang w:val="uk-UA"/>
              </w:rPr>
              <w:t>5</w:t>
            </w:r>
          </w:p>
        </w:tc>
        <w:tc>
          <w:tcPr>
            <w:tcW w:w="1276" w:type="dxa"/>
          </w:tcPr>
          <w:p w:rsidR="00545FF4" w:rsidRDefault="00545FF4">
            <w:pPr>
              <w:ind w:left="-57" w:right="-57"/>
              <w:jc w:val="center"/>
              <w:rPr>
                <w:sz w:val="24"/>
                <w:lang w:val="uk-UA"/>
              </w:rPr>
            </w:pPr>
            <w:r>
              <w:rPr>
                <w:sz w:val="24"/>
                <w:lang w:val="uk-UA"/>
              </w:rPr>
              <w:t>6</w:t>
            </w:r>
          </w:p>
        </w:tc>
        <w:tc>
          <w:tcPr>
            <w:tcW w:w="1276" w:type="dxa"/>
          </w:tcPr>
          <w:p w:rsidR="00545FF4" w:rsidRDefault="00545FF4">
            <w:pPr>
              <w:ind w:left="-57" w:right="-57"/>
              <w:jc w:val="center"/>
              <w:rPr>
                <w:sz w:val="24"/>
                <w:lang w:val="uk-UA"/>
              </w:rPr>
            </w:pPr>
            <w:r>
              <w:rPr>
                <w:sz w:val="24"/>
                <w:lang w:val="uk-UA"/>
              </w:rPr>
              <w:t>7</w:t>
            </w:r>
          </w:p>
        </w:tc>
      </w:tr>
      <w:tr w:rsidR="00545FF4">
        <w:trPr>
          <w:cantSplit/>
          <w:trHeight w:val="247"/>
        </w:trPr>
        <w:tc>
          <w:tcPr>
            <w:tcW w:w="2694" w:type="dxa"/>
          </w:tcPr>
          <w:p w:rsidR="00545FF4" w:rsidRDefault="00545FF4">
            <w:pPr>
              <w:ind w:left="-57" w:right="-57"/>
              <w:rPr>
                <w:sz w:val="24"/>
                <w:lang w:val="uk-UA"/>
              </w:rPr>
            </w:pPr>
            <w:r>
              <w:rPr>
                <w:sz w:val="24"/>
                <w:lang w:val="uk-UA"/>
              </w:rPr>
              <w:t>Необоротні активи</w:t>
            </w:r>
          </w:p>
        </w:tc>
        <w:tc>
          <w:tcPr>
            <w:tcW w:w="1134" w:type="dxa"/>
          </w:tcPr>
          <w:p w:rsidR="00545FF4" w:rsidRDefault="00545FF4">
            <w:pPr>
              <w:ind w:left="-113" w:right="-57"/>
              <w:jc w:val="center"/>
              <w:rPr>
                <w:sz w:val="24"/>
                <w:lang w:val="uk-UA"/>
              </w:rPr>
            </w:pPr>
            <w:r>
              <w:rPr>
                <w:sz w:val="24"/>
                <w:lang w:val="uk-UA"/>
              </w:rPr>
              <w:t>080</w:t>
            </w:r>
          </w:p>
        </w:tc>
        <w:tc>
          <w:tcPr>
            <w:tcW w:w="1134" w:type="dxa"/>
          </w:tcPr>
          <w:p w:rsidR="00545FF4" w:rsidRDefault="00545FF4">
            <w:pPr>
              <w:ind w:left="-57" w:right="-57"/>
              <w:jc w:val="center"/>
              <w:rPr>
                <w:sz w:val="24"/>
                <w:lang w:val="uk-UA"/>
              </w:rPr>
            </w:pPr>
            <w:r>
              <w:rPr>
                <w:sz w:val="24"/>
                <w:lang w:val="uk-UA"/>
              </w:rPr>
              <w:t>11921,8</w:t>
            </w:r>
          </w:p>
        </w:tc>
        <w:tc>
          <w:tcPr>
            <w:tcW w:w="1134" w:type="dxa"/>
          </w:tcPr>
          <w:p w:rsidR="00545FF4" w:rsidRDefault="00545FF4">
            <w:pPr>
              <w:ind w:left="-57" w:right="-57"/>
              <w:jc w:val="center"/>
              <w:rPr>
                <w:sz w:val="24"/>
                <w:lang w:val="uk-UA"/>
              </w:rPr>
            </w:pPr>
            <w:r>
              <w:rPr>
                <w:sz w:val="24"/>
                <w:lang w:val="uk-UA"/>
              </w:rPr>
              <w:t>11437,0</w:t>
            </w:r>
          </w:p>
        </w:tc>
        <w:tc>
          <w:tcPr>
            <w:tcW w:w="992" w:type="dxa"/>
            <w:vAlign w:val="bottom"/>
          </w:tcPr>
          <w:p w:rsidR="00545FF4" w:rsidRDefault="00545FF4">
            <w:pPr>
              <w:jc w:val="center"/>
              <w:rPr>
                <w:rFonts w:ascii="Arial CYR" w:hAnsi="Arial CYR"/>
                <w:sz w:val="24"/>
              </w:rPr>
            </w:pPr>
            <w:r>
              <w:rPr>
                <w:rFonts w:ascii="Arial CYR" w:hAnsi="Arial CYR"/>
                <w:sz w:val="24"/>
              </w:rPr>
              <w:t>4,2</w:t>
            </w:r>
          </w:p>
        </w:tc>
        <w:tc>
          <w:tcPr>
            <w:tcW w:w="1276" w:type="dxa"/>
            <w:vAlign w:val="bottom"/>
          </w:tcPr>
          <w:p w:rsidR="00545FF4" w:rsidRDefault="00545FF4">
            <w:pPr>
              <w:jc w:val="center"/>
              <w:rPr>
                <w:rFonts w:ascii="Arial CYR" w:hAnsi="Arial CYR"/>
                <w:sz w:val="24"/>
              </w:rPr>
            </w:pPr>
            <w:r>
              <w:rPr>
                <w:rFonts w:ascii="Arial CYR" w:hAnsi="Arial CYR"/>
                <w:sz w:val="24"/>
              </w:rPr>
              <w:t>-484,8</w:t>
            </w:r>
          </w:p>
        </w:tc>
        <w:tc>
          <w:tcPr>
            <w:tcW w:w="1276" w:type="dxa"/>
            <w:vAlign w:val="bottom"/>
          </w:tcPr>
          <w:p w:rsidR="00545FF4" w:rsidRDefault="00545FF4">
            <w:pPr>
              <w:jc w:val="center"/>
              <w:rPr>
                <w:rFonts w:ascii="Arial CYR" w:hAnsi="Arial CYR"/>
                <w:sz w:val="24"/>
              </w:rPr>
            </w:pPr>
            <w:r>
              <w:rPr>
                <w:rFonts w:ascii="Arial CYR" w:hAnsi="Arial CYR"/>
                <w:sz w:val="24"/>
              </w:rPr>
              <w:t>-2,54</w:t>
            </w:r>
          </w:p>
        </w:tc>
      </w:tr>
      <w:tr w:rsidR="00545FF4">
        <w:trPr>
          <w:cantSplit/>
          <w:trHeight w:val="247"/>
        </w:trPr>
        <w:tc>
          <w:tcPr>
            <w:tcW w:w="2694" w:type="dxa"/>
          </w:tcPr>
          <w:p w:rsidR="00545FF4" w:rsidRDefault="00545FF4">
            <w:pPr>
              <w:ind w:left="-57" w:right="-57"/>
              <w:rPr>
                <w:sz w:val="24"/>
                <w:lang w:val="uk-UA"/>
              </w:rPr>
            </w:pPr>
            <w:r>
              <w:rPr>
                <w:sz w:val="24"/>
                <w:lang w:val="uk-UA"/>
              </w:rPr>
              <w:t>Оборотні активи:</w:t>
            </w:r>
          </w:p>
        </w:tc>
        <w:tc>
          <w:tcPr>
            <w:tcW w:w="1134" w:type="dxa"/>
          </w:tcPr>
          <w:p w:rsidR="00545FF4" w:rsidRDefault="00545FF4">
            <w:pPr>
              <w:ind w:left="-113" w:right="-57"/>
              <w:jc w:val="center"/>
              <w:rPr>
                <w:sz w:val="24"/>
                <w:lang w:val="uk-UA"/>
              </w:rPr>
            </w:pPr>
            <w:r>
              <w:rPr>
                <w:sz w:val="24"/>
                <w:lang w:val="uk-UA"/>
              </w:rPr>
              <w:t>260</w:t>
            </w:r>
          </w:p>
        </w:tc>
        <w:tc>
          <w:tcPr>
            <w:tcW w:w="1134" w:type="dxa"/>
          </w:tcPr>
          <w:p w:rsidR="00545FF4" w:rsidRDefault="00545FF4">
            <w:pPr>
              <w:ind w:left="-57" w:right="-57"/>
              <w:jc w:val="center"/>
              <w:rPr>
                <w:sz w:val="24"/>
                <w:lang w:val="uk-UA"/>
              </w:rPr>
            </w:pPr>
            <w:r>
              <w:rPr>
                <w:sz w:val="24"/>
                <w:lang w:val="uk-UA"/>
              </w:rPr>
              <w:t>3274,1</w:t>
            </w:r>
          </w:p>
        </w:tc>
        <w:tc>
          <w:tcPr>
            <w:tcW w:w="1134" w:type="dxa"/>
          </w:tcPr>
          <w:p w:rsidR="00545FF4" w:rsidRDefault="00545FF4">
            <w:pPr>
              <w:ind w:left="-57" w:right="-57"/>
              <w:jc w:val="center"/>
              <w:rPr>
                <w:sz w:val="24"/>
                <w:lang w:val="uk-UA"/>
              </w:rPr>
            </w:pPr>
            <w:r>
              <w:rPr>
                <w:sz w:val="24"/>
                <w:lang w:val="uk-UA"/>
              </w:rPr>
              <w:t>3955,9</w:t>
            </w:r>
          </w:p>
        </w:tc>
        <w:tc>
          <w:tcPr>
            <w:tcW w:w="992" w:type="dxa"/>
            <w:vAlign w:val="bottom"/>
          </w:tcPr>
          <w:p w:rsidR="00545FF4" w:rsidRDefault="00545FF4">
            <w:pPr>
              <w:jc w:val="center"/>
              <w:rPr>
                <w:rFonts w:ascii="Arial CYR" w:hAnsi="Arial CYR"/>
                <w:sz w:val="24"/>
              </w:rPr>
            </w:pPr>
            <w:r>
              <w:rPr>
                <w:rFonts w:ascii="Arial CYR" w:hAnsi="Arial CYR"/>
                <w:sz w:val="24"/>
              </w:rPr>
              <w:t>-17,2</w:t>
            </w:r>
          </w:p>
        </w:tc>
        <w:tc>
          <w:tcPr>
            <w:tcW w:w="1276" w:type="dxa"/>
            <w:vAlign w:val="bottom"/>
          </w:tcPr>
          <w:p w:rsidR="00545FF4" w:rsidRDefault="00545FF4">
            <w:pPr>
              <w:jc w:val="center"/>
              <w:rPr>
                <w:rFonts w:ascii="Arial CYR" w:hAnsi="Arial CYR"/>
                <w:sz w:val="24"/>
              </w:rPr>
            </w:pPr>
            <w:r>
              <w:rPr>
                <w:rFonts w:ascii="Arial CYR" w:hAnsi="Arial CYR"/>
                <w:sz w:val="24"/>
              </w:rPr>
              <w:t>681,8</w:t>
            </w:r>
          </w:p>
        </w:tc>
        <w:tc>
          <w:tcPr>
            <w:tcW w:w="1276" w:type="dxa"/>
            <w:vAlign w:val="bottom"/>
          </w:tcPr>
          <w:p w:rsidR="00545FF4" w:rsidRDefault="00545FF4">
            <w:pPr>
              <w:jc w:val="center"/>
              <w:rPr>
                <w:rFonts w:ascii="Arial CYR" w:hAnsi="Arial CYR"/>
                <w:sz w:val="24"/>
              </w:rPr>
            </w:pPr>
            <w:r>
              <w:rPr>
                <w:rFonts w:ascii="Arial CYR" w:hAnsi="Arial CYR"/>
                <w:sz w:val="24"/>
              </w:rPr>
              <w:t>3,57</w:t>
            </w:r>
          </w:p>
        </w:tc>
      </w:tr>
      <w:tr w:rsidR="00545FF4">
        <w:trPr>
          <w:cantSplit/>
          <w:trHeight w:val="247"/>
        </w:trPr>
        <w:tc>
          <w:tcPr>
            <w:tcW w:w="2694" w:type="dxa"/>
          </w:tcPr>
          <w:p w:rsidR="00545FF4" w:rsidRDefault="00545FF4">
            <w:pPr>
              <w:ind w:left="-57" w:right="-57"/>
              <w:rPr>
                <w:sz w:val="24"/>
                <w:lang w:val="uk-UA"/>
              </w:rPr>
            </w:pPr>
            <w:r>
              <w:rPr>
                <w:sz w:val="24"/>
                <w:lang w:val="uk-UA"/>
              </w:rPr>
              <w:t>- виробничі запаси</w:t>
            </w:r>
          </w:p>
        </w:tc>
        <w:tc>
          <w:tcPr>
            <w:tcW w:w="1134" w:type="dxa"/>
          </w:tcPr>
          <w:p w:rsidR="00545FF4" w:rsidRDefault="00545FF4">
            <w:pPr>
              <w:ind w:left="-113" w:right="-57"/>
              <w:jc w:val="center"/>
              <w:rPr>
                <w:sz w:val="24"/>
                <w:lang w:val="uk-UA"/>
              </w:rPr>
            </w:pPr>
            <w:r>
              <w:rPr>
                <w:sz w:val="24"/>
                <w:lang w:val="uk-UA"/>
              </w:rPr>
              <w:t>100</w:t>
            </w:r>
          </w:p>
        </w:tc>
        <w:tc>
          <w:tcPr>
            <w:tcW w:w="1134" w:type="dxa"/>
          </w:tcPr>
          <w:p w:rsidR="00545FF4" w:rsidRDefault="00545FF4">
            <w:pPr>
              <w:ind w:left="-57" w:right="-57"/>
              <w:jc w:val="center"/>
              <w:rPr>
                <w:sz w:val="24"/>
                <w:lang w:val="uk-UA"/>
              </w:rPr>
            </w:pPr>
            <w:r>
              <w:rPr>
                <w:sz w:val="24"/>
                <w:lang w:val="uk-UA"/>
              </w:rPr>
              <w:t>1021,9</w:t>
            </w:r>
          </w:p>
        </w:tc>
        <w:tc>
          <w:tcPr>
            <w:tcW w:w="1134" w:type="dxa"/>
          </w:tcPr>
          <w:p w:rsidR="00545FF4" w:rsidRDefault="00545FF4">
            <w:pPr>
              <w:ind w:left="-57" w:right="-57"/>
              <w:jc w:val="center"/>
              <w:rPr>
                <w:sz w:val="24"/>
                <w:lang w:val="uk-UA"/>
              </w:rPr>
            </w:pPr>
            <w:r>
              <w:rPr>
                <w:sz w:val="24"/>
                <w:lang w:val="uk-UA"/>
              </w:rPr>
              <w:t>1123,4</w:t>
            </w:r>
          </w:p>
        </w:tc>
        <w:tc>
          <w:tcPr>
            <w:tcW w:w="992" w:type="dxa"/>
            <w:vAlign w:val="bottom"/>
          </w:tcPr>
          <w:p w:rsidR="00545FF4" w:rsidRDefault="00545FF4">
            <w:pPr>
              <w:jc w:val="center"/>
              <w:rPr>
                <w:rFonts w:ascii="Arial CYR" w:hAnsi="Arial CYR"/>
                <w:sz w:val="24"/>
              </w:rPr>
            </w:pPr>
            <w:r>
              <w:rPr>
                <w:rFonts w:ascii="Arial CYR" w:hAnsi="Arial CYR"/>
                <w:sz w:val="24"/>
              </w:rPr>
              <w:t>-9,0</w:t>
            </w:r>
          </w:p>
        </w:tc>
        <w:tc>
          <w:tcPr>
            <w:tcW w:w="1276" w:type="dxa"/>
            <w:vAlign w:val="bottom"/>
          </w:tcPr>
          <w:p w:rsidR="00545FF4" w:rsidRDefault="00545FF4">
            <w:pPr>
              <w:jc w:val="center"/>
              <w:rPr>
                <w:rFonts w:ascii="Arial CYR" w:hAnsi="Arial CYR"/>
                <w:sz w:val="24"/>
              </w:rPr>
            </w:pPr>
            <w:r>
              <w:rPr>
                <w:rFonts w:ascii="Arial CYR" w:hAnsi="Arial CYR"/>
                <w:sz w:val="24"/>
              </w:rPr>
              <w:t>101,5</w:t>
            </w:r>
          </w:p>
        </w:tc>
        <w:tc>
          <w:tcPr>
            <w:tcW w:w="1276" w:type="dxa"/>
            <w:vAlign w:val="bottom"/>
          </w:tcPr>
          <w:p w:rsidR="00545FF4" w:rsidRDefault="00545FF4">
            <w:pPr>
              <w:jc w:val="center"/>
              <w:rPr>
                <w:rFonts w:ascii="Arial CYR" w:hAnsi="Arial CYR"/>
                <w:sz w:val="24"/>
              </w:rPr>
            </w:pPr>
            <w:r>
              <w:rPr>
                <w:rFonts w:ascii="Arial CYR" w:hAnsi="Arial CYR"/>
                <w:sz w:val="24"/>
              </w:rPr>
              <w:t>0,53</w:t>
            </w:r>
          </w:p>
        </w:tc>
      </w:tr>
      <w:tr w:rsidR="00545FF4">
        <w:trPr>
          <w:cantSplit/>
          <w:trHeight w:val="247"/>
        </w:trPr>
        <w:tc>
          <w:tcPr>
            <w:tcW w:w="2694" w:type="dxa"/>
          </w:tcPr>
          <w:p w:rsidR="00545FF4" w:rsidRDefault="00545FF4">
            <w:pPr>
              <w:ind w:left="-57" w:right="-57"/>
              <w:rPr>
                <w:sz w:val="24"/>
                <w:lang w:val="uk-UA"/>
              </w:rPr>
            </w:pPr>
            <w:r>
              <w:rPr>
                <w:sz w:val="24"/>
                <w:lang w:val="uk-UA"/>
              </w:rPr>
              <w:t>- дебіторська заборгованість</w:t>
            </w:r>
          </w:p>
        </w:tc>
        <w:tc>
          <w:tcPr>
            <w:tcW w:w="1134" w:type="dxa"/>
          </w:tcPr>
          <w:p w:rsidR="00545FF4" w:rsidRDefault="00545FF4">
            <w:pPr>
              <w:ind w:left="-113" w:right="-57"/>
              <w:jc w:val="center"/>
              <w:rPr>
                <w:sz w:val="24"/>
                <w:lang w:val="uk-UA"/>
              </w:rPr>
            </w:pPr>
            <w:r>
              <w:rPr>
                <w:sz w:val="24"/>
                <w:lang w:val="uk-UA"/>
              </w:rPr>
              <w:t>180, 200, 210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2249,0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2778,8</w:t>
            </w:r>
          </w:p>
        </w:tc>
        <w:tc>
          <w:tcPr>
            <w:tcW w:w="992" w:type="dxa"/>
            <w:vAlign w:val="bottom"/>
          </w:tcPr>
          <w:p w:rsidR="00545FF4" w:rsidRDefault="00545FF4">
            <w:pPr>
              <w:jc w:val="center"/>
              <w:rPr>
                <w:rFonts w:ascii="Arial CYR" w:hAnsi="Arial CYR"/>
                <w:sz w:val="24"/>
              </w:rPr>
            </w:pPr>
            <w:r>
              <w:rPr>
                <w:rFonts w:ascii="Arial CYR" w:hAnsi="Arial CYR"/>
                <w:sz w:val="24"/>
              </w:rPr>
              <w:t>-19,1</w:t>
            </w:r>
          </w:p>
        </w:tc>
        <w:tc>
          <w:tcPr>
            <w:tcW w:w="1276" w:type="dxa"/>
            <w:vAlign w:val="bottom"/>
          </w:tcPr>
          <w:p w:rsidR="00545FF4" w:rsidRDefault="00545FF4">
            <w:pPr>
              <w:jc w:val="center"/>
              <w:rPr>
                <w:rFonts w:ascii="Arial CYR" w:hAnsi="Arial CYR"/>
                <w:sz w:val="24"/>
              </w:rPr>
            </w:pPr>
            <w:r>
              <w:rPr>
                <w:rFonts w:ascii="Arial CYR" w:hAnsi="Arial CYR"/>
                <w:sz w:val="24"/>
              </w:rPr>
              <w:t>529,8</w:t>
            </w:r>
          </w:p>
        </w:tc>
        <w:tc>
          <w:tcPr>
            <w:tcW w:w="1276" w:type="dxa"/>
            <w:vAlign w:val="bottom"/>
          </w:tcPr>
          <w:p w:rsidR="00545FF4" w:rsidRDefault="00545FF4">
            <w:pPr>
              <w:jc w:val="center"/>
              <w:rPr>
                <w:rFonts w:ascii="Arial CYR" w:hAnsi="Arial CYR"/>
                <w:sz w:val="24"/>
              </w:rPr>
            </w:pPr>
            <w:r>
              <w:rPr>
                <w:rFonts w:ascii="Arial CYR" w:hAnsi="Arial CYR"/>
                <w:sz w:val="24"/>
              </w:rPr>
              <w:t>2,77</w:t>
            </w:r>
          </w:p>
        </w:tc>
      </w:tr>
      <w:tr w:rsidR="00545FF4">
        <w:trPr>
          <w:cantSplit/>
          <w:trHeight w:val="247"/>
        </w:trPr>
        <w:tc>
          <w:tcPr>
            <w:tcW w:w="2694" w:type="dxa"/>
          </w:tcPr>
          <w:p w:rsidR="00545FF4" w:rsidRDefault="00545FF4">
            <w:pPr>
              <w:ind w:left="-57" w:right="-57"/>
              <w:rPr>
                <w:sz w:val="24"/>
                <w:lang w:val="uk-UA"/>
              </w:rPr>
            </w:pPr>
            <w:r>
              <w:rPr>
                <w:sz w:val="24"/>
                <w:lang w:val="uk-UA"/>
              </w:rPr>
              <w:t>- грошові кошти</w:t>
            </w:r>
          </w:p>
        </w:tc>
        <w:tc>
          <w:tcPr>
            <w:tcW w:w="1134" w:type="dxa"/>
          </w:tcPr>
          <w:p w:rsidR="00545FF4" w:rsidRDefault="00545FF4">
            <w:pPr>
              <w:ind w:left="-113" w:right="-57"/>
              <w:jc w:val="center"/>
              <w:rPr>
                <w:sz w:val="24"/>
                <w:lang w:val="uk-UA"/>
              </w:rPr>
            </w:pPr>
            <w:r>
              <w:rPr>
                <w:sz w:val="24"/>
                <w:lang w:val="uk-UA"/>
              </w:rPr>
              <w:t>230</w:t>
            </w:r>
          </w:p>
        </w:tc>
        <w:tc>
          <w:tcPr>
            <w:tcW w:w="1134" w:type="dxa"/>
          </w:tcPr>
          <w:p w:rsidR="00545FF4" w:rsidRDefault="00545FF4">
            <w:pPr>
              <w:ind w:left="-57" w:right="-57"/>
              <w:jc w:val="center"/>
              <w:rPr>
                <w:sz w:val="24"/>
                <w:lang w:val="uk-UA"/>
              </w:rPr>
            </w:pPr>
            <w:r>
              <w:rPr>
                <w:sz w:val="24"/>
                <w:lang w:val="uk-UA"/>
              </w:rPr>
              <w:t>3,2</w:t>
            </w:r>
          </w:p>
        </w:tc>
        <w:tc>
          <w:tcPr>
            <w:tcW w:w="1134" w:type="dxa"/>
          </w:tcPr>
          <w:p w:rsidR="00545FF4" w:rsidRDefault="00545FF4">
            <w:pPr>
              <w:ind w:left="-57" w:right="-57"/>
              <w:jc w:val="center"/>
              <w:rPr>
                <w:sz w:val="24"/>
                <w:lang w:val="uk-UA"/>
              </w:rPr>
            </w:pPr>
            <w:r>
              <w:rPr>
                <w:sz w:val="24"/>
                <w:lang w:val="uk-UA"/>
              </w:rPr>
              <w:t>53,7</w:t>
            </w:r>
          </w:p>
        </w:tc>
        <w:tc>
          <w:tcPr>
            <w:tcW w:w="992" w:type="dxa"/>
            <w:vAlign w:val="bottom"/>
          </w:tcPr>
          <w:p w:rsidR="00545FF4" w:rsidRDefault="00545FF4">
            <w:pPr>
              <w:jc w:val="center"/>
              <w:rPr>
                <w:rFonts w:ascii="Arial CYR" w:hAnsi="Arial CYR"/>
                <w:sz w:val="24"/>
              </w:rPr>
            </w:pPr>
            <w:r>
              <w:rPr>
                <w:rFonts w:ascii="Arial CYR" w:hAnsi="Arial CYR"/>
                <w:sz w:val="24"/>
              </w:rPr>
              <w:t>-94,0</w:t>
            </w:r>
          </w:p>
        </w:tc>
        <w:tc>
          <w:tcPr>
            <w:tcW w:w="1276" w:type="dxa"/>
            <w:vAlign w:val="bottom"/>
          </w:tcPr>
          <w:p w:rsidR="00545FF4" w:rsidRDefault="00545FF4">
            <w:pPr>
              <w:jc w:val="center"/>
              <w:rPr>
                <w:rFonts w:ascii="Arial CYR" w:hAnsi="Arial CYR"/>
                <w:sz w:val="24"/>
              </w:rPr>
            </w:pPr>
            <w:r>
              <w:rPr>
                <w:rFonts w:ascii="Arial CYR" w:hAnsi="Arial CYR"/>
                <w:sz w:val="24"/>
              </w:rPr>
              <w:t>50,5</w:t>
            </w:r>
          </w:p>
        </w:tc>
        <w:tc>
          <w:tcPr>
            <w:tcW w:w="1276" w:type="dxa"/>
            <w:vAlign w:val="bottom"/>
          </w:tcPr>
          <w:p w:rsidR="00545FF4" w:rsidRDefault="00545FF4">
            <w:pPr>
              <w:jc w:val="center"/>
              <w:rPr>
                <w:rFonts w:ascii="Arial CYR" w:hAnsi="Arial CYR"/>
                <w:sz w:val="24"/>
              </w:rPr>
            </w:pPr>
            <w:r>
              <w:rPr>
                <w:rFonts w:ascii="Arial CYR" w:hAnsi="Arial CYR"/>
                <w:sz w:val="24"/>
              </w:rPr>
              <w:t>0,26</w:t>
            </w:r>
          </w:p>
        </w:tc>
      </w:tr>
      <w:tr w:rsidR="00545FF4">
        <w:trPr>
          <w:cantSplit/>
          <w:trHeight w:val="247"/>
        </w:trPr>
        <w:tc>
          <w:tcPr>
            <w:tcW w:w="2694" w:type="dxa"/>
          </w:tcPr>
          <w:p w:rsidR="00545FF4" w:rsidRDefault="00545FF4">
            <w:pPr>
              <w:ind w:left="-57" w:right="-57"/>
              <w:rPr>
                <w:sz w:val="24"/>
                <w:lang w:val="uk-UA"/>
              </w:rPr>
            </w:pPr>
            <w:r>
              <w:rPr>
                <w:sz w:val="24"/>
                <w:lang w:val="uk-UA"/>
              </w:rPr>
              <w:t>Витрати майбутніх періодів</w:t>
            </w:r>
          </w:p>
        </w:tc>
        <w:tc>
          <w:tcPr>
            <w:tcW w:w="1134" w:type="dxa"/>
          </w:tcPr>
          <w:p w:rsidR="00545FF4" w:rsidRDefault="00545FF4">
            <w:pPr>
              <w:ind w:left="-113" w:right="-57"/>
              <w:jc w:val="center"/>
              <w:rPr>
                <w:sz w:val="24"/>
                <w:lang w:val="uk-UA"/>
              </w:rPr>
            </w:pPr>
            <w:r>
              <w:rPr>
                <w:sz w:val="24"/>
                <w:lang w:val="uk-UA"/>
              </w:rPr>
              <w:t>270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14,7</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8,8</w:t>
            </w:r>
          </w:p>
        </w:tc>
        <w:tc>
          <w:tcPr>
            <w:tcW w:w="992" w:type="dxa"/>
            <w:vAlign w:val="bottom"/>
          </w:tcPr>
          <w:p w:rsidR="00545FF4" w:rsidRDefault="00545FF4">
            <w:pPr>
              <w:jc w:val="center"/>
              <w:rPr>
                <w:rFonts w:ascii="Arial CYR" w:hAnsi="Arial CYR"/>
                <w:sz w:val="24"/>
              </w:rPr>
            </w:pPr>
            <w:r>
              <w:rPr>
                <w:rFonts w:ascii="Arial CYR" w:hAnsi="Arial CYR"/>
                <w:sz w:val="24"/>
              </w:rPr>
              <w:t>67,0</w:t>
            </w:r>
          </w:p>
        </w:tc>
        <w:tc>
          <w:tcPr>
            <w:tcW w:w="1276" w:type="dxa"/>
            <w:vAlign w:val="bottom"/>
          </w:tcPr>
          <w:p w:rsidR="00545FF4" w:rsidRDefault="00545FF4">
            <w:pPr>
              <w:jc w:val="center"/>
              <w:rPr>
                <w:rFonts w:ascii="Arial CYR" w:hAnsi="Arial CYR"/>
                <w:sz w:val="24"/>
              </w:rPr>
            </w:pPr>
            <w:r>
              <w:rPr>
                <w:rFonts w:ascii="Arial CYR" w:hAnsi="Arial CYR"/>
                <w:sz w:val="24"/>
              </w:rPr>
              <w:t>-5,9</w:t>
            </w:r>
          </w:p>
        </w:tc>
        <w:tc>
          <w:tcPr>
            <w:tcW w:w="1276" w:type="dxa"/>
            <w:vAlign w:val="bottom"/>
          </w:tcPr>
          <w:p w:rsidR="00545FF4" w:rsidRDefault="00545FF4">
            <w:pPr>
              <w:jc w:val="center"/>
              <w:rPr>
                <w:rFonts w:ascii="Arial CYR" w:hAnsi="Arial CYR"/>
                <w:sz w:val="24"/>
              </w:rPr>
            </w:pPr>
            <w:r>
              <w:rPr>
                <w:rFonts w:ascii="Arial CYR" w:hAnsi="Arial CYR"/>
                <w:sz w:val="24"/>
              </w:rPr>
              <w:t>-0,03</w:t>
            </w:r>
          </w:p>
        </w:tc>
      </w:tr>
      <w:tr w:rsidR="00545FF4">
        <w:trPr>
          <w:cantSplit/>
          <w:trHeight w:val="247"/>
        </w:trPr>
        <w:tc>
          <w:tcPr>
            <w:tcW w:w="2694" w:type="dxa"/>
          </w:tcPr>
          <w:p w:rsidR="00545FF4" w:rsidRDefault="00545FF4">
            <w:pPr>
              <w:pStyle w:val="2"/>
            </w:pPr>
            <w:r>
              <w:t xml:space="preserve">Баланс </w:t>
            </w:r>
          </w:p>
        </w:tc>
        <w:tc>
          <w:tcPr>
            <w:tcW w:w="1134" w:type="dxa"/>
          </w:tcPr>
          <w:p w:rsidR="00545FF4" w:rsidRDefault="00545FF4">
            <w:pPr>
              <w:ind w:left="-113" w:right="-57"/>
              <w:jc w:val="center"/>
              <w:rPr>
                <w:b/>
                <w:bCs/>
                <w:sz w:val="24"/>
                <w:lang w:val="uk-UA"/>
              </w:rPr>
            </w:pPr>
            <w:r>
              <w:rPr>
                <w:b/>
                <w:bCs/>
                <w:sz w:val="24"/>
                <w:lang w:val="uk-UA"/>
              </w:rPr>
              <w:t>280</w:t>
            </w:r>
          </w:p>
        </w:tc>
        <w:tc>
          <w:tcPr>
            <w:tcW w:w="1134" w:type="dxa"/>
          </w:tcPr>
          <w:p w:rsidR="00545FF4" w:rsidRDefault="00545FF4">
            <w:pPr>
              <w:ind w:left="-57" w:right="-57"/>
              <w:jc w:val="center"/>
              <w:rPr>
                <w:b/>
                <w:bCs/>
                <w:sz w:val="24"/>
                <w:lang w:val="uk-UA"/>
              </w:rPr>
            </w:pPr>
            <w:r>
              <w:rPr>
                <w:b/>
                <w:bCs/>
                <w:sz w:val="24"/>
                <w:lang w:val="uk-UA"/>
              </w:rPr>
              <w:t>15210,6</w:t>
            </w:r>
          </w:p>
        </w:tc>
        <w:tc>
          <w:tcPr>
            <w:tcW w:w="1134" w:type="dxa"/>
          </w:tcPr>
          <w:p w:rsidR="00545FF4" w:rsidRDefault="00545FF4">
            <w:pPr>
              <w:ind w:left="-57" w:right="-57"/>
              <w:jc w:val="center"/>
              <w:rPr>
                <w:b/>
                <w:bCs/>
                <w:sz w:val="24"/>
                <w:lang w:val="uk-UA"/>
              </w:rPr>
            </w:pPr>
            <w:r>
              <w:rPr>
                <w:b/>
                <w:bCs/>
                <w:sz w:val="24"/>
                <w:lang w:val="uk-UA"/>
              </w:rPr>
              <w:t>15401,7</w:t>
            </w:r>
          </w:p>
        </w:tc>
        <w:tc>
          <w:tcPr>
            <w:tcW w:w="992" w:type="dxa"/>
            <w:vAlign w:val="bottom"/>
          </w:tcPr>
          <w:p w:rsidR="00545FF4" w:rsidRDefault="00545FF4">
            <w:pPr>
              <w:jc w:val="center"/>
              <w:rPr>
                <w:rFonts w:ascii="Arial CYR" w:hAnsi="Arial CYR"/>
                <w:sz w:val="24"/>
              </w:rPr>
            </w:pPr>
            <w:r>
              <w:rPr>
                <w:rFonts w:ascii="Arial CYR" w:hAnsi="Arial CYR"/>
                <w:sz w:val="24"/>
              </w:rPr>
              <w:t>-1,2</w:t>
            </w:r>
          </w:p>
        </w:tc>
        <w:tc>
          <w:tcPr>
            <w:tcW w:w="1276" w:type="dxa"/>
            <w:vAlign w:val="bottom"/>
          </w:tcPr>
          <w:p w:rsidR="00545FF4" w:rsidRDefault="00545FF4">
            <w:pPr>
              <w:jc w:val="center"/>
              <w:rPr>
                <w:rFonts w:ascii="Arial CYR" w:hAnsi="Arial CYR"/>
                <w:sz w:val="24"/>
              </w:rPr>
            </w:pPr>
            <w:r>
              <w:rPr>
                <w:rFonts w:ascii="Arial CYR" w:hAnsi="Arial CYR"/>
                <w:sz w:val="24"/>
              </w:rPr>
              <w:t>191,1</w:t>
            </w:r>
          </w:p>
        </w:tc>
        <w:tc>
          <w:tcPr>
            <w:tcW w:w="1276" w:type="dxa"/>
            <w:vAlign w:val="bottom"/>
          </w:tcPr>
          <w:p w:rsidR="00545FF4" w:rsidRDefault="00545FF4">
            <w:pPr>
              <w:jc w:val="center"/>
              <w:rPr>
                <w:rFonts w:ascii="Arial CYR" w:hAnsi="Arial CYR"/>
                <w:sz w:val="24"/>
              </w:rPr>
            </w:pPr>
            <w:r>
              <w:rPr>
                <w:rFonts w:ascii="Arial CYR" w:hAnsi="Arial CYR"/>
                <w:sz w:val="24"/>
              </w:rPr>
              <w:t>1,00</w:t>
            </w:r>
          </w:p>
        </w:tc>
      </w:tr>
      <w:tr w:rsidR="00545FF4">
        <w:trPr>
          <w:cantSplit/>
          <w:trHeight w:val="247"/>
        </w:trPr>
        <w:tc>
          <w:tcPr>
            <w:tcW w:w="2694" w:type="dxa"/>
          </w:tcPr>
          <w:p w:rsidR="00545FF4" w:rsidRDefault="00545FF4">
            <w:pPr>
              <w:ind w:left="-57" w:right="-57"/>
              <w:rPr>
                <w:sz w:val="24"/>
                <w:lang w:val="uk-UA"/>
              </w:rPr>
            </w:pPr>
            <w:r>
              <w:rPr>
                <w:sz w:val="24"/>
                <w:lang w:val="uk-UA"/>
              </w:rPr>
              <w:t>Власний капітал:</w:t>
            </w:r>
          </w:p>
        </w:tc>
        <w:tc>
          <w:tcPr>
            <w:tcW w:w="1134" w:type="dxa"/>
          </w:tcPr>
          <w:p w:rsidR="00545FF4" w:rsidRDefault="00545FF4">
            <w:pPr>
              <w:ind w:left="-113" w:right="-57"/>
              <w:jc w:val="center"/>
              <w:rPr>
                <w:sz w:val="24"/>
                <w:lang w:val="uk-UA"/>
              </w:rPr>
            </w:pPr>
            <w:r>
              <w:rPr>
                <w:sz w:val="24"/>
                <w:lang w:val="uk-UA"/>
              </w:rPr>
              <w:t>380</w:t>
            </w:r>
          </w:p>
        </w:tc>
        <w:tc>
          <w:tcPr>
            <w:tcW w:w="1134" w:type="dxa"/>
          </w:tcPr>
          <w:p w:rsidR="00545FF4" w:rsidRDefault="00545FF4">
            <w:pPr>
              <w:ind w:left="-57" w:right="-57"/>
              <w:jc w:val="center"/>
              <w:rPr>
                <w:sz w:val="24"/>
                <w:lang w:val="uk-UA"/>
              </w:rPr>
            </w:pPr>
            <w:r>
              <w:rPr>
                <w:sz w:val="24"/>
                <w:lang w:val="uk-UA"/>
              </w:rPr>
              <w:t>14859,4</w:t>
            </w:r>
          </w:p>
        </w:tc>
        <w:tc>
          <w:tcPr>
            <w:tcW w:w="1134" w:type="dxa"/>
          </w:tcPr>
          <w:p w:rsidR="00545FF4" w:rsidRDefault="00545FF4">
            <w:pPr>
              <w:ind w:left="-57" w:right="-57"/>
              <w:jc w:val="center"/>
              <w:rPr>
                <w:sz w:val="24"/>
                <w:lang w:val="uk-UA"/>
              </w:rPr>
            </w:pPr>
            <w:r>
              <w:rPr>
                <w:sz w:val="24"/>
                <w:lang w:val="uk-UA"/>
              </w:rPr>
              <w:t>14860,6</w:t>
            </w:r>
          </w:p>
        </w:tc>
        <w:tc>
          <w:tcPr>
            <w:tcW w:w="992" w:type="dxa"/>
            <w:vAlign w:val="bottom"/>
          </w:tcPr>
          <w:p w:rsidR="00545FF4" w:rsidRDefault="00545FF4">
            <w:pPr>
              <w:jc w:val="center"/>
              <w:rPr>
                <w:rFonts w:ascii="Arial CYR" w:hAnsi="Arial CYR"/>
                <w:sz w:val="24"/>
              </w:rPr>
            </w:pPr>
            <w:r>
              <w:rPr>
                <w:rFonts w:ascii="Arial CYR" w:hAnsi="Arial CYR"/>
                <w:sz w:val="24"/>
              </w:rPr>
              <w:t>0,0</w:t>
            </w:r>
          </w:p>
        </w:tc>
        <w:tc>
          <w:tcPr>
            <w:tcW w:w="1276" w:type="dxa"/>
            <w:vAlign w:val="bottom"/>
          </w:tcPr>
          <w:p w:rsidR="00545FF4" w:rsidRDefault="00545FF4">
            <w:pPr>
              <w:jc w:val="center"/>
              <w:rPr>
                <w:rFonts w:ascii="Arial CYR" w:hAnsi="Arial CYR"/>
                <w:sz w:val="24"/>
              </w:rPr>
            </w:pPr>
            <w:r>
              <w:rPr>
                <w:rFonts w:ascii="Arial CYR" w:hAnsi="Arial CYR"/>
                <w:sz w:val="24"/>
              </w:rPr>
              <w:t>1,2</w:t>
            </w:r>
          </w:p>
        </w:tc>
        <w:tc>
          <w:tcPr>
            <w:tcW w:w="1276" w:type="dxa"/>
            <w:vAlign w:val="bottom"/>
          </w:tcPr>
          <w:p w:rsidR="00545FF4" w:rsidRDefault="00545FF4">
            <w:pPr>
              <w:jc w:val="center"/>
              <w:rPr>
                <w:rFonts w:ascii="Arial CYR" w:hAnsi="Arial CYR"/>
                <w:sz w:val="24"/>
              </w:rPr>
            </w:pPr>
            <w:r>
              <w:rPr>
                <w:rFonts w:ascii="Arial CYR" w:hAnsi="Arial CYR"/>
                <w:sz w:val="24"/>
              </w:rPr>
              <w:t>0,01</w:t>
            </w:r>
          </w:p>
        </w:tc>
      </w:tr>
      <w:tr w:rsidR="00545FF4">
        <w:trPr>
          <w:cantSplit/>
          <w:trHeight w:val="247"/>
        </w:trPr>
        <w:tc>
          <w:tcPr>
            <w:tcW w:w="2694" w:type="dxa"/>
          </w:tcPr>
          <w:p w:rsidR="00545FF4" w:rsidRDefault="00545FF4">
            <w:pPr>
              <w:ind w:left="-57" w:right="-57"/>
              <w:rPr>
                <w:sz w:val="24"/>
                <w:lang w:val="uk-UA"/>
              </w:rPr>
            </w:pPr>
            <w:r>
              <w:rPr>
                <w:sz w:val="24"/>
                <w:lang w:val="uk-UA"/>
              </w:rPr>
              <w:t>- статутний капітал</w:t>
            </w:r>
          </w:p>
        </w:tc>
        <w:tc>
          <w:tcPr>
            <w:tcW w:w="1134" w:type="dxa"/>
          </w:tcPr>
          <w:p w:rsidR="00545FF4" w:rsidRDefault="00545FF4">
            <w:pPr>
              <w:ind w:left="-113" w:right="-57"/>
              <w:jc w:val="center"/>
              <w:rPr>
                <w:sz w:val="24"/>
                <w:lang w:val="uk-UA"/>
              </w:rPr>
            </w:pPr>
            <w:r>
              <w:rPr>
                <w:sz w:val="24"/>
                <w:lang w:val="uk-UA"/>
              </w:rPr>
              <w:t>300</w:t>
            </w:r>
          </w:p>
        </w:tc>
        <w:tc>
          <w:tcPr>
            <w:tcW w:w="1134" w:type="dxa"/>
          </w:tcPr>
          <w:p w:rsidR="00545FF4" w:rsidRDefault="00545FF4">
            <w:pPr>
              <w:ind w:left="-57" w:right="-57"/>
              <w:jc w:val="center"/>
              <w:rPr>
                <w:sz w:val="24"/>
                <w:lang w:val="uk-UA"/>
              </w:rPr>
            </w:pPr>
            <w:r>
              <w:rPr>
                <w:sz w:val="24"/>
                <w:lang w:val="uk-UA"/>
              </w:rPr>
              <w:t>13246,1</w:t>
            </w:r>
          </w:p>
        </w:tc>
        <w:tc>
          <w:tcPr>
            <w:tcW w:w="1134" w:type="dxa"/>
          </w:tcPr>
          <w:p w:rsidR="00545FF4" w:rsidRDefault="00545FF4">
            <w:pPr>
              <w:ind w:left="-57" w:right="-57"/>
              <w:jc w:val="center"/>
              <w:rPr>
                <w:sz w:val="24"/>
                <w:lang w:val="uk-UA"/>
              </w:rPr>
            </w:pPr>
            <w:r>
              <w:rPr>
                <w:sz w:val="24"/>
                <w:lang w:val="uk-UA"/>
              </w:rPr>
              <w:t>13246,1</w:t>
            </w:r>
          </w:p>
        </w:tc>
        <w:tc>
          <w:tcPr>
            <w:tcW w:w="992" w:type="dxa"/>
            <w:vAlign w:val="bottom"/>
          </w:tcPr>
          <w:p w:rsidR="00545FF4" w:rsidRDefault="00545FF4">
            <w:pPr>
              <w:jc w:val="center"/>
              <w:rPr>
                <w:rFonts w:ascii="Arial CYR" w:hAnsi="Arial CYR"/>
                <w:sz w:val="24"/>
              </w:rPr>
            </w:pPr>
            <w:r>
              <w:rPr>
                <w:rFonts w:ascii="Arial CYR" w:hAnsi="Arial CYR"/>
                <w:sz w:val="24"/>
              </w:rPr>
              <w:t>0,0</w:t>
            </w:r>
          </w:p>
        </w:tc>
        <w:tc>
          <w:tcPr>
            <w:tcW w:w="1276" w:type="dxa"/>
            <w:vAlign w:val="bottom"/>
          </w:tcPr>
          <w:p w:rsidR="00545FF4" w:rsidRDefault="00545FF4">
            <w:pPr>
              <w:jc w:val="center"/>
              <w:rPr>
                <w:rFonts w:ascii="Arial CYR" w:hAnsi="Arial CYR"/>
                <w:sz w:val="24"/>
              </w:rPr>
            </w:pPr>
            <w:r>
              <w:rPr>
                <w:rFonts w:ascii="Arial CYR" w:hAnsi="Arial CYR"/>
                <w:sz w:val="24"/>
              </w:rPr>
              <w:t>0</w:t>
            </w:r>
          </w:p>
        </w:tc>
        <w:tc>
          <w:tcPr>
            <w:tcW w:w="1276" w:type="dxa"/>
            <w:vAlign w:val="bottom"/>
          </w:tcPr>
          <w:p w:rsidR="00545FF4" w:rsidRDefault="00545FF4">
            <w:pPr>
              <w:jc w:val="center"/>
              <w:rPr>
                <w:rFonts w:ascii="Arial CYR" w:hAnsi="Arial CYR"/>
                <w:sz w:val="24"/>
              </w:rPr>
            </w:pPr>
            <w:r>
              <w:rPr>
                <w:rFonts w:ascii="Arial CYR" w:hAnsi="Arial CYR"/>
                <w:sz w:val="24"/>
              </w:rPr>
              <w:t>0,00</w:t>
            </w:r>
          </w:p>
        </w:tc>
      </w:tr>
      <w:tr w:rsidR="00545FF4">
        <w:trPr>
          <w:cantSplit/>
          <w:trHeight w:val="247"/>
        </w:trPr>
        <w:tc>
          <w:tcPr>
            <w:tcW w:w="2694" w:type="dxa"/>
          </w:tcPr>
          <w:p w:rsidR="00545FF4" w:rsidRDefault="00545FF4">
            <w:pPr>
              <w:ind w:left="-57" w:right="-57"/>
              <w:rPr>
                <w:sz w:val="24"/>
                <w:lang w:val="uk-UA"/>
              </w:rPr>
            </w:pPr>
            <w:r>
              <w:rPr>
                <w:sz w:val="24"/>
                <w:lang w:val="uk-UA"/>
              </w:rPr>
              <w:t>- інщий додатковий капітал</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330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32,9</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32,9</w:t>
            </w:r>
          </w:p>
        </w:tc>
        <w:tc>
          <w:tcPr>
            <w:tcW w:w="992" w:type="dxa"/>
            <w:vAlign w:val="bottom"/>
          </w:tcPr>
          <w:p w:rsidR="00545FF4" w:rsidRDefault="00545FF4">
            <w:pPr>
              <w:jc w:val="center"/>
              <w:rPr>
                <w:rFonts w:ascii="Arial CYR" w:hAnsi="Arial CYR"/>
                <w:sz w:val="24"/>
              </w:rPr>
            </w:pPr>
            <w:r>
              <w:rPr>
                <w:rFonts w:ascii="Arial CYR" w:hAnsi="Arial CYR"/>
                <w:sz w:val="24"/>
              </w:rPr>
              <w:t>0,0</w:t>
            </w:r>
          </w:p>
        </w:tc>
        <w:tc>
          <w:tcPr>
            <w:tcW w:w="1276" w:type="dxa"/>
            <w:vAlign w:val="bottom"/>
          </w:tcPr>
          <w:p w:rsidR="00545FF4" w:rsidRDefault="00545FF4">
            <w:pPr>
              <w:jc w:val="center"/>
              <w:rPr>
                <w:rFonts w:ascii="Arial CYR" w:hAnsi="Arial CYR"/>
                <w:sz w:val="24"/>
              </w:rPr>
            </w:pPr>
            <w:r>
              <w:rPr>
                <w:rFonts w:ascii="Arial CYR" w:hAnsi="Arial CYR"/>
                <w:sz w:val="24"/>
              </w:rPr>
              <w:t>0</w:t>
            </w:r>
          </w:p>
        </w:tc>
        <w:tc>
          <w:tcPr>
            <w:tcW w:w="1276" w:type="dxa"/>
            <w:vAlign w:val="bottom"/>
          </w:tcPr>
          <w:p w:rsidR="00545FF4" w:rsidRDefault="00545FF4">
            <w:pPr>
              <w:jc w:val="center"/>
              <w:rPr>
                <w:rFonts w:ascii="Arial CYR" w:hAnsi="Arial CYR"/>
                <w:sz w:val="24"/>
              </w:rPr>
            </w:pPr>
            <w:r>
              <w:rPr>
                <w:rFonts w:ascii="Arial CYR" w:hAnsi="Arial CYR"/>
                <w:sz w:val="24"/>
              </w:rPr>
              <w:t>0,00</w:t>
            </w:r>
          </w:p>
        </w:tc>
      </w:tr>
      <w:tr w:rsidR="00545FF4">
        <w:trPr>
          <w:cantSplit/>
          <w:trHeight w:val="247"/>
        </w:trPr>
        <w:tc>
          <w:tcPr>
            <w:tcW w:w="2694" w:type="dxa"/>
          </w:tcPr>
          <w:p w:rsidR="00545FF4" w:rsidRDefault="00545FF4">
            <w:pPr>
              <w:ind w:left="-57" w:right="-57"/>
              <w:rPr>
                <w:sz w:val="24"/>
                <w:lang w:val="uk-UA"/>
              </w:rPr>
            </w:pPr>
            <w:r>
              <w:rPr>
                <w:sz w:val="24"/>
                <w:lang w:val="uk-UA"/>
              </w:rPr>
              <w:t>- нерозподілений прибуток (непоктриті збитки)</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350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1580,4</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1581,6</w:t>
            </w:r>
          </w:p>
        </w:tc>
        <w:tc>
          <w:tcPr>
            <w:tcW w:w="992" w:type="dxa"/>
            <w:vAlign w:val="bottom"/>
          </w:tcPr>
          <w:p w:rsidR="00545FF4" w:rsidRDefault="00545FF4">
            <w:pPr>
              <w:jc w:val="center"/>
              <w:rPr>
                <w:rFonts w:ascii="Arial CYR" w:hAnsi="Arial CYR"/>
                <w:sz w:val="24"/>
              </w:rPr>
            </w:pPr>
            <w:r>
              <w:rPr>
                <w:rFonts w:ascii="Arial CYR" w:hAnsi="Arial CYR"/>
                <w:sz w:val="24"/>
              </w:rPr>
              <w:t>-0,1</w:t>
            </w:r>
          </w:p>
        </w:tc>
        <w:tc>
          <w:tcPr>
            <w:tcW w:w="1276" w:type="dxa"/>
            <w:vAlign w:val="bottom"/>
          </w:tcPr>
          <w:p w:rsidR="00545FF4" w:rsidRDefault="00545FF4">
            <w:pPr>
              <w:jc w:val="center"/>
              <w:rPr>
                <w:rFonts w:ascii="Arial CYR" w:hAnsi="Arial CYR"/>
                <w:sz w:val="24"/>
              </w:rPr>
            </w:pPr>
            <w:r>
              <w:rPr>
                <w:rFonts w:ascii="Arial CYR" w:hAnsi="Arial CYR"/>
                <w:sz w:val="24"/>
              </w:rPr>
              <w:t>1,2</w:t>
            </w:r>
          </w:p>
        </w:tc>
        <w:tc>
          <w:tcPr>
            <w:tcW w:w="1276" w:type="dxa"/>
            <w:vAlign w:val="bottom"/>
          </w:tcPr>
          <w:p w:rsidR="00545FF4" w:rsidRDefault="00545FF4">
            <w:pPr>
              <w:jc w:val="center"/>
              <w:rPr>
                <w:rFonts w:ascii="Arial CYR" w:hAnsi="Arial CYR"/>
                <w:sz w:val="24"/>
              </w:rPr>
            </w:pPr>
            <w:r>
              <w:rPr>
                <w:rFonts w:ascii="Arial CYR" w:hAnsi="Arial CYR"/>
                <w:sz w:val="24"/>
              </w:rPr>
              <w:t>0,01</w:t>
            </w:r>
          </w:p>
        </w:tc>
      </w:tr>
      <w:tr w:rsidR="00545FF4">
        <w:trPr>
          <w:cantSplit/>
          <w:trHeight w:val="247"/>
        </w:trPr>
        <w:tc>
          <w:tcPr>
            <w:tcW w:w="2694" w:type="dxa"/>
          </w:tcPr>
          <w:p w:rsidR="00545FF4" w:rsidRDefault="00545FF4">
            <w:pPr>
              <w:ind w:left="-57" w:right="-57"/>
              <w:rPr>
                <w:sz w:val="24"/>
                <w:lang w:val="uk-UA"/>
              </w:rPr>
            </w:pPr>
            <w:r>
              <w:rPr>
                <w:sz w:val="24"/>
                <w:lang w:val="uk-UA"/>
              </w:rPr>
              <w:t>Забезпечення витрат та платежів:</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430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22,2</w:t>
            </w:r>
          </w:p>
        </w:tc>
        <w:tc>
          <w:tcPr>
            <w:tcW w:w="992"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22,2</w:t>
            </w:r>
          </w:p>
        </w:tc>
        <w:tc>
          <w:tcPr>
            <w:tcW w:w="1276" w:type="dxa"/>
            <w:vAlign w:val="bottom"/>
          </w:tcPr>
          <w:p w:rsidR="00545FF4" w:rsidRDefault="00545FF4">
            <w:pPr>
              <w:jc w:val="center"/>
              <w:rPr>
                <w:rFonts w:ascii="Arial CYR" w:hAnsi="Arial CYR"/>
                <w:sz w:val="24"/>
              </w:rPr>
            </w:pPr>
            <w:r>
              <w:rPr>
                <w:rFonts w:ascii="Arial CYR" w:hAnsi="Arial CYR"/>
                <w:sz w:val="24"/>
              </w:rPr>
              <w:t>-</w:t>
            </w:r>
          </w:p>
        </w:tc>
      </w:tr>
      <w:tr w:rsidR="00545FF4">
        <w:trPr>
          <w:cantSplit/>
          <w:trHeight w:val="247"/>
        </w:trPr>
        <w:tc>
          <w:tcPr>
            <w:tcW w:w="2694" w:type="dxa"/>
          </w:tcPr>
          <w:p w:rsidR="00545FF4" w:rsidRDefault="00545FF4">
            <w:pPr>
              <w:ind w:left="-57" w:right="-57"/>
              <w:rPr>
                <w:sz w:val="24"/>
                <w:lang w:val="uk-UA"/>
              </w:rPr>
            </w:pPr>
            <w:r>
              <w:rPr>
                <w:sz w:val="24"/>
                <w:lang w:val="uk-UA"/>
              </w:rPr>
              <w:t>- забезпечення виплат персоналу</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400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22,2</w:t>
            </w:r>
          </w:p>
        </w:tc>
        <w:tc>
          <w:tcPr>
            <w:tcW w:w="992"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22,2</w:t>
            </w:r>
          </w:p>
        </w:tc>
        <w:tc>
          <w:tcPr>
            <w:tcW w:w="1276" w:type="dxa"/>
            <w:vAlign w:val="bottom"/>
          </w:tcPr>
          <w:p w:rsidR="00545FF4" w:rsidRDefault="00545FF4">
            <w:pPr>
              <w:jc w:val="center"/>
              <w:rPr>
                <w:rFonts w:ascii="Arial CYR" w:hAnsi="Arial CYR"/>
                <w:sz w:val="24"/>
              </w:rPr>
            </w:pPr>
            <w:r>
              <w:rPr>
                <w:rFonts w:ascii="Arial CYR" w:hAnsi="Arial CYR"/>
                <w:sz w:val="24"/>
              </w:rPr>
              <w:t>-</w:t>
            </w:r>
          </w:p>
        </w:tc>
      </w:tr>
      <w:tr w:rsidR="00545FF4">
        <w:trPr>
          <w:cantSplit/>
          <w:trHeight w:val="247"/>
        </w:trPr>
        <w:tc>
          <w:tcPr>
            <w:tcW w:w="2694" w:type="dxa"/>
          </w:tcPr>
          <w:p w:rsidR="00545FF4" w:rsidRDefault="00545FF4">
            <w:pPr>
              <w:ind w:left="-57" w:right="-57"/>
              <w:rPr>
                <w:sz w:val="24"/>
                <w:lang w:val="uk-UA"/>
              </w:rPr>
            </w:pPr>
            <w:r>
              <w:rPr>
                <w:sz w:val="24"/>
                <w:lang w:val="uk-UA"/>
              </w:rPr>
              <w:t>Довгострокові зобов</w:t>
            </w:r>
            <w:r>
              <w:rPr>
                <w:sz w:val="24"/>
              </w:rPr>
              <w:t>’</w:t>
            </w:r>
            <w:r>
              <w:rPr>
                <w:sz w:val="24"/>
                <w:lang w:val="uk-UA"/>
              </w:rPr>
              <w:t>язання</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480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1,8</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w:t>
            </w:r>
          </w:p>
        </w:tc>
        <w:tc>
          <w:tcPr>
            <w:tcW w:w="992"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w:t>
            </w:r>
          </w:p>
        </w:tc>
      </w:tr>
      <w:tr w:rsidR="00545FF4">
        <w:trPr>
          <w:cantSplit/>
          <w:trHeight w:val="247"/>
        </w:trPr>
        <w:tc>
          <w:tcPr>
            <w:tcW w:w="2694" w:type="dxa"/>
          </w:tcPr>
          <w:p w:rsidR="00545FF4" w:rsidRDefault="00545FF4">
            <w:pPr>
              <w:ind w:left="-57" w:right="-57"/>
              <w:rPr>
                <w:sz w:val="24"/>
                <w:lang w:val="uk-UA"/>
              </w:rPr>
            </w:pPr>
            <w:r>
              <w:rPr>
                <w:sz w:val="24"/>
                <w:lang w:val="uk-UA"/>
              </w:rPr>
              <w:t>Поточні зобов</w:t>
            </w:r>
            <w:r>
              <w:rPr>
                <w:sz w:val="24"/>
              </w:rPr>
              <w:t>’</w:t>
            </w:r>
            <w:r>
              <w:rPr>
                <w:sz w:val="24"/>
                <w:lang w:val="uk-UA"/>
              </w:rPr>
              <w:t>язання:</w:t>
            </w:r>
          </w:p>
        </w:tc>
        <w:tc>
          <w:tcPr>
            <w:tcW w:w="1134" w:type="dxa"/>
          </w:tcPr>
          <w:p w:rsidR="00545FF4" w:rsidRDefault="00545FF4">
            <w:pPr>
              <w:ind w:left="-113" w:right="-57"/>
              <w:jc w:val="center"/>
              <w:rPr>
                <w:sz w:val="24"/>
                <w:lang w:val="uk-UA"/>
              </w:rPr>
            </w:pPr>
            <w:r>
              <w:rPr>
                <w:sz w:val="24"/>
                <w:lang w:val="uk-UA"/>
              </w:rPr>
              <w:t>620</w:t>
            </w:r>
          </w:p>
        </w:tc>
        <w:tc>
          <w:tcPr>
            <w:tcW w:w="1134" w:type="dxa"/>
          </w:tcPr>
          <w:p w:rsidR="00545FF4" w:rsidRDefault="00545FF4">
            <w:pPr>
              <w:ind w:left="-57" w:right="-57"/>
              <w:jc w:val="center"/>
              <w:rPr>
                <w:sz w:val="24"/>
                <w:lang w:val="uk-UA"/>
              </w:rPr>
            </w:pPr>
            <w:r>
              <w:rPr>
                <w:sz w:val="24"/>
                <w:lang w:val="uk-UA"/>
              </w:rPr>
              <w:t>349,4</w:t>
            </w:r>
          </w:p>
        </w:tc>
        <w:tc>
          <w:tcPr>
            <w:tcW w:w="1134" w:type="dxa"/>
          </w:tcPr>
          <w:p w:rsidR="00545FF4" w:rsidRDefault="00545FF4">
            <w:pPr>
              <w:ind w:left="-57" w:right="-57"/>
              <w:jc w:val="center"/>
              <w:rPr>
                <w:sz w:val="24"/>
                <w:lang w:val="uk-UA"/>
              </w:rPr>
            </w:pPr>
            <w:r>
              <w:rPr>
                <w:sz w:val="24"/>
                <w:lang w:val="uk-UA"/>
              </w:rPr>
              <w:t>518,0</w:t>
            </w:r>
          </w:p>
        </w:tc>
        <w:tc>
          <w:tcPr>
            <w:tcW w:w="992" w:type="dxa"/>
            <w:vAlign w:val="bottom"/>
          </w:tcPr>
          <w:p w:rsidR="00545FF4" w:rsidRDefault="00545FF4">
            <w:pPr>
              <w:jc w:val="center"/>
              <w:rPr>
                <w:rFonts w:ascii="Arial CYR" w:hAnsi="Arial CYR"/>
                <w:sz w:val="24"/>
              </w:rPr>
            </w:pPr>
            <w:r>
              <w:rPr>
                <w:rFonts w:ascii="Arial CYR" w:hAnsi="Arial CYR"/>
                <w:sz w:val="24"/>
              </w:rPr>
              <w:t>-32,5</w:t>
            </w:r>
          </w:p>
        </w:tc>
        <w:tc>
          <w:tcPr>
            <w:tcW w:w="1276" w:type="dxa"/>
            <w:vAlign w:val="bottom"/>
          </w:tcPr>
          <w:p w:rsidR="00545FF4" w:rsidRDefault="00545FF4">
            <w:pPr>
              <w:jc w:val="center"/>
              <w:rPr>
                <w:rFonts w:ascii="Arial CYR" w:hAnsi="Arial CYR"/>
                <w:sz w:val="24"/>
              </w:rPr>
            </w:pPr>
            <w:r>
              <w:rPr>
                <w:rFonts w:ascii="Arial CYR" w:hAnsi="Arial CYR"/>
                <w:sz w:val="24"/>
              </w:rPr>
              <w:t>168,6</w:t>
            </w:r>
          </w:p>
        </w:tc>
        <w:tc>
          <w:tcPr>
            <w:tcW w:w="1276" w:type="dxa"/>
            <w:vAlign w:val="bottom"/>
          </w:tcPr>
          <w:p w:rsidR="00545FF4" w:rsidRDefault="00545FF4">
            <w:pPr>
              <w:jc w:val="center"/>
              <w:rPr>
                <w:rFonts w:ascii="Arial CYR" w:hAnsi="Arial CYR"/>
                <w:sz w:val="24"/>
              </w:rPr>
            </w:pPr>
            <w:r>
              <w:rPr>
                <w:rFonts w:ascii="Arial CYR" w:hAnsi="Arial CYR"/>
                <w:sz w:val="24"/>
              </w:rPr>
              <w:t>0,88</w:t>
            </w:r>
          </w:p>
        </w:tc>
      </w:tr>
      <w:tr w:rsidR="00545FF4">
        <w:trPr>
          <w:cantSplit/>
          <w:trHeight w:val="247"/>
        </w:trPr>
        <w:tc>
          <w:tcPr>
            <w:tcW w:w="2694" w:type="dxa"/>
          </w:tcPr>
          <w:p w:rsidR="00545FF4" w:rsidRDefault="00545FF4">
            <w:pPr>
              <w:ind w:left="-57" w:right="-57"/>
              <w:rPr>
                <w:sz w:val="24"/>
                <w:lang w:val="uk-UA"/>
              </w:rPr>
            </w:pPr>
            <w:r>
              <w:rPr>
                <w:sz w:val="24"/>
                <w:lang w:val="uk-UA"/>
              </w:rPr>
              <w:t>- кредиторська заборгованість</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530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95,5</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74,1</w:t>
            </w:r>
          </w:p>
        </w:tc>
        <w:tc>
          <w:tcPr>
            <w:tcW w:w="992" w:type="dxa"/>
            <w:vAlign w:val="bottom"/>
          </w:tcPr>
          <w:p w:rsidR="00545FF4" w:rsidRDefault="00545FF4">
            <w:pPr>
              <w:jc w:val="center"/>
              <w:rPr>
                <w:rFonts w:ascii="Arial CYR" w:hAnsi="Arial CYR"/>
                <w:sz w:val="24"/>
              </w:rPr>
            </w:pPr>
            <w:r>
              <w:rPr>
                <w:rFonts w:ascii="Arial CYR" w:hAnsi="Arial CYR"/>
                <w:sz w:val="24"/>
              </w:rPr>
              <w:t>28,9</w:t>
            </w:r>
          </w:p>
        </w:tc>
        <w:tc>
          <w:tcPr>
            <w:tcW w:w="1276" w:type="dxa"/>
            <w:vAlign w:val="bottom"/>
          </w:tcPr>
          <w:p w:rsidR="00545FF4" w:rsidRDefault="00545FF4">
            <w:pPr>
              <w:jc w:val="center"/>
              <w:rPr>
                <w:rFonts w:ascii="Arial CYR" w:hAnsi="Arial CYR"/>
                <w:sz w:val="24"/>
              </w:rPr>
            </w:pPr>
            <w:r>
              <w:rPr>
                <w:rFonts w:ascii="Arial CYR" w:hAnsi="Arial CYR"/>
                <w:sz w:val="24"/>
              </w:rPr>
              <w:t>-21,4</w:t>
            </w:r>
          </w:p>
        </w:tc>
        <w:tc>
          <w:tcPr>
            <w:tcW w:w="1276" w:type="dxa"/>
            <w:vAlign w:val="bottom"/>
          </w:tcPr>
          <w:p w:rsidR="00545FF4" w:rsidRDefault="00545FF4">
            <w:pPr>
              <w:jc w:val="center"/>
              <w:rPr>
                <w:rFonts w:ascii="Arial CYR" w:hAnsi="Arial CYR"/>
                <w:sz w:val="24"/>
              </w:rPr>
            </w:pPr>
            <w:r>
              <w:rPr>
                <w:rFonts w:ascii="Arial CYR" w:hAnsi="Arial CYR"/>
                <w:sz w:val="24"/>
              </w:rPr>
              <w:t>-0,11</w:t>
            </w:r>
          </w:p>
        </w:tc>
      </w:tr>
      <w:tr w:rsidR="00545FF4">
        <w:trPr>
          <w:cantSplit/>
          <w:trHeight w:val="247"/>
        </w:trPr>
        <w:tc>
          <w:tcPr>
            <w:tcW w:w="2694" w:type="dxa"/>
          </w:tcPr>
          <w:p w:rsidR="00545FF4" w:rsidRDefault="00545FF4">
            <w:pPr>
              <w:ind w:left="-57" w:right="-57"/>
              <w:rPr>
                <w:sz w:val="24"/>
                <w:lang w:val="uk-UA"/>
              </w:rPr>
            </w:pPr>
            <w:r>
              <w:rPr>
                <w:sz w:val="24"/>
                <w:lang w:val="uk-UA"/>
              </w:rPr>
              <w:t>- поточні зобов’язання</w:t>
            </w:r>
          </w:p>
        </w:tc>
        <w:tc>
          <w:tcPr>
            <w:tcW w:w="1134" w:type="dxa"/>
          </w:tcPr>
          <w:p w:rsidR="00545FF4" w:rsidRDefault="00545FF4">
            <w:pPr>
              <w:ind w:left="-113" w:right="-57"/>
              <w:jc w:val="center"/>
              <w:rPr>
                <w:sz w:val="24"/>
                <w:lang w:val="uk-UA"/>
              </w:rPr>
            </w:pPr>
            <w:r>
              <w:rPr>
                <w:sz w:val="24"/>
                <w:lang w:val="uk-UA"/>
              </w:rPr>
              <w:t>540, 550, 570, 580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247,8</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436,1</w:t>
            </w:r>
          </w:p>
        </w:tc>
        <w:tc>
          <w:tcPr>
            <w:tcW w:w="992" w:type="dxa"/>
            <w:vAlign w:val="bottom"/>
          </w:tcPr>
          <w:p w:rsidR="00545FF4" w:rsidRDefault="00545FF4">
            <w:pPr>
              <w:jc w:val="center"/>
              <w:rPr>
                <w:rFonts w:ascii="Arial CYR" w:hAnsi="Arial CYR"/>
                <w:sz w:val="24"/>
              </w:rPr>
            </w:pPr>
            <w:r>
              <w:rPr>
                <w:rFonts w:ascii="Arial CYR" w:hAnsi="Arial CYR"/>
                <w:sz w:val="24"/>
              </w:rPr>
              <w:t>-43,2</w:t>
            </w:r>
          </w:p>
        </w:tc>
        <w:tc>
          <w:tcPr>
            <w:tcW w:w="1276" w:type="dxa"/>
            <w:vAlign w:val="bottom"/>
          </w:tcPr>
          <w:p w:rsidR="00545FF4" w:rsidRDefault="00545FF4">
            <w:pPr>
              <w:jc w:val="center"/>
              <w:rPr>
                <w:rFonts w:ascii="Arial CYR" w:hAnsi="Arial CYR"/>
                <w:sz w:val="24"/>
              </w:rPr>
            </w:pPr>
            <w:r>
              <w:rPr>
                <w:rFonts w:ascii="Arial CYR" w:hAnsi="Arial CYR"/>
                <w:sz w:val="24"/>
              </w:rPr>
              <w:t>188,3</w:t>
            </w:r>
          </w:p>
        </w:tc>
        <w:tc>
          <w:tcPr>
            <w:tcW w:w="1276" w:type="dxa"/>
            <w:vAlign w:val="bottom"/>
          </w:tcPr>
          <w:p w:rsidR="00545FF4" w:rsidRDefault="00545FF4">
            <w:pPr>
              <w:jc w:val="center"/>
              <w:rPr>
                <w:rFonts w:ascii="Arial CYR" w:hAnsi="Arial CYR"/>
                <w:sz w:val="24"/>
              </w:rPr>
            </w:pPr>
            <w:r>
              <w:rPr>
                <w:rFonts w:ascii="Arial CYR" w:hAnsi="Arial CYR"/>
                <w:sz w:val="24"/>
              </w:rPr>
              <w:t>0,99</w:t>
            </w:r>
          </w:p>
        </w:tc>
      </w:tr>
      <w:tr w:rsidR="00545FF4">
        <w:trPr>
          <w:cantSplit/>
          <w:trHeight w:val="247"/>
        </w:trPr>
        <w:tc>
          <w:tcPr>
            <w:tcW w:w="2694" w:type="dxa"/>
          </w:tcPr>
          <w:p w:rsidR="00545FF4" w:rsidRDefault="00545FF4">
            <w:pPr>
              <w:ind w:left="-57" w:right="-57"/>
              <w:rPr>
                <w:sz w:val="24"/>
                <w:lang w:val="uk-UA"/>
              </w:rPr>
            </w:pPr>
            <w:r>
              <w:rPr>
                <w:sz w:val="24"/>
                <w:lang w:val="uk-UA"/>
              </w:rPr>
              <w:t>- інші поточні зобов’язання</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610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6,1</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7,8</w:t>
            </w:r>
          </w:p>
        </w:tc>
        <w:tc>
          <w:tcPr>
            <w:tcW w:w="992" w:type="dxa"/>
            <w:vAlign w:val="bottom"/>
          </w:tcPr>
          <w:p w:rsidR="00545FF4" w:rsidRDefault="00545FF4">
            <w:pPr>
              <w:jc w:val="center"/>
              <w:rPr>
                <w:rFonts w:ascii="Arial CYR" w:hAnsi="Arial CYR"/>
                <w:sz w:val="24"/>
              </w:rPr>
            </w:pPr>
            <w:r>
              <w:rPr>
                <w:rFonts w:ascii="Arial CYR" w:hAnsi="Arial CYR"/>
                <w:sz w:val="24"/>
              </w:rPr>
              <w:t>-21,8</w:t>
            </w:r>
          </w:p>
        </w:tc>
        <w:tc>
          <w:tcPr>
            <w:tcW w:w="1276" w:type="dxa"/>
            <w:vAlign w:val="bottom"/>
          </w:tcPr>
          <w:p w:rsidR="00545FF4" w:rsidRDefault="00545FF4">
            <w:pPr>
              <w:jc w:val="center"/>
              <w:rPr>
                <w:rFonts w:ascii="Arial CYR" w:hAnsi="Arial CYR"/>
                <w:sz w:val="24"/>
              </w:rPr>
            </w:pPr>
            <w:r>
              <w:rPr>
                <w:rFonts w:ascii="Arial CYR" w:hAnsi="Arial CYR"/>
                <w:sz w:val="24"/>
              </w:rPr>
              <w:t>1,7</w:t>
            </w:r>
          </w:p>
        </w:tc>
        <w:tc>
          <w:tcPr>
            <w:tcW w:w="1276" w:type="dxa"/>
            <w:vAlign w:val="bottom"/>
          </w:tcPr>
          <w:p w:rsidR="00545FF4" w:rsidRDefault="00545FF4">
            <w:pPr>
              <w:jc w:val="center"/>
              <w:rPr>
                <w:rFonts w:ascii="Arial CYR" w:hAnsi="Arial CYR"/>
                <w:sz w:val="24"/>
              </w:rPr>
            </w:pPr>
            <w:r>
              <w:rPr>
                <w:rFonts w:ascii="Arial CYR" w:hAnsi="Arial CYR"/>
                <w:sz w:val="24"/>
              </w:rPr>
              <w:t>0,01</w:t>
            </w:r>
          </w:p>
        </w:tc>
      </w:tr>
      <w:tr w:rsidR="00545FF4">
        <w:trPr>
          <w:cantSplit/>
          <w:trHeight w:val="247"/>
        </w:trPr>
        <w:tc>
          <w:tcPr>
            <w:tcW w:w="2694" w:type="dxa"/>
          </w:tcPr>
          <w:p w:rsidR="00545FF4" w:rsidRDefault="00545FF4">
            <w:pPr>
              <w:ind w:left="-57" w:right="-57"/>
              <w:rPr>
                <w:sz w:val="24"/>
                <w:lang w:val="uk-UA"/>
              </w:rPr>
            </w:pPr>
            <w:r>
              <w:rPr>
                <w:sz w:val="24"/>
                <w:lang w:val="uk-UA"/>
              </w:rPr>
              <w:t>Доходи майбутніх періодів</w:t>
            </w:r>
          </w:p>
        </w:tc>
        <w:tc>
          <w:tcPr>
            <w:tcW w:w="1134" w:type="dxa"/>
          </w:tcPr>
          <w:p w:rsidR="00545FF4" w:rsidRDefault="00545FF4">
            <w:pPr>
              <w:ind w:left="-113" w:right="-57"/>
              <w:jc w:val="center"/>
              <w:rPr>
                <w:sz w:val="24"/>
                <w:lang w:val="uk-UA"/>
              </w:rPr>
            </w:pPr>
          </w:p>
          <w:p w:rsidR="00545FF4" w:rsidRDefault="00545FF4">
            <w:pPr>
              <w:ind w:left="-113" w:right="-57"/>
              <w:jc w:val="center"/>
              <w:rPr>
                <w:sz w:val="24"/>
                <w:lang w:val="uk-UA"/>
              </w:rPr>
            </w:pPr>
            <w:r>
              <w:rPr>
                <w:sz w:val="24"/>
                <w:lang w:val="uk-UA"/>
              </w:rPr>
              <w:t>630</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w:t>
            </w:r>
          </w:p>
        </w:tc>
        <w:tc>
          <w:tcPr>
            <w:tcW w:w="1134" w:type="dxa"/>
          </w:tcPr>
          <w:p w:rsidR="00545FF4" w:rsidRDefault="00545FF4">
            <w:pPr>
              <w:ind w:left="-57" w:right="-57"/>
              <w:jc w:val="center"/>
              <w:rPr>
                <w:sz w:val="24"/>
                <w:lang w:val="uk-UA"/>
              </w:rPr>
            </w:pPr>
          </w:p>
          <w:p w:rsidR="00545FF4" w:rsidRDefault="00545FF4">
            <w:pPr>
              <w:ind w:left="-57" w:right="-57"/>
              <w:jc w:val="center"/>
              <w:rPr>
                <w:sz w:val="24"/>
                <w:lang w:val="uk-UA"/>
              </w:rPr>
            </w:pPr>
            <w:r>
              <w:rPr>
                <w:sz w:val="24"/>
                <w:lang w:val="uk-UA"/>
              </w:rPr>
              <w:t>0,9</w:t>
            </w:r>
          </w:p>
        </w:tc>
        <w:tc>
          <w:tcPr>
            <w:tcW w:w="992"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w:t>
            </w:r>
          </w:p>
        </w:tc>
        <w:tc>
          <w:tcPr>
            <w:tcW w:w="1276" w:type="dxa"/>
            <w:vAlign w:val="bottom"/>
          </w:tcPr>
          <w:p w:rsidR="00545FF4" w:rsidRDefault="00545FF4">
            <w:pPr>
              <w:jc w:val="center"/>
              <w:rPr>
                <w:rFonts w:ascii="Arial CYR" w:hAnsi="Arial CYR"/>
                <w:sz w:val="24"/>
              </w:rPr>
            </w:pPr>
            <w:r>
              <w:rPr>
                <w:rFonts w:ascii="Arial CYR" w:hAnsi="Arial CYR"/>
                <w:sz w:val="24"/>
              </w:rPr>
              <w:t>-</w:t>
            </w:r>
          </w:p>
        </w:tc>
      </w:tr>
      <w:tr w:rsidR="00545FF4">
        <w:trPr>
          <w:cantSplit/>
          <w:trHeight w:val="247"/>
        </w:trPr>
        <w:tc>
          <w:tcPr>
            <w:tcW w:w="2694" w:type="dxa"/>
          </w:tcPr>
          <w:p w:rsidR="00545FF4" w:rsidRDefault="00545FF4">
            <w:pPr>
              <w:pStyle w:val="2"/>
            </w:pPr>
            <w:r>
              <w:t xml:space="preserve">Баланс </w:t>
            </w:r>
          </w:p>
        </w:tc>
        <w:tc>
          <w:tcPr>
            <w:tcW w:w="1134" w:type="dxa"/>
          </w:tcPr>
          <w:p w:rsidR="00545FF4" w:rsidRDefault="00545FF4">
            <w:pPr>
              <w:ind w:left="-113" w:right="-57"/>
              <w:jc w:val="center"/>
              <w:rPr>
                <w:b/>
                <w:bCs/>
                <w:sz w:val="24"/>
                <w:lang w:val="uk-UA"/>
              </w:rPr>
            </w:pPr>
            <w:r>
              <w:rPr>
                <w:b/>
                <w:bCs/>
                <w:sz w:val="24"/>
                <w:lang w:val="uk-UA"/>
              </w:rPr>
              <w:t>640</w:t>
            </w:r>
          </w:p>
        </w:tc>
        <w:tc>
          <w:tcPr>
            <w:tcW w:w="1134" w:type="dxa"/>
          </w:tcPr>
          <w:p w:rsidR="00545FF4" w:rsidRDefault="00545FF4">
            <w:pPr>
              <w:ind w:left="-57" w:right="-57"/>
              <w:jc w:val="center"/>
              <w:rPr>
                <w:b/>
                <w:bCs/>
                <w:sz w:val="24"/>
                <w:lang w:val="uk-UA"/>
              </w:rPr>
            </w:pPr>
            <w:r>
              <w:rPr>
                <w:b/>
                <w:bCs/>
                <w:sz w:val="24"/>
                <w:lang w:val="uk-UA"/>
              </w:rPr>
              <w:t>15210,6</w:t>
            </w:r>
          </w:p>
        </w:tc>
        <w:tc>
          <w:tcPr>
            <w:tcW w:w="1134" w:type="dxa"/>
          </w:tcPr>
          <w:p w:rsidR="00545FF4" w:rsidRDefault="00545FF4">
            <w:pPr>
              <w:ind w:left="-57" w:right="-57"/>
              <w:jc w:val="center"/>
              <w:rPr>
                <w:b/>
                <w:bCs/>
                <w:sz w:val="24"/>
                <w:lang w:val="uk-UA"/>
              </w:rPr>
            </w:pPr>
            <w:r>
              <w:rPr>
                <w:b/>
                <w:bCs/>
                <w:sz w:val="24"/>
                <w:lang w:val="uk-UA"/>
              </w:rPr>
              <w:t>15401,7</w:t>
            </w:r>
          </w:p>
        </w:tc>
        <w:tc>
          <w:tcPr>
            <w:tcW w:w="992" w:type="dxa"/>
            <w:vAlign w:val="bottom"/>
          </w:tcPr>
          <w:p w:rsidR="00545FF4" w:rsidRDefault="00545FF4">
            <w:pPr>
              <w:jc w:val="center"/>
              <w:rPr>
                <w:rFonts w:ascii="Arial CYR" w:hAnsi="Arial CYR"/>
                <w:sz w:val="24"/>
              </w:rPr>
            </w:pPr>
            <w:r>
              <w:rPr>
                <w:rFonts w:ascii="Arial CYR" w:hAnsi="Arial CYR"/>
                <w:sz w:val="24"/>
              </w:rPr>
              <w:t>-1,2</w:t>
            </w:r>
          </w:p>
        </w:tc>
        <w:tc>
          <w:tcPr>
            <w:tcW w:w="1276" w:type="dxa"/>
            <w:vAlign w:val="bottom"/>
          </w:tcPr>
          <w:p w:rsidR="00545FF4" w:rsidRDefault="00545FF4">
            <w:pPr>
              <w:jc w:val="center"/>
              <w:rPr>
                <w:rFonts w:ascii="Arial CYR" w:hAnsi="Arial CYR"/>
                <w:sz w:val="24"/>
              </w:rPr>
            </w:pPr>
            <w:r>
              <w:rPr>
                <w:rFonts w:ascii="Arial CYR" w:hAnsi="Arial CYR"/>
                <w:sz w:val="24"/>
              </w:rPr>
              <w:t>191,1</w:t>
            </w:r>
          </w:p>
        </w:tc>
        <w:tc>
          <w:tcPr>
            <w:tcW w:w="1276" w:type="dxa"/>
            <w:vAlign w:val="bottom"/>
          </w:tcPr>
          <w:p w:rsidR="00545FF4" w:rsidRDefault="00545FF4">
            <w:pPr>
              <w:jc w:val="center"/>
              <w:rPr>
                <w:rFonts w:ascii="Arial CYR" w:hAnsi="Arial CYR"/>
                <w:sz w:val="24"/>
              </w:rPr>
            </w:pPr>
            <w:r>
              <w:rPr>
                <w:rFonts w:ascii="Arial CYR" w:hAnsi="Arial CYR"/>
                <w:sz w:val="24"/>
              </w:rPr>
              <w:t>1,00</w:t>
            </w:r>
          </w:p>
        </w:tc>
      </w:tr>
    </w:tbl>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Оцінка платоспроможності підприємства</w:t>
      </w:r>
    </w:p>
    <w:p w:rsidR="00545FF4" w:rsidRDefault="00545FF4">
      <w:pPr>
        <w:spacing w:line="360" w:lineRule="auto"/>
        <w:ind w:firstLine="720"/>
        <w:jc w:val="both"/>
        <w:rPr>
          <w:sz w:val="28"/>
          <w:lang w:val="uk-UA"/>
        </w:rPr>
      </w:pPr>
      <w:r>
        <w:rPr>
          <w:sz w:val="28"/>
          <w:lang w:val="uk-UA"/>
        </w:rPr>
        <w:t>Кожного користувача фінансової звітності перш за все цікавить питання про платоспроможність підприємства. Для цього (по даним форми №1 “Баланс”) визначають та аналізують фінансовий снат підприємства за конкретний період діяльності за допомогою показників його платоспроможності – коефіцієнтів ліквідності. Частіше використовують наступні:</w:t>
      </w:r>
    </w:p>
    <w:p w:rsidR="00545FF4" w:rsidRDefault="00545FF4">
      <w:pPr>
        <w:spacing w:line="360" w:lineRule="auto"/>
        <w:ind w:firstLine="720"/>
        <w:jc w:val="both"/>
        <w:rPr>
          <w:sz w:val="28"/>
          <w:lang w:val="uk-UA"/>
        </w:rPr>
      </w:pPr>
      <w:r>
        <w:rPr>
          <w:sz w:val="28"/>
          <w:lang w:val="uk-UA"/>
        </w:rPr>
        <w:t>1. Кп – коефіцієнт покриття (загальної ліквідності) – показує, яку частину поточних зобов’язань може погасити підприємство, якщо воно реалізує всі свої оборотні активи, в тому числі і матеріальні запаси. (Цей коефіцієнт показує також, скільки гривень оборотних засобів приходиться на кожну гривню поточних зобов</w:t>
      </w:r>
      <w:r>
        <w:rPr>
          <w:sz w:val="28"/>
        </w:rPr>
        <w:t>’</w:t>
      </w:r>
      <w:r>
        <w:rPr>
          <w:sz w:val="28"/>
          <w:lang w:val="uk-UA"/>
        </w:rPr>
        <w:t>язань)</w:t>
      </w:r>
    </w:p>
    <w:p w:rsidR="00545FF4" w:rsidRDefault="00545FF4">
      <w:pPr>
        <w:spacing w:line="360" w:lineRule="auto"/>
        <w:ind w:firstLine="720"/>
        <w:jc w:val="both"/>
        <w:rPr>
          <w:sz w:val="28"/>
          <w:lang w:val="uk-UA"/>
        </w:rPr>
      </w:pPr>
      <w:r>
        <w:rPr>
          <w:sz w:val="28"/>
          <w:lang w:val="uk-UA"/>
        </w:rPr>
        <w:t>2. Кшл – коефіцієнт швидкої (критчної) ліквідності – показує, яку частину поточних зобов’язань підприємство в змозі погасити за рахунок найбільш ліквідних оборотних засобів: грошових коштів та їх еквівалентів, поточних фінансових інвестицій і дебіторської заборгованості. Він відображує платежні можливості підприємства по погашенню поточних зобов’язань при умові своєчасного проведення розрахунків з дебіторами.</w:t>
      </w:r>
    </w:p>
    <w:p w:rsidR="00545FF4" w:rsidRDefault="00545FF4">
      <w:pPr>
        <w:spacing w:line="360" w:lineRule="auto"/>
        <w:ind w:firstLine="720"/>
        <w:jc w:val="both"/>
        <w:rPr>
          <w:sz w:val="28"/>
          <w:lang w:val="uk-UA"/>
        </w:rPr>
      </w:pPr>
      <w:r>
        <w:rPr>
          <w:sz w:val="28"/>
          <w:lang w:val="uk-UA"/>
        </w:rPr>
        <w:t>3. Кабл – коефіцієнт абсолютної (грошової) ліквідності – показує, яку частину поточних зобов’язань підприємство може погасити  грошовими коштами (тобто миттєво).</w:t>
      </w:r>
    </w:p>
    <w:p w:rsidR="00545FF4" w:rsidRDefault="00545FF4">
      <w:pPr>
        <w:spacing w:line="360" w:lineRule="auto"/>
        <w:ind w:firstLine="720"/>
        <w:jc w:val="both"/>
        <w:rPr>
          <w:sz w:val="28"/>
          <w:lang w:val="uk-UA"/>
        </w:rPr>
      </w:pPr>
      <w:r>
        <w:rPr>
          <w:sz w:val="28"/>
          <w:lang w:val="uk-UA"/>
        </w:rPr>
        <w:t>Оптимальні значення цих коефіцієнтів та їх значення в фінансовій звітності підприємства приведені в таблиці.</w:t>
      </w:r>
    </w:p>
    <w:p w:rsidR="00545FF4" w:rsidRDefault="00545FF4">
      <w:pPr>
        <w:pStyle w:val="4"/>
      </w:pPr>
      <w:r>
        <w:t>Таблиця   - Показники платоспроможності підприємства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559"/>
        <w:gridCol w:w="1276"/>
        <w:gridCol w:w="1276"/>
      </w:tblGrid>
      <w:tr w:rsidR="00545FF4">
        <w:tc>
          <w:tcPr>
            <w:tcW w:w="4111" w:type="dxa"/>
          </w:tcPr>
          <w:p w:rsidR="00545FF4" w:rsidRDefault="00545FF4">
            <w:pPr>
              <w:jc w:val="center"/>
              <w:rPr>
                <w:sz w:val="24"/>
                <w:lang w:val="uk-UA"/>
              </w:rPr>
            </w:pPr>
            <w:r>
              <w:rPr>
                <w:sz w:val="24"/>
                <w:lang w:val="uk-UA"/>
              </w:rPr>
              <w:t>Показник</w:t>
            </w:r>
          </w:p>
        </w:tc>
        <w:tc>
          <w:tcPr>
            <w:tcW w:w="1276" w:type="dxa"/>
          </w:tcPr>
          <w:p w:rsidR="00545FF4" w:rsidRDefault="00545FF4">
            <w:pPr>
              <w:jc w:val="center"/>
              <w:rPr>
                <w:sz w:val="24"/>
                <w:lang w:val="uk-UA"/>
              </w:rPr>
            </w:pPr>
            <w:r>
              <w:rPr>
                <w:sz w:val="24"/>
                <w:lang w:val="uk-UA"/>
              </w:rPr>
              <w:t>Значення показника</w:t>
            </w:r>
          </w:p>
        </w:tc>
        <w:tc>
          <w:tcPr>
            <w:tcW w:w="1559" w:type="dxa"/>
          </w:tcPr>
          <w:p w:rsidR="00545FF4" w:rsidRDefault="00545FF4">
            <w:pPr>
              <w:jc w:val="center"/>
              <w:rPr>
                <w:sz w:val="24"/>
                <w:lang w:val="uk-UA"/>
              </w:rPr>
            </w:pPr>
            <w:r>
              <w:rPr>
                <w:sz w:val="24"/>
                <w:lang w:val="uk-UA"/>
              </w:rPr>
              <w:t>Оптимальне значення</w:t>
            </w:r>
          </w:p>
        </w:tc>
        <w:tc>
          <w:tcPr>
            <w:tcW w:w="1276" w:type="dxa"/>
          </w:tcPr>
          <w:p w:rsidR="00545FF4" w:rsidRDefault="00545FF4">
            <w:pPr>
              <w:jc w:val="center"/>
              <w:rPr>
                <w:sz w:val="22"/>
                <w:lang w:val="uk-UA"/>
              </w:rPr>
            </w:pPr>
            <w:r>
              <w:rPr>
                <w:sz w:val="22"/>
                <w:lang w:val="uk-UA"/>
              </w:rPr>
              <w:t>На 31.12.2002</w:t>
            </w:r>
          </w:p>
        </w:tc>
        <w:tc>
          <w:tcPr>
            <w:tcW w:w="1276" w:type="dxa"/>
          </w:tcPr>
          <w:p w:rsidR="00545FF4" w:rsidRDefault="00545FF4">
            <w:pPr>
              <w:jc w:val="center"/>
              <w:rPr>
                <w:sz w:val="22"/>
                <w:lang w:val="uk-UA"/>
              </w:rPr>
            </w:pPr>
            <w:r>
              <w:rPr>
                <w:sz w:val="22"/>
                <w:lang w:val="uk-UA"/>
              </w:rPr>
              <w:t>На 01.04.2003</w:t>
            </w:r>
          </w:p>
        </w:tc>
      </w:tr>
      <w:tr w:rsidR="00545FF4">
        <w:tc>
          <w:tcPr>
            <w:tcW w:w="4111" w:type="dxa"/>
          </w:tcPr>
          <w:p w:rsidR="00545FF4" w:rsidRDefault="00545FF4">
            <w:pPr>
              <w:jc w:val="center"/>
              <w:rPr>
                <w:sz w:val="24"/>
                <w:lang w:val="uk-UA"/>
              </w:rPr>
            </w:pPr>
            <w:r>
              <w:rPr>
                <w:sz w:val="24"/>
                <w:lang w:val="uk-UA"/>
              </w:rPr>
              <w:t>1</w:t>
            </w:r>
          </w:p>
        </w:tc>
        <w:tc>
          <w:tcPr>
            <w:tcW w:w="1276" w:type="dxa"/>
          </w:tcPr>
          <w:p w:rsidR="00545FF4" w:rsidRDefault="00545FF4">
            <w:pPr>
              <w:jc w:val="center"/>
              <w:rPr>
                <w:sz w:val="24"/>
                <w:lang w:val="uk-UA"/>
              </w:rPr>
            </w:pPr>
            <w:r>
              <w:rPr>
                <w:sz w:val="24"/>
                <w:lang w:val="uk-UA"/>
              </w:rPr>
              <w:t>2</w:t>
            </w:r>
          </w:p>
        </w:tc>
        <w:tc>
          <w:tcPr>
            <w:tcW w:w="1559" w:type="dxa"/>
          </w:tcPr>
          <w:p w:rsidR="00545FF4" w:rsidRDefault="00545FF4">
            <w:pPr>
              <w:jc w:val="center"/>
              <w:rPr>
                <w:sz w:val="24"/>
                <w:lang w:val="uk-UA"/>
              </w:rPr>
            </w:pPr>
            <w:r>
              <w:rPr>
                <w:sz w:val="24"/>
                <w:lang w:val="uk-UA"/>
              </w:rPr>
              <w:t>3</w:t>
            </w:r>
          </w:p>
        </w:tc>
        <w:tc>
          <w:tcPr>
            <w:tcW w:w="1276" w:type="dxa"/>
          </w:tcPr>
          <w:p w:rsidR="00545FF4" w:rsidRDefault="00545FF4">
            <w:pPr>
              <w:jc w:val="center"/>
              <w:rPr>
                <w:sz w:val="24"/>
                <w:lang w:val="uk-UA"/>
              </w:rPr>
            </w:pPr>
            <w:r>
              <w:rPr>
                <w:sz w:val="24"/>
                <w:lang w:val="uk-UA"/>
              </w:rPr>
              <w:t>4</w:t>
            </w:r>
          </w:p>
        </w:tc>
        <w:tc>
          <w:tcPr>
            <w:tcW w:w="1276" w:type="dxa"/>
          </w:tcPr>
          <w:p w:rsidR="00545FF4" w:rsidRDefault="00545FF4">
            <w:pPr>
              <w:jc w:val="center"/>
              <w:rPr>
                <w:sz w:val="24"/>
                <w:lang w:val="uk-UA"/>
              </w:rPr>
            </w:pPr>
            <w:r>
              <w:rPr>
                <w:sz w:val="24"/>
                <w:lang w:val="uk-UA"/>
              </w:rPr>
              <w:t>5</w:t>
            </w:r>
          </w:p>
        </w:tc>
      </w:tr>
      <w:tr w:rsidR="00545FF4">
        <w:tc>
          <w:tcPr>
            <w:tcW w:w="4111" w:type="dxa"/>
          </w:tcPr>
          <w:p w:rsidR="00545FF4" w:rsidRDefault="00545FF4">
            <w:pPr>
              <w:rPr>
                <w:sz w:val="24"/>
                <w:lang w:val="uk-UA"/>
              </w:rPr>
            </w:pPr>
            <w:r>
              <w:rPr>
                <w:sz w:val="24"/>
                <w:lang w:val="uk-UA"/>
              </w:rPr>
              <w:t>Коефіцієнт покриття (загальної ліквідності)</w:t>
            </w:r>
          </w:p>
        </w:tc>
        <w:tc>
          <w:tcPr>
            <w:tcW w:w="1276" w:type="dxa"/>
          </w:tcPr>
          <w:p w:rsidR="00545FF4" w:rsidRDefault="00545FF4">
            <w:pPr>
              <w:jc w:val="center"/>
              <w:rPr>
                <w:sz w:val="24"/>
                <w:lang w:val="uk-UA"/>
              </w:rPr>
            </w:pPr>
            <w:r>
              <w:rPr>
                <w:sz w:val="24"/>
                <w:lang w:val="uk-UA"/>
              </w:rPr>
              <w:t>Кп</w:t>
            </w:r>
          </w:p>
        </w:tc>
        <w:tc>
          <w:tcPr>
            <w:tcW w:w="1559" w:type="dxa"/>
          </w:tcPr>
          <w:p w:rsidR="00545FF4" w:rsidRDefault="00545FF4">
            <w:pPr>
              <w:jc w:val="center"/>
              <w:rPr>
                <w:sz w:val="24"/>
                <w:lang w:val="en-US"/>
              </w:rPr>
            </w:pPr>
            <w:r>
              <w:rPr>
                <w:sz w:val="24"/>
                <w:lang w:val="en-US"/>
              </w:rPr>
              <w:t>&gt; 1</w:t>
            </w:r>
          </w:p>
        </w:tc>
        <w:tc>
          <w:tcPr>
            <w:tcW w:w="1276" w:type="dxa"/>
          </w:tcPr>
          <w:p w:rsidR="00545FF4" w:rsidRDefault="00545FF4">
            <w:pPr>
              <w:jc w:val="center"/>
              <w:rPr>
                <w:sz w:val="24"/>
                <w:lang w:val="uk-UA"/>
              </w:rPr>
            </w:pPr>
            <w:r>
              <w:rPr>
                <w:sz w:val="24"/>
                <w:lang w:val="en-US"/>
              </w:rPr>
              <w:t>9,4</w:t>
            </w:r>
          </w:p>
        </w:tc>
        <w:tc>
          <w:tcPr>
            <w:tcW w:w="1276" w:type="dxa"/>
          </w:tcPr>
          <w:p w:rsidR="00545FF4" w:rsidRDefault="00545FF4">
            <w:pPr>
              <w:jc w:val="center"/>
              <w:rPr>
                <w:sz w:val="24"/>
                <w:lang w:val="uk-UA"/>
              </w:rPr>
            </w:pPr>
            <w:r>
              <w:rPr>
                <w:sz w:val="24"/>
                <w:lang w:val="uk-UA"/>
              </w:rPr>
              <w:t>7,8</w:t>
            </w:r>
          </w:p>
        </w:tc>
      </w:tr>
      <w:tr w:rsidR="00545FF4">
        <w:tc>
          <w:tcPr>
            <w:tcW w:w="4111" w:type="dxa"/>
          </w:tcPr>
          <w:p w:rsidR="00545FF4" w:rsidRDefault="00545FF4">
            <w:pPr>
              <w:rPr>
                <w:sz w:val="24"/>
                <w:lang w:val="uk-UA"/>
              </w:rPr>
            </w:pPr>
            <w:r>
              <w:rPr>
                <w:sz w:val="24"/>
                <w:lang w:val="uk-UA"/>
              </w:rPr>
              <w:t>Коефіцієнт швидкої ліквідності</w:t>
            </w:r>
          </w:p>
        </w:tc>
        <w:tc>
          <w:tcPr>
            <w:tcW w:w="1276" w:type="dxa"/>
          </w:tcPr>
          <w:p w:rsidR="00545FF4" w:rsidRDefault="00545FF4">
            <w:pPr>
              <w:jc w:val="center"/>
              <w:rPr>
                <w:sz w:val="24"/>
                <w:lang w:val="uk-UA"/>
              </w:rPr>
            </w:pPr>
            <w:r>
              <w:rPr>
                <w:sz w:val="24"/>
                <w:lang w:val="uk-UA"/>
              </w:rPr>
              <w:t>Кшл</w:t>
            </w:r>
          </w:p>
        </w:tc>
        <w:tc>
          <w:tcPr>
            <w:tcW w:w="1559" w:type="dxa"/>
          </w:tcPr>
          <w:p w:rsidR="00545FF4" w:rsidRDefault="00545FF4">
            <w:pPr>
              <w:jc w:val="center"/>
              <w:rPr>
                <w:sz w:val="24"/>
                <w:lang w:val="en-US"/>
              </w:rPr>
            </w:pPr>
            <w:r>
              <w:rPr>
                <w:sz w:val="24"/>
                <w:lang w:val="en-US"/>
              </w:rPr>
              <w:t>0,6 – 0,8</w:t>
            </w:r>
          </w:p>
        </w:tc>
        <w:tc>
          <w:tcPr>
            <w:tcW w:w="1276" w:type="dxa"/>
          </w:tcPr>
          <w:p w:rsidR="00545FF4" w:rsidRDefault="00545FF4">
            <w:pPr>
              <w:jc w:val="center"/>
              <w:rPr>
                <w:sz w:val="24"/>
                <w:lang w:val="uk-UA"/>
              </w:rPr>
            </w:pPr>
            <w:r>
              <w:rPr>
                <w:sz w:val="24"/>
                <w:lang w:val="uk-UA"/>
              </w:rPr>
              <w:t>6,4</w:t>
            </w:r>
          </w:p>
        </w:tc>
        <w:tc>
          <w:tcPr>
            <w:tcW w:w="1276" w:type="dxa"/>
          </w:tcPr>
          <w:p w:rsidR="00545FF4" w:rsidRDefault="00545FF4">
            <w:pPr>
              <w:jc w:val="center"/>
              <w:rPr>
                <w:sz w:val="24"/>
                <w:lang w:val="uk-UA"/>
              </w:rPr>
            </w:pPr>
            <w:r>
              <w:rPr>
                <w:sz w:val="24"/>
                <w:lang w:val="uk-UA"/>
              </w:rPr>
              <w:t>5,8</w:t>
            </w:r>
          </w:p>
        </w:tc>
      </w:tr>
      <w:tr w:rsidR="00545FF4">
        <w:tc>
          <w:tcPr>
            <w:tcW w:w="4111" w:type="dxa"/>
          </w:tcPr>
          <w:p w:rsidR="00545FF4" w:rsidRDefault="00545FF4">
            <w:pPr>
              <w:rPr>
                <w:sz w:val="24"/>
                <w:lang w:val="uk-UA"/>
              </w:rPr>
            </w:pPr>
            <w:r>
              <w:rPr>
                <w:sz w:val="24"/>
                <w:lang w:val="uk-UA"/>
              </w:rPr>
              <w:t>Коефіцієнт абсолютної ліквідності</w:t>
            </w:r>
          </w:p>
        </w:tc>
        <w:tc>
          <w:tcPr>
            <w:tcW w:w="1276" w:type="dxa"/>
          </w:tcPr>
          <w:p w:rsidR="00545FF4" w:rsidRDefault="00545FF4">
            <w:pPr>
              <w:jc w:val="center"/>
              <w:rPr>
                <w:sz w:val="24"/>
                <w:lang w:val="uk-UA"/>
              </w:rPr>
            </w:pPr>
            <w:r>
              <w:rPr>
                <w:sz w:val="24"/>
                <w:lang w:val="uk-UA"/>
              </w:rPr>
              <w:t>Кабл</w:t>
            </w:r>
          </w:p>
        </w:tc>
        <w:tc>
          <w:tcPr>
            <w:tcW w:w="1559" w:type="dxa"/>
          </w:tcPr>
          <w:p w:rsidR="00545FF4" w:rsidRDefault="00545FF4">
            <w:pPr>
              <w:jc w:val="center"/>
              <w:rPr>
                <w:sz w:val="24"/>
              </w:rPr>
            </w:pPr>
            <w:r>
              <w:rPr>
                <w:sz w:val="24"/>
              </w:rPr>
              <w:t>0,2 – 0,35        ( &gt; 0)</w:t>
            </w:r>
          </w:p>
        </w:tc>
        <w:tc>
          <w:tcPr>
            <w:tcW w:w="1276" w:type="dxa"/>
          </w:tcPr>
          <w:p w:rsidR="00545FF4" w:rsidRDefault="00545FF4">
            <w:pPr>
              <w:jc w:val="center"/>
              <w:rPr>
                <w:sz w:val="24"/>
                <w:lang w:val="uk-UA"/>
              </w:rPr>
            </w:pPr>
            <w:r>
              <w:rPr>
                <w:sz w:val="24"/>
                <w:lang w:val="uk-UA"/>
              </w:rPr>
              <w:t>0,01</w:t>
            </w:r>
          </w:p>
        </w:tc>
        <w:tc>
          <w:tcPr>
            <w:tcW w:w="1276" w:type="dxa"/>
          </w:tcPr>
          <w:p w:rsidR="00545FF4" w:rsidRDefault="00545FF4">
            <w:pPr>
              <w:jc w:val="center"/>
              <w:rPr>
                <w:sz w:val="24"/>
                <w:lang w:val="uk-UA"/>
              </w:rPr>
            </w:pPr>
            <w:r>
              <w:rPr>
                <w:sz w:val="24"/>
                <w:lang w:val="uk-UA"/>
              </w:rPr>
              <w:t>0,01</w:t>
            </w:r>
          </w:p>
        </w:tc>
      </w:tr>
    </w:tbl>
    <w:p w:rsidR="00545FF4" w:rsidRDefault="00545FF4">
      <w:pPr>
        <w:spacing w:line="360" w:lineRule="auto"/>
        <w:ind w:firstLine="720"/>
        <w:jc w:val="both"/>
        <w:rPr>
          <w:sz w:val="28"/>
          <w:lang w:val="uk-UA"/>
        </w:rPr>
      </w:pPr>
      <w:r>
        <w:rPr>
          <w:sz w:val="28"/>
          <w:lang w:val="uk-UA"/>
        </w:rPr>
        <w:t>Отже, ЕЧ-2 на 01.04.2003р в змозі погасити:</w:t>
      </w:r>
    </w:p>
    <w:p w:rsidR="00545FF4" w:rsidRDefault="00545FF4">
      <w:pPr>
        <w:spacing w:line="360" w:lineRule="auto"/>
        <w:ind w:firstLine="720"/>
        <w:jc w:val="both"/>
        <w:rPr>
          <w:sz w:val="28"/>
          <w:lang w:val="uk-UA"/>
        </w:rPr>
      </w:pPr>
      <w:r>
        <w:rPr>
          <w:sz w:val="28"/>
          <w:lang w:val="uk-UA"/>
        </w:rPr>
        <w:t>- за рахунок грошових коштів тільки 1% короткострокових зобов’язань, що більш ніж в 10 разів нижче оптимального значення коефіцієнта абсолютної ліквідності;</w:t>
      </w:r>
    </w:p>
    <w:p w:rsidR="00545FF4" w:rsidRDefault="00545FF4">
      <w:pPr>
        <w:spacing w:line="360" w:lineRule="auto"/>
        <w:ind w:firstLine="720"/>
        <w:jc w:val="both"/>
        <w:rPr>
          <w:sz w:val="28"/>
          <w:lang w:val="uk-UA"/>
        </w:rPr>
      </w:pPr>
      <w:r>
        <w:rPr>
          <w:sz w:val="28"/>
          <w:lang w:val="uk-UA"/>
        </w:rPr>
        <w:t>- за рахунок грошових коштів та коштів в розрахунках з дебіторами – 580% короткострокових зобов</w:t>
      </w:r>
      <w:r>
        <w:rPr>
          <w:sz w:val="28"/>
        </w:rPr>
        <w:t>’</w:t>
      </w:r>
      <w:r>
        <w:rPr>
          <w:sz w:val="28"/>
          <w:lang w:val="uk-UA"/>
        </w:rPr>
        <w:t>язань;</w:t>
      </w:r>
    </w:p>
    <w:p w:rsidR="00545FF4" w:rsidRDefault="00545FF4">
      <w:pPr>
        <w:spacing w:line="360" w:lineRule="auto"/>
        <w:ind w:firstLine="720"/>
        <w:jc w:val="both"/>
        <w:rPr>
          <w:sz w:val="28"/>
          <w:lang w:val="uk-UA"/>
        </w:rPr>
      </w:pPr>
      <w:r>
        <w:rPr>
          <w:sz w:val="28"/>
          <w:lang w:val="uk-UA"/>
        </w:rPr>
        <w:t>- за рахунок всіх оборотних активів – 780% короткострокових зобов</w:t>
      </w:r>
      <w:r>
        <w:rPr>
          <w:sz w:val="28"/>
        </w:rPr>
        <w:t>’</w:t>
      </w:r>
      <w:r>
        <w:rPr>
          <w:sz w:val="28"/>
          <w:lang w:val="uk-UA"/>
        </w:rPr>
        <w:t>язань.</w:t>
      </w:r>
    </w:p>
    <w:p w:rsidR="00545FF4" w:rsidRDefault="00545FF4">
      <w:pPr>
        <w:spacing w:line="360" w:lineRule="auto"/>
        <w:ind w:firstLine="720"/>
        <w:jc w:val="both"/>
        <w:rPr>
          <w:sz w:val="28"/>
          <w:lang w:val="uk-UA"/>
        </w:rPr>
      </w:pPr>
      <w:r>
        <w:rPr>
          <w:sz w:val="28"/>
          <w:lang w:val="uk-UA"/>
        </w:rPr>
        <w:t>Якщо визначати коефіцієнт покриття відносно всіх зобов’язань        ( стр.260/(стр.620+стр.480) ), то він складе 780% від поточних та довгострокових зобов’язань, тобто на 01.04.2003р підприємство було в змозі повністю погасити свої зобов’язання.</w:t>
      </w:r>
    </w:p>
    <w:p w:rsidR="00545FF4" w:rsidRDefault="00545FF4">
      <w:pPr>
        <w:spacing w:line="360" w:lineRule="auto"/>
        <w:ind w:firstLine="720"/>
        <w:jc w:val="both"/>
        <w:rPr>
          <w:sz w:val="28"/>
          <w:lang w:val="uk-UA"/>
        </w:rPr>
      </w:pPr>
      <w:r>
        <w:rPr>
          <w:sz w:val="28"/>
          <w:lang w:val="uk-UA"/>
        </w:rPr>
        <w:t>В цілому значення коефіцієнтів ліквідності характеризують підприємство як достатньо платоспроможне.</w:t>
      </w:r>
    </w:p>
    <w:p w:rsidR="00545FF4" w:rsidRDefault="00545FF4">
      <w:pPr>
        <w:spacing w:line="360" w:lineRule="auto"/>
        <w:ind w:firstLine="720"/>
        <w:jc w:val="both"/>
        <w:rPr>
          <w:sz w:val="28"/>
          <w:lang w:val="uk-UA"/>
        </w:rPr>
      </w:pPr>
      <w:r>
        <w:rPr>
          <w:sz w:val="28"/>
          <w:lang w:val="uk-UA"/>
        </w:rPr>
        <w:t>Оцінка фінансової стійкості підприємства. Для аналізу фінансового стану підприємства, використовуя дані форми №1 “Баланс”, необхідно розрахувати показники фінансової стійкості (або незалежності). Дані розрахунку приведені в таблиці.</w:t>
      </w:r>
    </w:p>
    <w:p w:rsidR="00545FF4" w:rsidRDefault="00545FF4">
      <w:pPr>
        <w:spacing w:line="360" w:lineRule="auto"/>
        <w:ind w:firstLine="720"/>
        <w:jc w:val="both"/>
        <w:rPr>
          <w:sz w:val="28"/>
          <w:lang w:val="uk-UA"/>
        </w:rPr>
      </w:pPr>
      <w:r>
        <w:rPr>
          <w:sz w:val="28"/>
          <w:lang w:val="uk-UA"/>
        </w:rPr>
        <w:t>1. Кавт – коефіцієнт автономії (фінансової незалежності) – показує, яку частину в загальних вкладах в підприємство складає власний капітал, і характеризує фінансову незалежність підприємства від зовнішніх джерел фінансування діяльності.</w:t>
      </w:r>
    </w:p>
    <w:p w:rsidR="00545FF4" w:rsidRDefault="00545FF4">
      <w:pPr>
        <w:spacing w:line="360" w:lineRule="auto"/>
        <w:ind w:firstLine="720"/>
        <w:jc w:val="both"/>
        <w:rPr>
          <w:sz w:val="28"/>
          <w:lang w:val="uk-UA"/>
        </w:rPr>
      </w:pPr>
      <w:r>
        <w:rPr>
          <w:sz w:val="28"/>
          <w:lang w:val="uk-UA"/>
        </w:rPr>
        <w:t>2. Кфс – коефіцієнт фінансової стабільності – показує співвідношення власних та привлечених засобів, вкладених в діяльність підприємства, і характеризує можливість підприємства привлекати зовнішні джерела фінансування.</w:t>
      </w:r>
    </w:p>
    <w:p w:rsidR="00545FF4" w:rsidRDefault="00545FF4">
      <w:pPr>
        <w:spacing w:line="360" w:lineRule="auto"/>
        <w:ind w:firstLine="720"/>
        <w:jc w:val="both"/>
        <w:rPr>
          <w:sz w:val="28"/>
          <w:lang w:val="uk-UA"/>
        </w:rPr>
      </w:pPr>
      <w:r>
        <w:rPr>
          <w:sz w:val="28"/>
          <w:lang w:val="uk-UA"/>
        </w:rPr>
        <w:t>3. Кзвз – коефіцієнт забезпеченості власними оборотними засобами – показує, яка частина матеріальних оборотних активів фінансується за рахунок  засобів чистого оборотного капітала.</w:t>
      </w:r>
    </w:p>
    <w:p w:rsidR="00545FF4" w:rsidRDefault="00545FF4">
      <w:pPr>
        <w:spacing w:line="360" w:lineRule="auto"/>
        <w:ind w:firstLine="720"/>
        <w:jc w:val="both"/>
        <w:rPr>
          <w:sz w:val="28"/>
          <w:lang w:val="uk-UA"/>
        </w:rPr>
      </w:pPr>
      <w:r>
        <w:rPr>
          <w:sz w:val="28"/>
          <w:lang w:val="uk-UA"/>
        </w:rPr>
        <w:t>4. Ква – коефіцієнт ефективності використання активів (рентабельність сумарного капіталу) – показує, скільки чистого прибутку має підприємство в середньому на кожну гривню загальних вкладень в його діяльність, характеризує доходність всього капіталу, яким володіє підприємство, незалежно від джерел його поступу.</w:t>
      </w:r>
    </w:p>
    <w:p w:rsidR="00545FF4" w:rsidRDefault="00545FF4">
      <w:pPr>
        <w:spacing w:line="360" w:lineRule="auto"/>
        <w:ind w:firstLine="720"/>
        <w:jc w:val="both"/>
        <w:rPr>
          <w:sz w:val="28"/>
          <w:lang w:val="uk-UA"/>
        </w:rPr>
      </w:pPr>
      <w:r>
        <w:rPr>
          <w:sz w:val="28"/>
          <w:lang w:val="uk-UA"/>
        </w:rPr>
        <w:t>5. Кввк – коефіцієнт ефективності використання власного капіталу (або коефіцієнт прибутковості власного капіталу) – показує, якільки чистого прибутку має підприємство в середньому на кожну гривню власного капіталу, тобто характеризує ефективність власних інвестицій.</w:t>
      </w:r>
    </w:p>
    <w:p w:rsidR="00545FF4" w:rsidRDefault="00545FF4">
      <w:pPr>
        <w:spacing w:line="360" w:lineRule="auto"/>
        <w:ind w:firstLine="720"/>
        <w:jc w:val="both"/>
        <w:rPr>
          <w:sz w:val="28"/>
          <w:lang w:val="uk-UA"/>
        </w:rPr>
      </w:pPr>
      <w:r>
        <w:rPr>
          <w:sz w:val="28"/>
          <w:lang w:val="uk-UA"/>
        </w:rPr>
        <w:t>6. Коз/обор – співвідношення необоротних та оборотних активів.</w:t>
      </w:r>
    </w:p>
    <w:p w:rsidR="00545FF4" w:rsidRDefault="00545FF4">
      <w:pPr>
        <w:ind w:firstLine="720"/>
        <w:jc w:val="both"/>
        <w:rPr>
          <w:sz w:val="28"/>
          <w:lang w:val="uk-UA"/>
        </w:rPr>
      </w:pPr>
      <w:r>
        <w:rPr>
          <w:sz w:val="28"/>
          <w:lang w:val="uk-UA"/>
        </w:rPr>
        <w:t>Таблиця    - Показники фінансової стійкості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418"/>
        <w:gridCol w:w="1512"/>
        <w:gridCol w:w="1296"/>
        <w:gridCol w:w="1296"/>
      </w:tblGrid>
      <w:tr w:rsidR="00545FF4">
        <w:tc>
          <w:tcPr>
            <w:tcW w:w="3652" w:type="dxa"/>
          </w:tcPr>
          <w:p w:rsidR="00545FF4" w:rsidRDefault="00545FF4">
            <w:pPr>
              <w:jc w:val="center"/>
              <w:rPr>
                <w:sz w:val="24"/>
                <w:lang w:val="uk-UA"/>
              </w:rPr>
            </w:pPr>
            <w:r>
              <w:rPr>
                <w:sz w:val="24"/>
                <w:lang w:val="uk-UA"/>
              </w:rPr>
              <w:t>Показники</w:t>
            </w:r>
          </w:p>
        </w:tc>
        <w:tc>
          <w:tcPr>
            <w:tcW w:w="1418" w:type="dxa"/>
          </w:tcPr>
          <w:p w:rsidR="00545FF4" w:rsidRDefault="00545FF4">
            <w:pPr>
              <w:jc w:val="center"/>
              <w:rPr>
                <w:sz w:val="24"/>
                <w:lang w:val="uk-UA"/>
              </w:rPr>
            </w:pPr>
            <w:r>
              <w:rPr>
                <w:sz w:val="24"/>
                <w:lang w:val="uk-UA"/>
              </w:rPr>
              <w:t>Значення показників</w:t>
            </w:r>
          </w:p>
        </w:tc>
        <w:tc>
          <w:tcPr>
            <w:tcW w:w="1512" w:type="dxa"/>
          </w:tcPr>
          <w:p w:rsidR="00545FF4" w:rsidRDefault="00545FF4">
            <w:pPr>
              <w:jc w:val="center"/>
              <w:rPr>
                <w:sz w:val="24"/>
                <w:lang w:val="uk-UA"/>
              </w:rPr>
            </w:pPr>
            <w:r>
              <w:rPr>
                <w:sz w:val="24"/>
                <w:lang w:val="uk-UA"/>
              </w:rPr>
              <w:t>Оптимальне значення</w:t>
            </w:r>
          </w:p>
        </w:tc>
        <w:tc>
          <w:tcPr>
            <w:tcW w:w="1296" w:type="dxa"/>
          </w:tcPr>
          <w:p w:rsidR="00545FF4" w:rsidRDefault="00545FF4">
            <w:pPr>
              <w:jc w:val="center"/>
              <w:rPr>
                <w:sz w:val="24"/>
                <w:lang w:val="uk-UA"/>
              </w:rPr>
            </w:pPr>
            <w:r>
              <w:rPr>
                <w:sz w:val="24"/>
                <w:lang w:val="uk-UA"/>
              </w:rPr>
              <w:t>На 31.12.2002</w:t>
            </w:r>
          </w:p>
        </w:tc>
        <w:tc>
          <w:tcPr>
            <w:tcW w:w="1296" w:type="dxa"/>
          </w:tcPr>
          <w:p w:rsidR="00545FF4" w:rsidRDefault="00545FF4">
            <w:pPr>
              <w:jc w:val="center"/>
              <w:rPr>
                <w:sz w:val="24"/>
                <w:lang w:val="uk-UA"/>
              </w:rPr>
            </w:pPr>
            <w:r>
              <w:rPr>
                <w:sz w:val="24"/>
                <w:lang w:val="uk-UA"/>
              </w:rPr>
              <w:t>На 01.04.2003</w:t>
            </w:r>
          </w:p>
        </w:tc>
      </w:tr>
      <w:tr w:rsidR="00545FF4">
        <w:tc>
          <w:tcPr>
            <w:tcW w:w="3652" w:type="dxa"/>
          </w:tcPr>
          <w:p w:rsidR="00545FF4" w:rsidRDefault="00545FF4">
            <w:pPr>
              <w:rPr>
                <w:sz w:val="24"/>
                <w:lang w:val="uk-UA"/>
              </w:rPr>
            </w:pPr>
            <w:r>
              <w:rPr>
                <w:sz w:val="24"/>
                <w:lang w:val="uk-UA"/>
              </w:rPr>
              <w:t xml:space="preserve">Коефіцієнт автономії (фінансової незалежності) </w:t>
            </w:r>
          </w:p>
        </w:tc>
        <w:tc>
          <w:tcPr>
            <w:tcW w:w="1418" w:type="dxa"/>
          </w:tcPr>
          <w:p w:rsidR="00545FF4" w:rsidRDefault="00545FF4">
            <w:pPr>
              <w:jc w:val="center"/>
              <w:rPr>
                <w:sz w:val="24"/>
                <w:lang w:val="uk-UA"/>
              </w:rPr>
            </w:pPr>
            <w:r>
              <w:rPr>
                <w:sz w:val="24"/>
                <w:lang w:val="uk-UA"/>
              </w:rPr>
              <w:t>Кавт</w:t>
            </w:r>
          </w:p>
        </w:tc>
        <w:tc>
          <w:tcPr>
            <w:tcW w:w="1512" w:type="dxa"/>
          </w:tcPr>
          <w:p w:rsidR="00545FF4" w:rsidRDefault="00545FF4">
            <w:pPr>
              <w:jc w:val="center"/>
              <w:rPr>
                <w:sz w:val="24"/>
                <w:lang w:val="en-US"/>
              </w:rPr>
            </w:pPr>
            <w:r>
              <w:rPr>
                <w:sz w:val="24"/>
                <w:lang w:val="en-US"/>
              </w:rPr>
              <w:t>&gt; 0,5</w:t>
            </w:r>
          </w:p>
        </w:tc>
        <w:tc>
          <w:tcPr>
            <w:tcW w:w="1296" w:type="dxa"/>
          </w:tcPr>
          <w:p w:rsidR="00545FF4" w:rsidRDefault="00545FF4">
            <w:pPr>
              <w:jc w:val="center"/>
              <w:rPr>
                <w:sz w:val="24"/>
                <w:lang w:val="uk-UA"/>
              </w:rPr>
            </w:pPr>
            <w:r>
              <w:rPr>
                <w:sz w:val="24"/>
                <w:lang w:val="uk-UA"/>
              </w:rPr>
              <w:t>0,98</w:t>
            </w:r>
          </w:p>
        </w:tc>
        <w:tc>
          <w:tcPr>
            <w:tcW w:w="1296" w:type="dxa"/>
          </w:tcPr>
          <w:p w:rsidR="00545FF4" w:rsidRDefault="00545FF4">
            <w:pPr>
              <w:jc w:val="center"/>
              <w:rPr>
                <w:sz w:val="24"/>
                <w:lang w:val="uk-UA"/>
              </w:rPr>
            </w:pPr>
            <w:r>
              <w:rPr>
                <w:sz w:val="24"/>
                <w:lang w:val="uk-UA"/>
              </w:rPr>
              <w:t>0,97</w:t>
            </w:r>
          </w:p>
        </w:tc>
      </w:tr>
      <w:tr w:rsidR="00545FF4">
        <w:tc>
          <w:tcPr>
            <w:tcW w:w="3652" w:type="dxa"/>
          </w:tcPr>
          <w:p w:rsidR="00545FF4" w:rsidRDefault="00545FF4">
            <w:pPr>
              <w:rPr>
                <w:sz w:val="24"/>
                <w:lang w:val="uk-UA"/>
              </w:rPr>
            </w:pPr>
            <w:r>
              <w:rPr>
                <w:sz w:val="24"/>
                <w:lang w:val="uk-UA"/>
              </w:rPr>
              <w:t xml:space="preserve">Коефіцієнт фінансової стабільності </w:t>
            </w:r>
          </w:p>
        </w:tc>
        <w:tc>
          <w:tcPr>
            <w:tcW w:w="1418" w:type="dxa"/>
          </w:tcPr>
          <w:p w:rsidR="00545FF4" w:rsidRDefault="00545FF4">
            <w:pPr>
              <w:jc w:val="center"/>
              <w:rPr>
                <w:sz w:val="24"/>
                <w:lang w:val="uk-UA"/>
              </w:rPr>
            </w:pPr>
            <w:r>
              <w:rPr>
                <w:sz w:val="24"/>
                <w:lang w:val="uk-UA"/>
              </w:rPr>
              <w:t>Кфс</w:t>
            </w:r>
          </w:p>
        </w:tc>
        <w:tc>
          <w:tcPr>
            <w:tcW w:w="1512" w:type="dxa"/>
          </w:tcPr>
          <w:p w:rsidR="00545FF4" w:rsidRDefault="00545FF4">
            <w:pPr>
              <w:jc w:val="center"/>
              <w:rPr>
                <w:sz w:val="24"/>
                <w:lang w:val="en-US"/>
              </w:rPr>
            </w:pPr>
            <w:r>
              <w:rPr>
                <w:sz w:val="24"/>
                <w:lang w:val="en-US"/>
              </w:rPr>
              <w:t>&gt; 1,0</w:t>
            </w:r>
          </w:p>
        </w:tc>
        <w:tc>
          <w:tcPr>
            <w:tcW w:w="1296" w:type="dxa"/>
          </w:tcPr>
          <w:p w:rsidR="00545FF4" w:rsidRDefault="00545FF4">
            <w:pPr>
              <w:jc w:val="center"/>
              <w:rPr>
                <w:sz w:val="24"/>
                <w:lang w:val="uk-UA"/>
              </w:rPr>
            </w:pPr>
            <w:r>
              <w:rPr>
                <w:sz w:val="24"/>
                <w:lang w:val="uk-UA"/>
              </w:rPr>
              <w:t>42,3</w:t>
            </w:r>
          </w:p>
        </w:tc>
        <w:tc>
          <w:tcPr>
            <w:tcW w:w="1296" w:type="dxa"/>
          </w:tcPr>
          <w:p w:rsidR="00545FF4" w:rsidRDefault="00545FF4">
            <w:pPr>
              <w:jc w:val="center"/>
              <w:rPr>
                <w:sz w:val="24"/>
                <w:lang w:val="uk-UA"/>
              </w:rPr>
            </w:pPr>
            <w:r>
              <w:rPr>
                <w:sz w:val="24"/>
                <w:lang w:val="uk-UA"/>
              </w:rPr>
              <w:t>31,6</w:t>
            </w:r>
          </w:p>
        </w:tc>
      </w:tr>
      <w:tr w:rsidR="00545FF4">
        <w:tc>
          <w:tcPr>
            <w:tcW w:w="3652" w:type="dxa"/>
          </w:tcPr>
          <w:p w:rsidR="00545FF4" w:rsidRDefault="00545FF4">
            <w:pPr>
              <w:rPr>
                <w:sz w:val="24"/>
                <w:lang w:val="uk-UA"/>
              </w:rPr>
            </w:pPr>
            <w:r>
              <w:rPr>
                <w:sz w:val="24"/>
                <w:lang w:val="uk-UA"/>
              </w:rPr>
              <w:t xml:space="preserve">Коефіцієнт забезпеченості власними оборотними засобами </w:t>
            </w:r>
          </w:p>
        </w:tc>
        <w:tc>
          <w:tcPr>
            <w:tcW w:w="1418" w:type="dxa"/>
          </w:tcPr>
          <w:p w:rsidR="00545FF4" w:rsidRDefault="00545FF4">
            <w:pPr>
              <w:jc w:val="center"/>
              <w:rPr>
                <w:sz w:val="24"/>
                <w:lang w:val="uk-UA"/>
              </w:rPr>
            </w:pPr>
            <w:r>
              <w:rPr>
                <w:sz w:val="24"/>
                <w:lang w:val="uk-UA"/>
              </w:rPr>
              <w:t>Кзоз</w:t>
            </w:r>
          </w:p>
        </w:tc>
        <w:tc>
          <w:tcPr>
            <w:tcW w:w="1512" w:type="dxa"/>
          </w:tcPr>
          <w:p w:rsidR="00545FF4" w:rsidRDefault="00545FF4">
            <w:pPr>
              <w:jc w:val="center"/>
              <w:rPr>
                <w:sz w:val="24"/>
                <w:lang w:val="en-US"/>
              </w:rPr>
            </w:pPr>
            <w:r>
              <w:rPr>
                <w:sz w:val="24"/>
                <w:lang w:val="en-US"/>
              </w:rPr>
              <w:t>&gt;0,1</w:t>
            </w:r>
          </w:p>
        </w:tc>
        <w:tc>
          <w:tcPr>
            <w:tcW w:w="1296" w:type="dxa"/>
          </w:tcPr>
          <w:p w:rsidR="00545FF4" w:rsidRDefault="00545FF4">
            <w:pPr>
              <w:jc w:val="center"/>
              <w:rPr>
                <w:sz w:val="24"/>
                <w:lang w:val="uk-UA"/>
              </w:rPr>
            </w:pPr>
            <w:r>
              <w:rPr>
                <w:sz w:val="24"/>
                <w:lang w:val="uk-UA"/>
              </w:rPr>
              <w:t>2,9</w:t>
            </w:r>
          </w:p>
        </w:tc>
        <w:tc>
          <w:tcPr>
            <w:tcW w:w="1296" w:type="dxa"/>
          </w:tcPr>
          <w:p w:rsidR="00545FF4" w:rsidRDefault="00545FF4">
            <w:pPr>
              <w:jc w:val="center"/>
              <w:rPr>
                <w:sz w:val="24"/>
                <w:lang w:val="uk-UA"/>
              </w:rPr>
            </w:pPr>
            <w:r>
              <w:rPr>
                <w:sz w:val="24"/>
                <w:lang w:val="uk-UA"/>
              </w:rPr>
              <w:t>3,4</w:t>
            </w:r>
          </w:p>
        </w:tc>
      </w:tr>
      <w:tr w:rsidR="00545FF4">
        <w:tc>
          <w:tcPr>
            <w:tcW w:w="3652" w:type="dxa"/>
          </w:tcPr>
          <w:p w:rsidR="00545FF4" w:rsidRDefault="00545FF4">
            <w:pPr>
              <w:rPr>
                <w:sz w:val="24"/>
                <w:lang w:val="uk-UA"/>
              </w:rPr>
            </w:pPr>
            <w:r>
              <w:rPr>
                <w:sz w:val="24"/>
                <w:lang w:val="uk-UA"/>
              </w:rPr>
              <w:t xml:space="preserve">Коефіцієнт ефективності використання активів </w:t>
            </w:r>
          </w:p>
        </w:tc>
        <w:tc>
          <w:tcPr>
            <w:tcW w:w="1418" w:type="dxa"/>
          </w:tcPr>
          <w:p w:rsidR="00545FF4" w:rsidRDefault="00545FF4">
            <w:pPr>
              <w:jc w:val="center"/>
              <w:rPr>
                <w:sz w:val="24"/>
                <w:lang w:val="uk-UA"/>
              </w:rPr>
            </w:pPr>
            <w:r>
              <w:rPr>
                <w:sz w:val="24"/>
                <w:lang w:val="uk-UA"/>
              </w:rPr>
              <w:t>Ква</w:t>
            </w:r>
          </w:p>
          <w:p w:rsidR="00545FF4" w:rsidRDefault="00545FF4">
            <w:pPr>
              <w:jc w:val="center"/>
              <w:rPr>
                <w:sz w:val="24"/>
                <w:lang w:val="uk-UA"/>
              </w:rPr>
            </w:pPr>
            <w:r>
              <w:rPr>
                <w:sz w:val="24"/>
                <w:lang w:val="uk-UA"/>
              </w:rPr>
              <w:t>(за рік)</w:t>
            </w:r>
          </w:p>
        </w:tc>
        <w:tc>
          <w:tcPr>
            <w:tcW w:w="1512" w:type="dxa"/>
          </w:tcPr>
          <w:p w:rsidR="00545FF4" w:rsidRDefault="00545FF4">
            <w:pPr>
              <w:jc w:val="center"/>
              <w:rPr>
                <w:sz w:val="24"/>
                <w:lang w:val="uk-UA"/>
              </w:rPr>
            </w:pPr>
            <w:r>
              <w:rPr>
                <w:sz w:val="24"/>
                <w:lang w:val="uk-UA"/>
              </w:rPr>
              <w:t>Рост</w:t>
            </w:r>
          </w:p>
        </w:tc>
        <w:tc>
          <w:tcPr>
            <w:tcW w:w="1296" w:type="dxa"/>
          </w:tcPr>
          <w:p w:rsidR="00545FF4" w:rsidRDefault="00545FF4">
            <w:pPr>
              <w:jc w:val="center"/>
              <w:rPr>
                <w:sz w:val="24"/>
                <w:lang w:val="uk-UA"/>
              </w:rPr>
            </w:pPr>
            <w:r>
              <w:rPr>
                <w:sz w:val="24"/>
                <w:lang w:val="uk-UA"/>
              </w:rPr>
              <w:t>-</w:t>
            </w:r>
          </w:p>
        </w:tc>
        <w:tc>
          <w:tcPr>
            <w:tcW w:w="1296" w:type="dxa"/>
          </w:tcPr>
          <w:p w:rsidR="00545FF4" w:rsidRDefault="00545FF4">
            <w:pPr>
              <w:jc w:val="center"/>
              <w:rPr>
                <w:sz w:val="24"/>
                <w:lang w:val="uk-UA"/>
              </w:rPr>
            </w:pPr>
            <w:r>
              <w:rPr>
                <w:sz w:val="24"/>
                <w:lang w:val="uk-UA"/>
              </w:rPr>
              <w:t>-</w:t>
            </w:r>
          </w:p>
        </w:tc>
      </w:tr>
      <w:tr w:rsidR="00545FF4">
        <w:tc>
          <w:tcPr>
            <w:tcW w:w="3652" w:type="dxa"/>
          </w:tcPr>
          <w:p w:rsidR="00545FF4" w:rsidRDefault="00545FF4">
            <w:pPr>
              <w:rPr>
                <w:sz w:val="24"/>
                <w:lang w:val="uk-UA"/>
              </w:rPr>
            </w:pPr>
            <w:r>
              <w:rPr>
                <w:sz w:val="24"/>
                <w:lang w:val="uk-UA"/>
              </w:rPr>
              <w:t xml:space="preserve">Коефіцієнт ефективності використання власного капіталу </w:t>
            </w:r>
          </w:p>
        </w:tc>
        <w:tc>
          <w:tcPr>
            <w:tcW w:w="1418" w:type="dxa"/>
          </w:tcPr>
          <w:p w:rsidR="00545FF4" w:rsidRDefault="00545FF4">
            <w:pPr>
              <w:jc w:val="center"/>
              <w:rPr>
                <w:sz w:val="24"/>
                <w:lang w:val="uk-UA"/>
              </w:rPr>
            </w:pPr>
            <w:r>
              <w:rPr>
                <w:sz w:val="24"/>
                <w:lang w:val="uk-UA"/>
              </w:rPr>
              <w:t>Кввк</w:t>
            </w:r>
          </w:p>
          <w:p w:rsidR="00545FF4" w:rsidRDefault="00545FF4">
            <w:pPr>
              <w:jc w:val="center"/>
              <w:rPr>
                <w:sz w:val="24"/>
                <w:lang w:val="uk-UA"/>
              </w:rPr>
            </w:pPr>
            <w:r>
              <w:rPr>
                <w:sz w:val="24"/>
                <w:lang w:val="uk-UA"/>
              </w:rPr>
              <w:t>(за рік)</w:t>
            </w:r>
          </w:p>
        </w:tc>
        <w:tc>
          <w:tcPr>
            <w:tcW w:w="1512" w:type="dxa"/>
          </w:tcPr>
          <w:p w:rsidR="00545FF4" w:rsidRDefault="00545FF4">
            <w:pPr>
              <w:jc w:val="center"/>
              <w:rPr>
                <w:sz w:val="24"/>
                <w:lang w:val="uk-UA"/>
              </w:rPr>
            </w:pPr>
            <w:r>
              <w:rPr>
                <w:sz w:val="24"/>
                <w:lang w:val="uk-UA"/>
              </w:rPr>
              <w:t>Рост</w:t>
            </w:r>
          </w:p>
        </w:tc>
        <w:tc>
          <w:tcPr>
            <w:tcW w:w="1296" w:type="dxa"/>
          </w:tcPr>
          <w:p w:rsidR="00545FF4" w:rsidRDefault="00545FF4">
            <w:pPr>
              <w:jc w:val="center"/>
              <w:rPr>
                <w:sz w:val="24"/>
                <w:lang w:val="uk-UA"/>
              </w:rPr>
            </w:pPr>
            <w:r>
              <w:rPr>
                <w:sz w:val="24"/>
                <w:lang w:val="uk-UA"/>
              </w:rPr>
              <w:t>-</w:t>
            </w:r>
          </w:p>
        </w:tc>
        <w:tc>
          <w:tcPr>
            <w:tcW w:w="1296" w:type="dxa"/>
          </w:tcPr>
          <w:p w:rsidR="00545FF4" w:rsidRDefault="00545FF4">
            <w:pPr>
              <w:jc w:val="center"/>
              <w:rPr>
                <w:sz w:val="24"/>
                <w:lang w:val="uk-UA"/>
              </w:rPr>
            </w:pPr>
            <w:r>
              <w:rPr>
                <w:sz w:val="24"/>
                <w:lang w:val="uk-UA"/>
              </w:rPr>
              <w:t>-</w:t>
            </w:r>
          </w:p>
        </w:tc>
      </w:tr>
      <w:tr w:rsidR="00545FF4">
        <w:tc>
          <w:tcPr>
            <w:tcW w:w="3652" w:type="dxa"/>
          </w:tcPr>
          <w:p w:rsidR="00545FF4" w:rsidRDefault="00545FF4">
            <w:pPr>
              <w:rPr>
                <w:sz w:val="24"/>
                <w:lang w:val="uk-UA"/>
              </w:rPr>
            </w:pPr>
            <w:r>
              <w:rPr>
                <w:sz w:val="24"/>
                <w:lang w:val="uk-UA"/>
              </w:rPr>
              <w:t>Коефіцієнт співвідношення необоротних та оборотних активів</w:t>
            </w:r>
          </w:p>
        </w:tc>
        <w:tc>
          <w:tcPr>
            <w:tcW w:w="1418" w:type="dxa"/>
          </w:tcPr>
          <w:p w:rsidR="00545FF4" w:rsidRDefault="00545FF4">
            <w:pPr>
              <w:jc w:val="center"/>
              <w:rPr>
                <w:sz w:val="24"/>
                <w:lang w:val="uk-UA"/>
              </w:rPr>
            </w:pPr>
            <w:r>
              <w:rPr>
                <w:sz w:val="24"/>
                <w:lang w:val="uk-UA"/>
              </w:rPr>
              <w:t>Коз/обор</w:t>
            </w:r>
          </w:p>
        </w:tc>
        <w:tc>
          <w:tcPr>
            <w:tcW w:w="1512" w:type="dxa"/>
          </w:tcPr>
          <w:p w:rsidR="00545FF4" w:rsidRDefault="00545FF4">
            <w:pPr>
              <w:jc w:val="center"/>
              <w:rPr>
                <w:sz w:val="24"/>
                <w:lang w:val="uk-UA"/>
              </w:rPr>
            </w:pPr>
            <w:r>
              <w:rPr>
                <w:sz w:val="24"/>
              </w:rPr>
              <w:t>&lt;</w:t>
            </w:r>
            <w:r>
              <w:rPr>
                <w:sz w:val="24"/>
                <w:lang w:val="uk-UA"/>
              </w:rPr>
              <w:t>=Кфс</w:t>
            </w:r>
          </w:p>
        </w:tc>
        <w:tc>
          <w:tcPr>
            <w:tcW w:w="1296" w:type="dxa"/>
          </w:tcPr>
          <w:p w:rsidR="00545FF4" w:rsidRDefault="00545FF4">
            <w:pPr>
              <w:jc w:val="center"/>
              <w:rPr>
                <w:sz w:val="24"/>
                <w:lang w:val="uk-UA"/>
              </w:rPr>
            </w:pPr>
            <w:r>
              <w:rPr>
                <w:sz w:val="24"/>
                <w:lang w:val="uk-UA"/>
              </w:rPr>
              <w:t>3,6</w:t>
            </w:r>
          </w:p>
        </w:tc>
        <w:tc>
          <w:tcPr>
            <w:tcW w:w="1296" w:type="dxa"/>
          </w:tcPr>
          <w:p w:rsidR="00545FF4" w:rsidRDefault="00545FF4">
            <w:pPr>
              <w:jc w:val="center"/>
              <w:rPr>
                <w:sz w:val="24"/>
                <w:lang w:val="uk-UA"/>
              </w:rPr>
            </w:pPr>
            <w:r>
              <w:rPr>
                <w:sz w:val="24"/>
                <w:lang w:val="uk-UA"/>
              </w:rPr>
              <w:t>3,2</w:t>
            </w:r>
          </w:p>
        </w:tc>
      </w:tr>
    </w:tbl>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З проведених розрахунків бачимо, що головні показники фінансової стійкості ЕЧ-2  мають задавільні значення, а саме:</w:t>
      </w:r>
    </w:p>
    <w:p w:rsidR="00545FF4" w:rsidRDefault="00545FF4">
      <w:pPr>
        <w:spacing w:line="360" w:lineRule="auto"/>
        <w:ind w:firstLine="720"/>
        <w:jc w:val="both"/>
        <w:rPr>
          <w:sz w:val="28"/>
          <w:lang w:val="uk-UA"/>
        </w:rPr>
      </w:pPr>
      <w:r>
        <w:rPr>
          <w:sz w:val="28"/>
          <w:lang w:val="uk-UA"/>
        </w:rPr>
        <w:t>1. Коефіцієнт автономії суттєво не змінився і він свідчить про те, що в кожних 100 гривнях вкладених активів підприємства 97грн. – власні засоби (власний капітал).</w:t>
      </w:r>
    </w:p>
    <w:p w:rsidR="00545FF4" w:rsidRDefault="00545FF4">
      <w:pPr>
        <w:spacing w:line="360" w:lineRule="auto"/>
        <w:ind w:firstLine="720"/>
        <w:jc w:val="both"/>
        <w:rPr>
          <w:sz w:val="28"/>
          <w:lang w:val="uk-UA"/>
        </w:rPr>
      </w:pPr>
      <w:r>
        <w:rPr>
          <w:sz w:val="28"/>
          <w:lang w:val="uk-UA"/>
        </w:rPr>
        <w:t>2.Коефіцієнт фінансової стабільності на кожну гривню привлечених коштів приходиться 31,6 грн. Власних коштів по стану на 01.04.2003р. цей показник значно перевищує оптимальне значення, що свідчить про недостатнє привлечення зовнішніх джерел фінансування підприємства.</w:t>
      </w:r>
    </w:p>
    <w:p w:rsidR="00545FF4" w:rsidRDefault="00545FF4">
      <w:pPr>
        <w:spacing w:line="360" w:lineRule="auto"/>
        <w:ind w:firstLine="720"/>
        <w:jc w:val="both"/>
        <w:rPr>
          <w:sz w:val="28"/>
          <w:lang w:val="uk-UA"/>
        </w:rPr>
      </w:pPr>
      <w:r>
        <w:rPr>
          <w:sz w:val="28"/>
          <w:lang w:val="uk-UA"/>
        </w:rPr>
        <w:t>3. Коефіцієнт забезпеченості власними обротними коштами виріс в 1,17 раза</w:t>
      </w:r>
    </w:p>
    <w:p w:rsidR="00545FF4" w:rsidRDefault="00545FF4">
      <w:pPr>
        <w:spacing w:line="360" w:lineRule="auto"/>
        <w:ind w:firstLine="720"/>
        <w:jc w:val="both"/>
        <w:rPr>
          <w:sz w:val="28"/>
          <w:lang w:val="uk-UA"/>
        </w:rPr>
      </w:pPr>
      <w:r>
        <w:rPr>
          <w:sz w:val="28"/>
          <w:lang w:val="uk-UA"/>
        </w:rPr>
        <w:t>4. Ефективність використання загальних вкладень в підприємство та ефективність використання власного капіталу неможливо знайти , тому що потрібні дані за рік.</w:t>
      </w:r>
    </w:p>
    <w:p w:rsidR="00545FF4" w:rsidRDefault="00545FF4">
      <w:pPr>
        <w:spacing w:line="360" w:lineRule="auto"/>
        <w:ind w:firstLine="720"/>
        <w:jc w:val="both"/>
        <w:rPr>
          <w:sz w:val="28"/>
          <w:lang w:val="uk-UA"/>
        </w:rPr>
      </w:pPr>
      <w:r>
        <w:rPr>
          <w:sz w:val="28"/>
          <w:lang w:val="uk-UA"/>
        </w:rPr>
        <w:t>5. Показник співвідношення основного та оборотного капіталу на 01.04.2003р не перевищує значення коефіцієнта фінансової стабільності, що свідчить про збереження фінансової стабільності.</w:t>
      </w:r>
    </w:p>
    <w:p w:rsidR="00545FF4" w:rsidRDefault="00545FF4">
      <w:pPr>
        <w:spacing w:line="360" w:lineRule="auto"/>
        <w:ind w:firstLine="720"/>
        <w:jc w:val="both"/>
        <w:rPr>
          <w:sz w:val="28"/>
          <w:lang w:val="uk-UA"/>
        </w:rPr>
      </w:pPr>
      <w:r>
        <w:rPr>
          <w:sz w:val="28"/>
          <w:lang w:val="uk-UA"/>
        </w:rPr>
        <w:t>Значення показників платоспроможності та їх динаміка пов</w:t>
      </w:r>
      <w:r>
        <w:rPr>
          <w:sz w:val="28"/>
        </w:rPr>
        <w:t>’</w:t>
      </w:r>
      <w:r>
        <w:rPr>
          <w:sz w:val="28"/>
          <w:lang w:val="uk-UA"/>
        </w:rPr>
        <w:t>язані з показниками фінансової незалежності підприємства. Та при  зниженні фінансової незалежності погіршується платоспроможність підприємства.</w:t>
      </w:r>
    </w:p>
    <w:p w:rsidR="00545FF4" w:rsidRDefault="00545FF4">
      <w:pPr>
        <w:spacing w:line="360" w:lineRule="auto"/>
        <w:ind w:firstLine="720"/>
        <w:jc w:val="both"/>
        <w:rPr>
          <w:sz w:val="28"/>
          <w:lang w:val="uk-UA"/>
        </w:rPr>
      </w:pPr>
      <w:r>
        <w:rPr>
          <w:sz w:val="28"/>
          <w:lang w:val="uk-UA"/>
        </w:rPr>
        <w:t>Господарча діяльність є ефективною, якщо підприємство:</w:t>
      </w:r>
    </w:p>
    <w:p w:rsidR="00545FF4" w:rsidRDefault="00545FF4">
      <w:pPr>
        <w:numPr>
          <w:ilvl w:val="0"/>
          <w:numId w:val="1"/>
        </w:numPr>
        <w:spacing w:line="360" w:lineRule="auto"/>
        <w:jc w:val="both"/>
        <w:rPr>
          <w:sz w:val="28"/>
          <w:lang w:val="uk-UA"/>
        </w:rPr>
      </w:pPr>
      <w:r>
        <w:rPr>
          <w:sz w:val="28"/>
          <w:lang w:val="uk-UA"/>
        </w:rPr>
        <w:t>раціонально використовує активи,</w:t>
      </w:r>
    </w:p>
    <w:p w:rsidR="00545FF4" w:rsidRDefault="00545FF4">
      <w:pPr>
        <w:numPr>
          <w:ilvl w:val="0"/>
          <w:numId w:val="1"/>
        </w:numPr>
        <w:spacing w:line="360" w:lineRule="auto"/>
        <w:jc w:val="both"/>
        <w:rPr>
          <w:sz w:val="28"/>
          <w:lang w:val="uk-UA"/>
        </w:rPr>
      </w:pPr>
      <w:r>
        <w:rPr>
          <w:sz w:val="28"/>
          <w:lang w:val="uk-UA"/>
        </w:rPr>
        <w:t>своєчасно гасить забов</w:t>
      </w:r>
      <w:r>
        <w:rPr>
          <w:sz w:val="28"/>
        </w:rPr>
        <w:t>’</w:t>
      </w:r>
      <w:r>
        <w:rPr>
          <w:sz w:val="28"/>
          <w:lang w:val="uk-UA"/>
        </w:rPr>
        <w:t>язання,</w:t>
      </w:r>
    </w:p>
    <w:p w:rsidR="00545FF4" w:rsidRDefault="00545FF4">
      <w:pPr>
        <w:numPr>
          <w:ilvl w:val="0"/>
          <w:numId w:val="1"/>
        </w:numPr>
        <w:spacing w:line="360" w:lineRule="auto"/>
        <w:jc w:val="both"/>
        <w:rPr>
          <w:sz w:val="28"/>
          <w:lang w:val="uk-UA"/>
        </w:rPr>
      </w:pPr>
      <w:r>
        <w:rPr>
          <w:sz w:val="28"/>
          <w:lang w:val="uk-UA"/>
        </w:rPr>
        <w:t>рентабельно.</w:t>
      </w:r>
    </w:p>
    <w:p w:rsidR="00545FF4" w:rsidRDefault="00545FF4">
      <w:pPr>
        <w:spacing w:line="360" w:lineRule="auto"/>
        <w:ind w:firstLine="720"/>
        <w:jc w:val="both"/>
        <w:rPr>
          <w:sz w:val="28"/>
          <w:lang w:val="uk-UA"/>
        </w:rPr>
      </w:pPr>
      <w:r>
        <w:rPr>
          <w:sz w:val="28"/>
          <w:lang w:val="uk-UA"/>
        </w:rPr>
        <w:t>Використовуючи статті фінансової звітності – Балансу (ф. №1) та Звіту про фінансові результати (ф. №2), проведемо аналіз ефективності господарчої діяльності підприємства. Ціллю аналізу є проста і видима оцінка динаміки розвитку підприємства, його фінансового стану. Роздивимось наступні загальноприйняті методи аналізу, якими може користуватися фінансовий аналітик:</w:t>
      </w:r>
    </w:p>
    <w:p w:rsidR="00545FF4" w:rsidRDefault="00545FF4">
      <w:pPr>
        <w:numPr>
          <w:ilvl w:val="0"/>
          <w:numId w:val="2"/>
        </w:numPr>
        <w:spacing w:line="360" w:lineRule="auto"/>
        <w:jc w:val="both"/>
        <w:rPr>
          <w:sz w:val="28"/>
          <w:lang w:val="uk-UA"/>
        </w:rPr>
      </w:pPr>
      <w:r>
        <w:rPr>
          <w:sz w:val="28"/>
          <w:lang w:val="uk-UA"/>
        </w:rPr>
        <w:t>Горизонтальний аналіз.</w:t>
      </w:r>
    </w:p>
    <w:p w:rsidR="00545FF4" w:rsidRDefault="00545FF4">
      <w:pPr>
        <w:numPr>
          <w:ilvl w:val="0"/>
          <w:numId w:val="2"/>
        </w:numPr>
        <w:spacing w:line="360" w:lineRule="auto"/>
        <w:jc w:val="both"/>
        <w:rPr>
          <w:sz w:val="28"/>
          <w:lang w:val="uk-UA"/>
        </w:rPr>
      </w:pPr>
      <w:r>
        <w:rPr>
          <w:sz w:val="28"/>
          <w:lang w:val="uk-UA"/>
        </w:rPr>
        <w:t>Вертикальний аналіз.</w:t>
      </w:r>
    </w:p>
    <w:p w:rsidR="00545FF4" w:rsidRDefault="00545FF4">
      <w:pPr>
        <w:numPr>
          <w:ilvl w:val="0"/>
          <w:numId w:val="2"/>
        </w:numPr>
        <w:spacing w:line="360" w:lineRule="auto"/>
        <w:jc w:val="both"/>
        <w:rPr>
          <w:sz w:val="28"/>
          <w:lang w:val="uk-UA"/>
        </w:rPr>
      </w:pPr>
      <w:r>
        <w:rPr>
          <w:sz w:val="28"/>
          <w:lang w:val="uk-UA"/>
        </w:rPr>
        <w:t>Аналіз з застосуванням коефіцієнтів.</w:t>
      </w:r>
    </w:p>
    <w:p w:rsidR="00545FF4" w:rsidRDefault="00545FF4">
      <w:pPr>
        <w:spacing w:line="360" w:lineRule="auto"/>
        <w:ind w:firstLine="720"/>
        <w:jc w:val="both"/>
        <w:rPr>
          <w:sz w:val="28"/>
          <w:lang w:val="uk-UA"/>
        </w:rPr>
      </w:pPr>
      <w:r>
        <w:rPr>
          <w:sz w:val="28"/>
          <w:lang w:val="uk-UA"/>
        </w:rPr>
        <w:t>Горизонтальний аналіз. Суть горизонтального аналізу складається в зрівнянні показників звітності попереднього та поточного років. При цьому здійсняється постійне сопоставлення звітів та визначається абсолютне та відносне змінення статей. Аналізуя динаміку валюти балансу, порівнюють її значення на початок та кінець року. Зменшення валюти балансу на кінець року свідчить про зменшення підприємством обсягів його господарчої діяльності.</w:t>
      </w:r>
    </w:p>
    <w:p w:rsidR="00545FF4" w:rsidRDefault="00545FF4">
      <w:pPr>
        <w:spacing w:line="360" w:lineRule="auto"/>
        <w:ind w:firstLine="720"/>
        <w:jc w:val="both"/>
        <w:rPr>
          <w:sz w:val="28"/>
          <w:lang w:val="uk-UA"/>
        </w:rPr>
      </w:pPr>
      <w:r>
        <w:rPr>
          <w:sz w:val="28"/>
          <w:lang w:val="uk-UA"/>
        </w:rPr>
        <w:t>Аналіз тенденцій розвитку має на увазі використання індексів. При розрахунку індексів значення базового року приймається за 100%, згідно з цим розраховуються індекси для інших періодів.</w:t>
      </w:r>
    </w:p>
    <w:p w:rsidR="00545FF4" w:rsidRDefault="00545FF4">
      <w:pPr>
        <w:ind w:firstLine="720"/>
        <w:jc w:val="both"/>
        <w:rPr>
          <w:sz w:val="28"/>
          <w:lang w:val="uk-UA"/>
        </w:rPr>
      </w:pPr>
      <w:r>
        <w:rPr>
          <w:sz w:val="28"/>
          <w:lang w:val="uk-UA"/>
        </w:rPr>
        <w:t>Таблиця   - Аналіз діяльності підприємства по основним показникам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1324"/>
        <w:gridCol w:w="1032"/>
        <w:gridCol w:w="1453"/>
        <w:gridCol w:w="1047"/>
      </w:tblGrid>
      <w:tr w:rsidR="00545FF4">
        <w:trPr>
          <w:cantSplit/>
          <w:trHeight w:val="334"/>
        </w:trPr>
        <w:tc>
          <w:tcPr>
            <w:tcW w:w="4416" w:type="dxa"/>
            <w:vMerge w:val="restart"/>
          </w:tcPr>
          <w:p w:rsidR="00545FF4" w:rsidRDefault="00545FF4">
            <w:pPr>
              <w:jc w:val="center"/>
              <w:rPr>
                <w:sz w:val="28"/>
                <w:lang w:val="uk-UA"/>
              </w:rPr>
            </w:pPr>
          </w:p>
          <w:p w:rsidR="00545FF4" w:rsidRDefault="00545FF4">
            <w:pPr>
              <w:jc w:val="center"/>
              <w:rPr>
                <w:sz w:val="28"/>
                <w:lang w:val="uk-UA"/>
              </w:rPr>
            </w:pPr>
            <w:r>
              <w:rPr>
                <w:sz w:val="28"/>
                <w:lang w:val="uk-UA"/>
              </w:rPr>
              <w:t>Показники</w:t>
            </w:r>
          </w:p>
        </w:tc>
        <w:tc>
          <w:tcPr>
            <w:tcW w:w="2371" w:type="dxa"/>
            <w:gridSpan w:val="2"/>
          </w:tcPr>
          <w:p w:rsidR="00545FF4" w:rsidRDefault="00545FF4">
            <w:pPr>
              <w:jc w:val="center"/>
              <w:rPr>
                <w:sz w:val="28"/>
                <w:lang w:val="uk-UA"/>
              </w:rPr>
            </w:pPr>
            <w:r>
              <w:rPr>
                <w:sz w:val="28"/>
                <w:lang w:val="uk-UA"/>
              </w:rPr>
              <w:t>31.12.2002</w:t>
            </w:r>
          </w:p>
        </w:tc>
        <w:tc>
          <w:tcPr>
            <w:tcW w:w="2387" w:type="dxa"/>
            <w:gridSpan w:val="2"/>
          </w:tcPr>
          <w:p w:rsidR="00545FF4" w:rsidRDefault="00545FF4">
            <w:pPr>
              <w:jc w:val="center"/>
              <w:rPr>
                <w:sz w:val="28"/>
                <w:lang w:val="uk-UA"/>
              </w:rPr>
            </w:pPr>
            <w:r>
              <w:rPr>
                <w:sz w:val="28"/>
                <w:lang w:val="uk-UA"/>
              </w:rPr>
              <w:t>01.07.2003</w:t>
            </w:r>
          </w:p>
        </w:tc>
      </w:tr>
      <w:tr w:rsidR="00545FF4">
        <w:trPr>
          <w:cantSplit/>
          <w:trHeight w:val="292"/>
        </w:trPr>
        <w:tc>
          <w:tcPr>
            <w:tcW w:w="4416" w:type="dxa"/>
            <w:vMerge/>
          </w:tcPr>
          <w:p w:rsidR="00545FF4" w:rsidRDefault="00545FF4">
            <w:pPr>
              <w:jc w:val="center"/>
              <w:rPr>
                <w:sz w:val="28"/>
                <w:lang w:val="uk-UA"/>
              </w:rPr>
            </w:pPr>
          </w:p>
        </w:tc>
        <w:tc>
          <w:tcPr>
            <w:tcW w:w="1324" w:type="dxa"/>
          </w:tcPr>
          <w:p w:rsidR="00545FF4" w:rsidRDefault="00545FF4">
            <w:pPr>
              <w:jc w:val="center"/>
              <w:rPr>
                <w:sz w:val="28"/>
                <w:lang w:val="uk-UA"/>
              </w:rPr>
            </w:pPr>
            <w:r>
              <w:rPr>
                <w:sz w:val="28"/>
                <w:lang w:val="uk-UA"/>
              </w:rPr>
              <w:t>Значення</w:t>
            </w:r>
          </w:p>
        </w:tc>
        <w:tc>
          <w:tcPr>
            <w:tcW w:w="1047" w:type="dxa"/>
          </w:tcPr>
          <w:p w:rsidR="00545FF4" w:rsidRDefault="00545FF4">
            <w:pPr>
              <w:jc w:val="center"/>
              <w:rPr>
                <w:sz w:val="28"/>
                <w:lang w:val="uk-UA"/>
              </w:rPr>
            </w:pPr>
            <w:r>
              <w:rPr>
                <w:sz w:val="28"/>
                <w:lang w:val="uk-UA"/>
              </w:rPr>
              <w:t>%</w:t>
            </w:r>
          </w:p>
        </w:tc>
        <w:tc>
          <w:tcPr>
            <w:tcW w:w="1324" w:type="dxa"/>
          </w:tcPr>
          <w:p w:rsidR="00545FF4" w:rsidRDefault="00545FF4">
            <w:pPr>
              <w:jc w:val="center"/>
              <w:rPr>
                <w:sz w:val="28"/>
                <w:lang w:val="uk-UA"/>
              </w:rPr>
            </w:pPr>
            <w:r>
              <w:rPr>
                <w:sz w:val="28"/>
                <w:lang w:val="uk-UA"/>
              </w:rPr>
              <w:t>Значення</w:t>
            </w:r>
          </w:p>
        </w:tc>
        <w:tc>
          <w:tcPr>
            <w:tcW w:w="1063" w:type="dxa"/>
          </w:tcPr>
          <w:p w:rsidR="00545FF4" w:rsidRDefault="00545FF4">
            <w:pPr>
              <w:jc w:val="center"/>
              <w:rPr>
                <w:sz w:val="28"/>
                <w:lang w:val="uk-UA"/>
              </w:rPr>
            </w:pPr>
            <w:r>
              <w:rPr>
                <w:sz w:val="28"/>
                <w:lang w:val="uk-UA"/>
              </w:rPr>
              <w:t>%</w:t>
            </w:r>
          </w:p>
        </w:tc>
      </w:tr>
      <w:tr w:rsidR="00545FF4">
        <w:tc>
          <w:tcPr>
            <w:tcW w:w="4416" w:type="dxa"/>
          </w:tcPr>
          <w:p w:rsidR="00545FF4" w:rsidRDefault="00545FF4">
            <w:pPr>
              <w:rPr>
                <w:sz w:val="28"/>
                <w:lang w:val="uk-UA"/>
              </w:rPr>
            </w:pPr>
            <w:r>
              <w:rPr>
                <w:sz w:val="28"/>
                <w:lang w:val="uk-UA"/>
              </w:rPr>
              <w:t>Обсяг реалізації</w:t>
            </w:r>
          </w:p>
        </w:tc>
        <w:tc>
          <w:tcPr>
            <w:tcW w:w="1324" w:type="dxa"/>
            <w:vAlign w:val="bottom"/>
          </w:tcPr>
          <w:p w:rsidR="00545FF4" w:rsidRDefault="00545FF4">
            <w:pPr>
              <w:jc w:val="center"/>
              <w:rPr>
                <w:rFonts w:ascii="Arial CYR" w:hAnsi="Arial CYR"/>
                <w:sz w:val="28"/>
                <w:szCs w:val="32"/>
              </w:rPr>
            </w:pPr>
            <w:r>
              <w:rPr>
                <w:rFonts w:ascii="Arial CYR" w:hAnsi="Arial CYR"/>
                <w:sz w:val="28"/>
                <w:szCs w:val="32"/>
              </w:rPr>
              <w:t>4337,1</w:t>
            </w:r>
          </w:p>
        </w:tc>
        <w:tc>
          <w:tcPr>
            <w:tcW w:w="1047" w:type="dxa"/>
            <w:vAlign w:val="bottom"/>
          </w:tcPr>
          <w:p w:rsidR="00545FF4" w:rsidRDefault="00545FF4">
            <w:pPr>
              <w:jc w:val="center"/>
              <w:rPr>
                <w:sz w:val="28"/>
                <w:szCs w:val="32"/>
                <w:lang w:val="uk-UA"/>
              </w:rPr>
            </w:pPr>
            <w:r>
              <w:rPr>
                <w:sz w:val="28"/>
                <w:szCs w:val="32"/>
                <w:lang w:val="uk-UA"/>
              </w:rPr>
              <w:t>100</w:t>
            </w:r>
          </w:p>
        </w:tc>
        <w:tc>
          <w:tcPr>
            <w:tcW w:w="1324" w:type="dxa"/>
            <w:vAlign w:val="bottom"/>
          </w:tcPr>
          <w:p w:rsidR="00545FF4" w:rsidRDefault="00545FF4">
            <w:pPr>
              <w:jc w:val="center"/>
              <w:rPr>
                <w:sz w:val="28"/>
                <w:szCs w:val="32"/>
                <w:lang w:val="uk-UA"/>
              </w:rPr>
            </w:pPr>
            <w:r>
              <w:rPr>
                <w:rFonts w:ascii="Arial CYR" w:hAnsi="Arial CYR"/>
                <w:sz w:val="28"/>
                <w:szCs w:val="32"/>
              </w:rPr>
              <w:t>2298,7</w:t>
            </w:r>
            <w:r>
              <w:rPr>
                <w:sz w:val="28"/>
                <w:szCs w:val="32"/>
                <w:lang w:val="uk-UA"/>
              </w:rPr>
              <w:t>(*2)</w:t>
            </w:r>
          </w:p>
        </w:tc>
        <w:tc>
          <w:tcPr>
            <w:tcW w:w="1063" w:type="dxa"/>
          </w:tcPr>
          <w:p w:rsidR="00545FF4" w:rsidRDefault="00545FF4">
            <w:pPr>
              <w:jc w:val="center"/>
              <w:rPr>
                <w:sz w:val="28"/>
                <w:lang w:val="uk-UA"/>
              </w:rPr>
            </w:pPr>
            <w:r>
              <w:rPr>
                <w:sz w:val="28"/>
                <w:lang w:val="uk-UA"/>
              </w:rPr>
              <w:t>106</w:t>
            </w:r>
          </w:p>
        </w:tc>
      </w:tr>
      <w:tr w:rsidR="00545FF4">
        <w:tc>
          <w:tcPr>
            <w:tcW w:w="4416" w:type="dxa"/>
          </w:tcPr>
          <w:p w:rsidR="00545FF4" w:rsidRDefault="00545FF4">
            <w:pPr>
              <w:rPr>
                <w:sz w:val="28"/>
                <w:lang w:val="uk-UA"/>
              </w:rPr>
            </w:pPr>
            <w:r>
              <w:rPr>
                <w:sz w:val="28"/>
                <w:lang w:val="uk-UA"/>
              </w:rPr>
              <w:t xml:space="preserve">Собівартість </w:t>
            </w:r>
          </w:p>
        </w:tc>
        <w:tc>
          <w:tcPr>
            <w:tcW w:w="1324" w:type="dxa"/>
            <w:vAlign w:val="bottom"/>
          </w:tcPr>
          <w:p w:rsidR="00545FF4" w:rsidRDefault="00545FF4">
            <w:pPr>
              <w:jc w:val="center"/>
              <w:rPr>
                <w:rFonts w:ascii="Arial CYR" w:hAnsi="Arial CYR"/>
                <w:sz w:val="28"/>
                <w:szCs w:val="32"/>
              </w:rPr>
            </w:pPr>
            <w:r>
              <w:rPr>
                <w:rFonts w:ascii="Arial CYR" w:hAnsi="Arial CYR"/>
                <w:sz w:val="28"/>
                <w:szCs w:val="32"/>
              </w:rPr>
              <w:t>3454,8</w:t>
            </w:r>
          </w:p>
        </w:tc>
        <w:tc>
          <w:tcPr>
            <w:tcW w:w="1047" w:type="dxa"/>
            <w:vAlign w:val="bottom"/>
          </w:tcPr>
          <w:p w:rsidR="00545FF4" w:rsidRDefault="00545FF4">
            <w:pPr>
              <w:jc w:val="center"/>
              <w:rPr>
                <w:sz w:val="28"/>
                <w:szCs w:val="32"/>
                <w:lang w:val="uk-UA"/>
              </w:rPr>
            </w:pPr>
            <w:r>
              <w:rPr>
                <w:sz w:val="28"/>
                <w:szCs w:val="32"/>
                <w:lang w:val="uk-UA"/>
              </w:rPr>
              <w:t>100</w:t>
            </w:r>
          </w:p>
        </w:tc>
        <w:tc>
          <w:tcPr>
            <w:tcW w:w="1324" w:type="dxa"/>
            <w:vAlign w:val="bottom"/>
          </w:tcPr>
          <w:p w:rsidR="00545FF4" w:rsidRDefault="00545FF4">
            <w:pPr>
              <w:jc w:val="center"/>
              <w:rPr>
                <w:sz w:val="28"/>
                <w:szCs w:val="32"/>
                <w:lang w:val="uk-UA"/>
              </w:rPr>
            </w:pPr>
            <w:r>
              <w:rPr>
                <w:rFonts w:ascii="Arial CYR" w:hAnsi="Arial CYR"/>
                <w:sz w:val="28"/>
                <w:szCs w:val="32"/>
              </w:rPr>
              <w:t>2029,2</w:t>
            </w:r>
            <w:r>
              <w:rPr>
                <w:sz w:val="28"/>
                <w:szCs w:val="32"/>
                <w:lang w:val="uk-UA"/>
              </w:rPr>
              <w:t>(*2)</w:t>
            </w:r>
          </w:p>
        </w:tc>
        <w:tc>
          <w:tcPr>
            <w:tcW w:w="1063" w:type="dxa"/>
          </w:tcPr>
          <w:p w:rsidR="00545FF4" w:rsidRDefault="00545FF4">
            <w:pPr>
              <w:jc w:val="center"/>
              <w:rPr>
                <w:sz w:val="28"/>
                <w:lang w:val="uk-UA"/>
              </w:rPr>
            </w:pPr>
            <w:r>
              <w:rPr>
                <w:sz w:val="28"/>
                <w:lang w:val="uk-UA"/>
              </w:rPr>
              <w:t>117</w:t>
            </w:r>
          </w:p>
        </w:tc>
      </w:tr>
      <w:tr w:rsidR="00545FF4">
        <w:tc>
          <w:tcPr>
            <w:tcW w:w="4416" w:type="dxa"/>
          </w:tcPr>
          <w:p w:rsidR="00545FF4" w:rsidRDefault="00545FF4">
            <w:pPr>
              <w:rPr>
                <w:sz w:val="28"/>
                <w:lang w:val="uk-UA"/>
              </w:rPr>
            </w:pPr>
            <w:r>
              <w:rPr>
                <w:sz w:val="28"/>
                <w:lang w:val="uk-UA"/>
              </w:rPr>
              <w:t xml:space="preserve">Прибуток </w:t>
            </w:r>
          </w:p>
        </w:tc>
        <w:tc>
          <w:tcPr>
            <w:tcW w:w="1324" w:type="dxa"/>
          </w:tcPr>
          <w:p w:rsidR="00545FF4" w:rsidRDefault="00545FF4">
            <w:pPr>
              <w:jc w:val="center"/>
              <w:rPr>
                <w:sz w:val="28"/>
                <w:lang w:val="uk-UA"/>
              </w:rPr>
            </w:pPr>
            <w:r>
              <w:rPr>
                <w:sz w:val="28"/>
                <w:lang w:val="uk-UA"/>
              </w:rPr>
              <w:t>882,3</w:t>
            </w:r>
          </w:p>
        </w:tc>
        <w:tc>
          <w:tcPr>
            <w:tcW w:w="1047" w:type="dxa"/>
          </w:tcPr>
          <w:p w:rsidR="00545FF4" w:rsidRDefault="00545FF4">
            <w:pPr>
              <w:jc w:val="center"/>
              <w:rPr>
                <w:sz w:val="28"/>
                <w:lang w:val="uk-UA"/>
              </w:rPr>
            </w:pPr>
            <w:r>
              <w:rPr>
                <w:sz w:val="28"/>
                <w:lang w:val="uk-UA"/>
              </w:rPr>
              <w:t>100</w:t>
            </w:r>
          </w:p>
        </w:tc>
        <w:tc>
          <w:tcPr>
            <w:tcW w:w="1324" w:type="dxa"/>
          </w:tcPr>
          <w:p w:rsidR="00545FF4" w:rsidRDefault="00545FF4">
            <w:pPr>
              <w:jc w:val="center"/>
              <w:rPr>
                <w:sz w:val="28"/>
                <w:lang w:val="uk-UA"/>
              </w:rPr>
            </w:pPr>
            <w:r>
              <w:rPr>
                <w:sz w:val="28"/>
                <w:lang w:val="uk-UA"/>
              </w:rPr>
              <w:t>269,5(*2)</w:t>
            </w:r>
          </w:p>
        </w:tc>
        <w:tc>
          <w:tcPr>
            <w:tcW w:w="1063" w:type="dxa"/>
          </w:tcPr>
          <w:p w:rsidR="00545FF4" w:rsidRDefault="00545FF4">
            <w:pPr>
              <w:jc w:val="center"/>
              <w:rPr>
                <w:sz w:val="28"/>
                <w:lang w:val="uk-UA"/>
              </w:rPr>
            </w:pPr>
            <w:r>
              <w:rPr>
                <w:sz w:val="28"/>
                <w:lang w:val="uk-UA"/>
              </w:rPr>
              <w:t>61</w:t>
            </w:r>
          </w:p>
        </w:tc>
      </w:tr>
    </w:tbl>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З даних таблиці бачимо, що обсяг реалізації ріс повільніше ніж величина собівартості, тому в звітному періоді прибуток зменшився.</w:t>
      </w:r>
    </w:p>
    <w:p w:rsidR="00545FF4" w:rsidRDefault="00545FF4">
      <w:pPr>
        <w:spacing w:line="360" w:lineRule="auto"/>
        <w:ind w:firstLine="720"/>
        <w:jc w:val="both"/>
        <w:rPr>
          <w:sz w:val="28"/>
          <w:lang w:val="uk-UA"/>
        </w:rPr>
      </w:pPr>
      <w:r>
        <w:rPr>
          <w:sz w:val="28"/>
          <w:lang w:val="uk-UA"/>
        </w:rPr>
        <w:t>Вертикальний аналіз. На відміну від горизонтального, який показує динаміку статей фінансової звітності за ряд років, вертикальний аналіз є аналізом внутрішньої структури звітності. При проведенні такого аналізу ціла частина прирівнюється до 100% і ісчислюється питома вага кожної її составної. Цілими частинами приймаються підсумки Балансу (Актив, Пасив), обсяг реалізації Звіту про фінансові результати. За допомогою цього методу аналізу виявляють, яку долю в групі чи підгрупі составляє конкретна стаття, що позволяє визначити вплив показника цієї статті на діяльність підприємства. В таблиці   приведений вертикальний аналіз господарчої діяльності підприємства.</w:t>
      </w:r>
    </w:p>
    <w:p w:rsidR="00545FF4" w:rsidRDefault="00545FF4">
      <w:pPr>
        <w:spacing w:line="360" w:lineRule="auto"/>
        <w:ind w:firstLine="720"/>
        <w:jc w:val="both"/>
        <w:rPr>
          <w:sz w:val="28"/>
          <w:lang w:val="uk-UA"/>
        </w:rPr>
      </w:pPr>
      <w:r>
        <w:rPr>
          <w:sz w:val="28"/>
          <w:lang w:val="uk-UA"/>
        </w:rPr>
        <w:t>Базову структуру Балансу можна представити в вигляді простого рівняння:</w:t>
      </w:r>
    </w:p>
    <w:p w:rsidR="00545FF4" w:rsidRDefault="00545FF4">
      <w:pPr>
        <w:ind w:firstLine="720"/>
        <w:jc w:val="both"/>
        <w:rPr>
          <w:sz w:val="28"/>
          <w:lang w:val="uk-UA"/>
        </w:rPr>
      </w:pPr>
      <w:r>
        <w:rPr>
          <w:sz w:val="28"/>
          <w:lang w:val="uk-UA"/>
        </w:rPr>
        <w:t>Активи = Зобов</w:t>
      </w:r>
      <w:r>
        <w:rPr>
          <w:sz w:val="28"/>
        </w:rPr>
        <w:t>’</w:t>
      </w:r>
      <w:r>
        <w:rPr>
          <w:sz w:val="28"/>
          <w:lang w:val="uk-UA"/>
        </w:rPr>
        <w:t>язання + Власний капітал</w:t>
      </w:r>
    </w:p>
    <w:p w:rsidR="00545FF4" w:rsidRDefault="00545FF4">
      <w:pPr>
        <w:ind w:firstLine="720"/>
        <w:jc w:val="both"/>
        <w:rPr>
          <w:sz w:val="28"/>
          <w:lang w:val="uk-UA"/>
        </w:rPr>
      </w:pPr>
    </w:p>
    <w:p w:rsidR="00545FF4" w:rsidRDefault="00545FF4">
      <w:pPr>
        <w:spacing w:line="360" w:lineRule="auto"/>
        <w:ind w:firstLine="720"/>
        <w:jc w:val="both"/>
        <w:rPr>
          <w:sz w:val="28"/>
          <w:lang w:val="uk-UA"/>
        </w:rPr>
      </w:pPr>
      <w:r>
        <w:rPr>
          <w:sz w:val="28"/>
          <w:lang w:val="uk-UA"/>
        </w:rPr>
        <w:t>Структурний аналіз балансу зосереджений на двох основних аспектах:</w:t>
      </w:r>
    </w:p>
    <w:p w:rsidR="00545FF4" w:rsidRDefault="00545FF4">
      <w:pPr>
        <w:numPr>
          <w:ilvl w:val="0"/>
          <w:numId w:val="1"/>
        </w:numPr>
        <w:tabs>
          <w:tab w:val="clear" w:pos="1635"/>
          <w:tab w:val="num" w:pos="1560"/>
        </w:tabs>
        <w:spacing w:line="360" w:lineRule="auto"/>
        <w:ind w:left="0" w:firstLine="1287"/>
        <w:jc w:val="both"/>
        <w:rPr>
          <w:sz w:val="28"/>
          <w:lang w:val="uk-UA"/>
        </w:rPr>
      </w:pPr>
      <w:r>
        <w:rPr>
          <w:sz w:val="28"/>
          <w:lang w:val="uk-UA"/>
        </w:rPr>
        <w:t>яким чином розподілені активи підприємства, в які вкладений капітал, тобто яка структура балансу,</w:t>
      </w:r>
    </w:p>
    <w:p w:rsidR="00545FF4" w:rsidRDefault="00545FF4">
      <w:pPr>
        <w:numPr>
          <w:ilvl w:val="0"/>
          <w:numId w:val="1"/>
        </w:numPr>
        <w:tabs>
          <w:tab w:val="clear" w:pos="1635"/>
          <w:tab w:val="num" w:pos="1560"/>
        </w:tabs>
        <w:spacing w:line="360" w:lineRule="auto"/>
        <w:ind w:left="0" w:firstLine="1287"/>
        <w:jc w:val="both"/>
        <w:rPr>
          <w:sz w:val="28"/>
          <w:lang w:val="uk-UA"/>
        </w:rPr>
      </w:pPr>
      <w:r>
        <w:rPr>
          <w:sz w:val="28"/>
          <w:lang w:val="uk-UA"/>
        </w:rPr>
        <w:t>яким чином розподілені джерела цих активів між довготерміновою, короткотерміновою заборгованістю та власним капіталом.</w:t>
      </w:r>
    </w:p>
    <w:p w:rsidR="00545FF4" w:rsidRDefault="00545FF4">
      <w:pPr>
        <w:tabs>
          <w:tab w:val="num" w:pos="0"/>
        </w:tabs>
        <w:spacing w:line="360" w:lineRule="auto"/>
        <w:ind w:left="993" w:hanging="273"/>
        <w:jc w:val="both"/>
        <w:rPr>
          <w:sz w:val="28"/>
          <w:lang w:val="uk-UA"/>
        </w:rPr>
      </w:pPr>
      <w:r>
        <w:rPr>
          <w:sz w:val="28"/>
          <w:lang w:val="uk-UA"/>
        </w:rPr>
        <w:t>Аналіз Актива Балансу. Як правило, в структурі оборотних активів більшу частину займають запаси та дебіторська заборгованість.</w:t>
      </w:r>
    </w:p>
    <w:p w:rsidR="00545FF4" w:rsidRDefault="00545FF4">
      <w:pPr>
        <w:pStyle w:val="20"/>
      </w:pPr>
      <w:r>
        <w:t>Зменшення питомої ваги запасів в стуктурі активів може свідчити про наступне:</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зменшення виробничого потенціалу підприємства,</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формування менш мобільної структури активів, що сприяє зменшенню обігу оборотних коштів підприємства,</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раціонально вибрана господарча політика, в наслідок чого значна частина поточних активів імобілізована з запасів, ліквідність яких може бути незначною.</w:t>
      </w:r>
    </w:p>
    <w:p w:rsidR="00545FF4" w:rsidRDefault="00545FF4">
      <w:pPr>
        <w:spacing w:line="360" w:lineRule="auto"/>
        <w:ind w:firstLine="720"/>
        <w:jc w:val="both"/>
        <w:rPr>
          <w:sz w:val="28"/>
          <w:lang w:val="uk-UA"/>
        </w:rPr>
      </w:pPr>
      <w:r>
        <w:rPr>
          <w:sz w:val="28"/>
          <w:lang w:val="uk-UA"/>
        </w:rPr>
        <w:t>Зростання питомої ваги дебіторської заборгованості в структурі активів може свідчити про предоставлення підприємством товарних кредитів для користувачів своєї продукції, що говорить про фактичну імобілізацію оборотних коштів підприємства з виробничого циклу.</w:t>
      </w:r>
    </w:p>
    <w:p w:rsidR="00545FF4" w:rsidRDefault="00545FF4">
      <w:pPr>
        <w:spacing w:line="360" w:lineRule="auto"/>
        <w:ind w:firstLine="720"/>
        <w:jc w:val="both"/>
        <w:rPr>
          <w:sz w:val="28"/>
          <w:lang w:val="uk-UA"/>
        </w:rPr>
      </w:pPr>
      <w:r>
        <w:rPr>
          <w:sz w:val="28"/>
          <w:lang w:val="uk-UA"/>
        </w:rPr>
        <w:t>Таким чином, абсолютне чи відносне зростання оборотних коштів свідчить не тільки про вплив фактору інфляції, но і про зменшення швидкості їх обігу, що викликає збільшення маси оборотних активів. Чим вище швидкість обігу запасів та дебіторської заборгованості, тим ефективніше працює підприємство. Для визначення тенденції обігу запасів та дебіторської заборгованості на основі показників Балансу та Звіту про фінансові результати розраховують наступні показники:</w:t>
      </w:r>
    </w:p>
    <w:p w:rsidR="00545FF4" w:rsidRDefault="00545FF4">
      <w:pPr>
        <w:numPr>
          <w:ilvl w:val="0"/>
          <w:numId w:val="3"/>
        </w:numPr>
        <w:spacing w:line="360" w:lineRule="auto"/>
        <w:jc w:val="both"/>
        <w:rPr>
          <w:sz w:val="28"/>
          <w:lang w:val="uk-UA"/>
        </w:rPr>
      </w:pPr>
      <w:r>
        <w:rPr>
          <w:sz w:val="28"/>
          <w:lang w:val="uk-UA"/>
        </w:rPr>
        <w:t>коефіцієнт обігу запасів,</w:t>
      </w:r>
    </w:p>
    <w:p w:rsidR="00545FF4" w:rsidRDefault="00545FF4">
      <w:pPr>
        <w:numPr>
          <w:ilvl w:val="0"/>
          <w:numId w:val="3"/>
        </w:numPr>
        <w:spacing w:line="360" w:lineRule="auto"/>
        <w:jc w:val="both"/>
        <w:rPr>
          <w:sz w:val="28"/>
          <w:lang w:val="uk-UA"/>
        </w:rPr>
      </w:pPr>
      <w:r>
        <w:rPr>
          <w:sz w:val="28"/>
          <w:lang w:val="uk-UA"/>
        </w:rPr>
        <w:t>коефіцієнт обігу дебіторської заборгованості.</w:t>
      </w:r>
    </w:p>
    <w:p w:rsidR="00545FF4" w:rsidRDefault="00545FF4">
      <w:pPr>
        <w:spacing w:line="360" w:lineRule="auto"/>
        <w:ind w:firstLine="720"/>
        <w:jc w:val="both"/>
        <w:rPr>
          <w:sz w:val="28"/>
          <w:lang w:val="uk-UA"/>
        </w:rPr>
      </w:pPr>
      <w:r>
        <w:rPr>
          <w:sz w:val="28"/>
          <w:lang w:val="uk-UA"/>
        </w:rPr>
        <w:t>Коефіцієнт обігу запасів=Собівартість реалізованої продукції (товарів, робіт, послуг) (стр.040 ф. №2) / [Запаси на початок періоду (стр.100-стр.140 ф. №1)+Запаси на кінець періоду (стр.100-стр.140 ф. №1)] : 2</w:t>
      </w:r>
    </w:p>
    <w:p w:rsidR="00545FF4" w:rsidRDefault="00545FF4">
      <w:pPr>
        <w:spacing w:line="360" w:lineRule="auto"/>
        <w:ind w:firstLine="720"/>
        <w:jc w:val="both"/>
        <w:rPr>
          <w:sz w:val="28"/>
          <w:lang w:val="uk-UA"/>
        </w:rPr>
      </w:pPr>
      <w:r>
        <w:rPr>
          <w:sz w:val="28"/>
          <w:lang w:val="uk-UA"/>
        </w:rPr>
        <w:t>Коефіцієнт обігу запасів= 2029200 : 1072700=1,89</w:t>
      </w:r>
    </w:p>
    <w:p w:rsidR="00545FF4" w:rsidRDefault="00545FF4">
      <w:pPr>
        <w:spacing w:line="360" w:lineRule="auto"/>
        <w:ind w:firstLine="720"/>
        <w:jc w:val="both"/>
        <w:rPr>
          <w:sz w:val="28"/>
          <w:lang w:val="uk-UA"/>
        </w:rPr>
      </w:pPr>
      <w:r>
        <w:rPr>
          <w:sz w:val="28"/>
          <w:lang w:val="uk-UA"/>
        </w:rPr>
        <w:t>Для сохранності поточного рівня продажів необхідно поповнення запасів здійснювати через 95 днів (160: 1,89).</w:t>
      </w:r>
    </w:p>
    <w:p w:rsidR="00545FF4" w:rsidRDefault="00545FF4">
      <w:pPr>
        <w:spacing w:line="360" w:lineRule="auto"/>
        <w:ind w:firstLine="720"/>
        <w:jc w:val="both"/>
        <w:rPr>
          <w:sz w:val="28"/>
          <w:lang w:val="uk-UA"/>
        </w:rPr>
      </w:pPr>
      <w:r>
        <w:rPr>
          <w:sz w:val="28"/>
          <w:lang w:val="uk-UA"/>
        </w:rPr>
        <w:t>Коефіцієнт обігу дебіторської заборгованості=Дохід від реалізації товарів (стр.010 ф. №2) / [деб.заборгованість на початок періоду (стр.160-стр.210 ф. №1)+Деб.заборгованість на кінець періоду (стр.160-стр.210 ф. №1] : 2</w:t>
      </w:r>
    </w:p>
    <w:p w:rsidR="00545FF4" w:rsidRDefault="00545FF4">
      <w:pPr>
        <w:spacing w:line="360" w:lineRule="auto"/>
        <w:ind w:firstLine="720"/>
        <w:jc w:val="both"/>
        <w:rPr>
          <w:sz w:val="28"/>
          <w:lang w:val="uk-UA"/>
        </w:rPr>
      </w:pPr>
      <w:r>
        <w:rPr>
          <w:sz w:val="28"/>
          <w:lang w:val="uk-UA"/>
        </w:rPr>
        <w:t>Коефіцієнт обігу дебітор. заборгованості=2301000 : 2513900= =0,92</w:t>
      </w:r>
    </w:p>
    <w:p w:rsidR="00545FF4" w:rsidRDefault="00545FF4">
      <w:pPr>
        <w:spacing w:line="360" w:lineRule="auto"/>
        <w:ind w:firstLine="720"/>
        <w:jc w:val="both"/>
        <w:rPr>
          <w:sz w:val="28"/>
          <w:lang w:val="uk-UA"/>
        </w:rPr>
      </w:pPr>
      <w:r>
        <w:rPr>
          <w:sz w:val="28"/>
          <w:lang w:val="uk-UA"/>
        </w:rPr>
        <w:t>Коефіцієнт показує, якільки обертів здійснили за період кошти, вкладені в розрахунки. Чим більше кількість обертів, тим швидше підприємство отримає сплату від своїх дебіторів.</w:t>
      </w:r>
    </w:p>
    <w:p w:rsidR="00545FF4" w:rsidRDefault="00545FF4">
      <w:pPr>
        <w:spacing w:line="360" w:lineRule="auto"/>
        <w:ind w:firstLine="720"/>
        <w:jc w:val="both"/>
        <w:rPr>
          <w:sz w:val="28"/>
          <w:lang w:val="uk-UA"/>
        </w:rPr>
      </w:pPr>
      <w:r>
        <w:rPr>
          <w:sz w:val="28"/>
          <w:lang w:val="uk-UA"/>
        </w:rPr>
        <w:t>Аналіз Пасива Балансу. Для забезпечення своєї господарчої діяльності підприємство може брати кредити, що призводить до збільшення кредиторської заборгованості. Кредиторська заборгованість на відміну від дебиторської, свідчить про наявність грошових коштів, тимчасово привлечених підприємством і підлеглим поверненню.</w:t>
      </w:r>
    </w:p>
    <w:p w:rsidR="00545FF4" w:rsidRDefault="00545FF4">
      <w:pPr>
        <w:spacing w:line="360" w:lineRule="auto"/>
        <w:ind w:firstLine="720"/>
        <w:jc w:val="both"/>
        <w:rPr>
          <w:sz w:val="28"/>
          <w:lang w:val="uk-UA"/>
        </w:rPr>
      </w:pPr>
      <w:r>
        <w:rPr>
          <w:sz w:val="28"/>
          <w:lang w:val="uk-UA"/>
        </w:rPr>
        <w:t>Коефіцієнт обігу кредиторської заборгованості. З його допомогою розраховується період погашення цієї заборгованості. Він вичисляється як співвідношення собівартості до середнього розміру кредиторської заборгованості</w:t>
      </w:r>
    </w:p>
    <w:p w:rsidR="00545FF4" w:rsidRDefault="00545FF4">
      <w:pPr>
        <w:spacing w:line="360" w:lineRule="auto"/>
        <w:ind w:firstLine="720"/>
        <w:jc w:val="both"/>
        <w:rPr>
          <w:sz w:val="28"/>
          <w:lang w:val="uk-UA"/>
        </w:rPr>
      </w:pPr>
      <w:r>
        <w:rPr>
          <w:sz w:val="28"/>
          <w:lang w:val="uk-UA"/>
        </w:rPr>
        <w:t>Коефіцієнт обігу кредитор. заборгованості=2029200 : 433700= =4,68</w:t>
      </w:r>
    </w:p>
    <w:p w:rsidR="00545FF4" w:rsidRDefault="00545FF4">
      <w:pPr>
        <w:spacing w:line="360" w:lineRule="auto"/>
        <w:ind w:firstLine="720"/>
        <w:jc w:val="both"/>
        <w:rPr>
          <w:sz w:val="28"/>
          <w:lang w:val="uk-UA"/>
        </w:rPr>
      </w:pPr>
      <w:r>
        <w:rPr>
          <w:sz w:val="28"/>
          <w:lang w:val="uk-UA"/>
        </w:rPr>
        <w:t>Підприємство сплатить рахунки впродовж 39 днів (180:4,68).</w:t>
      </w:r>
    </w:p>
    <w:p w:rsidR="00545FF4" w:rsidRDefault="00545FF4">
      <w:pPr>
        <w:spacing w:line="360" w:lineRule="auto"/>
        <w:ind w:firstLine="720"/>
        <w:jc w:val="both"/>
        <w:rPr>
          <w:sz w:val="28"/>
          <w:lang w:val="uk-UA"/>
        </w:rPr>
      </w:pPr>
      <w:r>
        <w:rPr>
          <w:sz w:val="28"/>
          <w:lang w:val="uk-UA"/>
        </w:rPr>
        <w:t>Аналіз з використанням коефіцієнтів. Цей метод складається з того, що оцінку фінансового стану визначають за допомогою фінансових коефіцієнтів, розрахованих на підставі показників Балансу та Звіту про фінансові результати. Даним способом вивчаються такі важливі аспекти фінансового стану і результатів діяльності підприємства, як ліквідність, довготермінова платоспроможність, рентабельність.</w:t>
      </w:r>
    </w:p>
    <w:p w:rsidR="00545FF4" w:rsidRDefault="00545FF4">
      <w:pPr>
        <w:spacing w:line="360" w:lineRule="auto"/>
        <w:ind w:firstLine="720"/>
        <w:jc w:val="both"/>
        <w:rPr>
          <w:sz w:val="28"/>
          <w:lang w:val="uk-UA"/>
        </w:rPr>
      </w:pPr>
      <w:r>
        <w:rPr>
          <w:sz w:val="28"/>
          <w:lang w:val="uk-UA"/>
        </w:rPr>
        <w:t>Оцінка ліквідності підприємства. Ліквідність означає можливість підприємства перетворити актив в гроші швидко та без втрат його ринкової вартості. Оцінюючи ліквідність  підприємства, аналізують достатність поточних (обротних) активів для погашення поточних зобов’язань – короткотермінової кредиторської заборгованості.</w:t>
      </w:r>
    </w:p>
    <w:p w:rsidR="00545FF4" w:rsidRDefault="00545FF4">
      <w:pPr>
        <w:spacing w:line="360" w:lineRule="auto"/>
        <w:ind w:firstLine="720"/>
        <w:jc w:val="both"/>
        <w:rPr>
          <w:sz w:val="28"/>
          <w:lang w:val="uk-UA"/>
        </w:rPr>
      </w:pPr>
      <w:r>
        <w:rPr>
          <w:sz w:val="28"/>
          <w:lang w:val="uk-UA"/>
        </w:rPr>
        <w:t>При цьому розраховують три коефіцієнти:</w:t>
      </w:r>
    </w:p>
    <w:p w:rsidR="00545FF4" w:rsidRDefault="00545FF4">
      <w:pPr>
        <w:numPr>
          <w:ilvl w:val="0"/>
          <w:numId w:val="1"/>
        </w:numPr>
        <w:spacing w:line="360" w:lineRule="auto"/>
        <w:jc w:val="both"/>
        <w:rPr>
          <w:sz w:val="28"/>
          <w:lang w:val="uk-UA"/>
        </w:rPr>
      </w:pPr>
      <w:r>
        <w:rPr>
          <w:sz w:val="28"/>
          <w:lang w:val="uk-UA"/>
        </w:rPr>
        <w:t>коефіцієнт покриття,</w:t>
      </w:r>
    </w:p>
    <w:p w:rsidR="00545FF4" w:rsidRDefault="00545FF4">
      <w:pPr>
        <w:numPr>
          <w:ilvl w:val="0"/>
          <w:numId w:val="1"/>
        </w:numPr>
        <w:spacing w:line="360" w:lineRule="auto"/>
        <w:jc w:val="both"/>
        <w:rPr>
          <w:sz w:val="28"/>
          <w:lang w:val="uk-UA"/>
        </w:rPr>
      </w:pPr>
      <w:r>
        <w:rPr>
          <w:sz w:val="28"/>
          <w:lang w:val="uk-UA"/>
        </w:rPr>
        <w:t>коефіцієнт швидкої ліквідності,</w:t>
      </w:r>
    </w:p>
    <w:p w:rsidR="00545FF4" w:rsidRDefault="00545FF4">
      <w:pPr>
        <w:numPr>
          <w:ilvl w:val="0"/>
          <w:numId w:val="1"/>
        </w:numPr>
        <w:spacing w:line="360" w:lineRule="auto"/>
        <w:jc w:val="both"/>
        <w:rPr>
          <w:sz w:val="28"/>
          <w:lang w:val="uk-UA"/>
        </w:rPr>
      </w:pPr>
      <w:r>
        <w:rPr>
          <w:sz w:val="28"/>
          <w:lang w:val="uk-UA"/>
        </w:rPr>
        <w:t>коефіцієнт абсолютної ліквідності.</w:t>
      </w:r>
    </w:p>
    <w:p w:rsidR="00545FF4" w:rsidRDefault="00545FF4">
      <w:pPr>
        <w:spacing w:line="360" w:lineRule="auto"/>
        <w:ind w:firstLine="720"/>
        <w:jc w:val="both"/>
        <w:rPr>
          <w:sz w:val="28"/>
          <w:lang w:val="uk-UA"/>
        </w:rPr>
      </w:pPr>
      <w:r>
        <w:rPr>
          <w:sz w:val="28"/>
          <w:lang w:val="uk-UA"/>
        </w:rPr>
        <w:t>Перераховані показники розраховуються на підставі даних форми №1 шляхом сопоставлення поточних активів та поточних зобов</w:t>
      </w:r>
      <w:r>
        <w:rPr>
          <w:sz w:val="28"/>
        </w:rPr>
        <w:t>’</w:t>
      </w:r>
      <w:r>
        <w:rPr>
          <w:sz w:val="28"/>
          <w:lang w:val="uk-UA"/>
        </w:rPr>
        <w:t>язань підприємства.</w:t>
      </w:r>
    </w:p>
    <w:p w:rsidR="00545FF4" w:rsidRDefault="00545FF4">
      <w:pPr>
        <w:spacing w:line="360" w:lineRule="auto"/>
        <w:ind w:firstLine="720"/>
        <w:jc w:val="both"/>
        <w:rPr>
          <w:sz w:val="28"/>
          <w:lang w:val="uk-UA"/>
        </w:rPr>
      </w:pPr>
      <w:r>
        <w:rPr>
          <w:sz w:val="28"/>
          <w:lang w:val="uk-UA"/>
        </w:rPr>
        <w:t>Коефіцієнт покриття – дає загальну оцінку ліквідності активів, показуя якільки гривень поточних активів підприємства приходиться на одну гривню поточних зобов’язань.</w:t>
      </w:r>
    </w:p>
    <w:p w:rsidR="00545FF4" w:rsidRDefault="00545FF4">
      <w:pPr>
        <w:spacing w:line="360" w:lineRule="auto"/>
        <w:ind w:firstLine="720"/>
        <w:jc w:val="both"/>
        <w:rPr>
          <w:sz w:val="28"/>
          <w:lang w:val="uk-UA"/>
        </w:rPr>
      </w:pPr>
      <w:r>
        <w:rPr>
          <w:sz w:val="28"/>
          <w:lang w:val="uk-UA"/>
        </w:rPr>
        <w:t>Коефіцієнт покриття=Оборотні активи (стр.260 ф. №1) + Витрати майбутніх періодів (стр.270 ф. №1) / Поточні зобов’язання (стр.620 ф. №1) + Доходи майбутніх періодів (стр.630 ф. №1)</w:t>
      </w:r>
    </w:p>
    <w:p w:rsidR="00545FF4" w:rsidRDefault="00545FF4">
      <w:pPr>
        <w:spacing w:line="360" w:lineRule="auto"/>
        <w:ind w:firstLine="720"/>
        <w:jc w:val="both"/>
        <w:rPr>
          <w:sz w:val="28"/>
          <w:lang w:val="uk-UA"/>
        </w:rPr>
      </w:pPr>
      <w:r>
        <w:rPr>
          <w:sz w:val="28"/>
          <w:lang w:val="uk-UA"/>
        </w:rPr>
        <w:t>Коефіцієнт покриття= 3964700 : 518900 = 7,64</w:t>
      </w:r>
    </w:p>
    <w:p w:rsidR="00545FF4" w:rsidRDefault="00545FF4">
      <w:pPr>
        <w:spacing w:line="360" w:lineRule="auto"/>
        <w:ind w:firstLine="720"/>
        <w:jc w:val="both"/>
        <w:rPr>
          <w:sz w:val="28"/>
          <w:lang w:val="uk-UA"/>
        </w:rPr>
      </w:pPr>
      <w:r>
        <w:rPr>
          <w:sz w:val="28"/>
          <w:lang w:val="uk-UA"/>
        </w:rPr>
        <w:t>Це свідчить про можливість підприємства погасити свої поточні зобов</w:t>
      </w:r>
      <w:r>
        <w:rPr>
          <w:sz w:val="28"/>
        </w:rPr>
        <w:t>’</w:t>
      </w:r>
      <w:r>
        <w:rPr>
          <w:sz w:val="28"/>
          <w:lang w:val="uk-UA"/>
        </w:rPr>
        <w:t>язання. Іншими словами, якщо вартість знизиться в сім разів, зоставшейся у підприємства виручки достатньо для погашення заборгованості.</w:t>
      </w:r>
    </w:p>
    <w:p w:rsidR="00545FF4" w:rsidRDefault="00545FF4">
      <w:pPr>
        <w:spacing w:line="360" w:lineRule="auto"/>
        <w:ind w:firstLine="720"/>
        <w:jc w:val="both"/>
        <w:rPr>
          <w:sz w:val="28"/>
          <w:lang w:val="uk-UA"/>
        </w:rPr>
      </w:pPr>
      <w:r>
        <w:rPr>
          <w:sz w:val="28"/>
          <w:lang w:val="uk-UA"/>
        </w:rPr>
        <w:t>Коефіцієнт швидкої ліквідності – враховує якість оборотних активів и є  більш суворим показником ліквідності, так як при його розрахунку враховуються найбільш ліквідні поточні активи.</w:t>
      </w:r>
    </w:p>
    <w:p w:rsidR="00545FF4" w:rsidRDefault="00545FF4">
      <w:pPr>
        <w:spacing w:line="360" w:lineRule="auto"/>
        <w:ind w:firstLine="720"/>
        <w:jc w:val="both"/>
        <w:rPr>
          <w:sz w:val="28"/>
          <w:lang w:val="uk-UA"/>
        </w:rPr>
      </w:pPr>
      <w:r>
        <w:rPr>
          <w:sz w:val="28"/>
          <w:lang w:val="uk-UA"/>
        </w:rPr>
        <w:t>Коефіцієнт швидкої ліквідності = Оборотні активи (стр.260 ф. №1) - - Запаси (стр.100-стр.140 ф. №1)+ Витрати майбутніх періодів (стр.270 ф. №1) / Поточні зобов’язання (стр.620 ф. №1) + Доходи майбутніх періодів (стр.630 ф. №1)</w:t>
      </w:r>
    </w:p>
    <w:p w:rsidR="00545FF4" w:rsidRDefault="00545FF4">
      <w:pPr>
        <w:spacing w:line="360" w:lineRule="auto"/>
        <w:ind w:firstLine="720"/>
        <w:jc w:val="both"/>
        <w:rPr>
          <w:sz w:val="28"/>
          <w:lang w:val="uk-UA"/>
        </w:rPr>
      </w:pPr>
      <w:r>
        <w:rPr>
          <w:sz w:val="28"/>
          <w:lang w:val="uk-UA"/>
        </w:rPr>
        <w:t>Коефіцієнт швидкої ліквідності = 2841300 : 518900 = 5,48</w:t>
      </w:r>
    </w:p>
    <w:p w:rsidR="00545FF4" w:rsidRDefault="00545FF4">
      <w:pPr>
        <w:spacing w:line="360" w:lineRule="auto"/>
        <w:ind w:firstLine="720"/>
        <w:jc w:val="both"/>
        <w:rPr>
          <w:sz w:val="28"/>
          <w:lang w:val="uk-UA"/>
        </w:rPr>
      </w:pPr>
      <w:r>
        <w:rPr>
          <w:sz w:val="28"/>
          <w:lang w:val="uk-UA"/>
        </w:rPr>
        <w:t>Це означає, що на кожну гривню поточної заборгованості підприємство має 5гривень 48копійок.</w:t>
      </w:r>
    </w:p>
    <w:p w:rsidR="00545FF4" w:rsidRDefault="00545FF4">
      <w:pPr>
        <w:spacing w:line="360" w:lineRule="auto"/>
        <w:ind w:firstLine="720"/>
        <w:jc w:val="both"/>
        <w:rPr>
          <w:sz w:val="28"/>
          <w:lang w:val="uk-UA"/>
        </w:rPr>
      </w:pPr>
      <w:r>
        <w:rPr>
          <w:sz w:val="28"/>
          <w:lang w:val="uk-UA"/>
        </w:rPr>
        <w:t>Коефіцієнт абсолютної ліквідності – показує, яка частина  поточних (короткотермінових) зобов</w:t>
      </w:r>
      <w:r>
        <w:rPr>
          <w:sz w:val="28"/>
        </w:rPr>
        <w:t>’</w:t>
      </w:r>
      <w:r>
        <w:rPr>
          <w:sz w:val="28"/>
          <w:lang w:val="uk-UA"/>
        </w:rPr>
        <w:t>язань може бути погашена тепер же.</w:t>
      </w:r>
    </w:p>
    <w:p w:rsidR="00545FF4" w:rsidRDefault="00545FF4">
      <w:pPr>
        <w:spacing w:line="360" w:lineRule="auto"/>
        <w:ind w:firstLine="720"/>
        <w:jc w:val="both"/>
        <w:rPr>
          <w:sz w:val="28"/>
          <w:lang w:val="uk-UA"/>
        </w:rPr>
      </w:pPr>
      <w:r>
        <w:rPr>
          <w:sz w:val="28"/>
          <w:lang w:val="uk-UA"/>
        </w:rPr>
        <w:t>Коефіцієнт абсолютної ліквідності = Грошові кошти та їх еквіваленти (стр.230+стр.240 ф. №1) / Поточні зобов’язання (стр.620 ф. №1) + Доходи майбутніх періодів (стр.630 ф. №1)</w:t>
      </w:r>
    </w:p>
    <w:p w:rsidR="00545FF4" w:rsidRDefault="00545FF4">
      <w:pPr>
        <w:spacing w:line="360" w:lineRule="auto"/>
        <w:ind w:firstLine="720"/>
        <w:jc w:val="both"/>
        <w:rPr>
          <w:sz w:val="28"/>
          <w:lang w:val="uk-UA"/>
        </w:rPr>
      </w:pPr>
      <w:r>
        <w:rPr>
          <w:sz w:val="28"/>
          <w:lang w:val="uk-UA"/>
        </w:rPr>
        <w:t>Коефіцієнт абсолютної ліквідності = 53700 : 518900 = 0,10</w:t>
      </w:r>
    </w:p>
    <w:p w:rsidR="00545FF4" w:rsidRDefault="00545FF4">
      <w:pPr>
        <w:spacing w:line="360" w:lineRule="auto"/>
        <w:ind w:firstLine="720"/>
        <w:jc w:val="both"/>
        <w:rPr>
          <w:sz w:val="28"/>
          <w:lang w:val="uk-UA"/>
        </w:rPr>
      </w:pPr>
      <w:r>
        <w:rPr>
          <w:sz w:val="28"/>
          <w:lang w:val="uk-UA"/>
        </w:rPr>
        <w:t>Для оцінки платоспроможності та фінансової стійкості розраховують не тільки співвідношення між поточними активами й поточними зобов’язаннями, а й визначають їх різницю.</w:t>
      </w:r>
    </w:p>
    <w:p w:rsidR="00545FF4" w:rsidRDefault="00545FF4">
      <w:pPr>
        <w:spacing w:line="360" w:lineRule="auto"/>
        <w:ind w:firstLine="720"/>
        <w:jc w:val="both"/>
        <w:rPr>
          <w:sz w:val="28"/>
          <w:lang w:val="uk-UA"/>
        </w:rPr>
      </w:pPr>
      <w:r>
        <w:rPr>
          <w:sz w:val="28"/>
          <w:lang w:val="uk-UA"/>
        </w:rPr>
        <w:t>Різниця між поточними активами та поточними зобов</w:t>
      </w:r>
      <w:r>
        <w:rPr>
          <w:sz w:val="28"/>
        </w:rPr>
        <w:t>’</w:t>
      </w:r>
      <w:r>
        <w:rPr>
          <w:sz w:val="28"/>
          <w:lang w:val="uk-UA"/>
        </w:rPr>
        <w:t>язаннями складає чистий робочий капітал підприємства. Наявність чистого робочого капіталу свідчить про те, що підприємство спроможне не тільки сплатити поточні борги, а й располагає фінансовими ресурсами для розширення діяльності.</w:t>
      </w:r>
    </w:p>
    <w:p w:rsidR="00545FF4" w:rsidRDefault="00545FF4">
      <w:pPr>
        <w:spacing w:line="360" w:lineRule="auto"/>
        <w:ind w:firstLine="720"/>
        <w:jc w:val="both"/>
        <w:rPr>
          <w:sz w:val="28"/>
          <w:lang w:val="uk-UA"/>
        </w:rPr>
      </w:pPr>
      <w:r>
        <w:rPr>
          <w:sz w:val="28"/>
          <w:lang w:val="uk-UA"/>
        </w:rPr>
        <w:t>Чистий робочий капітал = (Оборотні активи стр.260)+Расходи майбутніх періодів стр.270) – (Поточні зобов</w:t>
      </w:r>
      <w:r>
        <w:rPr>
          <w:sz w:val="28"/>
        </w:rPr>
        <w:t>’</w:t>
      </w:r>
      <w:r>
        <w:rPr>
          <w:sz w:val="28"/>
          <w:lang w:val="uk-UA"/>
        </w:rPr>
        <w:t>язання стр.620) – (Доходи  майбутніх періодів стр.630)</w:t>
      </w:r>
    </w:p>
    <w:p w:rsidR="00545FF4" w:rsidRDefault="00545FF4">
      <w:pPr>
        <w:spacing w:line="360" w:lineRule="auto"/>
        <w:ind w:firstLine="720"/>
        <w:jc w:val="both"/>
        <w:rPr>
          <w:sz w:val="28"/>
          <w:lang w:val="uk-UA"/>
        </w:rPr>
      </w:pPr>
      <w:r>
        <w:rPr>
          <w:sz w:val="28"/>
          <w:lang w:val="uk-UA"/>
        </w:rPr>
        <w:t>ЧРК = 3955900 + 8800 – 518000 – 900 = 3445800грн.</w:t>
      </w:r>
    </w:p>
    <w:p w:rsidR="00545FF4" w:rsidRDefault="00545FF4">
      <w:pPr>
        <w:spacing w:line="360" w:lineRule="auto"/>
        <w:ind w:firstLine="720"/>
        <w:jc w:val="both"/>
        <w:rPr>
          <w:sz w:val="28"/>
          <w:lang w:val="uk-UA"/>
        </w:rPr>
      </w:pPr>
      <w:r>
        <w:rPr>
          <w:sz w:val="28"/>
          <w:lang w:val="uk-UA"/>
        </w:rPr>
        <w:t>На короткотермінову та довготермінову платоспроможність підприємства оказують вплив його можливість отримувати прибуток. В цьому зв’язку роздивимось наступний аспект діяльності підприємства – рентабельність, яка є якісним показником ефективності роботи підприємства.</w:t>
      </w:r>
    </w:p>
    <w:p w:rsidR="00545FF4" w:rsidRDefault="00545FF4">
      <w:pPr>
        <w:spacing w:line="360" w:lineRule="auto"/>
        <w:ind w:firstLine="720"/>
        <w:jc w:val="both"/>
        <w:rPr>
          <w:sz w:val="28"/>
          <w:lang w:val="uk-UA"/>
        </w:rPr>
      </w:pPr>
      <w:r>
        <w:rPr>
          <w:sz w:val="28"/>
          <w:lang w:val="uk-UA"/>
        </w:rPr>
        <w:t>Звичайно при розрахунку рентабельності визначають відношення прибутку до наступних показників: рівень продажу, активи, власний капітал. При розрахунку цих показників використовуються:</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чистий прибуток, визначений як балансовий прибуток за мінусом платежів до бюджету (стр.220 ф. №2);</w:t>
      </w:r>
    </w:p>
    <w:p w:rsidR="00545FF4" w:rsidRDefault="00545FF4">
      <w:pPr>
        <w:numPr>
          <w:ilvl w:val="0"/>
          <w:numId w:val="1"/>
        </w:numPr>
        <w:tabs>
          <w:tab w:val="clear" w:pos="1635"/>
          <w:tab w:val="num" w:pos="993"/>
        </w:tabs>
        <w:spacing w:line="360" w:lineRule="auto"/>
        <w:ind w:left="0" w:firstLine="720"/>
        <w:jc w:val="both"/>
        <w:rPr>
          <w:sz w:val="28"/>
          <w:lang w:val="uk-UA"/>
        </w:rPr>
      </w:pPr>
      <w:r>
        <w:rPr>
          <w:sz w:val="28"/>
          <w:lang w:val="uk-UA"/>
        </w:rPr>
        <w:t>чиста реалізація, визначена як виручка від реалізації без урахування ПДВ, акцизного збору та інших відрахувань з доходу (стр.035 ф. №2).</w:t>
      </w:r>
    </w:p>
    <w:p w:rsidR="00545FF4" w:rsidRDefault="00545FF4">
      <w:pPr>
        <w:spacing w:line="360" w:lineRule="auto"/>
        <w:ind w:firstLine="720"/>
        <w:jc w:val="both"/>
        <w:rPr>
          <w:sz w:val="28"/>
          <w:lang w:val="uk-UA"/>
        </w:rPr>
      </w:pPr>
      <w:r>
        <w:rPr>
          <w:sz w:val="28"/>
          <w:lang w:val="uk-UA"/>
        </w:rPr>
        <w:t>Роздивимось показники рентабельності.</w:t>
      </w:r>
    </w:p>
    <w:p w:rsidR="00545FF4" w:rsidRDefault="00545FF4">
      <w:pPr>
        <w:spacing w:line="360" w:lineRule="auto"/>
        <w:ind w:firstLine="720"/>
        <w:jc w:val="both"/>
        <w:rPr>
          <w:sz w:val="28"/>
          <w:lang w:val="uk-UA"/>
        </w:rPr>
      </w:pPr>
      <w:r>
        <w:rPr>
          <w:sz w:val="28"/>
          <w:lang w:val="uk-UA"/>
        </w:rPr>
        <w:t>1. Рентабельність продажу – показує, який прибуток з однієї гривні продажу отримало підприємство. Розраховується за формулою:</w:t>
      </w:r>
    </w:p>
    <w:p w:rsidR="00545FF4" w:rsidRDefault="00545FF4">
      <w:pPr>
        <w:pStyle w:val="a3"/>
        <w:spacing w:line="360" w:lineRule="auto"/>
      </w:pPr>
      <w:r>
        <w:t>Рентабельність продажу = Чистий прибуток (стр.220 ф. №2) / Чистий дохід (виручка) від реалізації продукції (товарів, робіт, послуг) (стр.035 ф. №2)</w:t>
      </w:r>
    </w:p>
    <w:p w:rsidR="00545FF4" w:rsidRDefault="00545FF4">
      <w:pPr>
        <w:pStyle w:val="a3"/>
        <w:spacing w:line="360" w:lineRule="auto"/>
      </w:pPr>
      <w:r>
        <w:t>Рентабельність продажу = 1800 : 1206700 = 0,0015 (0,15%). Це означає, що після вирахування з отриманого доходу всіх витрат зостанеться 0,15 копійок прибутку з кожної гривні продаж.</w:t>
      </w:r>
    </w:p>
    <w:p w:rsidR="00545FF4" w:rsidRDefault="00545FF4">
      <w:pPr>
        <w:spacing w:line="360" w:lineRule="auto"/>
        <w:ind w:firstLine="720"/>
        <w:jc w:val="both"/>
        <w:rPr>
          <w:sz w:val="28"/>
          <w:lang w:val="uk-UA"/>
        </w:rPr>
      </w:pPr>
      <w:r>
        <w:rPr>
          <w:sz w:val="28"/>
          <w:lang w:val="uk-UA"/>
        </w:rPr>
        <w:t>Коефіцієнт обігу активів – характеризує, наскільки ефективно використовуються активи з точки зору обсягу реалізації, так як показує, скільки гривень реалізації приходиться на кожну гривню, вкладену в активи підприємства, іншими словами, скільки разів за звітний період активи обернулись в процесі реалізації продукції. Чім вище обуг, тим ефективніше використовуються активи. Коефіцієнт визначається як співвідношення чистої реалізації до середньорічної вартості активів:</w:t>
      </w:r>
    </w:p>
    <w:p w:rsidR="00545FF4" w:rsidRDefault="00545FF4">
      <w:pPr>
        <w:spacing w:line="360" w:lineRule="auto"/>
        <w:ind w:firstLine="720"/>
        <w:jc w:val="both"/>
        <w:rPr>
          <w:sz w:val="28"/>
          <w:lang w:val="uk-UA"/>
        </w:rPr>
      </w:pPr>
      <w:r>
        <w:rPr>
          <w:sz w:val="28"/>
          <w:lang w:val="uk-UA"/>
        </w:rPr>
        <w:t>Коефіцієнт обігу активів = Чистий дохід (виручка) від реалізації продукції (товарів, робіт, послуг) (стр.035 ф. №2) / [ Активи на початок періоду (стр.080+стр.260+стр.270 ф. №1) + Активи на кінець періоду (стр.080+стр.260+стр.270 ф. №1)] : 2</w:t>
      </w:r>
    </w:p>
    <w:p w:rsidR="00545FF4" w:rsidRDefault="00545FF4">
      <w:pPr>
        <w:spacing w:line="360" w:lineRule="auto"/>
        <w:ind w:firstLine="720"/>
        <w:jc w:val="both"/>
        <w:rPr>
          <w:sz w:val="28"/>
          <w:lang w:val="uk-UA"/>
        </w:rPr>
      </w:pPr>
      <w:r>
        <w:rPr>
          <w:sz w:val="28"/>
          <w:lang w:val="uk-UA"/>
        </w:rPr>
        <w:t>Коефіцієнт обігу активів=1206700 : (15210600 + 15355000):2 = 0,079</w:t>
      </w:r>
    </w:p>
    <w:p w:rsidR="00545FF4" w:rsidRDefault="00545FF4">
      <w:pPr>
        <w:spacing w:line="360" w:lineRule="auto"/>
        <w:ind w:firstLine="720"/>
        <w:jc w:val="both"/>
        <w:rPr>
          <w:sz w:val="28"/>
          <w:lang w:val="uk-UA"/>
        </w:rPr>
      </w:pPr>
      <w:r>
        <w:rPr>
          <w:sz w:val="28"/>
          <w:lang w:val="uk-UA"/>
        </w:rPr>
        <w:t>2. Рентабельність активів – характеризує, наскільки ефективно підприємство використовує свої активи для отримання прибутку, тобто показує, який прибуток приносить кожна гривня, вкладена в активи підприємства. Визначається як співвідношення чистого прибутку до середньорічної вартості активів:</w:t>
      </w:r>
    </w:p>
    <w:p w:rsidR="00545FF4" w:rsidRDefault="00545FF4">
      <w:pPr>
        <w:pStyle w:val="a3"/>
        <w:spacing w:line="360" w:lineRule="auto"/>
      </w:pPr>
      <w:r>
        <w:t>Рентабельність активів = Чистий прибуток (стр.220 ф. №2) / [ Активи на початок періоду (стр.080+стр.260+стр.270 ф. №1) + Активи на кінець періоду (стр.080+стр.260+стр.270 ф. №1)] : 2</w:t>
      </w:r>
    </w:p>
    <w:p w:rsidR="00545FF4" w:rsidRDefault="00545FF4">
      <w:pPr>
        <w:ind w:firstLine="720"/>
        <w:jc w:val="both"/>
        <w:rPr>
          <w:sz w:val="28"/>
          <w:lang w:val="uk-UA"/>
        </w:rPr>
      </w:pPr>
      <w:r>
        <w:rPr>
          <w:sz w:val="28"/>
          <w:lang w:val="uk-UA"/>
        </w:rPr>
        <w:t>Рентабельність активів = 0,00012 (0,012%)</w:t>
      </w:r>
    </w:p>
    <w:p w:rsidR="00545FF4" w:rsidRDefault="00545FF4">
      <w:pPr>
        <w:spacing w:line="360" w:lineRule="auto"/>
        <w:ind w:firstLine="720"/>
        <w:jc w:val="both"/>
        <w:rPr>
          <w:sz w:val="28"/>
          <w:lang w:val="uk-UA"/>
        </w:rPr>
      </w:pPr>
      <w:r>
        <w:rPr>
          <w:sz w:val="28"/>
          <w:lang w:val="uk-UA"/>
        </w:rPr>
        <w:t>3. Рентабельність капіталу – характеризує ефективність використання підприємством власного капіталу. Показник визначається як співвідношення чистого прибутку та середньорічної вартості власного капіталу:</w:t>
      </w:r>
    </w:p>
    <w:p w:rsidR="00545FF4" w:rsidRDefault="00545FF4">
      <w:pPr>
        <w:spacing w:line="360" w:lineRule="auto"/>
        <w:ind w:firstLine="720"/>
        <w:jc w:val="both"/>
        <w:rPr>
          <w:sz w:val="28"/>
          <w:lang w:val="uk-UA"/>
        </w:rPr>
      </w:pPr>
      <w:r>
        <w:rPr>
          <w:sz w:val="28"/>
          <w:lang w:val="uk-UA"/>
        </w:rPr>
        <w:t xml:space="preserve">Рентабельність капіталу = Чистий прибуток (стр.220 ф. №2) /            </w:t>
      </w:r>
      <w:r>
        <w:rPr>
          <w:sz w:val="28"/>
        </w:rPr>
        <w:t>[</w:t>
      </w:r>
      <w:r>
        <w:rPr>
          <w:sz w:val="28"/>
          <w:lang w:val="uk-UA"/>
        </w:rPr>
        <w:t xml:space="preserve"> Власний капітал на початок періоду (стр.380 ф. №1) + Власний капітал на кінець періоду (стр.380 ф. №1)</w:t>
      </w:r>
      <w:r>
        <w:rPr>
          <w:sz w:val="28"/>
        </w:rPr>
        <w:t>]</w:t>
      </w:r>
      <w:r>
        <w:rPr>
          <w:sz w:val="28"/>
          <w:lang w:val="uk-UA"/>
        </w:rPr>
        <w:t xml:space="preserve"> : 2</w:t>
      </w:r>
    </w:p>
    <w:p w:rsidR="00545FF4" w:rsidRDefault="00545FF4">
      <w:pPr>
        <w:spacing w:line="360" w:lineRule="auto"/>
        <w:ind w:firstLine="720"/>
        <w:jc w:val="both"/>
        <w:rPr>
          <w:sz w:val="28"/>
          <w:lang w:val="uk-UA"/>
        </w:rPr>
      </w:pPr>
      <w:r>
        <w:rPr>
          <w:sz w:val="28"/>
          <w:lang w:val="uk-UA"/>
        </w:rPr>
        <w:t>Рентабельність капіталу = 1800 : (14859400+14861200):2 = 0,00012</w:t>
      </w:r>
    </w:p>
    <w:p w:rsidR="00545FF4" w:rsidRDefault="00545FF4">
      <w:pPr>
        <w:pStyle w:val="a3"/>
        <w:spacing w:line="360" w:lineRule="auto"/>
      </w:pPr>
      <w:r>
        <w:t>4. Фондовіддача – характеризує, наскільки ефективно підприємство використовує основні фонди. Зростання фондовіддачі свідчить про зріст ефективності використання основних фондів. Цей показник порівнюються зі середньогалузевими показниками. Розраховується по формулі:</w:t>
      </w:r>
    </w:p>
    <w:p w:rsidR="00545FF4" w:rsidRDefault="00545FF4">
      <w:pPr>
        <w:pStyle w:val="a3"/>
        <w:spacing w:line="360" w:lineRule="auto"/>
      </w:pPr>
      <w:r>
        <w:t>Фондовіддача = Чистий дохід (виручка) від реалізації продукції (товарів, робіт, послуг) (стр.035 ф. №2) / [ Основні фонди на початок періоду (стр.080 ф. №1) + Основні фонди на кінець періоду (стр.080 ф. №1)]:2</w:t>
      </w:r>
    </w:p>
    <w:p w:rsidR="00545FF4" w:rsidRDefault="00545FF4">
      <w:pPr>
        <w:ind w:firstLine="720"/>
        <w:jc w:val="both"/>
        <w:rPr>
          <w:sz w:val="28"/>
          <w:lang w:val="uk-UA"/>
        </w:rPr>
      </w:pPr>
      <w:r>
        <w:rPr>
          <w:sz w:val="28"/>
          <w:lang w:val="uk-UA"/>
        </w:rPr>
        <w:t>Фондовіддача = 1206700 : 11800650 = 0,102</w:t>
      </w:r>
      <w:bookmarkStart w:id="0" w:name="_GoBack"/>
      <w:bookmarkEnd w:id="0"/>
    </w:p>
    <w:sectPr w:rsidR="00545FF4">
      <w:pgSz w:w="11906" w:h="16838" w:code="9"/>
      <w:pgMar w:top="1440" w:right="1474" w:bottom="1440"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6C0C"/>
    <w:multiLevelType w:val="hybridMultilevel"/>
    <w:tmpl w:val="0B78792E"/>
    <w:lvl w:ilvl="0" w:tplc="F0EC3D40">
      <w:start w:val="3"/>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D940D86"/>
    <w:multiLevelType w:val="hybridMultilevel"/>
    <w:tmpl w:val="0178C586"/>
    <w:lvl w:ilvl="0" w:tplc="A104A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A9356FE"/>
    <w:multiLevelType w:val="hybridMultilevel"/>
    <w:tmpl w:val="08E23708"/>
    <w:lvl w:ilvl="0" w:tplc="99A03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FF4"/>
    <w:rsid w:val="00545FF4"/>
    <w:rsid w:val="00555561"/>
    <w:rsid w:val="009D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4C521-3D9F-4CFD-81F8-54160033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ind w:left="-57" w:right="-57"/>
      <w:outlineLvl w:val="1"/>
    </w:pPr>
    <w:rPr>
      <w:b/>
      <w:bCs/>
      <w:sz w:val="24"/>
      <w:lang w:val="uk-UA"/>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ind w:firstLine="720"/>
      <w:jc w:val="both"/>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8"/>
      <w:lang w:val="uk-UA"/>
    </w:rPr>
  </w:style>
  <w:style w:type="paragraph" w:styleId="20">
    <w:name w:val="Body Text Indent 2"/>
    <w:basedOn w:val="a"/>
    <w:pPr>
      <w:tabs>
        <w:tab w:val="num" w:pos="0"/>
      </w:tabs>
      <w:spacing w:line="360" w:lineRule="auto"/>
      <w:ind w:left="993" w:hanging="273"/>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Експрес-аналіз структури балансу ЕЧ-2</vt:lpstr>
    </vt:vector>
  </TitlesOfParts>
  <Company>Домашний ПК</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Експрес-аналіз структури балансу ЕЧ-2</dc:title>
  <dc:subject/>
  <dc:creator>Клименко Екатерина Сергеевна</dc:creator>
  <cp:keywords/>
  <dc:description/>
  <cp:lastModifiedBy>admin</cp:lastModifiedBy>
  <cp:revision>2</cp:revision>
  <dcterms:created xsi:type="dcterms:W3CDTF">2014-04-26T14:17:00Z</dcterms:created>
  <dcterms:modified xsi:type="dcterms:W3CDTF">2014-04-26T14:17:00Z</dcterms:modified>
</cp:coreProperties>
</file>