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5A" w:rsidRDefault="00870D5A">
      <w:pPr>
        <w:spacing w:line="360" w:lineRule="auto"/>
        <w:ind w:firstLine="540"/>
        <w:jc w:val="both"/>
        <w:rPr>
          <w:b/>
          <w:sz w:val="28"/>
          <w:u w:val="single"/>
        </w:rPr>
      </w:pPr>
    </w:p>
    <w:p w:rsidR="00870D5A" w:rsidRDefault="00870D5A">
      <w:pPr>
        <w:spacing w:line="360" w:lineRule="auto"/>
        <w:ind w:firstLine="540"/>
        <w:jc w:val="both"/>
        <w:rPr>
          <w:b/>
          <w:sz w:val="28"/>
          <w:u w:val="single"/>
        </w:rPr>
      </w:pPr>
      <w:r>
        <w:rPr>
          <w:b/>
          <w:sz w:val="28"/>
          <w:u w:val="single"/>
        </w:rPr>
        <w:softHyphen/>
        <w:t>1. Организация и управление финансовыми потоками на макроуровне</w:t>
      </w:r>
    </w:p>
    <w:p w:rsidR="00870D5A" w:rsidRDefault="00870D5A">
      <w:pPr>
        <w:spacing w:line="360" w:lineRule="auto"/>
        <w:ind w:firstLine="540"/>
        <w:jc w:val="both"/>
        <w:rPr>
          <w:sz w:val="28"/>
        </w:rPr>
      </w:pPr>
      <w:r>
        <w:rPr>
          <w:sz w:val="28"/>
        </w:rPr>
        <w:t>В России категория "денежные потоки" приобретает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r>
        <w:rPr>
          <w:rStyle w:val="a5"/>
          <w:sz w:val="28"/>
        </w:rPr>
        <w:footnoteReference w:id="1"/>
      </w:r>
    </w:p>
    <w:p w:rsidR="00870D5A" w:rsidRDefault="00870D5A">
      <w:pPr>
        <w:spacing w:line="360" w:lineRule="auto"/>
        <w:ind w:firstLine="540"/>
        <w:jc w:val="both"/>
        <w:rPr>
          <w:sz w:val="28"/>
        </w:rPr>
      </w:pPr>
      <w:r>
        <w:rPr>
          <w:sz w:val="28"/>
        </w:rPr>
        <w:t>Российские ученые понимают под потоком денежных средств разность между всеми полученными и выплаченными денежными средствами за определенный период времени; они сопоставляют его с прибылью. 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w:t>
      </w:r>
      <w:r>
        <w:rPr>
          <w:rStyle w:val="a5"/>
          <w:sz w:val="28"/>
        </w:rPr>
        <w:footnoteReference w:id="2"/>
      </w:r>
      <w:r>
        <w:rPr>
          <w:sz w:val="28"/>
        </w:rPr>
        <w:t xml:space="preserve"> За счет прибыли выполняются обязательства перед бюджетом, банками и другими организациями.</w:t>
      </w:r>
    </w:p>
    <w:p w:rsidR="00870D5A" w:rsidRDefault="00870D5A">
      <w:pPr>
        <w:spacing w:line="360" w:lineRule="auto"/>
        <w:ind w:firstLine="540"/>
        <w:jc w:val="both"/>
        <w:rPr>
          <w:sz w:val="28"/>
        </w:rPr>
      </w:pPr>
      <w:r>
        <w:rPr>
          <w:sz w:val="28"/>
        </w:rPr>
        <w:t>Различие между суммой полученной прибыли и величиной денежных средств заключается в следующем:</w:t>
      </w:r>
    </w:p>
    <w:p w:rsidR="00870D5A" w:rsidRDefault="00870D5A">
      <w:pPr>
        <w:spacing w:line="360" w:lineRule="auto"/>
        <w:ind w:firstLine="540"/>
        <w:jc w:val="both"/>
        <w:rPr>
          <w:sz w:val="28"/>
        </w:rPr>
      </w:pPr>
      <w:r>
        <w:rPr>
          <w:sz w:val="28"/>
        </w:rPr>
        <w:t>- прибыль отражает учетные денежные и неденежные доходы в течение определенного периода, что не совпадает с реальным поступлением денежных средств;</w:t>
      </w:r>
    </w:p>
    <w:p w:rsidR="00870D5A" w:rsidRDefault="00870D5A">
      <w:pPr>
        <w:spacing w:line="360" w:lineRule="auto"/>
        <w:ind w:firstLine="540"/>
        <w:jc w:val="both"/>
        <w:rPr>
          <w:sz w:val="28"/>
        </w:rPr>
      </w:pPr>
      <w:r>
        <w:rPr>
          <w:sz w:val="28"/>
        </w:rPr>
        <w:t>- при расчете прибыли расходы на производство продукции признаются после ее реализации, а не в момент их оплаты;</w:t>
      </w:r>
    </w:p>
    <w:p w:rsidR="00870D5A" w:rsidRDefault="00870D5A">
      <w:pPr>
        <w:spacing w:line="360" w:lineRule="auto"/>
        <w:ind w:firstLine="540"/>
        <w:jc w:val="both"/>
        <w:rPr>
          <w:sz w:val="28"/>
        </w:rPr>
      </w:pPr>
      <w:r>
        <w:rPr>
          <w:sz w:val="28"/>
        </w:rPr>
        <w:t>- 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870D5A" w:rsidRDefault="00870D5A">
      <w:pPr>
        <w:spacing w:line="360" w:lineRule="auto"/>
        <w:ind w:firstLine="540"/>
        <w:jc w:val="both"/>
        <w:rPr>
          <w:sz w:val="28"/>
        </w:rPr>
      </w:pPr>
      <w:r>
        <w:rPr>
          <w:sz w:val="28"/>
        </w:rPr>
        <w:lastRenderedPageBreak/>
        <w:t>Доход, который является разницей между объемом продаж и себестоимостью реализованной продукцией, может по-разному влиять на потоки денежных средств. Например, расходы, обусловленные эксплуатацией зданий и оборудования, обычно не связаны с использованием денежных средств, а прибавление сумм амортизации к чистому доходу дает только приблизительный показатель потоков денежных средств.</w:t>
      </w:r>
    </w:p>
    <w:p w:rsidR="00870D5A" w:rsidRDefault="00870D5A">
      <w:pPr>
        <w:spacing w:line="360" w:lineRule="auto"/>
        <w:ind w:firstLine="540"/>
        <w:jc w:val="both"/>
        <w:rPr>
          <w:sz w:val="28"/>
        </w:rPr>
      </w:pPr>
      <w:r>
        <w:rPr>
          <w:sz w:val="28"/>
        </w:rPr>
        <w:t>Общая сумма поступлений денежных средств зависит от способности руководства предприятия привлекать ресурсы. В отношении невложенных денежных средств руководство в момент возврата этих средств вольно направлять их на любые цели, которые оно посчитает наиболее важными.</w:t>
      </w:r>
    </w:p>
    <w:p w:rsidR="00870D5A" w:rsidRDefault="00870D5A">
      <w:pPr>
        <w:spacing w:line="360" w:lineRule="auto"/>
        <w:ind w:firstLine="540"/>
        <w:jc w:val="both"/>
        <w:rPr>
          <w:sz w:val="28"/>
        </w:rPr>
      </w:pPr>
      <w:r>
        <w:rPr>
          <w:sz w:val="28"/>
        </w:rPr>
        <w:t>Существуют различные подходы к определению категории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r>
        <w:rPr>
          <w:rStyle w:val="a5"/>
          <w:sz w:val="28"/>
        </w:rPr>
        <w:footnoteReference w:id="3"/>
      </w:r>
    </w:p>
    <w:p w:rsidR="00870D5A" w:rsidRDefault="00870D5A">
      <w:pPr>
        <w:spacing w:line="360" w:lineRule="auto"/>
        <w:ind w:firstLine="540"/>
        <w:jc w:val="both"/>
        <w:rPr>
          <w:sz w:val="28"/>
        </w:rPr>
      </w:pPr>
      <w:bookmarkStart w:id="0" w:name="_Toc420677858"/>
      <w:bookmarkStart w:id="1" w:name="_Toc420679935"/>
      <w:bookmarkStart w:id="2" w:name="_Toc422169973"/>
      <w:bookmarkStart w:id="3" w:name="_Toc422300660"/>
      <w:r>
        <w:rPr>
          <w:sz w:val="28"/>
        </w:rPr>
        <w:t xml:space="preserve">В рамках рассматриваемого вопроса существенным элементом является освещение вопроса о функционировании финансовых рынков в стране. Роль финансового рынка в экономике России становится очевидной и существенной: государственный долг, продолжающийся процесс приватизации, накопление капитала банками и промышленными предприятиями, индивидуальные сбережения населения - буквально все "замкнуто" на финансовом рынке. </w:t>
      </w:r>
    </w:p>
    <w:p w:rsidR="00870D5A" w:rsidRDefault="00870D5A">
      <w:pPr>
        <w:spacing w:line="360" w:lineRule="auto"/>
        <w:ind w:firstLine="540"/>
        <w:jc w:val="both"/>
        <w:rPr>
          <w:sz w:val="28"/>
        </w:rPr>
      </w:pPr>
      <w:r>
        <w:rPr>
          <w:sz w:val="28"/>
        </w:rPr>
        <w:t xml:space="preserve">Это говорит о том, что функционируя по существу в новой структуре экономики, российские предприятия-производители перешли к более широкому использованию рыночных методов регулирования своей деловой активности. Имеющиеся трудности в бюджетной, денежно-кредитной и платежно-расчетной сферах оказывают влияние на состояние и организацию финансов предприятий отраслей хозяйства. </w:t>
      </w:r>
    </w:p>
    <w:p w:rsidR="00870D5A" w:rsidRDefault="00870D5A">
      <w:pPr>
        <w:spacing w:line="360" w:lineRule="auto"/>
        <w:ind w:firstLine="540"/>
        <w:jc w:val="both"/>
        <w:rPr>
          <w:sz w:val="28"/>
        </w:rPr>
      </w:pPr>
      <w:r>
        <w:rPr>
          <w:sz w:val="28"/>
        </w:rPr>
        <w:t>Любому предприятию для расширения производства и увеличения прибыли нужны финансовые ресурсы.  Их формирование и использование осуществляется на двух уровнях: в масштабах страны и на каждом предприятии. Величина и структура источников формирования финансовых ресурсов в масштабах страны определяют возможности роста доходов бюджета государства. Размер финансовых ресурсов, формируемых на уровне предприятия, определяет возможности осуществления необходимых капитальных вложений, увеличения оборотных средств, выполнения финансовых обязательств, обеспечения потребностей социального характера. Такие финансовые ресурсы формируются за счет собственных средств - валовой доход (прибыль) и амортизация.</w:t>
      </w:r>
    </w:p>
    <w:p w:rsidR="00870D5A" w:rsidRDefault="00870D5A">
      <w:pPr>
        <w:spacing w:line="360" w:lineRule="auto"/>
        <w:ind w:firstLine="540"/>
        <w:jc w:val="both"/>
        <w:rPr>
          <w:sz w:val="28"/>
        </w:rPr>
      </w:pPr>
      <w:r>
        <w:rPr>
          <w:sz w:val="28"/>
        </w:rPr>
        <w:t>Большую роль в формировании финансовых ресурсов играет финансовый рынок. Финансовый рынок - это сложный механизм функционирования денежных ресурсов, приносящих доход, зависящий от спроса и предложения, платежеспособности продавцов и покупателей. Финансовый рынок состоит из относительно самостоятельных рынков платежных средств. Наиболее значительным является рынок государственного капитала (денежный рынок), а также рынок ссудных капиталов. Все большую роль играет рынок ценных бумаг.</w:t>
      </w:r>
      <w:r>
        <w:rPr>
          <w:rStyle w:val="a5"/>
          <w:sz w:val="28"/>
        </w:rPr>
        <w:footnoteReference w:id="4"/>
      </w:r>
    </w:p>
    <w:p w:rsidR="00870D5A" w:rsidRDefault="00870D5A">
      <w:pPr>
        <w:spacing w:line="360" w:lineRule="auto"/>
        <w:ind w:firstLine="540"/>
        <w:jc w:val="both"/>
        <w:rPr>
          <w:sz w:val="28"/>
        </w:rPr>
      </w:pPr>
      <w:r>
        <w:rPr>
          <w:sz w:val="28"/>
        </w:rPr>
        <w:t>Рынок государственного капитала находится под контролем Банка России, который является опорной конструкцией инфраструктуры финансового рынка.</w:t>
      </w:r>
    </w:p>
    <w:p w:rsidR="00870D5A" w:rsidRDefault="00870D5A">
      <w:pPr>
        <w:spacing w:line="360" w:lineRule="auto"/>
        <w:ind w:firstLine="540"/>
        <w:jc w:val="both"/>
        <w:rPr>
          <w:sz w:val="28"/>
        </w:rPr>
      </w:pPr>
      <w:r>
        <w:rPr>
          <w:sz w:val="28"/>
        </w:rPr>
        <w:t xml:space="preserve">Стремительный рост ставки рефинансирования объективно свидетельствует о "раскручивании" инфляционных процессов в стране и углубляет кризис государственных финансов. Все это сказывается и на деятельности предприятий. </w:t>
      </w:r>
    </w:p>
    <w:p w:rsidR="00870D5A" w:rsidRDefault="00870D5A">
      <w:pPr>
        <w:spacing w:line="360" w:lineRule="auto"/>
        <w:ind w:firstLine="540"/>
        <w:jc w:val="both"/>
        <w:rPr>
          <w:sz w:val="28"/>
        </w:rPr>
      </w:pPr>
      <w:r>
        <w:rPr>
          <w:sz w:val="28"/>
        </w:rPr>
        <w:t>На уровне предприятия необходимо умело управлять движением финансовых ресурсов и финансовых отношений, которые возникают между хозяйствующими субъектами. Необходимо выработать цели управления финансами и осуществлять воздействие на них с помощью рычагов финансового механизма. В самом общем виде решение должно обеспечить наиболее эффективный поток финансовых ресурсов между предприятием и финансовым рынком, который является главным источником внешнего финансирования предприятия в условиях рынка. Схематично это можно выразить на  рис. 1.</w:t>
      </w:r>
    </w:p>
    <w:p w:rsidR="00870D5A" w:rsidRDefault="00870D5A">
      <w:pPr>
        <w:spacing w:line="360" w:lineRule="auto"/>
        <w:ind w:firstLine="540"/>
        <w:jc w:val="both"/>
        <w:rPr>
          <w:sz w:val="28"/>
        </w:rPr>
      </w:pPr>
      <w:r>
        <w:rPr>
          <w:sz w:val="28"/>
        </w:rPr>
        <w:t xml:space="preserve">      </w:t>
      </w:r>
      <w:r>
        <w:rPr>
          <w:sz w:val="28"/>
        </w:rPr>
        <w:tab/>
      </w:r>
    </w:p>
    <w:p w:rsidR="00870D5A" w:rsidRDefault="00C157BC">
      <w:pPr>
        <w:spacing w:line="360" w:lineRule="auto"/>
        <w:ind w:firstLine="540"/>
        <w:jc w:val="both"/>
        <w:rPr>
          <w:sz w:val="28"/>
        </w:rPr>
      </w:pPr>
      <w:r>
        <w:rPr>
          <w:noProof/>
          <w:sz w:val="28"/>
        </w:rPr>
        <w:pict>
          <v:rect id="_x0000_s1040" style="position:absolute;left:0;text-align:left;margin-left:322.4pt;margin-top:3.55pt;width:14.45pt;height:13.5pt;z-index:251655168" o:allowincell="f" filled="f" stroked="f" strokeweight="0">
            <v:textbox inset="0,0,0,0">
              <w:txbxContent>
                <w:p w:rsidR="00870D5A" w:rsidRDefault="00870D5A">
                  <w:pPr>
                    <w:numPr>
                      <w:ilvl w:val="12"/>
                      <w:numId w:val="0"/>
                    </w:numPr>
                  </w:pPr>
                  <w:r>
                    <w:t>1,5</w:t>
                  </w:r>
                </w:p>
              </w:txbxContent>
            </v:textbox>
          </v:rect>
        </w:pict>
      </w:r>
      <w:r>
        <w:rPr>
          <w:noProof/>
          <w:sz w:val="28"/>
        </w:rPr>
        <w:pict>
          <v:rect id="_x0000_s1037" style="position:absolute;left:0;text-align:left;margin-left:130.7pt;margin-top:3.55pt;width:14.45pt;height:14.45pt;z-index:251652096" o:allowincell="f" filled="f" stroked="f" strokeweight="0">
            <v:textbox inset="0,0,0,0">
              <w:txbxContent>
                <w:p w:rsidR="00870D5A" w:rsidRDefault="00870D5A">
                  <w:pPr>
                    <w:numPr>
                      <w:ilvl w:val="12"/>
                      <w:numId w:val="0"/>
                    </w:numPr>
                  </w:pPr>
                  <w:r>
                    <w:t>2</w:t>
                  </w:r>
                </w:p>
              </w:txbxContent>
            </v:textbox>
          </v:rect>
        </w:pict>
      </w:r>
      <w:r>
        <w:rPr>
          <w:noProof/>
          <w:sz w:val="28"/>
        </w:rPr>
        <w:pict>
          <v:rect id="_x0000_s1031" style="position:absolute;left:0;text-align:left;margin-left:350.8pt;margin-top:10.65pt;width:122.45pt;height:28.85pt;z-index:251648000" o:allowincell="f" filled="f">
            <v:textbox inset="0,0,0,0">
              <w:txbxContent>
                <w:p w:rsidR="00870D5A" w:rsidRDefault="00870D5A">
                  <w:pPr>
                    <w:pStyle w:val="a3"/>
                    <w:numPr>
                      <w:ilvl w:val="12"/>
                      <w:numId w:val="0"/>
                    </w:numPr>
                    <w:jc w:val="center"/>
                  </w:pPr>
                  <w:r>
                    <w:t>Финансовые</w:t>
                  </w:r>
                </w:p>
                <w:p w:rsidR="00870D5A" w:rsidRDefault="00870D5A">
                  <w:pPr>
                    <w:pStyle w:val="a3"/>
                    <w:numPr>
                      <w:ilvl w:val="12"/>
                      <w:numId w:val="0"/>
                    </w:numPr>
                    <w:jc w:val="center"/>
                  </w:pPr>
                  <w:r>
                    <w:t>рынки</w:t>
                  </w:r>
                </w:p>
                <w:p w:rsidR="00870D5A" w:rsidRDefault="00870D5A">
                  <w:pPr>
                    <w:pStyle w:val="a3"/>
                    <w:numPr>
                      <w:ilvl w:val="12"/>
                      <w:numId w:val="0"/>
                    </w:numPr>
                    <w:jc w:val="center"/>
                  </w:pPr>
                </w:p>
              </w:txbxContent>
            </v:textbox>
          </v:rect>
        </w:pict>
      </w:r>
      <w:r>
        <w:rPr>
          <w:noProof/>
          <w:sz w:val="28"/>
        </w:rPr>
        <w:pict>
          <v:rect id="_x0000_s1029" style="position:absolute;left:0;text-align:left;margin-left:173.3pt;margin-top:10.65pt;width:129.65pt;height:30.6pt;z-index:251646976" o:allowincell="f" filled="f">
            <v:textbox inset="0,0,0,0">
              <w:txbxContent>
                <w:p w:rsidR="00870D5A" w:rsidRDefault="00870D5A">
                  <w:pPr>
                    <w:numPr>
                      <w:ilvl w:val="12"/>
                      <w:numId w:val="0"/>
                    </w:numPr>
                    <w:jc w:val="center"/>
                  </w:pPr>
                  <w:r>
                    <w:t>Финансовый</w:t>
                  </w:r>
                </w:p>
                <w:p w:rsidR="00870D5A" w:rsidRDefault="00870D5A">
                  <w:pPr>
                    <w:numPr>
                      <w:ilvl w:val="12"/>
                      <w:numId w:val="0"/>
                    </w:numPr>
                    <w:jc w:val="center"/>
                  </w:pPr>
                  <w:r>
                    <w:t>менеджер</w:t>
                  </w:r>
                </w:p>
              </w:txbxContent>
            </v:textbox>
          </v:rect>
        </w:pict>
      </w:r>
      <w:r>
        <w:rPr>
          <w:noProof/>
          <w:sz w:val="28"/>
        </w:rPr>
        <w:pict>
          <v:rect id="_x0000_s1027" style="position:absolute;left:0;text-align:left;margin-left:17.1pt;margin-top:10.65pt;width:86.45pt;height:28.8pt;z-index:251644928" o:allowincell="f" filled="f">
            <v:textbox inset="0,0,0,0">
              <w:txbxContent>
                <w:p w:rsidR="00870D5A" w:rsidRDefault="00870D5A">
                  <w:pPr>
                    <w:numPr>
                      <w:ilvl w:val="12"/>
                      <w:numId w:val="0"/>
                    </w:numPr>
                    <w:jc w:val="center"/>
                  </w:pPr>
                  <w:r>
                    <w:t>Предприятие</w:t>
                  </w:r>
                </w:p>
              </w:txbxContent>
            </v:textbox>
          </v:rect>
        </w:pict>
      </w:r>
      <w:r>
        <w:rPr>
          <w:noProof/>
          <w:sz w:val="28"/>
        </w:rPr>
        <w:pict>
          <v:line id="_x0000_s1035" style="position:absolute;left:0;text-align:left;z-index:251650048" from="104.7pt,35.75pt" to="176.75pt,35.8pt" o:allowincell="f">
            <v:stroke endarrow="block"/>
          </v:line>
        </w:pict>
      </w:r>
      <w:r>
        <w:rPr>
          <w:noProof/>
          <w:sz w:val="28"/>
        </w:rPr>
        <w:pict>
          <v:line id="_x0000_s1056" style="position:absolute;left:0;text-align:left;flip:x;z-index:251660288" from="104.7pt,21.35pt" to="176.7pt,21.35pt" o:allowincell="f">
            <v:stroke endarrow="block"/>
          </v:line>
        </w:pict>
      </w:r>
      <w:r>
        <w:rPr>
          <w:noProof/>
          <w:sz w:val="28"/>
        </w:rPr>
        <w:pict>
          <v:line id="_x0000_s1057" style="position:absolute;left:0;text-align:left;z-index:251661312" from="306.3pt,35.75pt" to="349.5pt,35.75pt" o:allowincell="f">
            <v:stroke endarrow="block"/>
          </v:line>
        </w:pict>
      </w:r>
      <w:r>
        <w:rPr>
          <w:noProof/>
          <w:sz w:val="28"/>
        </w:rPr>
        <w:pict>
          <v:line id="_x0000_s1058" style="position:absolute;left:0;text-align:left;flip:x;z-index:251662336" from="306.3pt,21.35pt" to="349.5pt,21.35pt" o:allowincell="f">
            <v:stroke endarrow="block"/>
          </v:line>
        </w:pict>
      </w:r>
      <w:r w:rsidR="00870D5A">
        <w:rPr>
          <w:sz w:val="28"/>
        </w:rPr>
        <w:t xml:space="preserve">         </w:t>
      </w:r>
    </w:p>
    <w:p w:rsidR="00870D5A" w:rsidRDefault="00C157BC">
      <w:pPr>
        <w:spacing w:line="360" w:lineRule="auto"/>
        <w:ind w:firstLine="540"/>
        <w:jc w:val="both"/>
        <w:rPr>
          <w:sz w:val="28"/>
        </w:rPr>
      </w:pPr>
      <w:r>
        <w:rPr>
          <w:noProof/>
          <w:sz w:val="28"/>
        </w:rPr>
        <w:pict>
          <v:rect id="_x0000_s1038" style="position:absolute;left:0;text-align:left;margin-left:119.1pt;margin-top:11.7pt;width:21.65pt;height:14.45pt;z-index:251653120" o:allowincell="f" filled="f" stroked="f" strokeweight="0">
            <v:textbox inset="0,0,0,0">
              <w:txbxContent>
                <w:p w:rsidR="00870D5A" w:rsidRDefault="00870D5A">
                  <w:pPr>
                    <w:numPr>
                      <w:ilvl w:val="12"/>
                      <w:numId w:val="0"/>
                    </w:numPr>
                  </w:pPr>
                  <w:r>
                    <w:t>3</w:t>
                  </w:r>
                </w:p>
              </w:txbxContent>
            </v:textbox>
          </v:rect>
        </w:pict>
      </w:r>
      <w:r>
        <w:rPr>
          <w:noProof/>
          <w:sz w:val="28"/>
        </w:rPr>
        <w:pict>
          <v:rect id="_x0000_s1033" style="position:absolute;left:0;text-align:left;margin-left:176.7pt;margin-top:40.5pt;width:136.85pt;height:19.9pt;z-index:251649024" o:allowincell="f" filled="f">
            <v:textbox inset="0,0,0,0">
              <w:txbxContent>
                <w:p w:rsidR="00870D5A" w:rsidRDefault="00870D5A">
                  <w:pPr>
                    <w:numPr>
                      <w:ilvl w:val="12"/>
                      <w:numId w:val="0"/>
                    </w:numPr>
                    <w:jc w:val="center"/>
                  </w:pPr>
                  <w:r>
                    <w:t>Государство</w:t>
                  </w:r>
                </w:p>
              </w:txbxContent>
            </v:textbox>
          </v:rect>
        </w:pict>
      </w:r>
      <w:r>
        <w:rPr>
          <w:noProof/>
          <w:sz w:val="28"/>
        </w:rPr>
        <w:pict>
          <v:rect id="_x0000_s1039" style="position:absolute;left:0;text-align:left;margin-left:248.7pt;margin-top:26.1pt;width:21.65pt;height:14.4pt;z-index:251654144" o:allowincell="f" filled="f" stroked="f" strokeweight="0">
            <v:textbox inset="0,0,0,0">
              <w:txbxContent>
                <w:p w:rsidR="00870D5A" w:rsidRDefault="00870D5A">
                  <w:pPr>
                    <w:numPr>
                      <w:ilvl w:val="12"/>
                      <w:numId w:val="0"/>
                    </w:numPr>
                  </w:pPr>
                  <w:r>
                    <w:t>6</w:t>
                  </w:r>
                </w:p>
              </w:txbxContent>
            </v:textbox>
          </v:rect>
        </w:pict>
      </w:r>
      <w:r>
        <w:rPr>
          <w:noProof/>
          <w:sz w:val="28"/>
        </w:rPr>
        <w:pict>
          <v:line id="_x0000_s1036" style="position:absolute;left:0;text-align:left;z-index:251651072" from="241.5pt,18.9pt" to="241.55pt,40.55pt" o:allowincell="f">
            <v:stroke endarrow="block"/>
          </v:line>
        </w:pict>
      </w:r>
      <w:r>
        <w:rPr>
          <w:noProof/>
          <w:sz w:val="28"/>
        </w:rPr>
        <w:pict>
          <v:rect id="_x0000_s1041" style="position:absolute;left:0;text-align:left;margin-left:320.7pt;margin-top:11.7pt;width:14.45pt;height:14.55pt;z-index:251656192" o:allowincell="f" filled="f" stroked="f" strokeweight="0">
            <v:textbox inset="0,0,0,0">
              <w:txbxContent>
                <w:p w:rsidR="00870D5A" w:rsidRDefault="00870D5A">
                  <w:pPr>
                    <w:numPr>
                      <w:ilvl w:val="12"/>
                      <w:numId w:val="0"/>
                    </w:numPr>
                  </w:pPr>
                  <w:r>
                    <w:t>4</w:t>
                  </w:r>
                </w:p>
              </w:txbxContent>
            </v:textbox>
          </v:rect>
        </w:pict>
      </w:r>
      <w:r w:rsidR="00870D5A">
        <w:rPr>
          <w:sz w:val="28"/>
        </w:rPr>
        <w:t xml:space="preserve">                </w:t>
      </w:r>
    </w:p>
    <w:p w:rsidR="00870D5A" w:rsidRDefault="00870D5A">
      <w:pPr>
        <w:spacing w:line="360" w:lineRule="auto"/>
        <w:ind w:firstLine="540"/>
        <w:jc w:val="both"/>
        <w:rPr>
          <w:sz w:val="28"/>
        </w:rPr>
      </w:pPr>
    </w:p>
    <w:p w:rsidR="00870D5A" w:rsidRDefault="00870D5A">
      <w:pPr>
        <w:spacing w:line="360" w:lineRule="auto"/>
        <w:ind w:firstLine="540"/>
        <w:jc w:val="both"/>
        <w:rPr>
          <w:sz w:val="28"/>
        </w:rPr>
      </w:pPr>
    </w:p>
    <w:p w:rsidR="00870D5A" w:rsidRDefault="00870D5A">
      <w:pPr>
        <w:spacing w:line="360" w:lineRule="auto"/>
        <w:ind w:firstLine="540"/>
        <w:jc w:val="both"/>
        <w:rPr>
          <w:sz w:val="28"/>
        </w:rPr>
      </w:pPr>
      <w:r>
        <w:rPr>
          <w:sz w:val="28"/>
        </w:rPr>
        <w:t>Рис. 1  Движение финансовых ресурсов между предприятием и финансовым рынком</w:t>
      </w:r>
    </w:p>
    <w:p w:rsidR="00870D5A" w:rsidRDefault="00870D5A">
      <w:pPr>
        <w:spacing w:line="360" w:lineRule="auto"/>
        <w:ind w:firstLine="540"/>
        <w:jc w:val="both"/>
        <w:rPr>
          <w:sz w:val="28"/>
        </w:rPr>
      </w:pPr>
      <w:r>
        <w:rPr>
          <w:sz w:val="28"/>
        </w:rPr>
        <w:t>Где: 1 - денежные средства, полученные на финансовых рынках (посредством продажи акций, облигаций, заключения кредитных договоров);</w:t>
      </w:r>
    </w:p>
    <w:p w:rsidR="00870D5A" w:rsidRDefault="00870D5A">
      <w:pPr>
        <w:spacing w:line="360" w:lineRule="auto"/>
        <w:ind w:firstLine="540"/>
        <w:jc w:val="both"/>
        <w:rPr>
          <w:sz w:val="28"/>
        </w:rPr>
      </w:pPr>
      <w:r>
        <w:rPr>
          <w:sz w:val="28"/>
        </w:rPr>
        <w:t>2 - инвестированные денежные средства;</w:t>
      </w:r>
    </w:p>
    <w:p w:rsidR="00870D5A" w:rsidRDefault="00870D5A">
      <w:pPr>
        <w:spacing w:line="360" w:lineRule="auto"/>
        <w:ind w:firstLine="540"/>
        <w:jc w:val="both"/>
        <w:rPr>
          <w:sz w:val="28"/>
        </w:rPr>
      </w:pPr>
      <w:r>
        <w:rPr>
          <w:sz w:val="28"/>
        </w:rPr>
        <w:t>3 - денежные средства, полученные в результате финансово-хозяйственной деятельности предприятия;</w:t>
      </w:r>
    </w:p>
    <w:p w:rsidR="00870D5A" w:rsidRDefault="00870D5A">
      <w:pPr>
        <w:spacing w:line="360" w:lineRule="auto"/>
        <w:ind w:firstLine="540"/>
        <w:jc w:val="both"/>
        <w:rPr>
          <w:sz w:val="28"/>
        </w:rPr>
      </w:pPr>
      <w:r>
        <w:rPr>
          <w:sz w:val="28"/>
        </w:rPr>
        <w:t>4 - денежные средства, возвращенные субъектам финансового рынка в качестве платы за капитал (в форме процентов и дивидендов);</w:t>
      </w:r>
    </w:p>
    <w:p w:rsidR="00870D5A" w:rsidRDefault="00870D5A">
      <w:pPr>
        <w:spacing w:line="360" w:lineRule="auto"/>
        <w:ind w:firstLine="540"/>
        <w:jc w:val="both"/>
        <w:rPr>
          <w:sz w:val="28"/>
        </w:rPr>
      </w:pPr>
      <w:r>
        <w:rPr>
          <w:sz w:val="28"/>
        </w:rPr>
        <w:t>5 - денежные средства, реинвестированные в предприятие;</w:t>
      </w:r>
    </w:p>
    <w:p w:rsidR="00870D5A" w:rsidRDefault="00870D5A">
      <w:pPr>
        <w:spacing w:line="360" w:lineRule="auto"/>
        <w:ind w:firstLine="540"/>
        <w:jc w:val="both"/>
        <w:rPr>
          <w:sz w:val="28"/>
        </w:rPr>
      </w:pPr>
      <w:r>
        <w:rPr>
          <w:sz w:val="28"/>
        </w:rPr>
        <w:t>6 - налоговые платежи.</w:t>
      </w:r>
    </w:p>
    <w:p w:rsidR="00870D5A" w:rsidRDefault="00870D5A">
      <w:pPr>
        <w:spacing w:line="360" w:lineRule="auto"/>
        <w:ind w:firstLine="540"/>
        <w:jc w:val="both"/>
        <w:rPr>
          <w:sz w:val="28"/>
        </w:rPr>
      </w:pPr>
      <w:r>
        <w:rPr>
          <w:sz w:val="28"/>
        </w:rPr>
        <w:t>Приведенная схема отражает два важных положения:</w:t>
      </w:r>
    </w:p>
    <w:p w:rsidR="00870D5A" w:rsidRDefault="00870D5A">
      <w:pPr>
        <w:spacing w:line="360" w:lineRule="auto"/>
        <w:ind w:firstLine="540"/>
        <w:jc w:val="both"/>
        <w:rPr>
          <w:sz w:val="28"/>
        </w:rPr>
      </w:pPr>
      <w:r>
        <w:rPr>
          <w:sz w:val="28"/>
        </w:rPr>
        <w:t>- большую зависимость финансовых решений предприятия от внешней среды - прежде всего финансовых рынков и рычагов государственного регулирования (которое направлено также и на финансовые рынки);</w:t>
      </w:r>
    </w:p>
    <w:p w:rsidR="00870D5A" w:rsidRDefault="00870D5A">
      <w:pPr>
        <w:spacing w:line="360" w:lineRule="auto"/>
        <w:ind w:firstLine="540"/>
        <w:jc w:val="both"/>
        <w:rPr>
          <w:sz w:val="28"/>
        </w:rPr>
      </w:pPr>
      <w:r>
        <w:rPr>
          <w:sz w:val="28"/>
        </w:rPr>
        <w:t>- значение показателя денежных средств, который является одним из центральных в финансовом управлении.</w:t>
      </w:r>
    </w:p>
    <w:p w:rsidR="00870D5A" w:rsidRDefault="00870D5A">
      <w:pPr>
        <w:spacing w:line="360" w:lineRule="auto"/>
        <w:ind w:firstLine="540"/>
        <w:jc w:val="both"/>
        <w:rPr>
          <w:sz w:val="28"/>
        </w:rPr>
      </w:pPr>
      <w:r>
        <w:rPr>
          <w:sz w:val="28"/>
        </w:rPr>
        <w:tab/>
        <w:t>Таким образом, финансовый рынок позволяет предприятию правильно организовать управление финансовыми потоками в целях наиболее эффективного использования капитала и получения максимальной прибыли.</w:t>
      </w:r>
    </w:p>
    <w:p w:rsidR="00870D5A" w:rsidRDefault="00870D5A">
      <w:pPr>
        <w:spacing w:line="360" w:lineRule="auto"/>
        <w:ind w:firstLine="540"/>
        <w:jc w:val="both"/>
        <w:rPr>
          <w:sz w:val="28"/>
        </w:rPr>
      </w:pPr>
      <w:r>
        <w:rPr>
          <w:sz w:val="28"/>
        </w:rPr>
        <w:tab/>
        <w:t xml:space="preserve">Увеличение масштабов накопления денежного капитала в современных условиях обусловило развитие рынка ссудных капиталов. </w:t>
      </w:r>
    </w:p>
    <w:p w:rsidR="00870D5A" w:rsidRDefault="00870D5A">
      <w:pPr>
        <w:spacing w:line="360" w:lineRule="auto"/>
        <w:ind w:firstLine="540"/>
        <w:jc w:val="both"/>
        <w:rPr>
          <w:sz w:val="28"/>
        </w:rPr>
      </w:pPr>
      <w:r>
        <w:rPr>
          <w:sz w:val="28"/>
        </w:rPr>
        <w:t>Ссудный капитал - это денежные средства, отданные в ссуду за определенный процент при условии возвратности. Рынок ссудных капиталов способствует росту производства и товарооборота, движению капиталов внутри страны, трансформации денежных сбережений в капиталовложений.</w:t>
      </w:r>
      <w:r>
        <w:rPr>
          <w:rStyle w:val="a5"/>
          <w:sz w:val="28"/>
        </w:rPr>
        <w:footnoteReference w:id="5"/>
      </w:r>
      <w:r>
        <w:rPr>
          <w:sz w:val="28"/>
        </w:rPr>
        <w:t xml:space="preserve"> Экономическая роль рынка ссудных капиталов заключается в его способности объединять мелкие, разрозненные денежные средства. </w:t>
      </w:r>
    </w:p>
    <w:p w:rsidR="00870D5A" w:rsidRDefault="00870D5A">
      <w:pPr>
        <w:spacing w:line="360" w:lineRule="auto"/>
        <w:ind w:firstLine="540"/>
        <w:jc w:val="both"/>
        <w:rPr>
          <w:sz w:val="28"/>
        </w:rPr>
      </w:pPr>
      <w:r>
        <w:rPr>
          <w:sz w:val="28"/>
        </w:rPr>
        <w:t>Спрос и предложение на свободные денежные ресурсы населения порождает особый финансовый рынок, на котором происходит движение денежных ресурсов от их владельцев к тем, кто их будет использовать. Такие взаимоотношения осуществляются на рынке ценных бумаг.</w:t>
      </w:r>
    </w:p>
    <w:p w:rsidR="00870D5A" w:rsidRDefault="00870D5A">
      <w:pPr>
        <w:spacing w:line="360" w:lineRule="auto"/>
        <w:ind w:firstLine="540"/>
        <w:jc w:val="both"/>
        <w:rPr>
          <w:sz w:val="28"/>
        </w:rPr>
      </w:pPr>
      <w:r>
        <w:rPr>
          <w:sz w:val="28"/>
        </w:rPr>
        <w:t>Рынок ценных бумаг - это часть финансового рынка, на котором осуществляется купля-продажа ценных бумаг. Задачей рынка ценных бумаг является обеспечение более полного и быстрого перелива денежных потоков в инвестиции по цене, устраивающей покупателя и продавца.</w:t>
      </w:r>
    </w:p>
    <w:p w:rsidR="00870D5A" w:rsidRDefault="00870D5A">
      <w:pPr>
        <w:spacing w:line="360" w:lineRule="auto"/>
        <w:ind w:firstLine="540"/>
        <w:jc w:val="both"/>
        <w:rPr>
          <w:sz w:val="28"/>
        </w:rPr>
      </w:pPr>
      <w:r>
        <w:rPr>
          <w:sz w:val="28"/>
        </w:rPr>
        <w:t>Любое движение денежных средств так или иначе касается финансового рынка.</w:t>
      </w:r>
      <w:bookmarkEnd w:id="0"/>
      <w:bookmarkEnd w:id="1"/>
      <w:bookmarkEnd w:id="2"/>
      <w:bookmarkEnd w:id="3"/>
      <w:r>
        <w:rPr>
          <w:sz w:val="28"/>
        </w:rPr>
        <w:t xml:space="preserve"> Существование фирмы на рынке нереально без управления денежными потоками. Поэтому важно в совершенстве овладеть приемами управления денежным оборотом и финансовыми ресурсами фирмы.</w:t>
      </w:r>
    </w:p>
    <w:p w:rsidR="00870D5A" w:rsidRDefault="00870D5A">
      <w:pPr>
        <w:spacing w:line="360" w:lineRule="auto"/>
        <w:ind w:firstLine="540"/>
        <w:jc w:val="both"/>
        <w:rPr>
          <w:sz w:val="28"/>
        </w:rPr>
      </w:pPr>
      <w:r>
        <w:rPr>
          <w:sz w:val="28"/>
        </w:rPr>
        <w:t>Для эффективного управления финансовыми потоками большую роль играет определение оптимального размера оборотного капитала, так как денежные средства входят в его состав. С одной стороны, недостаток наличных средств может привести фирму к банкротству, и чем быстрее темпы ее развития, тем больше риск остаться без денег. С другой стороны, чрезмерное накопление денежных средств не является показателем благополучия, так как предприятие теряет прибыль, которую могло бы получить в результате инвестирования этих денег. Это приводит к "омертвлению" капитала и снижает эффективность его использования.</w:t>
      </w:r>
    </w:p>
    <w:p w:rsidR="00870D5A" w:rsidRDefault="00870D5A">
      <w:pPr>
        <w:spacing w:line="360" w:lineRule="auto"/>
        <w:ind w:firstLine="540"/>
        <w:jc w:val="both"/>
        <w:rPr>
          <w:sz w:val="28"/>
        </w:rPr>
      </w:pPr>
      <w:r>
        <w:rPr>
          <w:sz w:val="28"/>
        </w:rPr>
        <w:t>Одним из методов контроля за состоянием денежной наличности является управление соотношением балансового значения денежной наличности в величине оборотного капитала.</w:t>
      </w:r>
      <w:r>
        <w:rPr>
          <w:rStyle w:val="a5"/>
          <w:sz w:val="28"/>
        </w:rPr>
        <w:footnoteReference w:id="6"/>
      </w:r>
      <w:r>
        <w:rPr>
          <w:sz w:val="28"/>
        </w:rPr>
        <w:t xml:space="preserve"> Определяют коэффициент (процент) наличных средств от оборотного капитала делением суммы наличных денежных средств на сумму оборотных средств.</w:t>
      </w:r>
    </w:p>
    <w:p w:rsidR="00870D5A" w:rsidRDefault="00870D5A">
      <w:pPr>
        <w:spacing w:line="360" w:lineRule="auto"/>
        <w:ind w:firstLine="540"/>
        <w:jc w:val="both"/>
        <w:rPr>
          <w:sz w:val="28"/>
        </w:rPr>
      </w:pPr>
      <w:r>
        <w:rPr>
          <w:sz w:val="28"/>
        </w:rPr>
        <w:t>Рассматривая соотношение наличности денег в оборотном капитале, нужно знать, что изменение пропорции не обязательно характеризует изменение наличности, так как могут изменяться товарно-материальные запасы, которые являются частью оборотного капитала.</w:t>
      </w:r>
    </w:p>
    <w:p w:rsidR="00870D5A" w:rsidRDefault="00870D5A">
      <w:pPr>
        <w:spacing w:line="360" w:lineRule="auto"/>
        <w:ind w:firstLine="540"/>
        <w:jc w:val="both"/>
        <w:rPr>
          <w:sz w:val="28"/>
        </w:rPr>
      </w:pPr>
      <w:r>
        <w:rPr>
          <w:sz w:val="28"/>
        </w:rPr>
        <w:t>Возможен другой подход к определению количества наличности, необходимой для предприятия. Это оценка баланса наличности в сравнении с объемом реализации.</w:t>
      </w:r>
    </w:p>
    <w:p w:rsidR="00870D5A" w:rsidRDefault="00C157BC">
      <w:pPr>
        <w:spacing w:line="360" w:lineRule="auto"/>
        <w:ind w:firstLine="540"/>
        <w:jc w:val="both"/>
        <w:rPr>
          <w:sz w:val="28"/>
        </w:rPr>
      </w:pPr>
      <w:r>
        <w:rPr>
          <w:noProof/>
          <w:sz w:val="28"/>
        </w:rPr>
        <w:pict>
          <v:rect id="_x0000_s1044" style="position:absolute;left:0;text-align:left;margin-left:471.9pt;margin-top:5.2pt;width:21.65pt;height:21.65pt;z-index:251658240" o:allowincell="f" stroked="f" strokeweight="0">
            <v:textbox inset="0,0,0,0">
              <w:txbxContent>
                <w:p w:rsidR="00870D5A" w:rsidRDefault="00870D5A">
                  <w:pPr>
                    <w:numPr>
                      <w:ilvl w:val="12"/>
                      <w:numId w:val="0"/>
                    </w:numPr>
                  </w:pPr>
                  <w:r>
                    <w:rPr>
                      <w:sz w:val="28"/>
                    </w:rPr>
                    <w:t>(1)</w:t>
                  </w:r>
                </w:p>
              </w:txbxContent>
            </v:textbox>
          </v:rect>
        </w:pict>
      </w:r>
      <w:r>
        <w:rPr>
          <w:noProof/>
          <w:sz w:val="28"/>
        </w:rPr>
        <w:pict>
          <v:rect id="_x0000_s1045" style="position:absolute;left:0;text-align:left;margin-left:162.3pt;margin-top:12.45pt;width:21.6pt;height:21.6pt;z-index:251659264" o:allowincell="f" stroked="f" strokeweight="0">
            <v:textbox inset="0,0,0,0">
              <w:txbxContent>
                <w:p w:rsidR="00870D5A" w:rsidRDefault="00870D5A">
                  <w:pPr>
                    <w:numPr>
                      <w:ilvl w:val="12"/>
                      <w:numId w:val="0"/>
                    </w:numPr>
                    <w:rPr>
                      <w:sz w:val="28"/>
                    </w:rPr>
                  </w:pPr>
                  <w:r>
                    <w:t>=</w:t>
                  </w:r>
                </w:p>
              </w:txbxContent>
            </v:textbox>
          </v:rect>
        </w:pict>
      </w:r>
      <w:r w:rsidR="00870D5A">
        <w:rPr>
          <w:sz w:val="28"/>
        </w:rPr>
        <w:t xml:space="preserve">   Скорость оборота                 объем реализации за анализируемый период</w:t>
      </w:r>
    </w:p>
    <w:p w:rsidR="00870D5A" w:rsidRDefault="00C157BC">
      <w:pPr>
        <w:spacing w:line="360" w:lineRule="auto"/>
        <w:ind w:firstLine="540"/>
        <w:jc w:val="both"/>
        <w:rPr>
          <w:sz w:val="28"/>
        </w:rPr>
      </w:pPr>
      <w:r>
        <w:rPr>
          <w:noProof/>
          <w:sz w:val="28"/>
        </w:rPr>
        <w:pict>
          <v:line id="_x0000_s1028" style="position:absolute;left:0;text-align:left;z-index:251645952" from="191.1pt,3.6pt" to="457.55pt,3.65pt" o:allowincell="f" strokeweight=".25pt"/>
        </w:pict>
      </w:r>
      <w:r w:rsidR="00870D5A">
        <w:rPr>
          <w:sz w:val="28"/>
        </w:rPr>
        <w:t xml:space="preserve">    наличности                           балансовое значение денежной наличности        </w:t>
      </w:r>
    </w:p>
    <w:p w:rsidR="00870D5A" w:rsidRDefault="00870D5A">
      <w:pPr>
        <w:spacing w:line="360" w:lineRule="auto"/>
        <w:ind w:firstLine="540"/>
        <w:jc w:val="both"/>
        <w:rPr>
          <w:sz w:val="28"/>
        </w:rPr>
      </w:pPr>
      <w:r>
        <w:rPr>
          <w:sz w:val="28"/>
        </w:rPr>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870D5A" w:rsidRDefault="00870D5A">
      <w:pPr>
        <w:spacing w:line="360" w:lineRule="auto"/>
        <w:ind w:firstLine="540"/>
        <w:jc w:val="both"/>
        <w:rPr>
          <w:sz w:val="28"/>
        </w:rPr>
      </w:pPr>
      <w:r>
        <w:rPr>
          <w:sz w:val="28"/>
        </w:rPr>
        <w:t xml:space="preserve">К денежным средствам могут быть применены модели, разработанные в теории управления запасами и позволяющие оптимизировать величину денежных средств. </w:t>
      </w:r>
    </w:p>
    <w:p w:rsidR="00870D5A" w:rsidRDefault="00870D5A">
      <w:pPr>
        <w:spacing w:line="360" w:lineRule="auto"/>
        <w:ind w:firstLine="540"/>
        <w:jc w:val="both"/>
        <w:rPr>
          <w:sz w:val="28"/>
        </w:rPr>
      </w:pPr>
      <w:r>
        <w:rPr>
          <w:sz w:val="28"/>
        </w:rPr>
        <w:t>В западной практике наибольшее распространение получили модели Баумола и Миллера-Орра. Прямое применение этих моделей в отечественной практике пока затруднено ввиду инфляции, высоких учетных ставок, неразвитости рынка ценных бумаг и т.п.</w:t>
      </w:r>
      <w:r>
        <w:rPr>
          <w:rStyle w:val="a5"/>
          <w:sz w:val="28"/>
        </w:rPr>
        <w:footnoteReference w:id="7"/>
      </w:r>
    </w:p>
    <w:p w:rsidR="00870D5A" w:rsidRDefault="00C157BC">
      <w:pPr>
        <w:spacing w:line="360" w:lineRule="auto"/>
        <w:ind w:firstLine="540"/>
        <w:jc w:val="both"/>
        <w:rPr>
          <w:sz w:val="28"/>
        </w:rPr>
      </w:pPr>
      <w:r>
        <w:rPr>
          <w:noProof/>
          <w:sz w:val="28"/>
        </w:rPr>
        <w:pict>
          <v:rect id="_x0000_s1064" style="position:absolute;left:0;text-align:left;margin-left:17.1pt;margin-top:209.55pt;width:411.85pt;height:127.85pt;z-index:251668480" o:allowincell="f" filled="f" stroked="f"/>
        </w:pict>
      </w:r>
      <w:r w:rsidR="00870D5A">
        <w:rPr>
          <w:sz w:val="28"/>
        </w:rPr>
        <w:t xml:space="preserve">Модель Баумола предполагает, что предприятие начинает работать, имея максимальный для него уровень денежных средств, и затем постепенно расходует их. Все поступающие средства от реализации товаров и услуг вкладываются в краткосрочные ценные бумаги.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w:t>
      </w:r>
    </w:p>
    <w:p w:rsidR="00870D5A" w:rsidRDefault="00870D5A">
      <w:pPr>
        <w:spacing w:line="360" w:lineRule="auto"/>
        <w:ind w:firstLine="540"/>
        <w:jc w:val="both"/>
        <w:rPr>
          <w:sz w:val="28"/>
        </w:rPr>
      </w:pPr>
    </w:p>
    <w:p w:rsidR="00870D5A" w:rsidRDefault="00C157BC">
      <w:pPr>
        <w:spacing w:line="360" w:lineRule="auto"/>
        <w:ind w:firstLine="540"/>
        <w:jc w:val="both"/>
        <w:rPr>
          <w:sz w:val="28"/>
        </w:rPr>
      </w:pPr>
      <w:r>
        <w:rPr>
          <w:noProof/>
          <w:sz w:val="28"/>
        </w:rPr>
        <w:pict>
          <v:rect id="_x0000_s1066" style="position:absolute;left:0;text-align:left;margin-left:137.8pt;margin-top:14.75pt;width:113.65pt;height:56.85pt;z-index:251670528" o:allowincell="f" filled="f" stroked="f"/>
        </w:pict>
      </w:r>
      <w:r>
        <w:rPr>
          <w:noProof/>
          <w:sz w:val="28"/>
        </w:rPr>
        <w:pict>
          <v:line id="_x0000_s1062" style="position:absolute;left:0;text-align:left;flip:x;z-index:251666432" from="183.9pt,20.85pt" to="191.1pt,56.85pt" o:allowincell="f"/>
        </w:pict>
      </w:r>
      <w:r>
        <w:rPr>
          <w:noProof/>
          <w:sz w:val="28"/>
        </w:rPr>
        <w:pict>
          <v:line id="_x0000_s1063" style="position:absolute;left:0;text-align:left;z-index:251667456" from="191.1pt,20.85pt" to="248.7pt,20.85pt" o:allowincell="f"/>
        </w:pict>
      </w:r>
      <w:r w:rsidR="00870D5A">
        <w:rPr>
          <w:sz w:val="28"/>
        </w:rPr>
        <w:t xml:space="preserve">Сумма пополнения </w:t>
      </w:r>
      <w:r w:rsidR="00870D5A">
        <w:rPr>
          <w:sz w:val="28"/>
          <w:lang w:val="en-US"/>
        </w:rPr>
        <w:t>Q</w:t>
      </w:r>
      <w:r w:rsidR="00870D5A">
        <w:rPr>
          <w:sz w:val="28"/>
        </w:rPr>
        <w:t xml:space="preserve"> вычисляется по формуле:</w:t>
      </w:r>
    </w:p>
    <w:p w:rsidR="00870D5A" w:rsidRDefault="00C157BC">
      <w:pPr>
        <w:spacing w:line="360" w:lineRule="auto"/>
        <w:ind w:firstLine="540"/>
        <w:jc w:val="both"/>
        <w:rPr>
          <w:i/>
          <w:sz w:val="28"/>
        </w:rPr>
      </w:pPr>
      <w:r>
        <w:rPr>
          <w:noProof/>
          <w:sz w:val="28"/>
        </w:rPr>
        <w:pict>
          <v:rect id="_x0000_s1043" style="position:absolute;left:0;text-align:left;margin-left:392.7pt;margin-top:2.55pt;width:28.85pt;height:28.85pt;z-index:251657216" o:allowincell="f" stroked="f" strokeweight="0">
            <v:textbox inset="0,0,0,0">
              <w:txbxContent>
                <w:p w:rsidR="00870D5A" w:rsidRDefault="00870D5A">
                  <w:r>
                    <w:rPr>
                      <w:sz w:val="28"/>
                    </w:rPr>
                    <w:t>(2)</w:t>
                  </w:r>
                </w:p>
              </w:txbxContent>
            </v:textbox>
          </v:rect>
        </w:pict>
      </w:r>
      <w:r>
        <w:rPr>
          <w:noProof/>
          <w:sz w:val="28"/>
        </w:rPr>
        <w:pict>
          <v:line id="_x0000_s1061" style="position:absolute;left:0;text-align:left;z-index:251665408" from="176.7pt,2.55pt" to="183.9pt,31.35pt" o:allowincell="f"/>
        </w:pict>
      </w:r>
      <w:r>
        <w:rPr>
          <w:noProof/>
          <w:sz w:val="28"/>
        </w:rPr>
        <w:pict>
          <v:line id="_x0000_s1060" style="position:absolute;left:0;text-align:left;z-index:251664384" from="169.5pt,52.5pt" to="176.7pt,52.5pt" o:allowincell="f"/>
        </w:pict>
      </w:r>
      <w:r w:rsidR="00870D5A">
        <w:rPr>
          <w:sz w:val="28"/>
        </w:rPr>
        <w:t xml:space="preserve">                             </w:t>
      </w:r>
      <w:r w:rsidR="00870D5A">
        <w:rPr>
          <w:i/>
          <w:sz w:val="28"/>
          <w:lang w:val="en-US"/>
        </w:rPr>
        <w:t>Q</w:t>
      </w:r>
      <w:r w:rsidR="00870D5A">
        <w:rPr>
          <w:i/>
          <w:sz w:val="28"/>
        </w:rPr>
        <w:t xml:space="preserve"> =          2*</w:t>
      </w:r>
      <w:r w:rsidR="00870D5A">
        <w:rPr>
          <w:i/>
          <w:sz w:val="28"/>
          <w:lang w:val="en-US"/>
        </w:rPr>
        <w:t>V</w:t>
      </w:r>
      <w:r w:rsidR="00870D5A">
        <w:rPr>
          <w:i/>
          <w:sz w:val="28"/>
        </w:rPr>
        <w:t>*</w:t>
      </w:r>
      <w:r w:rsidR="00870D5A">
        <w:rPr>
          <w:i/>
          <w:sz w:val="28"/>
          <w:lang w:val="en-US"/>
        </w:rPr>
        <w:t>C</w:t>
      </w:r>
    </w:p>
    <w:p w:rsidR="00870D5A" w:rsidRDefault="00C157BC">
      <w:pPr>
        <w:spacing w:line="360" w:lineRule="auto"/>
        <w:ind w:firstLine="540"/>
        <w:jc w:val="both"/>
        <w:rPr>
          <w:i/>
          <w:sz w:val="28"/>
        </w:rPr>
      </w:pPr>
      <w:r>
        <w:rPr>
          <w:i/>
          <w:noProof/>
          <w:sz w:val="28"/>
        </w:rPr>
        <w:pict>
          <v:line id="_x0000_s1059" style="position:absolute;left:0;text-align:left;z-index:251663360" from="191.1pt,-.05pt" to="241.5pt,-.05pt" o:allowincell="f"/>
        </w:pict>
      </w:r>
      <w:r w:rsidR="00870D5A">
        <w:rPr>
          <w:i/>
          <w:sz w:val="28"/>
        </w:rPr>
        <w:t xml:space="preserve">                                               </w:t>
      </w:r>
      <w:r w:rsidR="00870D5A">
        <w:rPr>
          <w:i/>
          <w:sz w:val="28"/>
          <w:lang w:val="en-US"/>
        </w:rPr>
        <w:t>R</w:t>
      </w:r>
    </w:p>
    <w:p w:rsidR="00870D5A" w:rsidRDefault="00870D5A">
      <w:pPr>
        <w:spacing w:line="360" w:lineRule="auto"/>
        <w:ind w:firstLine="540"/>
        <w:jc w:val="both"/>
        <w:rPr>
          <w:sz w:val="28"/>
        </w:rPr>
      </w:pPr>
    </w:p>
    <w:p w:rsidR="00870D5A" w:rsidRDefault="00870D5A">
      <w:pPr>
        <w:spacing w:line="360" w:lineRule="auto"/>
        <w:ind w:firstLine="540"/>
        <w:jc w:val="both"/>
        <w:rPr>
          <w:sz w:val="28"/>
        </w:rPr>
      </w:pPr>
      <w:r>
        <w:rPr>
          <w:sz w:val="28"/>
        </w:rPr>
        <w:t xml:space="preserve">Где: </w:t>
      </w:r>
      <w:r>
        <w:rPr>
          <w:sz w:val="28"/>
          <w:lang w:val="en-US"/>
        </w:rPr>
        <w:t>V</w:t>
      </w:r>
      <w:r>
        <w:rPr>
          <w:sz w:val="28"/>
        </w:rPr>
        <w:t xml:space="preserve"> - прогнозируемая потребность в денежных средствах в периоде;</w:t>
      </w:r>
    </w:p>
    <w:p w:rsidR="00870D5A" w:rsidRDefault="00870D5A">
      <w:pPr>
        <w:spacing w:line="360" w:lineRule="auto"/>
        <w:ind w:firstLine="540"/>
        <w:jc w:val="both"/>
        <w:rPr>
          <w:sz w:val="28"/>
        </w:rPr>
      </w:pPr>
      <w:r>
        <w:rPr>
          <w:sz w:val="28"/>
        </w:rPr>
        <w:t xml:space="preserve"> </w:t>
      </w:r>
      <w:r>
        <w:rPr>
          <w:sz w:val="28"/>
          <w:lang w:val="en-US"/>
        </w:rPr>
        <w:t>C</w:t>
      </w:r>
      <w:r>
        <w:rPr>
          <w:sz w:val="28"/>
        </w:rPr>
        <w:t xml:space="preserve"> - расходы по  конвертации денежных средств в ценные бумаги;</w:t>
      </w:r>
    </w:p>
    <w:p w:rsidR="00870D5A" w:rsidRDefault="00870D5A">
      <w:pPr>
        <w:spacing w:line="360" w:lineRule="auto"/>
        <w:ind w:firstLine="540"/>
        <w:jc w:val="both"/>
        <w:rPr>
          <w:sz w:val="28"/>
        </w:rPr>
      </w:pPr>
      <w:r>
        <w:rPr>
          <w:sz w:val="28"/>
        </w:rPr>
        <w:t xml:space="preserve"> </w:t>
      </w:r>
      <w:r>
        <w:rPr>
          <w:sz w:val="28"/>
          <w:lang w:val="en-US"/>
        </w:rPr>
        <w:t>R</w:t>
      </w:r>
      <w:r>
        <w:rPr>
          <w:sz w:val="28"/>
        </w:rPr>
        <w:t xml:space="preserve"> - приемлемый и возможный для предприятия процентный доход по краткосрочным финансовым вложениям.</w:t>
      </w:r>
    </w:p>
    <w:p w:rsidR="00870D5A" w:rsidRDefault="00870D5A">
      <w:pPr>
        <w:spacing w:line="360" w:lineRule="auto"/>
        <w:ind w:firstLine="540"/>
        <w:jc w:val="both"/>
        <w:rPr>
          <w:sz w:val="28"/>
        </w:rPr>
      </w:pPr>
      <w:r>
        <w:rPr>
          <w:sz w:val="28"/>
        </w:rPr>
        <w:t xml:space="preserve">Таким образом, средний запас денежных средств составляет </w:t>
      </w:r>
      <w:r>
        <w:rPr>
          <w:sz w:val="28"/>
          <w:lang w:val="en-US"/>
        </w:rPr>
        <w:t>Q</w:t>
      </w:r>
      <w:r>
        <w:rPr>
          <w:sz w:val="28"/>
        </w:rPr>
        <w:t xml:space="preserve">/2, а общее количество сделок по конвертации ценных бумаг в денежные средства (К) равно:                              </w:t>
      </w:r>
      <w:r>
        <w:rPr>
          <w:i/>
          <w:sz w:val="28"/>
        </w:rPr>
        <w:t xml:space="preserve"> </w:t>
      </w:r>
      <w:r>
        <w:rPr>
          <w:i/>
          <w:sz w:val="28"/>
          <w:lang w:val="en-US"/>
        </w:rPr>
        <w:t>K</w:t>
      </w:r>
      <w:r>
        <w:rPr>
          <w:i/>
          <w:sz w:val="28"/>
        </w:rPr>
        <w:t xml:space="preserve"> = </w:t>
      </w:r>
      <w:r>
        <w:rPr>
          <w:i/>
          <w:sz w:val="28"/>
          <w:lang w:val="en-US"/>
        </w:rPr>
        <w:t>V</w:t>
      </w:r>
      <w:r>
        <w:rPr>
          <w:i/>
          <w:sz w:val="28"/>
        </w:rPr>
        <w:t>:</w:t>
      </w:r>
      <w:r>
        <w:rPr>
          <w:i/>
          <w:sz w:val="28"/>
          <w:lang w:val="en-US"/>
        </w:rPr>
        <w:t>Q</w:t>
      </w:r>
      <w:r>
        <w:rPr>
          <w:sz w:val="28"/>
        </w:rPr>
        <w:t xml:space="preserve">    </w:t>
      </w:r>
      <w:r>
        <w:rPr>
          <w:sz w:val="28"/>
        </w:rPr>
        <w:tab/>
      </w:r>
      <w:r>
        <w:rPr>
          <w:sz w:val="28"/>
        </w:rPr>
        <w:tab/>
      </w:r>
      <w:r>
        <w:rPr>
          <w:sz w:val="28"/>
        </w:rPr>
        <w:tab/>
      </w:r>
      <w:r>
        <w:rPr>
          <w:sz w:val="28"/>
        </w:rPr>
        <w:tab/>
      </w:r>
      <w:r>
        <w:rPr>
          <w:sz w:val="28"/>
        </w:rPr>
        <w:tab/>
      </w:r>
      <w:r>
        <w:rPr>
          <w:sz w:val="28"/>
        </w:rPr>
        <w:tab/>
      </w:r>
      <w:r>
        <w:rPr>
          <w:sz w:val="28"/>
        </w:rPr>
        <w:tab/>
        <w:t>(3)</w:t>
      </w:r>
    </w:p>
    <w:p w:rsidR="00870D5A" w:rsidRDefault="00870D5A">
      <w:pPr>
        <w:spacing w:line="360" w:lineRule="auto"/>
        <w:ind w:firstLine="540"/>
        <w:jc w:val="both"/>
        <w:rPr>
          <w:sz w:val="28"/>
        </w:rPr>
      </w:pPr>
      <w:r>
        <w:rPr>
          <w:sz w:val="28"/>
        </w:rPr>
        <w:t xml:space="preserve">Общие расходы по реализации такой политики управления денежными средствами составляют:          </w:t>
      </w:r>
      <w:r>
        <w:rPr>
          <w:i/>
          <w:sz w:val="28"/>
          <w:lang w:val="en-US"/>
        </w:rPr>
        <w:t>OP</w:t>
      </w:r>
      <w:r>
        <w:rPr>
          <w:i/>
          <w:sz w:val="28"/>
        </w:rPr>
        <w:t xml:space="preserve"> = </w:t>
      </w:r>
      <w:r>
        <w:rPr>
          <w:i/>
          <w:sz w:val="28"/>
          <w:lang w:val="en-US"/>
        </w:rPr>
        <w:t>C</w:t>
      </w:r>
      <w:r>
        <w:rPr>
          <w:i/>
          <w:sz w:val="28"/>
        </w:rPr>
        <w:t>*</w:t>
      </w:r>
      <w:r>
        <w:rPr>
          <w:i/>
          <w:sz w:val="28"/>
          <w:lang w:val="en-US"/>
        </w:rPr>
        <w:t>K</w:t>
      </w:r>
      <w:r>
        <w:rPr>
          <w:i/>
          <w:sz w:val="28"/>
        </w:rPr>
        <w:t xml:space="preserve"> + </w:t>
      </w:r>
      <w:r>
        <w:rPr>
          <w:i/>
          <w:sz w:val="28"/>
          <w:lang w:val="en-US"/>
        </w:rPr>
        <w:t>R</w:t>
      </w:r>
      <w:r>
        <w:rPr>
          <w:i/>
          <w:sz w:val="28"/>
        </w:rPr>
        <w:t>*</w:t>
      </w:r>
      <w:r>
        <w:rPr>
          <w:i/>
          <w:sz w:val="28"/>
          <w:lang w:val="en-US"/>
        </w:rPr>
        <w:t>Q</w:t>
      </w:r>
      <w:r>
        <w:rPr>
          <w:i/>
          <w:sz w:val="28"/>
        </w:rPr>
        <w:t>/2</w:t>
      </w:r>
      <w:r>
        <w:rPr>
          <w:sz w:val="28"/>
        </w:rPr>
        <w:t xml:space="preserve">   </w:t>
      </w:r>
      <w:r>
        <w:rPr>
          <w:sz w:val="28"/>
        </w:rPr>
        <w:tab/>
      </w:r>
      <w:r>
        <w:rPr>
          <w:sz w:val="28"/>
        </w:rPr>
        <w:tab/>
      </w:r>
      <w:r>
        <w:rPr>
          <w:sz w:val="28"/>
        </w:rPr>
        <w:tab/>
        <w:t>(4)</w:t>
      </w:r>
    </w:p>
    <w:p w:rsidR="00870D5A" w:rsidRDefault="00870D5A">
      <w:pPr>
        <w:spacing w:line="360" w:lineRule="auto"/>
        <w:ind w:firstLine="540"/>
        <w:jc w:val="both"/>
        <w:rPr>
          <w:sz w:val="28"/>
        </w:rPr>
      </w:pPr>
      <w:r>
        <w:rPr>
          <w:sz w:val="28"/>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870D5A" w:rsidRDefault="00870D5A">
      <w:pPr>
        <w:spacing w:line="360" w:lineRule="auto"/>
        <w:ind w:firstLine="540"/>
        <w:jc w:val="both"/>
        <w:rPr>
          <w:sz w:val="28"/>
        </w:rPr>
      </w:pPr>
      <w:r>
        <w:rPr>
          <w:sz w:val="28"/>
        </w:rPr>
        <w:t>Модель Баумола проста и в достаточной степени  приемлема для предприятий, денежные расходы которых стабильны и прогнозируемы. В действительности такое встречается редко. Остаток средств на расчетном  счете изменяется случайным образом, причем возможны значительные колебания.</w:t>
      </w:r>
      <w:r>
        <w:rPr>
          <w:rStyle w:val="a5"/>
          <w:sz w:val="28"/>
        </w:rPr>
        <w:footnoteReference w:id="8"/>
      </w:r>
    </w:p>
    <w:p w:rsidR="00870D5A" w:rsidRDefault="00C157BC">
      <w:pPr>
        <w:spacing w:line="360" w:lineRule="auto"/>
        <w:ind w:firstLine="540"/>
        <w:jc w:val="both"/>
        <w:rPr>
          <w:sz w:val="28"/>
        </w:rPr>
      </w:pPr>
      <w:r>
        <w:rPr>
          <w:noProof/>
          <w:sz w:val="28"/>
        </w:rPr>
        <w:pict>
          <v:rect id="_x0000_s1065" style="position:absolute;left:0;text-align:left;margin-left:-11.3pt;margin-top:136.55pt;width:440.25pt;height:120.75pt;z-index:251669504" o:allowincell="f" filled="f" stroked="f"/>
        </w:pict>
      </w:r>
      <w:r w:rsidR="00870D5A">
        <w:rPr>
          <w:sz w:val="28"/>
        </w:rPr>
        <w:t xml:space="preserve">Модель Миллера-Орра отвечает на вопрос: как предприятию следует управлять денежным запасом, если невозможно предсказать каждодневный отток и приток денежных средств. </w:t>
      </w:r>
    </w:p>
    <w:p w:rsidR="00870D5A" w:rsidRDefault="00870D5A">
      <w:pPr>
        <w:spacing w:line="360" w:lineRule="auto"/>
        <w:ind w:firstLine="540"/>
        <w:jc w:val="both"/>
        <w:rPr>
          <w:sz w:val="28"/>
        </w:rPr>
      </w:pPr>
      <w:r>
        <w:rPr>
          <w:sz w:val="28"/>
        </w:rPr>
        <w:t>Остаток средств на счете хаотически меняется до тех пор пока не достигает верхнего предела. Как только это происходит, предприятие начинает покупать ценные бумаги с целью вернуть запас денежных средств к некоторому нормальному уровню (точке возврата). Если запас денежных средств достигает нижнего предела, то предприятие продает свои ценные бумаги и пополняет запас денежных средств до нормального уровня.</w:t>
      </w:r>
    </w:p>
    <w:p w:rsidR="00870D5A" w:rsidRDefault="00870D5A">
      <w:pPr>
        <w:spacing w:line="360" w:lineRule="auto"/>
        <w:ind w:firstLine="540"/>
        <w:jc w:val="both"/>
        <w:rPr>
          <w:b/>
          <w:i/>
          <w:sz w:val="28"/>
        </w:rPr>
      </w:pPr>
      <w:r>
        <w:rPr>
          <w:sz w:val="28"/>
        </w:rPr>
        <w:t>Таким образом, принципы и методы управления денежными потоками должны быть адаптированы и внедрены в российских условиях; в западной практике распространены модели Баумола и Миллера-Орра, разработанные в начале 60-х годов, которые могут быть применены для российских предприятий с большими оговорками; учитывая опыт западных ученых, необходимо разработать комплексные методики управления денежными потоками.</w:t>
      </w:r>
      <w:r>
        <w:rPr>
          <w:rStyle w:val="a5"/>
          <w:sz w:val="28"/>
        </w:rPr>
        <w:footnoteReference w:id="9"/>
      </w:r>
      <w:r>
        <w:rPr>
          <w:sz w:val="28"/>
        </w:rPr>
        <w:t xml:space="preserve"> </w:t>
      </w:r>
    </w:p>
    <w:p w:rsidR="00870D5A" w:rsidRDefault="00870D5A">
      <w:pPr>
        <w:spacing w:line="360" w:lineRule="auto"/>
        <w:ind w:firstLine="540"/>
        <w:jc w:val="both"/>
        <w:rPr>
          <w:b/>
          <w:sz w:val="28"/>
          <w:u w:val="single"/>
        </w:rPr>
      </w:pPr>
      <w:r>
        <w:rPr>
          <w:b/>
          <w:sz w:val="28"/>
          <w:u w:val="single"/>
        </w:rPr>
        <w:t>2. Субъекты кредитных отношений. Формы, виды, условия кредитования.</w:t>
      </w:r>
    </w:p>
    <w:p w:rsidR="00870D5A" w:rsidRDefault="00870D5A">
      <w:pPr>
        <w:spacing w:line="360" w:lineRule="auto"/>
        <w:ind w:firstLine="540"/>
        <w:jc w:val="both"/>
        <w:rPr>
          <w:sz w:val="28"/>
        </w:rPr>
      </w:pPr>
      <w:r>
        <w:rPr>
          <w:sz w:val="28"/>
        </w:rPr>
        <w:t xml:space="preserve">В условиях современной рыночной экономики основной формой кредита является банковский кредит, т.е. кредит, предоставляемый коммерческими банками разных типов и видов. Субъектами кредитных отношений в области банковского кредита являются хозяйственные органы, население, государство и сами банки. В кредитной сделке в качестве субъектов кредитных отношений выступают кредитор и заёмщик. </w:t>
      </w:r>
    </w:p>
    <w:p w:rsidR="00870D5A" w:rsidRDefault="00870D5A">
      <w:pPr>
        <w:spacing w:line="360" w:lineRule="auto"/>
        <w:ind w:firstLine="540"/>
        <w:jc w:val="both"/>
        <w:rPr>
          <w:sz w:val="28"/>
        </w:rPr>
      </w:pPr>
      <w:r>
        <w:rPr>
          <w:sz w:val="28"/>
        </w:rPr>
        <w:t>Кредиторами являются лица, как юридические так и физические, предоставившие свои временно свободные средства в распоряжение заёмщика на определённый срок.</w:t>
      </w:r>
      <w:r>
        <w:rPr>
          <w:rStyle w:val="a5"/>
          <w:sz w:val="28"/>
        </w:rPr>
        <w:footnoteReference w:id="10"/>
      </w:r>
      <w:r>
        <w:rPr>
          <w:sz w:val="28"/>
        </w:rPr>
        <w:t xml:space="preserve"> </w:t>
      </w:r>
    </w:p>
    <w:p w:rsidR="00870D5A" w:rsidRDefault="00870D5A">
      <w:pPr>
        <w:spacing w:line="360" w:lineRule="auto"/>
        <w:ind w:firstLine="540"/>
        <w:jc w:val="both"/>
        <w:rPr>
          <w:sz w:val="28"/>
        </w:rPr>
      </w:pPr>
      <w:r>
        <w:rPr>
          <w:sz w:val="28"/>
        </w:rPr>
        <w:t xml:space="preserve">Под заёмщиком понимается сторона кредитных отношений, получающая средства в пользование, ссуду, и обязанная их возвратить в установленный срок. </w:t>
      </w:r>
    </w:p>
    <w:p w:rsidR="00870D5A" w:rsidRDefault="00870D5A">
      <w:pPr>
        <w:spacing w:line="360" w:lineRule="auto"/>
        <w:ind w:firstLine="540"/>
        <w:jc w:val="both"/>
        <w:rPr>
          <w:sz w:val="28"/>
        </w:rPr>
      </w:pPr>
      <w:r>
        <w:rPr>
          <w:sz w:val="28"/>
        </w:rPr>
        <w:t xml:space="preserve">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хозорганам, населению, государству – владельцам этих средств, помещённых на счетах в банке, выступают в качестве заёмщиков. Банки, перераспределяя сосредоточенные у себя ресурсы в пользу нуждающихся в них, выступают как кредиторы. Тоже самое относится и к другой стороне кредитных сделок – населения, хозяйства, государства: помещая на счетах в банке свои денежные средства, они выступают в роли кредиторов, а испрашивая ссуду, превращаются в заёмщиков. </w:t>
      </w:r>
    </w:p>
    <w:p w:rsidR="00870D5A" w:rsidRDefault="00870D5A">
      <w:pPr>
        <w:spacing w:line="360" w:lineRule="auto"/>
        <w:ind w:firstLine="540"/>
        <w:jc w:val="both"/>
        <w:rPr>
          <w:sz w:val="28"/>
        </w:rPr>
      </w:pPr>
      <w:r>
        <w:rPr>
          <w:sz w:val="28"/>
        </w:rPr>
        <w:t>В сфере банковского кредита население нашей страны выступает главным образом в качестве кредитора. В настоящее время в качестве субъектов банковского кредита стали активно выступать органы государственной власти различного уровня. Коммерческие банки предоставляют краткосрочные кредиты:</w:t>
      </w:r>
    </w:p>
    <w:p w:rsidR="00870D5A" w:rsidRDefault="00870D5A">
      <w:pPr>
        <w:spacing w:line="360" w:lineRule="auto"/>
        <w:ind w:firstLine="540"/>
        <w:jc w:val="both"/>
        <w:rPr>
          <w:sz w:val="28"/>
        </w:rPr>
      </w:pPr>
      <w:r>
        <w:rPr>
          <w:sz w:val="28"/>
        </w:rPr>
        <w:t>а)   для покрытия кассового разрыва при исполнении бюджета на срок до окончания бюджетного периода;</w:t>
      </w:r>
    </w:p>
    <w:p w:rsidR="00870D5A" w:rsidRDefault="00870D5A">
      <w:pPr>
        <w:spacing w:line="360" w:lineRule="auto"/>
        <w:ind w:firstLine="540"/>
        <w:jc w:val="both"/>
        <w:rPr>
          <w:sz w:val="28"/>
        </w:rPr>
      </w:pPr>
      <w:r>
        <w:rPr>
          <w:sz w:val="28"/>
        </w:rPr>
        <w:t>б)   покрытие бюджетного дефицита;</w:t>
      </w:r>
    </w:p>
    <w:p w:rsidR="00870D5A" w:rsidRDefault="00870D5A">
      <w:pPr>
        <w:spacing w:line="360" w:lineRule="auto"/>
        <w:ind w:firstLine="540"/>
        <w:jc w:val="both"/>
        <w:rPr>
          <w:sz w:val="28"/>
        </w:rPr>
      </w:pPr>
      <w:r>
        <w:rPr>
          <w:sz w:val="28"/>
        </w:rPr>
        <w:t>в)   под ценные бумаги, выпущенные для финансирования целевых программ социально-экономического развития региона.</w:t>
      </w:r>
      <w:r>
        <w:rPr>
          <w:rStyle w:val="a5"/>
          <w:sz w:val="28"/>
        </w:rPr>
        <w:footnoteReference w:id="11"/>
      </w:r>
    </w:p>
    <w:p w:rsidR="00870D5A" w:rsidRDefault="00870D5A">
      <w:pPr>
        <w:spacing w:line="360" w:lineRule="auto"/>
        <w:ind w:firstLine="540"/>
        <w:jc w:val="both"/>
        <w:rPr>
          <w:sz w:val="28"/>
        </w:rPr>
      </w:pPr>
      <w:r>
        <w:rPr>
          <w:sz w:val="28"/>
        </w:rPr>
        <w:t>Кредит - предоставление денег или товаров в долг, как пра</w:t>
      </w:r>
      <w:r>
        <w:rPr>
          <w:sz w:val="28"/>
        </w:rPr>
        <w:softHyphen/>
        <w:t>вило, с уплатой процентов; стоимостная экономическая категория, неотъемлемый элемент товарно-денежных отношений</w:t>
      </w:r>
      <w:r>
        <w:rPr>
          <w:rStyle w:val="a5"/>
          <w:sz w:val="28"/>
        </w:rPr>
        <w:footnoteReference w:id="12"/>
      </w:r>
      <w:r>
        <w:rPr>
          <w:sz w:val="28"/>
        </w:rPr>
        <w:t>. Возник</w:t>
      </w:r>
      <w:r>
        <w:rPr>
          <w:sz w:val="28"/>
        </w:rPr>
        <w:softHyphen/>
        <w:t>новение кредита связано непосредственно со сферой обмена, где владельцы товаров противостоят друг другу как собствен</w:t>
      </w:r>
      <w:r>
        <w:rPr>
          <w:sz w:val="28"/>
        </w:rPr>
        <w:softHyphen/>
        <w:t>ники, готовые вступить в экономические отношения.</w:t>
      </w:r>
    </w:p>
    <w:p w:rsidR="00870D5A" w:rsidRDefault="00870D5A">
      <w:pPr>
        <w:spacing w:line="360" w:lineRule="auto"/>
        <w:ind w:firstLine="540"/>
        <w:jc w:val="both"/>
        <w:rPr>
          <w:sz w:val="28"/>
        </w:rPr>
      </w:pPr>
      <w:r>
        <w:rPr>
          <w:sz w:val="28"/>
        </w:rPr>
        <w:t xml:space="preserve">Являясь экономической категорией, кредит выражает экономические отношения, возникающие между собственниками (хозяйствующими субъектами) по поводу перераспределения временно свободных материальных ресурсов, денежных средств на условиях возвратности и платности. Он выступает самостоятельной экономической категорией и имеет существенные отличия от родственной категории «финансы». </w:t>
      </w:r>
    </w:p>
    <w:p w:rsidR="00870D5A" w:rsidRDefault="00870D5A">
      <w:pPr>
        <w:spacing w:line="360" w:lineRule="auto"/>
        <w:ind w:firstLine="540"/>
        <w:jc w:val="both"/>
        <w:rPr>
          <w:sz w:val="28"/>
        </w:rPr>
      </w:pPr>
      <w:r>
        <w:rPr>
          <w:sz w:val="28"/>
        </w:rPr>
        <w:t xml:space="preserve">Во-первых, он осуществляет возвратное перераспределение, в то время как финансам свойственна безвозвратность в распределительных процессах. Во-вторых, при кредитных отношениях происходит смена пользователя ссудными материальными и денежными ресурсами, но не их собственника. При финансовых отношениях наблюдается смена не только пользователя, но и собственника перераспределяемых средств. В-третьих, при кредитных отношениях ссудные средства передаются во временное пользование, при  финансовых – в бессрочное, т.е. навсегда. В-четвертых, объектом финансовых отношений является совокупный общественный продукт и национальный доход. </w:t>
      </w:r>
    </w:p>
    <w:p w:rsidR="00870D5A" w:rsidRDefault="00870D5A">
      <w:pPr>
        <w:spacing w:line="360" w:lineRule="auto"/>
        <w:jc w:val="both"/>
        <w:rPr>
          <w:sz w:val="28"/>
        </w:rPr>
      </w:pPr>
      <w:r>
        <w:rPr>
          <w:sz w:val="28"/>
        </w:rPr>
        <w:t xml:space="preserve">Объектом кредитных отношений предстает лишь временно свободная их часть, включая часть национального богатства. В-пятых, предоставление средств в пользование при кредитных отношениях происходит на платной основе, при финансовых – безвозмездно. </w:t>
      </w:r>
    </w:p>
    <w:p w:rsidR="00870D5A" w:rsidRDefault="00870D5A">
      <w:pPr>
        <w:spacing w:line="360" w:lineRule="auto"/>
        <w:ind w:firstLine="540"/>
        <w:jc w:val="both"/>
        <w:rPr>
          <w:sz w:val="28"/>
        </w:rPr>
      </w:pPr>
      <w:r>
        <w:rPr>
          <w:sz w:val="28"/>
        </w:rPr>
        <w:t xml:space="preserve">Кредитные отношения как отношения кредитора и должника являются формой бытия кредита. Вне этого специфического отношения кредит возникнуть и существовать не может. </w:t>
      </w:r>
    </w:p>
    <w:p w:rsidR="00870D5A" w:rsidRDefault="00870D5A">
      <w:pPr>
        <w:spacing w:line="360" w:lineRule="auto"/>
        <w:ind w:firstLine="540"/>
        <w:jc w:val="both"/>
        <w:rPr>
          <w:sz w:val="28"/>
        </w:rPr>
      </w:pPr>
      <w:r>
        <w:rPr>
          <w:sz w:val="28"/>
        </w:rPr>
        <w:t>На поверхности экономических явлений кредит выступает, как вре</w:t>
      </w:r>
      <w:r>
        <w:rPr>
          <w:sz w:val="28"/>
        </w:rPr>
        <w:softHyphen/>
        <w:t>менное позаимствование вещи или денежных средств. При помощи кре</w:t>
      </w:r>
      <w:r>
        <w:rPr>
          <w:sz w:val="28"/>
        </w:rPr>
        <w:softHyphen/>
        <w:t>дита приобретаются товарно-материальные ценности, различного рода машины, механизмы, покупаются населением товары с рассрочкой пла</w:t>
      </w:r>
      <w:r>
        <w:rPr>
          <w:sz w:val="28"/>
        </w:rPr>
        <w:softHyphen/>
        <w:t>тежа. Объектом приобретения за счет кредита выступают разнообраз</w:t>
      </w:r>
      <w:r>
        <w:rPr>
          <w:sz w:val="28"/>
        </w:rPr>
        <w:softHyphen/>
        <w:t xml:space="preserve">ные ценности (вещи, товары). </w:t>
      </w:r>
    </w:p>
    <w:p w:rsidR="00870D5A" w:rsidRDefault="00870D5A">
      <w:pPr>
        <w:spacing w:line="360" w:lineRule="auto"/>
        <w:ind w:firstLine="540"/>
        <w:jc w:val="both"/>
        <w:rPr>
          <w:sz w:val="28"/>
        </w:rPr>
      </w:pPr>
      <w:r>
        <w:rPr>
          <w:sz w:val="28"/>
        </w:rPr>
        <w:t>Однако кредит - не всякое общественное отношение, а лишь такое, которое отражает экономические связи, движение стоимости. К сущности экономического явления тесно примыкает и его природа, трактуемая как врожденные свойства, естественное состояние, принад</w:t>
      </w:r>
      <w:r>
        <w:rPr>
          <w:sz w:val="28"/>
        </w:rPr>
        <w:softHyphen/>
        <w:t>лежность кредита к какому-то определенному роду, в данном случае - к стоимости.</w:t>
      </w:r>
      <w:r>
        <w:rPr>
          <w:rStyle w:val="a5"/>
          <w:sz w:val="28"/>
        </w:rPr>
        <w:footnoteReference w:id="13"/>
      </w:r>
    </w:p>
    <w:p w:rsidR="00870D5A" w:rsidRDefault="00870D5A">
      <w:pPr>
        <w:spacing w:line="360" w:lineRule="auto"/>
        <w:ind w:firstLine="540"/>
        <w:jc w:val="both"/>
        <w:rPr>
          <w:sz w:val="28"/>
        </w:rPr>
      </w:pPr>
      <w:r>
        <w:rPr>
          <w:sz w:val="28"/>
        </w:rPr>
        <w:t>При выявлении сущности кредита, как и сущности других экономи</w:t>
      </w:r>
      <w:r>
        <w:rPr>
          <w:sz w:val="28"/>
        </w:rPr>
        <w:softHyphen/>
        <w:t>ческих категорий, важно придерживаться следующих методологических принципов. Их можно свести к следующему.</w:t>
      </w:r>
    </w:p>
    <w:p w:rsidR="00870D5A" w:rsidRDefault="00870D5A">
      <w:pPr>
        <w:spacing w:line="360" w:lineRule="auto"/>
        <w:ind w:firstLine="540"/>
        <w:jc w:val="both"/>
        <w:rPr>
          <w:sz w:val="28"/>
        </w:rPr>
      </w:pPr>
      <w:r>
        <w:rPr>
          <w:sz w:val="28"/>
        </w:rPr>
        <w:t>Все разновидности кредита должны отражать его сущность незави</w:t>
      </w:r>
      <w:r>
        <w:rPr>
          <w:sz w:val="28"/>
        </w:rPr>
        <w:softHyphen/>
        <w:t>симо от той формы, в которой он выступает. Например, ссуда может обслуживать разнообразные долговременные и краткосрочные потреб</w:t>
      </w:r>
      <w:r>
        <w:rPr>
          <w:sz w:val="28"/>
        </w:rPr>
        <w:softHyphen/>
        <w:t>ности (затраты на приобретение сырья, материалов, оборудования). Кредит может функционировать во внутреннем и внешнем экономи</w:t>
      </w:r>
      <w:r>
        <w:rPr>
          <w:sz w:val="28"/>
        </w:rPr>
        <w:softHyphen/>
        <w:t>ческих оборотах, в денежной и товарной формах. Однако независимо от потребностей, которые обслуживает кредит, его суть не меняется, кредит продолжает выражать характерные для него черты.</w:t>
      </w:r>
    </w:p>
    <w:p w:rsidR="00870D5A" w:rsidRDefault="00870D5A">
      <w:pPr>
        <w:spacing w:line="360" w:lineRule="auto"/>
        <w:ind w:firstLine="540"/>
        <w:jc w:val="both"/>
        <w:rPr>
          <w:sz w:val="28"/>
        </w:rPr>
      </w:pPr>
      <w:r>
        <w:rPr>
          <w:sz w:val="28"/>
        </w:rPr>
        <w:t>Вопрос о сущности кредита надо рассматривать по отношению к</w:t>
      </w:r>
      <w:r>
        <w:rPr>
          <w:sz w:val="28"/>
        </w:rPr>
        <w:br/>
        <w:t>совокупности кредитных сделок. Если в одной из кредитных сделок за</w:t>
      </w:r>
      <w:r>
        <w:rPr>
          <w:sz w:val="28"/>
        </w:rPr>
        <w:softHyphen/>
        <w:t>емщик не возвращает ссуду, то это еще не означает, что одно из свойств - возвратность становится не обязательным для кредита как экономи</w:t>
      </w:r>
      <w:r>
        <w:rPr>
          <w:sz w:val="28"/>
        </w:rPr>
        <w:softHyphen/>
        <w:t>ческой категории. Утрата одного из качеств в той или иной конкрет</w:t>
      </w:r>
      <w:r>
        <w:rPr>
          <w:sz w:val="28"/>
        </w:rPr>
        <w:softHyphen/>
        <w:t>ной кредитной сделке не означает, что кредит теряет свою определен</w:t>
      </w:r>
      <w:r>
        <w:rPr>
          <w:sz w:val="28"/>
        </w:rPr>
        <w:softHyphen/>
        <w:t>ность и обособляемость.</w:t>
      </w:r>
      <w:r>
        <w:rPr>
          <w:rStyle w:val="a5"/>
          <w:sz w:val="28"/>
        </w:rPr>
        <w:footnoteReference w:id="14"/>
      </w:r>
    </w:p>
    <w:p w:rsidR="00870D5A" w:rsidRDefault="00870D5A">
      <w:pPr>
        <w:spacing w:line="360" w:lineRule="auto"/>
        <w:ind w:firstLine="540"/>
        <w:jc w:val="both"/>
        <w:rPr>
          <w:sz w:val="28"/>
        </w:rPr>
      </w:pPr>
      <w:r>
        <w:rPr>
          <w:sz w:val="28"/>
        </w:rPr>
        <w:t>Анализ сущности кредита предполагает раскрытие ряда его конкретных характеристик, которые показывают сущность в целом. Вот по</w:t>
      </w:r>
      <w:r>
        <w:rPr>
          <w:sz w:val="28"/>
        </w:rPr>
        <w:softHyphen/>
        <w:t>чему, отвечая на вопрос о том, что представляет сущность кредита, нуж</w:t>
      </w:r>
      <w:r>
        <w:rPr>
          <w:sz w:val="28"/>
        </w:rPr>
        <w:softHyphen/>
        <w:t>но рассмотреть:</w:t>
      </w:r>
    </w:p>
    <w:p w:rsidR="00870D5A" w:rsidRDefault="00870D5A">
      <w:pPr>
        <w:spacing w:line="360" w:lineRule="auto"/>
        <w:ind w:firstLine="540"/>
        <w:jc w:val="both"/>
        <w:rPr>
          <w:sz w:val="28"/>
        </w:rPr>
      </w:pPr>
      <w:r>
        <w:rPr>
          <w:sz w:val="28"/>
        </w:rPr>
        <w:t xml:space="preserve">- структуру кредита; </w:t>
      </w:r>
    </w:p>
    <w:p w:rsidR="00870D5A" w:rsidRDefault="00870D5A">
      <w:pPr>
        <w:spacing w:line="360" w:lineRule="auto"/>
        <w:ind w:firstLine="540"/>
        <w:jc w:val="both"/>
        <w:rPr>
          <w:sz w:val="28"/>
        </w:rPr>
      </w:pPr>
      <w:r>
        <w:rPr>
          <w:sz w:val="28"/>
        </w:rPr>
        <w:t xml:space="preserve">- стадии движения; </w:t>
      </w:r>
    </w:p>
    <w:p w:rsidR="00870D5A" w:rsidRDefault="00870D5A">
      <w:pPr>
        <w:spacing w:line="360" w:lineRule="auto"/>
        <w:ind w:firstLine="540"/>
        <w:jc w:val="both"/>
        <w:rPr>
          <w:sz w:val="28"/>
        </w:rPr>
      </w:pPr>
      <w:r>
        <w:rPr>
          <w:sz w:val="28"/>
        </w:rPr>
        <w:t>- основу.</w:t>
      </w:r>
    </w:p>
    <w:p w:rsidR="00870D5A" w:rsidRDefault="00870D5A">
      <w:pPr>
        <w:spacing w:line="360" w:lineRule="auto"/>
        <w:ind w:firstLine="540"/>
        <w:jc w:val="both"/>
        <w:rPr>
          <w:sz w:val="28"/>
        </w:rPr>
      </w:pPr>
      <w:r>
        <w:rPr>
          <w:sz w:val="28"/>
        </w:rPr>
        <w:t>Важно при этом, чтобы раскрываемая сущность кредита выражала его целостность, подходила для всех его проявлений.</w:t>
      </w:r>
      <w:r>
        <w:rPr>
          <w:rStyle w:val="a5"/>
          <w:sz w:val="28"/>
        </w:rPr>
        <w:footnoteReference w:id="15"/>
      </w:r>
    </w:p>
    <w:p w:rsidR="00870D5A" w:rsidRDefault="00870D5A">
      <w:pPr>
        <w:spacing w:line="360" w:lineRule="auto"/>
        <w:ind w:firstLine="540"/>
        <w:jc w:val="both"/>
        <w:rPr>
          <w:sz w:val="28"/>
        </w:rPr>
      </w:pPr>
      <w:r>
        <w:rPr>
          <w:sz w:val="28"/>
        </w:rPr>
        <w:t>При рассмотрении функций кредита следует отличать их от роли кредита. Если функция – есть правление сущности, выражение общественного назначения кредита, то через роль раскрываются результаты его использования на основе выполняемых функций.</w:t>
      </w:r>
    </w:p>
    <w:p w:rsidR="00870D5A" w:rsidRDefault="00870D5A">
      <w:pPr>
        <w:spacing w:line="360" w:lineRule="auto"/>
        <w:ind w:firstLine="540"/>
        <w:jc w:val="both"/>
        <w:rPr>
          <w:sz w:val="28"/>
        </w:rPr>
      </w:pPr>
      <w:r>
        <w:rPr>
          <w:sz w:val="28"/>
        </w:rPr>
        <w:t>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проявились бы наиболее эффективно.</w:t>
      </w:r>
    </w:p>
    <w:p w:rsidR="00870D5A" w:rsidRDefault="00870D5A">
      <w:pPr>
        <w:spacing w:line="360" w:lineRule="auto"/>
        <w:ind w:firstLine="540"/>
        <w:jc w:val="both"/>
        <w:rPr>
          <w:sz w:val="28"/>
        </w:rPr>
      </w:pPr>
      <w:r>
        <w:rPr>
          <w:sz w:val="28"/>
        </w:rPr>
        <w:t>Сущность кредита выступает в его 3-х функциях:</w:t>
      </w:r>
    </w:p>
    <w:p w:rsidR="00870D5A" w:rsidRDefault="00870D5A">
      <w:pPr>
        <w:spacing w:line="360" w:lineRule="auto"/>
        <w:ind w:firstLine="540"/>
        <w:jc w:val="both"/>
        <w:rPr>
          <w:sz w:val="28"/>
        </w:rPr>
      </w:pPr>
      <w:r>
        <w:rPr>
          <w:sz w:val="28"/>
        </w:rPr>
        <w:t>- распределения на возвратной основе денежных средств (распределительная функция);</w:t>
      </w:r>
    </w:p>
    <w:p w:rsidR="00870D5A" w:rsidRDefault="00870D5A">
      <w:pPr>
        <w:spacing w:line="360" w:lineRule="auto"/>
        <w:ind w:firstLine="540"/>
        <w:jc w:val="both"/>
        <w:rPr>
          <w:sz w:val="28"/>
        </w:rPr>
      </w:pPr>
      <w:r>
        <w:rPr>
          <w:sz w:val="28"/>
        </w:rPr>
        <w:t>- создания кредитных средств обращения и замещения наличных денег (эмиссионная функция);</w:t>
      </w:r>
    </w:p>
    <w:p w:rsidR="00870D5A" w:rsidRDefault="00870D5A">
      <w:pPr>
        <w:spacing w:line="360" w:lineRule="auto"/>
        <w:ind w:firstLine="540"/>
        <w:jc w:val="both"/>
        <w:rPr>
          <w:sz w:val="28"/>
        </w:rPr>
      </w:pPr>
      <w:r>
        <w:rPr>
          <w:sz w:val="28"/>
        </w:rPr>
        <w:t>- осуществления контроля за эффективностью деятельности экономических субъектов (контрольная функция).</w:t>
      </w:r>
    </w:p>
    <w:p w:rsidR="00870D5A" w:rsidRDefault="00870D5A">
      <w:pPr>
        <w:spacing w:line="360" w:lineRule="auto"/>
        <w:ind w:firstLine="540"/>
        <w:jc w:val="both"/>
        <w:rPr>
          <w:sz w:val="28"/>
        </w:rPr>
      </w:pPr>
      <w:r>
        <w:rPr>
          <w:i/>
          <w:sz w:val="28"/>
        </w:rPr>
        <w:t xml:space="preserve">Распределительная </w:t>
      </w:r>
      <w:r>
        <w:rPr>
          <w:sz w:val="28"/>
        </w:rPr>
        <w:t xml:space="preserve">функция кредита обнаруживается как при аккумуляции средств, так и при их размещении, то есть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для удовлетворения их потребностей в денежных ресурсах. </w:t>
      </w:r>
    </w:p>
    <w:p w:rsidR="00870D5A" w:rsidRDefault="00870D5A">
      <w:pPr>
        <w:spacing w:line="360" w:lineRule="auto"/>
        <w:ind w:firstLine="540"/>
        <w:jc w:val="both"/>
        <w:rPr>
          <w:sz w:val="28"/>
        </w:rPr>
      </w:pPr>
      <w:r>
        <w:rPr>
          <w:sz w:val="28"/>
        </w:rPr>
        <w:t>Важная функция – создание кредитных средств обращения замещения наличных денег (эмиссионная функция). Проявляется она в том, что в процессе кредитования создаются платёжные средства, т.е. обороту предоставляются деньги, как в наличной, так и в безналичной формах.</w:t>
      </w:r>
      <w:r>
        <w:rPr>
          <w:rStyle w:val="a5"/>
          <w:sz w:val="28"/>
        </w:rPr>
        <w:footnoteReference w:id="16"/>
      </w:r>
      <w:r>
        <w:rPr>
          <w:sz w:val="28"/>
        </w:rPr>
        <w:t xml:space="preserve"> Данная функция кредита обнаруживается и тогда, когда на основе замещения наличных денег происходят безналичные расчёты.</w:t>
      </w:r>
    </w:p>
    <w:p w:rsidR="00870D5A" w:rsidRDefault="00870D5A">
      <w:pPr>
        <w:spacing w:line="360" w:lineRule="auto"/>
        <w:ind w:firstLine="540"/>
        <w:jc w:val="both"/>
        <w:rPr>
          <w:sz w:val="28"/>
        </w:rPr>
      </w:pPr>
      <w:r>
        <w:rPr>
          <w:sz w:val="28"/>
        </w:rPr>
        <w:t>Хотя функция  кредита -  категория объективна, существующая независимо от воли и желания людей, кредитная система может создавать условия, позволяющие полнее использовать кредит для достижения поставленных целей. С учётом этого банкам и заёмщикам рекомендуется использовать различные виды ссуд. Выбирая конкретный вид кредита, заёмщики учитывают экономическую целесообразность, выясняют, позволяет ли данная форма кредитования наиболее полно использовать ссуду для повышения доходности и развития их деятельностью.</w:t>
      </w:r>
    </w:p>
    <w:p w:rsidR="00870D5A" w:rsidRDefault="00870D5A">
      <w:pPr>
        <w:spacing w:line="360" w:lineRule="auto"/>
        <w:ind w:firstLine="540"/>
        <w:jc w:val="both"/>
        <w:rPr>
          <w:sz w:val="28"/>
        </w:rPr>
      </w:pPr>
      <w:r>
        <w:rPr>
          <w:sz w:val="28"/>
        </w:rPr>
        <w:t>Всё кредитное дело построено с юридической точки зрения на гражданском законодательстве страны, где наряду с актами купли-продажи, аренды, найма, перевозки и т.д. чётко охарактеризованы денежные обстоятельства, расчёты, кредитование, количественные операции и другие уже гражданские акты, повседневно совершаемые при посредстве денежных операций.</w:t>
      </w:r>
    </w:p>
    <w:p w:rsidR="00870D5A" w:rsidRDefault="00870D5A">
      <w:pPr>
        <w:spacing w:line="360" w:lineRule="auto"/>
        <w:ind w:firstLine="540"/>
        <w:jc w:val="both"/>
        <w:rPr>
          <w:color w:val="000000"/>
          <w:sz w:val="28"/>
        </w:rPr>
      </w:pPr>
      <w:r>
        <w:rPr>
          <w:color w:val="000000"/>
          <w:sz w:val="28"/>
        </w:rPr>
        <w:t>Место и роль кредита в экономической системе общества определяются также, прежде всего выполняемыми им функциями, как общего, так и выборочного характера.</w:t>
      </w:r>
      <w:r>
        <w:rPr>
          <w:rStyle w:val="a5"/>
          <w:color w:val="000000"/>
          <w:sz w:val="28"/>
        </w:rPr>
        <w:footnoteReference w:id="17"/>
      </w:r>
    </w:p>
    <w:p w:rsidR="00870D5A" w:rsidRDefault="00870D5A">
      <w:pPr>
        <w:spacing w:line="360" w:lineRule="auto"/>
        <w:ind w:firstLine="540"/>
        <w:jc w:val="both"/>
        <w:rPr>
          <w:sz w:val="28"/>
        </w:rPr>
      </w:pPr>
      <w:r>
        <w:rPr>
          <w:sz w:val="28"/>
        </w:rPr>
        <w:t xml:space="preserve">При кредитных сделках должны соблюдаться важнейшие </w:t>
      </w:r>
      <w:r>
        <w:rPr>
          <w:sz w:val="28"/>
          <w:u w:val="single"/>
        </w:rPr>
        <w:t>принципы</w:t>
      </w:r>
      <w:r>
        <w:rPr>
          <w:sz w:val="28"/>
        </w:rPr>
        <w:t>, позволяющие обеспечивать возвратное движение средств. На основе таких принципов определяются порядок выдачи и погашения ссуд, их техническое и документальное оформление.</w:t>
      </w:r>
    </w:p>
    <w:p w:rsidR="00870D5A" w:rsidRDefault="00870D5A">
      <w:pPr>
        <w:pStyle w:val="1"/>
      </w:pPr>
      <w:r>
        <w:t>Возвратность кредита</w:t>
      </w:r>
    </w:p>
    <w:p w:rsidR="00870D5A" w:rsidRDefault="00870D5A">
      <w:pPr>
        <w:spacing w:line="360" w:lineRule="auto"/>
        <w:ind w:firstLine="540"/>
        <w:jc w:val="both"/>
        <w:rPr>
          <w:color w:val="000000"/>
          <w:sz w:val="28"/>
        </w:rPr>
      </w:pPr>
      <w:r>
        <w:rPr>
          <w:color w:val="000000"/>
          <w:sz w:val="28"/>
        </w:rPr>
        <w:t>Обязательный признак кредита, без него теряется суть кредитования. Этот принцип выражает необходимость своевременного возврата полученных от кредитора финансовых средств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деятельности.</w:t>
      </w:r>
    </w:p>
    <w:p w:rsidR="00870D5A" w:rsidRDefault="00870D5A">
      <w:pPr>
        <w:pStyle w:val="1"/>
      </w:pPr>
      <w:r>
        <w:t>Срочность кредита</w:t>
      </w:r>
    </w:p>
    <w:p w:rsidR="00870D5A" w:rsidRDefault="00870D5A">
      <w:pPr>
        <w:spacing w:line="360" w:lineRule="auto"/>
        <w:ind w:firstLine="540"/>
        <w:jc w:val="both"/>
        <w:rPr>
          <w:color w:val="000000"/>
          <w:sz w:val="28"/>
        </w:rPr>
      </w:pPr>
      <w:r>
        <w:rPr>
          <w:color w:val="000000"/>
          <w:sz w:val="28"/>
        </w:rPr>
        <w:t xml:space="preserve">Способ достижения возвратности кредита.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 </w:t>
      </w:r>
    </w:p>
    <w:p w:rsidR="00870D5A" w:rsidRDefault="00870D5A">
      <w:pPr>
        <w:spacing w:line="360" w:lineRule="auto"/>
        <w:ind w:firstLine="540"/>
        <w:jc w:val="both"/>
        <w:rPr>
          <w:color w:val="000000"/>
          <w:sz w:val="28"/>
          <w:u w:val="single"/>
        </w:rPr>
      </w:pPr>
      <w:r>
        <w:rPr>
          <w:color w:val="000000"/>
          <w:sz w:val="28"/>
          <w:u w:val="single"/>
        </w:rPr>
        <w:t>Платность кредита. Ссудный процент.</w:t>
      </w:r>
    </w:p>
    <w:p w:rsidR="00870D5A" w:rsidRDefault="00870D5A">
      <w:pPr>
        <w:spacing w:line="360" w:lineRule="auto"/>
        <w:ind w:firstLine="540"/>
        <w:jc w:val="both"/>
        <w:rPr>
          <w:color w:val="000000"/>
          <w:sz w:val="28"/>
        </w:rPr>
      </w:pPr>
      <w:r>
        <w:rPr>
          <w:color w:val="000000"/>
          <w:sz w:val="28"/>
        </w:rPr>
        <w:t>Этот принцип выражает необходимость не только прямого возврата заемщиком полученных от банка кредитных ресурсов, но и оплаты их использования.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870D5A" w:rsidRDefault="00870D5A">
      <w:pPr>
        <w:spacing w:line="360" w:lineRule="auto"/>
        <w:ind w:firstLine="540"/>
        <w:jc w:val="both"/>
        <w:rPr>
          <w:color w:val="000000"/>
          <w:sz w:val="28"/>
        </w:rPr>
      </w:pPr>
      <w:r>
        <w:rPr>
          <w:color w:val="000000"/>
          <w:sz w:val="28"/>
        </w:rPr>
        <w:t xml:space="preserve">- перераспределение части прибыли юридических и дохода физических лиц; </w:t>
      </w:r>
    </w:p>
    <w:p w:rsidR="00870D5A" w:rsidRDefault="00870D5A">
      <w:pPr>
        <w:spacing w:line="360" w:lineRule="auto"/>
        <w:ind w:firstLine="540"/>
        <w:jc w:val="both"/>
        <w:rPr>
          <w:color w:val="000000"/>
          <w:sz w:val="28"/>
        </w:rPr>
      </w:pPr>
      <w:r>
        <w:rPr>
          <w:color w:val="000000"/>
          <w:sz w:val="28"/>
        </w:rPr>
        <w:t xml:space="preserve">- регулирование производства и обращения путем распределения ссудных капиталов на отраслевом, межотраслевом и международном уровнях; </w:t>
      </w:r>
    </w:p>
    <w:p w:rsidR="00870D5A" w:rsidRDefault="00870D5A">
      <w:pPr>
        <w:spacing w:line="360" w:lineRule="auto"/>
        <w:ind w:firstLine="540"/>
        <w:jc w:val="both"/>
        <w:rPr>
          <w:color w:val="000000"/>
          <w:sz w:val="28"/>
        </w:rPr>
      </w:pPr>
      <w:r>
        <w:rPr>
          <w:color w:val="000000"/>
          <w:sz w:val="28"/>
        </w:rPr>
        <w:t>- на кризисных этапах развития экономики — антиинфляционную защиту денежных накоплений клиентов банка.</w:t>
      </w:r>
    </w:p>
    <w:p w:rsidR="00870D5A" w:rsidRDefault="00870D5A">
      <w:pPr>
        <w:spacing w:line="360" w:lineRule="auto"/>
        <w:ind w:firstLine="540"/>
        <w:jc w:val="both"/>
        <w:rPr>
          <w:color w:val="000000"/>
          <w:sz w:val="28"/>
        </w:rPr>
      </w:pPr>
      <w:r>
        <w:rPr>
          <w:color w:val="000000"/>
          <w:sz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w:t>
      </w:r>
      <w:r>
        <w:rPr>
          <w:rStyle w:val="a5"/>
          <w:color w:val="000000"/>
          <w:sz w:val="28"/>
        </w:rPr>
        <w:footnoteReference w:id="18"/>
      </w:r>
    </w:p>
    <w:p w:rsidR="00870D5A" w:rsidRDefault="00870D5A">
      <w:pPr>
        <w:pStyle w:val="1"/>
      </w:pPr>
      <w:r>
        <w:t>Дифференцированность кредита</w:t>
      </w:r>
    </w:p>
    <w:p w:rsidR="00870D5A" w:rsidRDefault="00870D5A">
      <w:pPr>
        <w:spacing w:line="360" w:lineRule="auto"/>
        <w:ind w:firstLine="540"/>
        <w:jc w:val="both"/>
        <w:rPr>
          <w:color w:val="000000"/>
          <w:sz w:val="28"/>
        </w:rPr>
      </w:pPr>
      <w:r>
        <w:rPr>
          <w:color w:val="000000"/>
          <w:sz w:val="28"/>
        </w:rPr>
        <w:t>К каждому потенциальному заемщику должен быть различный подход в зависимости от тех или иных условий его деятельности.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870D5A" w:rsidRDefault="00870D5A">
      <w:pPr>
        <w:pStyle w:val="1"/>
      </w:pPr>
      <w:r>
        <w:t>Обеспеченность кредита</w:t>
      </w:r>
    </w:p>
    <w:p w:rsidR="00870D5A" w:rsidRDefault="00870D5A">
      <w:pPr>
        <w:spacing w:line="360" w:lineRule="auto"/>
        <w:ind w:firstLine="540"/>
        <w:jc w:val="both"/>
        <w:rPr>
          <w:color w:val="000000"/>
          <w:sz w:val="28"/>
        </w:rPr>
      </w:pPr>
      <w:r>
        <w:rPr>
          <w:color w:val="000000"/>
          <w:sz w:val="28"/>
        </w:rPr>
        <w:t xml:space="preserve">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w:t>
      </w:r>
    </w:p>
    <w:p w:rsidR="00870D5A" w:rsidRDefault="00870D5A">
      <w:pPr>
        <w:pStyle w:val="1"/>
      </w:pPr>
      <w:r>
        <w:t>Целевой характер кредита</w:t>
      </w:r>
    </w:p>
    <w:p w:rsidR="00870D5A" w:rsidRDefault="00870D5A">
      <w:pPr>
        <w:spacing w:line="360" w:lineRule="auto"/>
        <w:ind w:firstLine="540"/>
        <w:jc w:val="both"/>
        <w:rPr>
          <w:sz w:val="28"/>
        </w:rPr>
      </w:pPr>
      <w:r>
        <w:rPr>
          <w:color w:val="000000"/>
          <w:sz w:val="28"/>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870D5A" w:rsidRDefault="00870D5A">
      <w:pPr>
        <w:spacing w:line="360" w:lineRule="auto"/>
        <w:ind w:firstLine="540"/>
        <w:jc w:val="both"/>
        <w:rPr>
          <w:sz w:val="28"/>
        </w:rPr>
      </w:pPr>
    </w:p>
    <w:p w:rsidR="00870D5A" w:rsidRDefault="00870D5A">
      <w:pPr>
        <w:spacing w:line="360" w:lineRule="auto"/>
        <w:ind w:firstLine="540"/>
        <w:jc w:val="both"/>
        <w:rPr>
          <w:b/>
          <w:sz w:val="28"/>
          <w:u w:val="single"/>
          <w:lang w:val="en-US"/>
        </w:rPr>
      </w:pPr>
    </w:p>
    <w:p w:rsidR="00870D5A" w:rsidRDefault="00870D5A">
      <w:pPr>
        <w:spacing w:line="360" w:lineRule="auto"/>
        <w:ind w:firstLine="540"/>
        <w:jc w:val="both"/>
        <w:rPr>
          <w:b/>
          <w:sz w:val="28"/>
          <w:u w:val="single"/>
          <w:lang w:val="en-US"/>
        </w:rPr>
      </w:pPr>
    </w:p>
    <w:p w:rsidR="00870D5A" w:rsidRDefault="00870D5A">
      <w:pPr>
        <w:spacing w:line="360" w:lineRule="auto"/>
        <w:ind w:firstLine="540"/>
        <w:jc w:val="both"/>
        <w:rPr>
          <w:b/>
          <w:sz w:val="28"/>
          <w:u w:val="single"/>
          <w:lang w:val="en-US"/>
        </w:rPr>
      </w:pPr>
    </w:p>
    <w:p w:rsidR="00870D5A" w:rsidRDefault="00870D5A">
      <w:pPr>
        <w:spacing w:line="360" w:lineRule="auto"/>
        <w:ind w:firstLine="540"/>
        <w:jc w:val="both"/>
        <w:rPr>
          <w:b/>
          <w:sz w:val="28"/>
          <w:u w:val="single"/>
          <w:lang w:val="en-US"/>
        </w:rPr>
      </w:pPr>
    </w:p>
    <w:p w:rsidR="00870D5A" w:rsidRDefault="00870D5A">
      <w:pPr>
        <w:spacing w:line="360" w:lineRule="auto"/>
        <w:ind w:firstLine="540"/>
        <w:jc w:val="both"/>
        <w:rPr>
          <w:b/>
          <w:sz w:val="28"/>
          <w:u w:val="single"/>
          <w:lang w:val="en-US"/>
        </w:rPr>
      </w:pPr>
    </w:p>
    <w:p w:rsidR="00870D5A" w:rsidRDefault="00870D5A">
      <w:pPr>
        <w:overflowPunct w:val="0"/>
        <w:autoSpaceDE w:val="0"/>
        <w:autoSpaceDN w:val="0"/>
        <w:adjustRightInd w:val="0"/>
        <w:spacing w:line="360" w:lineRule="auto"/>
        <w:jc w:val="both"/>
        <w:textAlignment w:val="baseline"/>
        <w:rPr>
          <w:b/>
          <w:sz w:val="28"/>
        </w:rPr>
      </w:pPr>
      <w:r>
        <w:rPr>
          <w:b/>
          <w:sz w:val="28"/>
        </w:rPr>
        <w:t>Библиографический список</w:t>
      </w:r>
    </w:p>
    <w:p w:rsidR="00870D5A" w:rsidRDefault="00870D5A">
      <w:pPr>
        <w:numPr>
          <w:ilvl w:val="0"/>
          <w:numId w:val="7"/>
        </w:numPr>
        <w:tabs>
          <w:tab w:val="clear" w:pos="1080"/>
          <w:tab w:val="num" w:pos="0"/>
        </w:tabs>
        <w:overflowPunct w:val="0"/>
        <w:autoSpaceDE w:val="0"/>
        <w:autoSpaceDN w:val="0"/>
        <w:adjustRightInd w:val="0"/>
        <w:spacing w:line="360" w:lineRule="auto"/>
        <w:ind w:left="0" w:firstLine="540"/>
        <w:jc w:val="both"/>
        <w:textAlignment w:val="baseline"/>
        <w:rPr>
          <w:sz w:val="28"/>
        </w:rPr>
      </w:pPr>
      <w:r>
        <w:rPr>
          <w:sz w:val="28"/>
        </w:rPr>
        <w:t xml:space="preserve">Банковское и кредитное дело / Под ред. Гамидова Г.Н. – М., 1994. </w:t>
      </w:r>
    </w:p>
    <w:p w:rsidR="00870D5A" w:rsidRDefault="00870D5A">
      <w:pPr>
        <w:numPr>
          <w:ilvl w:val="0"/>
          <w:numId w:val="7"/>
        </w:numPr>
        <w:tabs>
          <w:tab w:val="clear" w:pos="1080"/>
          <w:tab w:val="num" w:pos="0"/>
        </w:tabs>
        <w:spacing w:before="40" w:line="360" w:lineRule="auto"/>
        <w:ind w:left="0" w:firstLine="540"/>
        <w:rPr>
          <w:sz w:val="28"/>
        </w:rPr>
      </w:pPr>
      <w:r>
        <w:rPr>
          <w:sz w:val="28"/>
        </w:rPr>
        <w:t xml:space="preserve">Денежное обращение, кредит и банки / Под ред. Антонова Н.Г., Песселя. -  М., 1999. </w:t>
      </w:r>
    </w:p>
    <w:p w:rsidR="00870D5A" w:rsidRDefault="00870D5A">
      <w:pPr>
        <w:numPr>
          <w:ilvl w:val="0"/>
          <w:numId w:val="7"/>
        </w:numPr>
        <w:tabs>
          <w:tab w:val="clear" w:pos="1080"/>
          <w:tab w:val="num" w:pos="0"/>
        </w:tabs>
        <w:overflowPunct w:val="0"/>
        <w:autoSpaceDE w:val="0"/>
        <w:autoSpaceDN w:val="0"/>
        <w:adjustRightInd w:val="0"/>
        <w:spacing w:line="360" w:lineRule="auto"/>
        <w:ind w:left="0" w:firstLine="540"/>
        <w:jc w:val="both"/>
        <w:textAlignment w:val="baseline"/>
        <w:rPr>
          <w:sz w:val="28"/>
        </w:rPr>
      </w:pPr>
      <w:r>
        <w:rPr>
          <w:sz w:val="28"/>
        </w:rPr>
        <w:t xml:space="preserve">Деньги, кредит, банки / Под ред. Лаврушина О.И., - М., 2003. </w:t>
      </w:r>
    </w:p>
    <w:p w:rsidR="00870D5A" w:rsidRDefault="00870D5A">
      <w:pPr>
        <w:pStyle w:val="a4"/>
        <w:numPr>
          <w:ilvl w:val="0"/>
          <w:numId w:val="7"/>
        </w:numPr>
        <w:tabs>
          <w:tab w:val="clear" w:pos="1080"/>
          <w:tab w:val="num" w:pos="0"/>
        </w:tabs>
        <w:spacing w:line="360" w:lineRule="auto"/>
        <w:ind w:left="0" w:firstLine="540"/>
        <w:rPr>
          <w:rFonts w:ascii="Times New Roman" w:hAnsi="Times New Roman"/>
          <w:sz w:val="28"/>
        </w:rPr>
      </w:pPr>
      <w:r>
        <w:rPr>
          <w:rFonts w:ascii="Times New Roman" w:hAnsi="Times New Roman"/>
          <w:sz w:val="28"/>
        </w:rPr>
        <w:t xml:space="preserve">Кредитная политика коммерческого банка / Под ред. Г.С. Панова - М., 1997. </w:t>
      </w:r>
    </w:p>
    <w:p w:rsidR="00870D5A" w:rsidRDefault="00870D5A">
      <w:pPr>
        <w:numPr>
          <w:ilvl w:val="0"/>
          <w:numId w:val="7"/>
        </w:numPr>
        <w:tabs>
          <w:tab w:val="clear" w:pos="1080"/>
          <w:tab w:val="num" w:pos="0"/>
        </w:tabs>
        <w:spacing w:before="40" w:line="360" w:lineRule="auto"/>
        <w:ind w:left="0" w:firstLine="540"/>
        <w:rPr>
          <w:sz w:val="28"/>
        </w:rPr>
      </w:pPr>
      <w:r>
        <w:rPr>
          <w:sz w:val="28"/>
        </w:rPr>
        <w:t xml:space="preserve">Кредитные средства обращения и платежа / Под ред. С.А. Александрова, Ф.И. Пугачева. -  М., 2004. </w:t>
      </w:r>
    </w:p>
    <w:p w:rsidR="00870D5A" w:rsidRDefault="00870D5A">
      <w:pPr>
        <w:pStyle w:val="a4"/>
        <w:numPr>
          <w:ilvl w:val="0"/>
          <w:numId w:val="7"/>
        </w:numPr>
        <w:tabs>
          <w:tab w:val="clear" w:pos="1080"/>
          <w:tab w:val="num" w:pos="0"/>
        </w:tabs>
        <w:spacing w:line="360" w:lineRule="auto"/>
        <w:ind w:left="0" w:firstLine="540"/>
        <w:rPr>
          <w:rFonts w:ascii="Times New Roman" w:hAnsi="Times New Roman"/>
          <w:sz w:val="28"/>
        </w:rPr>
      </w:pPr>
      <w:r>
        <w:rPr>
          <w:rFonts w:ascii="Times New Roman" w:hAnsi="Times New Roman"/>
          <w:sz w:val="28"/>
        </w:rPr>
        <w:t xml:space="preserve">Кредитный рынок и денежная политика: Журнал / Под ред. Н.П., Обухова №2. – М., 2005.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sz w:val="28"/>
        </w:rPr>
      </w:pPr>
      <w:r>
        <w:rPr>
          <w:sz w:val="28"/>
        </w:rPr>
        <w:t xml:space="preserve">Гриценко Г.А. Кризис на мировом финансовом рынке и его влияние на денежный рынок России// Банковское дело. - 2002. - №3.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sz w:val="28"/>
        </w:rPr>
      </w:pPr>
      <w:r>
        <w:rPr>
          <w:sz w:val="28"/>
        </w:rPr>
        <w:t xml:space="preserve">Ефимова О.В. Финансовый анализ. – М., 1999.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sz w:val="28"/>
        </w:rPr>
      </w:pPr>
      <w:r>
        <w:rPr>
          <w:sz w:val="28"/>
        </w:rPr>
        <w:t xml:space="preserve">Моляков Д.С., Докучаев М.В., Большаков С.В. Актуальные проблемы финансов предприятий// Финансы. - 2003. - №4.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sz w:val="28"/>
        </w:rPr>
      </w:pPr>
      <w:r>
        <w:rPr>
          <w:sz w:val="28"/>
        </w:rPr>
        <w:t xml:space="preserve">Новодворский В.Д., Метелкин Е.А. Об "Отчете о движении денежных средств"// Бух. учет. - 1997. - №8.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sz w:val="28"/>
        </w:rPr>
      </w:pPr>
      <w:r>
        <w:rPr>
          <w:sz w:val="28"/>
        </w:rPr>
        <w:t xml:space="preserve">Общая теория денег и кредита / Под. ред. проф. Е.Ф. Жукова. - М., 2002.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b/>
          <w:sz w:val="28"/>
          <w:u w:val="single"/>
        </w:rPr>
      </w:pPr>
      <w:r>
        <w:rPr>
          <w:sz w:val="28"/>
        </w:rPr>
        <w:t xml:space="preserve">Овсийчук М.Ф. Управление активами и методика финансирования// Аудитор. - 1996. - №4.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b/>
          <w:sz w:val="28"/>
          <w:u w:val="single"/>
        </w:rPr>
      </w:pPr>
      <w:r>
        <w:rPr>
          <w:sz w:val="28"/>
        </w:rPr>
        <w:t>Портфель конкуренции и управление финансами: (Книга конкурента. Книга финансового менеджера. Книга антикризисного управляющего)/ Отв. ред. Рубин Ю.В.– М., 1996.</w:t>
      </w:r>
    </w:p>
    <w:p w:rsidR="00870D5A" w:rsidRDefault="00870D5A">
      <w:pPr>
        <w:pStyle w:val="a3"/>
        <w:widowControl w:val="0"/>
        <w:numPr>
          <w:ilvl w:val="0"/>
          <w:numId w:val="7"/>
        </w:numPr>
        <w:tabs>
          <w:tab w:val="clear" w:pos="1080"/>
          <w:tab w:val="num" w:pos="0"/>
        </w:tabs>
        <w:spacing w:after="0" w:line="360" w:lineRule="auto"/>
        <w:ind w:left="0" w:firstLine="540"/>
        <w:jc w:val="both"/>
        <w:rPr>
          <w:b/>
          <w:sz w:val="28"/>
          <w:u w:val="single"/>
        </w:rPr>
      </w:pPr>
      <w:r>
        <w:rPr>
          <w:sz w:val="28"/>
        </w:rPr>
        <w:t xml:space="preserve">Рыночная экономика региона. Под. ред. Профессоров В.В. Сафронова, В.А. Чемыхина. – Курск, 1994. </w:t>
      </w:r>
    </w:p>
    <w:p w:rsidR="00870D5A" w:rsidRDefault="00870D5A">
      <w:pPr>
        <w:pStyle w:val="a3"/>
        <w:widowControl w:val="0"/>
        <w:numPr>
          <w:ilvl w:val="0"/>
          <w:numId w:val="7"/>
        </w:numPr>
        <w:tabs>
          <w:tab w:val="clear" w:pos="1080"/>
          <w:tab w:val="num" w:pos="0"/>
          <w:tab w:val="left" w:pos="360"/>
        </w:tabs>
        <w:spacing w:after="0" w:line="360" w:lineRule="auto"/>
        <w:ind w:left="0" w:firstLine="540"/>
        <w:jc w:val="both"/>
        <w:rPr>
          <w:b/>
          <w:sz w:val="28"/>
          <w:u w:val="single"/>
        </w:rPr>
      </w:pPr>
      <w:r>
        <w:rPr>
          <w:sz w:val="28"/>
        </w:rPr>
        <w:t>Финансовый менеджмент: теория и практика: Учебник./ Под. ред. Е.С. Стояновой. – М., 1997.</w:t>
      </w:r>
      <w:r>
        <w:t xml:space="preserve"> </w:t>
      </w:r>
      <w:bookmarkStart w:id="4" w:name="_GoBack"/>
      <w:bookmarkEnd w:id="4"/>
    </w:p>
    <w:sectPr w:rsidR="00870D5A">
      <w:footnotePr>
        <w:numRestart w:val="eachPage"/>
      </w:footnotePr>
      <w:pgSz w:w="11906" w:h="16838"/>
      <w:pgMar w:top="907" w:right="567" w:bottom="907" w:left="153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5A" w:rsidRDefault="00870D5A">
      <w:r>
        <w:separator/>
      </w:r>
    </w:p>
  </w:endnote>
  <w:endnote w:type="continuationSeparator" w:id="0">
    <w:p w:rsidR="00870D5A" w:rsidRDefault="0087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5A" w:rsidRDefault="00870D5A">
      <w:r>
        <w:separator/>
      </w:r>
    </w:p>
  </w:footnote>
  <w:footnote w:type="continuationSeparator" w:id="0">
    <w:p w:rsidR="00870D5A" w:rsidRDefault="00870D5A">
      <w:r>
        <w:continuationSeparator/>
      </w:r>
    </w:p>
  </w:footnote>
  <w:footnote w:id="1">
    <w:p w:rsidR="00870D5A" w:rsidRDefault="00870D5A">
      <w:pPr>
        <w:pStyle w:val="a4"/>
      </w:pPr>
      <w:r>
        <w:rPr>
          <w:rStyle w:val="a5"/>
        </w:rPr>
        <w:footnoteRef/>
      </w:r>
      <w:r>
        <w:t xml:space="preserve"> Новодворский В.Д., Метелкин Е.А. Об "Отчете о движении денежных средств"// Бух. учет. - 1997. - №8. – С.10</w:t>
      </w:r>
    </w:p>
  </w:footnote>
  <w:footnote w:id="2">
    <w:p w:rsidR="00870D5A" w:rsidRDefault="00870D5A">
      <w:pPr>
        <w:pStyle w:val="a4"/>
      </w:pPr>
      <w:r>
        <w:rPr>
          <w:rStyle w:val="a5"/>
        </w:rPr>
        <w:footnoteRef/>
      </w:r>
      <w:r>
        <w:t xml:space="preserve"> Гриценко Г.А. Кризис на мировом финансовом рынке и его влияние на денежный рынок России// Банковское дело. - 2002. - №3. – С.39.</w:t>
      </w:r>
    </w:p>
  </w:footnote>
  <w:footnote w:id="3">
    <w:p w:rsidR="00870D5A" w:rsidRDefault="00870D5A">
      <w:pPr>
        <w:pStyle w:val="a4"/>
      </w:pPr>
      <w:r>
        <w:rPr>
          <w:rStyle w:val="a5"/>
        </w:rPr>
        <w:footnoteRef/>
      </w:r>
      <w:r>
        <w:t xml:space="preserve"> Овсийчук М.Ф. Управление активами и методика финансирования// Аудитор. - 1996. - №4. – С.71.</w:t>
      </w:r>
    </w:p>
  </w:footnote>
  <w:footnote w:id="4">
    <w:p w:rsidR="00870D5A" w:rsidRDefault="00870D5A">
      <w:pPr>
        <w:pStyle w:val="a4"/>
      </w:pPr>
      <w:r>
        <w:rPr>
          <w:rStyle w:val="a5"/>
        </w:rPr>
        <w:footnoteRef/>
      </w:r>
      <w:r>
        <w:t xml:space="preserve"> Гриценко Г.А. Кризис на мировом финансовом рынке и его влияние на денежный рынок России// Банковское дело. - 2002. - №3. – С.55.</w:t>
      </w:r>
    </w:p>
  </w:footnote>
  <w:footnote w:id="5">
    <w:p w:rsidR="00870D5A" w:rsidRDefault="00870D5A">
      <w:pPr>
        <w:pStyle w:val="a4"/>
      </w:pPr>
      <w:r>
        <w:rPr>
          <w:rStyle w:val="a5"/>
        </w:rPr>
        <w:footnoteRef/>
      </w:r>
      <w:r>
        <w:t xml:space="preserve"> </w:t>
      </w:r>
    </w:p>
  </w:footnote>
  <w:footnote w:id="6">
    <w:p w:rsidR="00870D5A" w:rsidRDefault="00870D5A">
      <w:pPr>
        <w:pStyle w:val="a4"/>
      </w:pPr>
      <w:r>
        <w:rPr>
          <w:rStyle w:val="a5"/>
        </w:rPr>
        <w:footnoteRef/>
      </w:r>
      <w:r>
        <w:t xml:space="preserve"> Ефимова О.В. Финансовый анализ. – М., 1999. – С.82</w:t>
      </w:r>
    </w:p>
  </w:footnote>
  <w:footnote w:id="7">
    <w:p w:rsidR="00870D5A" w:rsidRDefault="00870D5A">
      <w:pPr>
        <w:pStyle w:val="a4"/>
      </w:pPr>
      <w:r>
        <w:rPr>
          <w:rStyle w:val="a5"/>
        </w:rPr>
        <w:footnoteRef/>
      </w:r>
      <w:r>
        <w:t xml:space="preserve"> Финансовый менеджмент: теория и практика./ Под. ред. Е.С. Стояновой. – М.: Изд. Перспектива, 1997. – С.34.</w:t>
      </w:r>
    </w:p>
  </w:footnote>
  <w:footnote w:id="8">
    <w:p w:rsidR="00870D5A" w:rsidRDefault="00870D5A">
      <w:pPr>
        <w:pStyle w:val="a4"/>
      </w:pPr>
      <w:r>
        <w:rPr>
          <w:rStyle w:val="a5"/>
        </w:rPr>
        <w:footnoteRef/>
      </w:r>
      <w:r>
        <w:t xml:space="preserve"> Общая теория денег и кредита / Под. ред. проф. Е.Ф. Жукова. - М., 2002. – С,51.</w:t>
      </w:r>
    </w:p>
  </w:footnote>
  <w:footnote w:id="9">
    <w:p w:rsidR="00870D5A" w:rsidRDefault="00870D5A">
      <w:pPr>
        <w:pStyle w:val="a4"/>
      </w:pPr>
      <w:r>
        <w:rPr>
          <w:rStyle w:val="a5"/>
        </w:rPr>
        <w:footnoteRef/>
      </w:r>
      <w:r>
        <w:t xml:space="preserve"> Рыночная экономика региона. Под. ред. Профессоров В.В. Сафронова, В.А. Чемыхина. – Курск, 1994. – С.276.</w:t>
      </w:r>
    </w:p>
  </w:footnote>
  <w:footnote w:id="10">
    <w:p w:rsidR="00870D5A" w:rsidRDefault="00870D5A">
      <w:pPr>
        <w:pStyle w:val="a4"/>
      </w:pPr>
      <w:r>
        <w:rPr>
          <w:rStyle w:val="a5"/>
        </w:rPr>
        <w:footnoteRef/>
      </w:r>
      <w:r>
        <w:t xml:space="preserve"> Портфель конкуренции и управление финансами: (Книга конкурента. Книга финансового менеджера. Книга антикризисного управляющего)/ Отв. ред. Рубин Ю. – М., 1996. – С.78.</w:t>
      </w:r>
    </w:p>
  </w:footnote>
  <w:footnote w:id="11">
    <w:p w:rsidR="00870D5A" w:rsidRDefault="00870D5A">
      <w:pPr>
        <w:pStyle w:val="a4"/>
      </w:pPr>
      <w:r>
        <w:rPr>
          <w:rStyle w:val="a5"/>
        </w:rPr>
        <w:footnoteRef/>
      </w:r>
      <w:r>
        <w:t xml:space="preserve"> Финансовый менеджмент: теория и практика./ Под. ред. Е.С. Стояновой. – М.: Изд. Перспектива, 1997. – С.37.</w:t>
      </w:r>
    </w:p>
  </w:footnote>
  <w:footnote w:id="12">
    <w:p w:rsidR="00870D5A" w:rsidRDefault="00870D5A">
      <w:pPr>
        <w:overflowPunct w:val="0"/>
        <w:autoSpaceDE w:val="0"/>
        <w:autoSpaceDN w:val="0"/>
        <w:adjustRightInd w:val="0"/>
        <w:spacing w:line="360" w:lineRule="auto"/>
        <w:jc w:val="both"/>
        <w:textAlignment w:val="baseline"/>
        <w:rPr>
          <w:sz w:val="20"/>
        </w:rPr>
      </w:pPr>
      <w:r>
        <w:rPr>
          <w:rStyle w:val="a5"/>
          <w:sz w:val="20"/>
        </w:rPr>
        <w:footnoteRef/>
      </w:r>
      <w:r>
        <w:rPr>
          <w:sz w:val="20"/>
        </w:rPr>
        <w:t xml:space="preserve"> Кредит / Под ред. Лаврушина О.И. - М.: Российская банковская энциклопедия, 1999. - С.124-125.</w:t>
      </w:r>
    </w:p>
  </w:footnote>
  <w:footnote w:id="13">
    <w:p w:rsidR="00870D5A" w:rsidRDefault="00870D5A">
      <w:pPr>
        <w:pStyle w:val="a4"/>
      </w:pPr>
      <w:r>
        <w:rPr>
          <w:rStyle w:val="a5"/>
        </w:rPr>
        <w:footnoteRef/>
      </w:r>
      <w:r>
        <w:t xml:space="preserve"> Финансы, денежное обращение и кредит: Учебник для вузов / Под ред. М.А. Абрамовой, Л.С. Александровой. – М.: Финансъ, 2003. - С.48.</w:t>
      </w:r>
    </w:p>
  </w:footnote>
  <w:footnote w:id="14">
    <w:p w:rsidR="00870D5A" w:rsidRDefault="00870D5A">
      <w:pPr>
        <w:pStyle w:val="a4"/>
      </w:pPr>
      <w:r>
        <w:rPr>
          <w:rStyle w:val="a5"/>
        </w:rPr>
        <w:footnoteRef/>
      </w:r>
      <w:r>
        <w:t xml:space="preserve"> Банковское и кредитное дело: Учебник / Под ред. Гамидова Г.Н. – М., 1994. – С.35.</w:t>
      </w:r>
    </w:p>
  </w:footnote>
  <w:footnote w:id="15">
    <w:p w:rsidR="00870D5A" w:rsidRDefault="00870D5A">
      <w:pPr>
        <w:spacing w:before="40" w:line="360" w:lineRule="auto"/>
        <w:rPr>
          <w:rFonts w:ascii="TimesET" w:hAnsi="TimesET"/>
          <w:sz w:val="20"/>
        </w:rPr>
      </w:pPr>
      <w:r>
        <w:rPr>
          <w:rStyle w:val="a5"/>
          <w:sz w:val="20"/>
        </w:rPr>
        <w:footnoteRef/>
      </w:r>
      <w:r>
        <w:rPr>
          <w:sz w:val="20"/>
        </w:rPr>
        <w:t xml:space="preserve"> Кредитные средства обращения и платежа / Под ред. С.А. Александров, Ф.И. Пугачев. -  М.: Факт, 1996 – С.370.</w:t>
      </w:r>
    </w:p>
  </w:footnote>
  <w:footnote w:id="16">
    <w:p w:rsidR="00870D5A" w:rsidRDefault="00870D5A">
      <w:pPr>
        <w:pStyle w:val="a4"/>
      </w:pPr>
      <w:r>
        <w:rPr>
          <w:rStyle w:val="a5"/>
        </w:rPr>
        <w:footnoteRef/>
      </w:r>
      <w:r>
        <w:t xml:space="preserve"> Портфель конкуренции и управление финансами: (Книга конкурента. Книга финансового менеджера. Книга антикризисного управляющего)/ Отв. ред. Рубин Ю. – М., 1996. – С.33.</w:t>
      </w:r>
    </w:p>
  </w:footnote>
  <w:footnote w:id="17">
    <w:p w:rsidR="00870D5A" w:rsidRDefault="00870D5A">
      <w:pPr>
        <w:pStyle w:val="a4"/>
      </w:pPr>
      <w:r>
        <w:rPr>
          <w:rStyle w:val="a5"/>
        </w:rPr>
        <w:footnoteRef/>
      </w:r>
      <w:r>
        <w:t xml:space="preserve"> Общая теория денег и кредита / Под. ред. проф. Е.Ф. Жукова. - М., 2002. – С.89.</w:t>
      </w:r>
    </w:p>
  </w:footnote>
  <w:footnote w:id="18">
    <w:p w:rsidR="00870D5A" w:rsidRDefault="00870D5A">
      <w:pPr>
        <w:pStyle w:val="a4"/>
        <w:spacing w:line="360" w:lineRule="auto"/>
      </w:pPr>
      <w:r>
        <w:rPr>
          <w:rStyle w:val="a5"/>
        </w:rPr>
        <w:footnoteRef/>
      </w:r>
      <w:r>
        <w:t xml:space="preserve"> Кредитный рынок и денежная политика: Журнал / Под редакцией Обухова Н.П., №2. – М.: Финансы, 1995 -С.44.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466F94"/>
    <w:multiLevelType w:val="hybridMultilevel"/>
    <w:tmpl w:val="960CC088"/>
    <w:lvl w:ilvl="0" w:tplc="762AB91A">
      <w:start w:val="1"/>
      <w:numFmt w:val="bullet"/>
      <w:lvlText w:val=""/>
      <w:lvlJc w:val="left"/>
      <w:pPr>
        <w:tabs>
          <w:tab w:val="num" w:pos="1571"/>
        </w:tabs>
        <w:ind w:left="1571" w:hanging="360"/>
      </w:pPr>
      <w:rPr>
        <w:rFonts w:ascii="Symbol" w:hAnsi="Symbol" w:hint="default"/>
      </w:rPr>
    </w:lvl>
    <w:lvl w:ilvl="1" w:tplc="B8422D46" w:tentative="1">
      <w:start w:val="1"/>
      <w:numFmt w:val="bullet"/>
      <w:lvlText w:val="o"/>
      <w:lvlJc w:val="left"/>
      <w:pPr>
        <w:tabs>
          <w:tab w:val="num" w:pos="2291"/>
        </w:tabs>
        <w:ind w:left="2291" w:hanging="360"/>
      </w:pPr>
      <w:rPr>
        <w:rFonts w:ascii="Courier New" w:hAnsi="Courier New" w:cs="Courier New" w:hint="default"/>
      </w:rPr>
    </w:lvl>
    <w:lvl w:ilvl="2" w:tplc="24F42362" w:tentative="1">
      <w:start w:val="1"/>
      <w:numFmt w:val="bullet"/>
      <w:lvlText w:val=""/>
      <w:lvlJc w:val="left"/>
      <w:pPr>
        <w:tabs>
          <w:tab w:val="num" w:pos="3011"/>
        </w:tabs>
        <w:ind w:left="3011" w:hanging="360"/>
      </w:pPr>
      <w:rPr>
        <w:rFonts w:ascii="Wingdings" w:hAnsi="Wingdings" w:hint="default"/>
      </w:rPr>
    </w:lvl>
    <w:lvl w:ilvl="3" w:tplc="E12852F2" w:tentative="1">
      <w:start w:val="1"/>
      <w:numFmt w:val="bullet"/>
      <w:lvlText w:val=""/>
      <w:lvlJc w:val="left"/>
      <w:pPr>
        <w:tabs>
          <w:tab w:val="num" w:pos="3731"/>
        </w:tabs>
        <w:ind w:left="3731" w:hanging="360"/>
      </w:pPr>
      <w:rPr>
        <w:rFonts w:ascii="Symbol" w:hAnsi="Symbol" w:hint="default"/>
      </w:rPr>
    </w:lvl>
    <w:lvl w:ilvl="4" w:tplc="60FE837A" w:tentative="1">
      <w:start w:val="1"/>
      <w:numFmt w:val="bullet"/>
      <w:lvlText w:val="o"/>
      <w:lvlJc w:val="left"/>
      <w:pPr>
        <w:tabs>
          <w:tab w:val="num" w:pos="4451"/>
        </w:tabs>
        <w:ind w:left="4451" w:hanging="360"/>
      </w:pPr>
      <w:rPr>
        <w:rFonts w:ascii="Courier New" w:hAnsi="Courier New" w:cs="Courier New" w:hint="default"/>
      </w:rPr>
    </w:lvl>
    <w:lvl w:ilvl="5" w:tplc="3FC24660" w:tentative="1">
      <w:start w:val="1"/>
      <w:numFmt w:val="bullet"/>
      <w:lvlText w:val=""/>
      <w:lvlJc w:val="left"/>
      <w:pPr>
        <w:tabs>
          <w:tab w:val="num" w:pos="5171"/>
        </w:tabs>
        <w:ind w:left="5171" w:hanging="360"/>
      </w:pPr>
      <w:rPr>
        <w:rFonts w:ascii="Wingdings" w:hAnsi="Wingdings" w:hint="default"/>
      </w:rPr>
    </w:lvl>
    <w:lvl w:ilvl="6" w:tplc="212AC9E6" w:tentative="1">
      <w:start w:val="1"/>
      <w:numFmt w:val="bullet"/>
      <w:lvlText w:val=""/>
      <w:lvlJc w:val="left"/>
      <w:pPr>
        <w:tabs>
          <w:tab w:val="num" w:pos="5891"/>
        </w:tabs>
        <w:ind w:left="5891" w:hanging="360"/>
      </w:pPr>
      <w:rPr>
        <w:rFonts w:ascii="Symbol" w:hAnsi="Symbol" w:hint="default"/>
      </w:rPr>
    </w:lvl>
    <w:lvl w:ilvl="7" w:tplc="2F7C2D3E" w:tentative="1">
      <w:start w:val="1"/>
      <w:numFmt w:val="bullet"/>
      <w:lvlText w:val="o"/>
      <w:lvlJc w:val="left"/>
      <w:pPr>
        <w:tabs>
          <w:tab w:val="num" w:pos="6611"/>
        </w:tabs>
        <w:ind w:left="6611" w:hanging="360"/>
      </w:pPr>
      <w:rPr>
        <w:rFonts w:ascii="Courier New" w:hAnsi="Courier New" w:cs="Courier New" w:hint="default"/>
      </w:rPr>
    </w:lvl>
    <w:lvl w:ilvl="8" w:tplc="1D2A4346" w:tentative="1">
      <w:start w:val="1"/>
      <w:numFmt w:val="bullet"/>
      <w:lvlText w:val=""/>
      <w:lvlJc w:val="left"/>
      <w:pPr>
        <w:tabs>
          <w:tab w:val="num" w:pos="7331"/>
        </w:tabs>
        <w:ind w:left="7331" w:hanging="360"/>
      </w:pPr>
      <w:rPr>
        <w:rFonts w:ascii="Wingdings" w:hAnsi="Wingdings" w:hint="default"/>
      </w:rPr>
    </w:lvl>
  </w:abstractNum>
  <w:abstractNum w:abstractNumId="2">
    <w:nsid w:val="380F506F"/>
    <w:multiLevelType w:val="hybridMultilevel"/>
    <w:tmpl w:val="ABC641A6"/>
    <w:lvl w:ilvl="0" w:tplc="E27A0866">
      <w:start w:val="1"/>
      <w:numFmt w:val="decimal"/>
      <w:lvlText w:val="%1."/>
      <w:lvlJc w:val="left"/>
      <w:pPr>
        <w:tabs>
          <w:tab w:val="num" w:pos="720"/>
        </w:tabs>
        <w:ind w:left="720" w:hanging="360"/>
      </w:pPr>
    </w:lvl>
    <w:lvl w:ilvl="1" w:tplc="B18007E0">
      <w:start w:val="1"/>
      <w:numFmt w:val="bullet"/>
      <w:lvlText w:val=""/>
      <w:lvlJc w:val="left"/>
      <w:pPr>
        <w:tabs>
          <w:tab w:val="num" w:pos="1440"/>
        </w:tabs>
        <w:ind w:left="1440" w:hanging="360"/>
      </w:pPr>
      <w:rPr>
        <w:rFonts w:ascii="Symbol" w:hAnsi="Symbol" w:hint="default"/>
      </w:rPr>
    </w:lvl>
    <w:lvl w:ilvl="2" w:tplc="5A32AB24" w:tentative="1">
      <w:start w:val="1"/>
      <w:numFmt w:val="lowerRoman"/>
      <w:lvlText w:val="%3."/>
      <w:lvlJc w:val="right"/>
      <w:pPr>
        <w:tabs>
          <w:tab w:val="num" w:pos="2160"/>
        </w:tabs>
        <w:ind w:left="2160" w:hanging="180"/>
      </w:pPr>
    </w:lvl>
    <w:lvl w:ilvl="3" w:tplc="2F8EDB4E" w:tentative="1">
      <w:start w:val="1"/>
      <w:numFmt w:val="decimal"/>
      <w:lvlText w:val="%4."/>
      <w:lvlJc w:val="left"/>
      <w:pPr>
        <w:tabs>
          <w:tab w:val="num" w:pos="2880"/>
        </w:tabs>
        <w:ind w:left="2880" w:hanging="360"/>
      </w:pPr>
    </w:lvl>
    <w:lvl w:ilvl="4" w:tplc="C85605C0" w:tentative="1">
      <w:start w:val="1"/>
      <w:numFmt w:val="lowerLetter"/>
      <w:lvlText w:val="%5."/>
      <w:lvlJc w:val="left"/>
      <w:pPr>
        <w:tabs>
          <w:tab w:val="num" w:pos="3600"/>
        </w:tabs>
        <w:ind w:left="3600" w:hanging="360"/>
      </w:pPr>
    </w:lvl>
    <w:lvl w:ilvl="5" w:tplc="094E39DA" w:tentative="1">
      <w:start w:val="1"/>
      <w:numFmt w:val="lowerRoman"/>
      <w:lvlText w:val="%6."/>
      <w:lvlJc w:val="right"/>
      <w:pPr>
        <w:tabs>
          <w:tab w:val="num" w:pos="4320"/>
        </w:tabs>
        <w:ind w:left="4320" w:hanging="180"/>
      </w:pPr>
    </w:lvl>
    <w:lvl w:ilvl="6" w:tplc="DC3EC636" w:tentative="1">
      <w:start w:val="1"/>
      <w:numFmt w:val="decimal"/>
      <w:lvlText w:val="%7."/>
      <w:lvlJc w:val="left"/>
      <w:pPr>
        <w:tabs>
          <w:tab w:val="num" w:pos="5040"/>
        </w:tabs>
        <w:ind w:left="5040" w:hanging="360"/>
      </w:pPr>
    </w:lvl>
    <w:lvl w:ilvl="7" w:tplc="941A285E" w:tentative="1">
      <w:start w:val="1"/>
      <w:numFmt w:val="lowerLetter"/>
      <w:lvlText w:val="%8."/>
      <w:lvlJc w:val="left"/>
      <w:pPr>
        <w:tabs>
          <w:tab w:val="num" w:pos="5760"/>
        </w:tabs>
        <w:ind w:left="5760" w:hanging="360"/>
      </w:pPr>
    </w:lvl>
    <w:lvl w:ilvl="8" w:tplc="10D40E12" w:tentative="1">
      <w:start w:val="1"/>
      <w:numFmt w:val="lowerRoman"/>
      <w:lvlText w:val="%9."/>
      <w:lvlJc w:val="right"/>
      <w:pPr>
        <w:tabs>
          <w:tab w:val="num" w:pos="6480"/>
        </w:tabs>
        <w:ind w:left="6480" w:hanging="180"/>
      </w:pPr>
    </w:lvl>
  </w:abstractNum>
  <w:abstractNum w:abstractNumId="3">
    <w:nsid w:val="4E05542E"/>
    <w:multiLevelType w:val="hybridMultilevel"/>
    <w:tmpl w:val="711A4E26"/>
    <w:lvl w:ilvl="0" w:tplc="31FABC3C">
      <w:start w:val="1"/>
      <w:numFmt w:val="decimal"/>
      <w:lvlText w:val="%1."/>
      <w:lvlJc w:val="left"/>
      <w:pPr>
        <w:tabs>
          <w:tab w:val="num" w:pos="1428"/>
        </w:tabs>
        <w:ind w:left="1428" w:hanging="360"/>
      </w:pPr>
    </w:lvl>
    <w:lvl w:ilvl="1" w:tplc="F15627D2" w:tentative="1">
      <w:start w:val="1"/>
      <w:numFmt w:val="lowerLetter"/>
      <w:lvlText w:val="%2."/>
      <w:lvlJc w:val="left"/>
      <w:pPr>
        <w:tabs>
          <w:tab w:val="num" w:pos="2148"/>
        </w:tabs>
        <w:ind w:left="2148" w:hanging="360"/>
      </w:pPr>
    </w:lvl>
    <w:lvl w:ilvl="2" w:tplc="EC6CB250" w:tentative="1">
      <w:start w:val="1"/>
      <w:numFmt w:val="lowerRoman"/>
      <w:lvlText w:val="%3."/>
      <w:lvlJc w:val="right"/>
      <w:pPr>
        <w:tabs>
          <w:tab w:val="num" w:pos="2868"/>
        </w:tabs>
        <w:ind w:left="2868" w:hanging="180"/>
      </w:pPr>
    </w:lvl>
    <w:lvl w:ilvl="3" w:tplc="42F4193C" w:tentative="1">
      <w:start w:val="1"/>
      <w:numFmt w:val="decimal"/>
      <w:lvlText w:val="%4."/>
      <w:lvlJc w:val="left"/>
      <w:pPr>
        <w:tabs>
          <w:tab w:val="num" w:pos="3588"/>
        </w:tabs>
        <w:ind w:left="3588" w:hanging="360"/>
      </w:pPr>
    </w:lvl>
    <w:lvl w:ilvl="4" w:tplc="792AB3F8" w:tentative="1">
      <w:start w:val="1"/>
      <w:numFmt w:val="lowerLetter"/>
      <w:lvlText w:val="%5."/>
      <w:lvlJc w:val="left"/>
      <w:pPr>
        <w:tabs>
          <w:tab w:val="num" w:pos="4308"/>
        </w:tabs>
        <w:ind w:left="4308" w:hanging="360"/>
      </w:pPr>
    </w:lvl>
    <w:lvl w:ilvl="5" w:tplc="A2DC76FE" w:tentative="1">
      <w:start w:val="1"/>
      <w:numFmt w:val="lowerRoman"/>
      <w:lvlText w:val="%6."/>
      <w:lvlJc w:val="right"/>
      <w:pPr>
        <w:tabs>
          <w:tab w:val="num" w:pos="5028"/>
        </w:tabs>
        <w:ind w:left="5028" w:hanging="180"/>
      </w:pPr>
    </w:lvl>
    <w:lvl w:ilvl="6" w:tplc="7FB0EA9C" w:tentative="1">
      <w:start w:val="1"/>
      <w:numFmt w:val="decimal"/>
      <w:lvlText w:val="%7."/>
      <w:lvlJc w:val="left"/>
      <w:pPr>
        <w:tabs>
          <w:tab w:val="num" w:pos="5748"/>
        </w:tabs>
        <w:ind w:left="5748" w:hanging="360"/>
      </w:pPr>
    </w:lvl>
    <w:lvl w:ilvl="7" w:tplc="FD9ABB8C" w:tentative="1">
      <w:start w:val="1"/>
      <w:numFmt w:val="lowerLetter"/>
      <w:lvlText w:val="%8."/>
      <w:lvlJc w:val="left"/>
      <w:pPr>
        <w:tabs>
          <w:tab w:val="num" w:pos="6468"/>
        </w:tabs>
        <w:ind w:left="6468" w:hanging="360"/>
      </w:pPr>
    </w:lvl>
    <w:lvl w:ilvl="8" w:tplc="60EE11FE" w:tentative="1">
      <w:start w:val="1"/>
      <w:numFmt w:val="lowerRoman"/>
      <w:lvlText w:val="%9."/>
      <w:lvlJc w:val="right"/>
      <w:pPr>
        <w:tabs>
          <w:tab w:val="num" w:pos="7188"/>
        </w:tabs>
        <w:ind w:left="7188" w:hanging="180"/>
      </w:pPr>
    </w:lvl>
  </w:abstractNum>
  <w:abstractNum w:abstractNumId="4">
    <w:nsid w:val="77D44548"/>
    <w:multiLevelType w:val="hybridMultilevel"/>
    <w:tmpl w:val="4B14C324"/>
    <w:lvl w:ilvl="0" w:tplc="9B6C2664">
      <w:start w:val="1"/>
      <w:numFmt w:val="decimal"/>
      <w:lvlText w:val="%1."/>
      <w:lvlJc w:val="left"/>
      <w:pPr>
        <w:tabs>
          <w:tab w:val="num" w:pos="1080"/>
        </w:tabs>
        <w:ind w:left="1080" w:hanging="360"/>
      </w:pPr>
      <w:rPr>
        <w:rFonts w:hint="default"/>
      </w:rPr>
    </w:lvl>
    <w:lvl w:ilvl="1" w:tplc="52A4E6BE" w:tentative="1">
      <w:start w:val="1"/>
      <w:numFmt w:val="bullet"/>
      <w:lvlText w:val="o"/>
      <w:lvlJc w:val="left"/>
      <w:pPr>
        <w:tabs>
          <w:tab w:val="num" w:pos="1894"/>
        </w:tabs>
        <w:ind w:left="1894" w:hanging="360"/>
      </w:pPr>
      <w:rPr>
        <w:rFonts w:ascii="Courier New" w:hAnsi="Courier New" w:cs="Courier New" w:hint="default"/>
      </w:rPr>
    </w:lvl>
    <w:lvl w:ilvl="2" w:tplc="A4586436" w:tentative="1">
      <w:start w:val="1"/>
      <w:numFmt w:val="bullet"/>
      <w:lvlText w:val=""/>
      <w:lvlJc w:val="left"/>
      <w:pPr>
        <w:tabs>
          <w:tab w:val="num" w:pos="2614"/>
        </w:tabs>
        <w:ind w:left="2614" w:hanging="360"/>
      </w:pPr>
      <w:rPr>
        <w:rFonts w:ascii="Wingdings" w:hAnsi="Wingdings" w:hint="default"/>
      </w:rPr>
    </w:lvl>
    <w:lvl w:ilvl="3" w:tplc="0B3A0254" w:tentative="1">
      <w:start w:val="1"/>
      <w:numFmt w:val="bullet"/>
      <w:lvlText w:val=""/>
      <w:lvlJc w:val="left"/>
      <w:pPr>
        <w:tabs>
          <w:tab w:val="num" w:pos="3334"/>
        </w:tabs>
        <w:ind w:left="3334" w:hanging="360"/>
      </w:pPr>
      <w:rPr>
        <w:rFonts w:ascii="Symbol" w:hAnsi="Symbol" w:hint="default"/>
      </w:rPr>
    </w:lvl>
    <w:lvl w:ilvl="4" w:tplc="AFDC301A" w:tentative="1">
      <w:start w:val="1"/>
      <w:numFmt w:val="bullet"/>
      <w:lvlText w:val="o"/>
      <w:lvlJc w:val="left"/>
      <w:pPr>
        <w:tabs>
          <w:tab w:val="num" w:pos="4054"/>
        </w:tabs>
        <w:ind w:left="4054" w:hanging="360"/>
      </w:pPr>
      <w:rPr>
        <w:rFonts w:ascii="Courier New" w:hAnsi="Courier New" w:cs="Courier New" w:hint="default"/>
      </w:rPr>
    </w:lvl>
    <w:lvl w:ilvl="5" w:tplc="AED0173C" w:tentative="1">
      <w:start w:val="1"/>
      <w:numFmt w:val="bullet"/>
      <w:lvlText w:val=""/>
      <w:lvlJc w:val="left"/>
      <w:pPr>
        <w:tabs>
          <w:tab w:val="num" w:pos="4774"/>
        </w:tabs>
        <w:ind w:left="4774" w:hanging="360"/>
      </w:pPr>
      <w:rPr>
        <w:rFonts w:ascii="Wingdings" w:hAnsi="Wingdings" w:hint="default"/>
      </w:rPr>
    </w:lvl>
    <w:lvl w:ilvl="6" w:tplc="96966AFE" w:tentative="1">
      <w:start w:val="1"/>
      <w:numFmt w:val="bullet"/>
      <w:lvlText w:val=""/>
      <w:lvlJc w:val="left"/>
      <w:pPr>
        <w:tabs>
          <w:tab w:val="num" w:pos="5494"/>
        </w:tabs>
        <w:ind w:left="5494" w:hanging="360"/>
      </w:pPr>
      <w:rPr>
        <w:rFonts w:ascii="Symbol" w:hAnsi="Symbol" w:hint="default"/>
      </w:rPr>
    </w:lvl>
    <w:lvl w:ilvl="7" w:tplc="1EA88C6A" w:tentative="1">
      <w:start w:val="1"/>
      <w:numFmt w:val="bullet"/>
      <w:lvlText w:val="o"/>
      <w:lvlJc w:val="left"/>
      <w:pPr>
        <w:tabs>
          <w:tab w:val="num" w:pos="6214"/>
        </w:tabs>
        <w:ind w:left="6214" w:hanging="360"/>
      </w:pPr>
      <w:rPr>
        <w:rFonts w:ascii="Courier New" w:hAnsi="Courier New" w:cs="Courier New" w:hint="default"/>
      </w:rPr>
    </w:lvl>
    <w:lvl w:ilvl="8" w:tplc="5134B1BE" w:tentative="1">
      <w:start w:val="1"/>
      <w:numFmt w:val="bullet"/>
      <w:lvlText w:val=""/>
      <w:lvlJc w:val="left"/>
      <w:pPr>
        <w:tabs>
          <w:tab w:val="num" w:pos="6934"/>
        </w:tabs>
        <w:ind w:left="6934" w:hanging="360"/>
      </w:pPr>
      <w:rPr>
        <w:rFonts w:ascii="Wingdings" w:hAnsi="Wingdings" w:hint="default"/>
      </w:rPr>
    </w:lvl>
  </w:abstractNum>
  <w:abstractNum w:abstractNumId="5">
    <w:nsid w:val="78AF1BD7"/>
    <w:multiLevelType w:val="singleLevel"/>
    <w:tmpl w:val="97F64E76"/>
    <w:lvl w:ilvl="0">
      <w:start w:val="1"/>
      <w:numFmt w:val="decimal"/>
      <w:lvlText w:val="%1. "/>
      <w:legacy w:legacy="1" w:legacySpace="0" w:legacyIndent="283"/>
      <w:lvlJc w:val="left"/>
      <w:pPr>
        <w:ind w:left="283" w:hanging="283"/>
      </w:pPr>
      <w:rPr>
        <w:b w:val="0"/>
        <w:i w:val="0"/>
        <w:sz w:val="28"/>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5"/>
    <w:lvlOverride w:ilvl="0">
      <w:lvl w:ilvl="0">
        <w:start w:val="3"/>
        <w:numFmt w:val="decimal"/>
        <w:lvlText w:val="%1. "/>
        <w:legacy w:legacy="1" w:legacySpace="0" w:legacyIndent="283"/>
        <w:lvlJc w:val="left"/>
        <w:pPr>
          <w:ind w:left="284" w:hanging="283"/>
        </w:pPr>
        <w:rPr>
          <w:b w:val="0"/>
          <w:i w:val="0"/>
          <w:sz w:val="28"/>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D5A"/>
    <w:rsid w:val="00870D5A"/>
    <w:rsid w:val="00C157BC"/>
    <w:rsid w:val="00E5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1FBABE0B-F1A8-4797-99D0-FCF8FC89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both"/>
      <w:outlineLvl w:val="0"/>
    </w:pPr>
    <w:rPr>
      <w:color w:val="000000"/>
      <w:sz w:val="28"/>
      <w:u w:val="single"/>
    </w:rPr>
  </w:style>
  <w:style w:type="paragraph" w:styleId="2">
    <w:name w:val="heading 2"/>
    <w:basedOn w:val="a"/>
    <w:next w:val="a"/>
    <w:qFormat/>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style">
    <w:name w:val="Mystyle"/>
    <w:basedOn w:val="a3"/>
    <w:pPr>
      <w:autoSpaceDE w:val="0"/>
      <w:autoSpaceDN w:val="0"/>
      <w:spacing w:before="120" w:after="0"/>
      <w:ind w:firstLine="567"/>
      <w:jc w:val="both"/>
    </w:pPr>
  </w:style>
  <w:style w:type="paragraph" w:styleId="a3">
    <w:name w:val="Body Text"/>
    <w:basedOn w:val="a"/>
    <w:pPr>
      <w:spacing w:after="120"/>
    </w:pPr>
  </w:style>
  <w:style w:type="paragraph" w:styleId="a4">
    <w:name w:val="footnote text"/>
    <w:basedOn w:val="a"/>
    <w:semiHidden/>
    <w:pPr>
      <w:overflowPunct w:val="0"/>
      <w:autoSpaceDE w:val="0"/>
      <w:autoSpaceDN w:val="0"/>
      <w:adjustRightInd w:val="0"/>
      <w:textAlignment w:val="baseline"/>
    </w:pPr>
    <w:rPr>
      <w:rFonts w:ascii="Times New Roman CYR" w:hAnsi="Times New Roman CYR"/>
      <w:sz w:val="20"/>
      <w:szCs w:val="20"/>
    </w:rPr>
  </w:style>
  <w:style w:type="character" w:styleId="a5">
    <w:name w:val="footnote reference"/>
    <w:basedOn w:val="a0"/>
    <w:semiHidden/>
    <w:rPr>
      <w:vertAlign w:val="superscript"/>
    </w:rPr>
  </w:style>
  <w:style w:type="paragraph" w:customStyle="1" w:styleId="21">
    <w:name w:val="заголовок 21"/>
    <w:basedOn w:val="a"/>
    <w:next w:val="a"/>
    <w:pPr>
      <w:keepNext/>
      <w:widowControl w:val="0"/>
      <w:spacing w:before="240" w:after="60"/>
    </w:pPr>
    <w:rPr>
      <w:rFonts w:ascii="Arial" w:hAnsi="Arial"/>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22132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Natalie</dc:creator>
  <cp:keywords/>
  <dc:description/>
  <cp:lastModifiedBy>Irina</cp:lastModifiedBy>
  <cp:revision>2</cp:revision>
  <dcterms:created xsi:type="dcterms:W3CDTF">2014-08-16T19:28:00Z</dcterms:created>
  <dcterms:modified xsi:type="dcterms:W3CDTF">2014-08-16T19:28:00Z</dcterms:modified>
</cp:coreProperties>
</file>