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4F" w:rsidRDefault="004E344F" w:rsidP="00720755">
      <w:pPr>
        <w:tabs>
          <w:tab w:val="left" w:pos="180"/>
        </w:tabs>
        <w:spacing w:line="288" w:lineRule="auto"/>
        <w:ind w:firstLine="720"/>
        <w:jc w:val="center"/>
        <w:rPr>
          <w:b/>
          <w:bCs/>
          <w:sz w:val="28"/>
        </w:rPr>
      </w:pPr>
    </w:p>
    <w:p w:rsidR="002B5753" w:rsidRDefault="002B5753" w:rsidP="00720755">
      <w:pPr>
        <w:tabs>
          <w:tab w:val="left" w:pos="180"/>
        </w:tabs>
        <w:spacing w:line="288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КИНЕМАТИЧЕСКИЙ РАСЧЕТ АВТОМОБИЛЯ ВАЗ 2101</w:t>
      </w:r>
    </w:p>
    <w:p w:rsidR="002B5753" w:rsidRDefault="002B5753" w:rsidP="00720755">
      <w:pPr>
        <w:tabs>
          <w:tab w:val="left" w:pos="180"/>
        </w:tabs>
        <w:spacing w:line="288" w:lineRule="auto"/>
        <w:jc w:val="center"/>
        <w:rPr>
          <w:b/>
          <w:bCs/>
          <w:sz w:val="28"/>
        </w:rPr>
      </w:pPr>
    </w:p>
    <w:p w:rsidR="002B5753" w:rsidRDefault="002B5753" w:rsidP="00720755">
      <w:pPr>
        <w:spacing w:line="300" w:lineRule="auto"/>
        <w:ind w:firstLine="720"/>
        <w:rPr>
          <w:sz w:val="28"/>
        </w:rPr>
      </w:pPr>
      <w:r>
        <w:rPr>
          <w:sz w:val="28"/>
        </w:rPr>
        <w:t xml:space="preserve">Передаточное число трансмиссии на  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 определяется выражением</w:t>
      </w:r>
    </w:p>
    <w:p w:rsidR="002B5753" w:rsidRPr="00A51BC2" w:rsidRDefault="002B5753" w:rsidP="00720755">
      <w:pPr>
        <w:spacing w:after="240" w:line="300" w:lineRule="auto"/>
        <w:ind w:firstLine="720"/>
        <w:jc w:val="center"/>
        <w:rPr>
          <w:i/>
          <w:iCs/>
          <w:sz w:val="28"/>
          <w:vertAlign w:val="subscript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·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ГП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  <w:vertAlign w:val="subscript"/>
          <w:lang w:val="uk-UA"/>
        </w:rPr>
        <w:t xml:space="preserve"> </w:t>
      </w:r>
      <w:r w:rsidRPr="00A51BC2">
        <w:rPr>
          <w:i/>
          <w:iCs/>
          <w:sz w:val="28"/>
          <w:vertAlign w:val="subscript"/>
        </w:rPr>
        <w:t>,</w:t>
      </w:r>
    </w:p>
    <w:p w:rsidR="002B5753" w:rsidRPr="00A51BC2" w:rsidRDefault="002B5753" w:rsidP="00720755">
      <w:pPr>
        <w:spacing w:after="240" w:line="300" w:lineRule="auto"/>
        <w:ind w:firstLine="720"/>
        <w:jc w:val="center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ГП=</w:t>
      </w:r>
      <w:r>
        <w:rPr>
          <w:i/>
          <w:iCs/>
          <w:sz w:val="28"/>
          <w:lang w:val="uk-UA"/>
        </w:rPr>
        <w:t>4,3</w:t>
      </w:r>
      <w:r>
        <w:rPr>
          <w:i/>
          <w:iCs/>
          <w:sz w:val="28"/>
          <w:lang w:val="en-US"/>
        </w:rPr>
        <w:t>,</w:t>
      </w:r>
    </w:p>
    <w:p w:rsidR="002B5753" w:rsidRDefault="002B5753" w:rsidP="00A51BC2">
      <w:pPr>
        <w:spacing w:line="300" w:lineRule="auto"/>
        <w:ind w:firstLine="720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КП1</w:t>
      </w:r>
      <w:r>
        <w:rPr>
          <w:i/>
          <w:iCs/>
          <w:sz w:val="28"/>
          <w:lang w:val="uk-UA"/>
        </w:rPr>
        <w:t xml:space="preserve">=3,75; </w:t>
      </w:r>
      <w:r w:rsidRPr="00720755"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КП2</w:t>
      </w:r>
      <w:r>
        <w:rPr>
          <w:i/>
          <w:iCs/>
          <w:sz w:val="28"/>
          <w:lang w:val="uk-UA"/>
        </w:rPr>
        <w:t xml:space="preserve">=2,30;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КП3</w:t>
      </w:r>
      <w:r>
        <w:rPr>
          <w:i/>
          <w:iCs/>
          <w:sz w:val="28"/>
          <w:lang w:val="uk-UA"/>
        </w:rPr>
        <w:t xml:space="preserve">=1,49;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КП4</w:t>
      </w:r>
      <w:r>
        <w:rPr>
          <w:i/>
          <w:iCs/>
          <w:sz w:val="28"/>
          <w:lang w:val="uk-UA"/>
        </w:rPr>
        <w:t>=1,00.</w:t>
      </w:r>
    </w:p>
    <w:p w:rsidR="002B5753" w:rsidRPr="00720755" w:rsidRDefault="002B5753" w:rsidP="00720755">
      <w:pPr>
        <w:spacing w:line="300" w:lineRule="auto"/>
        <w:ind w:firstLine="720"/>
        <w:jc w:val="center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>=3,75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>4,3=16,125,</w:t>
      </w:r>
    </w:p>
    <w:p w:rsidR="002B5753" w:rsidRDefault="002B5753" w:rsidP="00720755">
      <w:pPr>
        <w:spacing w:line="300" w:lineRule="auto"/>
        <w:ind w:firstLine="720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КП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  <w:vertAlign w:val="subscript"/>
        </w:rPr>
        <w:t xml:space="preserve">  </w:t>
      </w:r>
      <w:r>
        <w:rPr>
          <w:i/>
          <w:iCs/>
          <w:sz w:val="28"/>
        </w:rPr>
        <w:t>-</w:t>
      </w:r>
      <w:r>
        <w:rPr>
          <w:sz w:val="28"/>
        </w:rPr>
        <w:t xml:space="preserve">  передаточное число коробки передач на 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передаче;</w:t>
      </w:r>
    </w:p>
    <w:p w:rsidR="002B5753" w:rsidRDefault="002B5753" w:rsidP="00720755">
      <w:pPr>
        <w:spacing w:line="300" w:lineRule="auto"/>
        <w:ind w:firstLine="720"/>
        <w:rPr>
          <w:sz w:val="28"/>
        </w:rPr>
      </w:pPr>
      <w:r>
        <w:rPr>
          <w:sz w:val="28"/>
        </w:rPr>
        <w:t xml:space="preserve">     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uk-UA"/>
        </w:rPr>
        <w:t>ГП</w:t>
      </w:r>
      <w:r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>
        <w:rPr>
          <w:sz w:val="28"/>
        </w:rPr>
        <w:t xml:space="preserve">  передаточное число главной передачи.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Угловая скорость вращения ведущих колес на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 определяется как отношение, рад/с</w:t>
      </w:r>
    </w:p>
    <w:p w:rsidR="002B5753" w:rsidRPr="00A51BC2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sz w:val="28"/>
          <w:lang w:val="en-US"/>
        </w:rPr>
      </w:pPr>
      <w:r w:rsidRPr="005F759E">
        <w:rPr>
          <w:i/>
          <w:iCs/>
          <w:position w:val="-32"/>
          <w:sz w:val="28"/>
        </w:rPr>
        <w:object w:dxaOrig="1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5.25pt" o:ole="">
            <v:imagedata r:id="rId5" o:title=""/>
          </v:shape>
          <o:OLEObject Type="Embed" ProgID="Equation.3" ShapeID="_x0000_i1025" DrawAspect="Content" ObjectID="_1458533799" r:id="rId6"/>
        </w:object>
      </w:r>
      <w:r>
        <w:rPr>
          <w:i/>
          <w:iCs/>
          <w:sz w:val="28"/>
        </w:rPr>
        <w:br/>
      </w:r>
      <w:r w:rsidRPr="006700BD">
        <w:rPr>
          <w:sz w:val="28"/>
          <w:lang w:val="en-US"/>
        </w:rPr>
        <w:fldChar w:fldCharType="begin"/>
      </w:r>
      <w:r w:rsidRPr="006700BD">
        <w:rPr>
          <w:sz w:val="28"/>
          <w:lang w:val="en-US"/>
        </w:rPr>
        <w:instrText xml:space="preserve"> QUOTE </w:instrText>
      </w:r>
      <w:r w:rsidR="0080235D">
        <w:pict>
          <v:shape id="_x0000_i1026" type="#_x0000_t75" style="width:16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0755&quot;/&gt;&lt;wsp:rsid wsp:val=&quot;001E00E6&quot;/&gt;&lt;wsp:rsid wsp:val=&quot;002F5AE8&quot;/&gt;&lt;wsp:rsid wsp:val=&quot;00387DB2&quot;/&gt;&lt;wsp:rsid wsp:val=&quot;003B2239&quot;/&gt;&lt;wsp:rsid wsp:val=&quot;003F486E&quot;/&gt;&lt;wsp:rsid wsp:val=&quot;005F759E&quot;/&gt;&lt;wsp:rsid wsp:val=&quot;00720755&quot;/&gt;&lt;wsp:rsid wsp:val=&quot;00A51BC2&quot;/&gt;&lt;wsp:rsid wsp:val=&quot;00AE72F0&quot;/&gt;&lt;wsp:rsid wsp:val=&quot;00E53E36&quot;/&gt;&lt;wsp:rsid wsp:val=&quot;00FA7AC0&quot;/&gt;&lt;/wsp:rsids&gt;&lt;/w:docPr&gt;&lt;w:body&gt;&lt;w:p wsp:rsidR=&quot;00000000&quot; wsp:rsidRDefault=&quot;001E00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/w:rPr&gt;&lt;m:t&gt;Рє1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86,13&lt;/m:t&gt;&lt;/m:r&gt;&lt;/m:num&gt;&lt;m:den&gt;&lt;m:r&gt;&lt;w:rPr&gt;&lt;w:rFonts w:ascii=&quot;Cambria Math&quot; w:h-ansi=&quot;Cambria Math&quot;/&gt;&lt;wx:font wx:val=&quot;Cambria Math&quot;/&gt;&lt;w:i/&gt;&lt;w:sz w:val=&quot;28&quot;/&gt;&lt;/w:rPr&gt;&lt;m:t&gt;16,25&lt;/m:t&gt;&lt;/m:r&gt;&lt;/m:den&gt;&lt;/m:f&gt;&lt;m:r&gt;&lt;w:rPr&gt;&lt;w:rFonts w:ascii=&quot;Cambria Math&quot; w:h-ansi=&quot;Cambria Math&quot;/&gt;&lt;wx:font wx:val=&quot;Cambria Math&quot;/&gt;&lt;w:i/&gt;&lt;w:sz w:val=&quot;28&quot;/&gt;&lt;/w:rPr&gt;&lt;m:t&gt;=36,35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 СЂР°Рґ&lt;/m:t&gt;&lt;/m:r&gt;&lt;/m:num&gt;&lt;m:den&gt;&lt;m:r&gt;&lt;w:rPr&gt;&lt;w:rFonts w:ascii=&quot;Cambria Math&quot; w:h-ansi=&quot;Cambria Math&quot;/&gt;&lt;wx:font wx:val=&quot;Cambria Math&quot;/&gt;&lt;w:i/&gt;&lt;w:sz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700BD">
        <w:rPr>
          <w:sz w:val="28"/>
          <w:lang w:val="en-US"/>
        </w:rPr>
        <w:instrText xml:space="preserve"> </w:instrText>
      </w:r>
      <w:r w:rsidRPr="006700BD">
        <w:rPr>
          <w:sz w:val="28"/>
          <w:lang w:val="en-US"/>
        </w:rPr>
        <w:fldChar w:fldCharType="separate"/>
      </w:r>
      <w:r w:rsidR="0080235D">
        <w:pict>
          <v:shape id="_x0000_i1027" type="#_x0000_t75" style="width:16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0755&quot;/&gt;&lt;wsp:rsid wsp:val=&quot;001E00E6&quot;/&gt;&lt;wsp:rsid wsp:val=&quot;002F5AE8&quot;/&gt;&lt;wsp:rsid wsp:val=&quot;00387DB2&quot;/&gt;&lt;wsp:rsid wsp:val=&quot;003B2239&quot;/&gt;&lt;wsp:rsid wsp:val=&quot;003F486E&quot;/&gt;&lt;wsp:rsid wsp:val=&quot;005F759E&quot;/&gt;&lt;wsp:rsid wsp:val=&quot;00720755&quot;/&gt;&lt;wsp:rsid wsp:val=&quot;00A51BC2&quot;/&gt;&lt;wsp:rsid wsp:val=&quot;00AE72F0&quot;/&gt;&lt;wsp:rsid wsp:val=&quot;00E53E36&quot;/&gt;&lt;wsp:rsid wsp:val=&quot;00FA7AC0&quot;/&gt;&lt;/wsp:rsids&gt;&lt;/w:docPr&gt;&lt;w:body&gt;&lt;w:p wsp:rsidR=&quot;00000000&quot; wsp:rsidRDefault=&quot;001E00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/w:rPr&gt;&lt;m:t&gt;Рє1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86,13&lt;/m:t&gt;&lt;/m:r&gt;&lt;/m:num&gt;&lt;m:den&gt;&lt;m:r&gt;&lt;w:rPr&gt;&lt;w:rFonts w:ascii=&quot;Cambria Math&quot; w:h-ansi=&quot;Cambria Math&quot;/&gt;&lt;wx:font wx:val=&quot;Cambria Math&quot;/&gt;&lt;w:i/&gt;&lt;w:sz w:val=&quot;28&quot;/&gt;&lt;/w:rPr&gt;&lt;m:t&gt;16,25&lt;/m:t&gt;&lt;/m:r&gt;&lt;/m:den&gt;&lt;/m:f&gt;&lt;m:r&gt;&lt;w:rPr&gt;&lt;w:rFonts w:ascii=&quot;Cambria Math&quot; w:h-ansi=&quot;Cambria Math&quot;/&gt;&lt;wx:font wx:val=&quot;Cambria Math&quot;/&gt;&lt;w:i/&gt;&lt;w:sz w:val=&quot;28&quot;/&gt;&lt;/w:rPr&gt;&lt;m:t&gt;=36,35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 СЂР°Рґ&lt;/m:t&gt;&lt;/m:r&gt;&lt;/m:num&gt;&lt;m:den&gt;&lt;m:r&gt;&lt;w:rPr&gt;&lt;w:rFonts w:ascii=&quot;Cambria Math&quot; w:h-ansi=&quot;Cambria Math&quot;/&gt;&lt;wx:font wx:val=&quot;Cambria Math&quot;/&gt;&lt;w:i/&gt;&lt;w:sz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700BD">
        <w:rPr>
          <w:sz w:val="28"/>
          <w:lang w:val="en-US"/>
        </w:rPr>
        <w:fldChar w:fldCharType="end"/>
      </w:r>
      <w:r>
        <w:rPr>
          <w:sz w:val="28"/>
          <w:lang w:val="en-US"/>
        </w:rPr>
        <w:t>,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 w:rsidRPr="005F759E">
        <w:rPr>
          <w:position w:val="-12"/>
          <w:sz w:val="28"/>
        </w:rPr>
        <w:object w:dxaOrig="360" w:dyaOrig="360">
          <v:shape id="_x0000_i1028" type="#_x0000_t75" style="width:18pt;height:18pt" o:ole="">
            <v:imagedata r:id="rId8" o:title=""/>
          </v:shape>
          <o:OLEObject Type="Embed" ProgID="Equation.3" ShapeID="_x0000_i1028" DrawAspect="Content" ObjectID="_1458533800" r:id="rId9"/>
        </w:object>
      </w:r>
      <w:r>
        <w:rPr>
          <w:sz w:val="28"/>
        </w:rPr>
        <w:t>- угловая скорость вращения вала двигателя, рад/с.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>Угловая скорость вала двигателя определяется выражением, рад/с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sz w:val="28"/>
          <w:lang w:val="en-US"/>
        </w:rPr>
      </w:pPr>
      <w:r w:rsidRPr="005F759E">
        <w:rPr>
          <w:position w:val="-24"/>
          <w:sz w:val="28"/>
        </w:rPr>
        <w:object w:dxaOrig="1260" w:dyaOrig="620">
          <v:shape id="_x0000_i1029" type="#_x0000_t75" style="width:63pt;height:30.75pt" o:ole="">
            <v:imagedata r:id="rId10" o:title=""/>
          </v:shape>
          <o:OLEObject Type="Embed" ProgID="Equation.3" ShapeID="_x0000_i1029" DrawAspect="Content" ObjectID="_1458533801" r:id="rId11"/>
        </w:object>
      </w:r>
    </w:p>
    <w:p w:rsidR="002B5753" w:rsidRPr="003B2239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sz w:val="28"/>
        </w:rPr>
      </w:pPr>
      <w:r>
        <w:rPr>
          <w:sz w:val="28"/>
          <w:lang w:val="en-US"/>
        </w:rPr>
        <w:t>,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где 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частота вращения вала двигателя, соответствующая номинальной мощности, об/мин.</w:t>
      </w:r>
    </w:p>
    <w:p w:rsidR="002B5753" w:rsidRPr="00E53E36" w:rsidRDefault="002B5753" w:rsidP="00E53E36">
      <w:pPr>
        <w:tabs>
          <w:tab w:val="left" w:pos="1080"/>
        </w:tabs>
        <w:spacing w:line="300" w:lineRule="auto"/>
        <w:ind w:firstLine="720"/>
        <w:jc w:val="center"/>
        <w:rPr>
          <w:sz w:val="28"/>
        </w:rPr>
      </w:pPr>
      <w:r>
        <w:rPr>
          <w:sz w:val="28"/>
          <w:lang w:val="en-US"/>
        </w:rPr>
        <w:t>n=5600 об/мин.</w:t>
      </w:r>
    </w:p>
    <w:p w:rsidR="002B5753" w:rsidRDefault="002B5753" w:rsidP="00720755">
      <w:pPr>
        <w:tabs>
          <w:tab w:val="left" w:pos="1080"/>
        </w:tabs>
        <w:spacing w:after="120"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Скорость движения машины на 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передаче, </w:t>
      </w:r>
      <w:r>
        <w:rPr>
          <w:i/>
          <w:iCs/>
          <w:sz w:val="28"/>
        </w:rPr>
        <w:t>м/с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i/>
          <w:iCs/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ω</w:t>
      </w:r>
      <w:r>
        <w:rPr>
          <w:i/>
          <w:iCs/>
          <w:sz w:val="28"/>
          <w:vertAlign w:val="subscript"/>
          <w:lang w:val="en-US"/>
        </w:rPr>
        <w:t>kj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k</w:t>
      </w:r>
      <w:r>
        <w:rPr>
          <w:i/>
          <w:iCs/>
          <w:sz w:val="28"/>
        </w:rPr>
        <w:t xml:space="preserve"> , </w:t>
      </w:r>
    </w:p>
    <w:p w:rsidR="002B5753" w:rsidRPr="003F486E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i/>
          <w:iCs/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>=36,35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>0,226=8,22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м/с,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где  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k</w:t>
      </w:r>
      <w:r>
        <w:rPr>
          <w:sz w:val="28"/>
        </w:rPr>
        <w:t xml:space="preserve"> – радиус качения ведущего колеса, м.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>Радиус качения ведущих колес тороидных шин автомобиля определяется по формуле, м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sz w:val="28"/>
        </w:rPr>
      </w:pPr>
      <w:r w:rsidRPr="005F759E">
        <w:rPr>
          <w:position w:val="-24"/>
          <w:sz w:val="28"/>
        </w:rPr>
        <w:object w:dxaOrig="1460" w:dyaOrig="620">
          <v:shape id="_x0000_i1030" type="#_x0000_t75" style="width:1in;height:30.75pt" o:ole="">
            <v:imagedata r:id="rId12" o:title=""/>
          </v:shape>
          <o:OLEObject Type="Embed" ProgID="Equation.3" ShapeID="_x0000_i1030" DrawAspect="Content" ObjectID="_1458533802" r:id="rId13"/>
        </w:object>
      </w:r>
      <w:r>
        <w:rPr>
          <w:sz w:val="28"/>
        </w:rPr>
        <w:t>,</w:t>
      </w:r>
    </w:p>
    <w:p w:rsidR="002B5753" w:rsidRPr="00E53E36" w:rsidRDefault="002B5753" w:rsidP="00720755">
      <w:pPr>
        <w:tabs>
          <w:tab w:val="left" w:pos="1080"/>
        </w:tabs>
        <w:spacing w:line="300" w:lineRule="auto"/>
        <w:ind w:firstLine="720"/>
        <w:jc w:val="center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=0,3302/2+0,87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>0,07=0,1651+0,0609=</w:t>
      </w:r>
      <w:r>
        <w:rPr>
          <w:i/>
          <w:iCs/>
          <w:sz w:val="28"/>
        </w:rPr>
        <w:t>0,</w:t>
      </w:r>
      <w:r>
        <w:rPr>
          <w:i/>
          <w:iCs/>
          <w:sz w:val="28"/>
          <w:lang w:val="en-US"/>
        </w:rPr>
        <w:t>226</w:t>
      </w:r>
      <w:r>
        <w:rPr>
          <w:iCs/>
          <w:sz w:val="28"/>
          <w:lang w:val="en-US"/>
        </w:rPr>
        <w:t>м,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где  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>,</w:t>
      </w:r>
      <w:r>
        <w:rPr>
          <w:sz w:val="28"/>
        </w:rPr>
        <w:t xml:space="preserve"> </w:t>
      </w:r>
      <w:r>
        <w:rPr>
          <w:i/>
          <w:iCs/>
          <w:sz w:val="28"/>
        </w:rPr>
        <w:t>в</w:t>
      </w:r>
      <w:r>
        <w:rPr>
          <w:sz w:val="28"/>
        </w:rPr>
        <w:t xml:space="preserve"> –    диаметр обода колеса (посадочный диаметр шины) и ширина профиля шины, которые приведены в ГОСТ 17393-82, м;</w:t>
      </w:r>
    </w:p>
    <w:p w:rsidR="002B5753" w:rsidRPr="00E53E36" w:rsidRDefault="002B5753" w:rsidP="003F486E">
      <w:pPr>
        <w:tabs>
          <w:tab w:val="left" w:pos="1080"/>
        </w:tabs>
        <w:spacing w:line="300" w:lineRule="auto"/>
        <w:ind w:firstLine="720"/>
        <w:jc w:val="center"/>
        <w:rPr>
          <w:sz w:val="28"/>
        </w:rPr>
      </w:pPr>
      <w:r w:rsidRPr="00E53E36">
        <w:rPr>
          <w:i/>
          <w:sz w:val="28"/>
        </w:rPr>
        <w:t>d</w:t>
      </w:r>
      <w:r>
        <w:rPr>
          <w:i/>
          <w:sz w:val="28"/>
          <w:lang w:val="en-US"/>
        </w:rPr>
        <w:t>=0,3302</w:t>
      </w:r>
      <w:r>
        <w:rPr>
          <w:sz w:val="28"/>
        </w:rPr>
        <w:t xml:space="preserve">м; </w:t>
      </w:r>
      <w:r>
        <w:rPr>
          <w:i/>
          <w:sz w:val="28"/>
        </w:rPr>
        <w:t>в=0,07</w:t>
      </w:r>
      <w:r>
        <w:rPr>
          <w:sz w:val="28"/>
        </w:rPr>
        <w:t>м.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</w:t>
      </w:r>
      <w:r w:rsidRPr="005F759E">
        <w:rPr>
          <w:position w:val="-12"/>
          <w:sz w:val="28"/>
        </w:rPr>
        <w:object w:dxaOrig="360" w:dyaOrig="360">
          <v:shape id="_x0000_i1031" type="#_x0000_t75" style="width:18pt;height:18pt" o:ole="">
            <v:imagedata r:id="rId14" o:title=""/>
          </v:shape>
          <o:OLEObject Type="Embed" ProgID="Equation.3" ShapeID="_x0000_i1031" DrawAspect="Content" ObjectID="_1458533803" r:id="rId15"/>
        </w:object>
      </w:r>
      <w:r>
        <w:rPr>
          <w:sz w:val="28"/>
        </w:rPr>
        <w:t xml:space="preserve"> – коэффициент деформации шины, зависящий от давления воздуха в шине и нагрузки на шину. </w:t>
      </w:r>
    </w:p>
    <w:p w:rsidR="002B5753" w:rsidRDefault="002B5753" w:rsidP="00720755">
      <w:pPr>
        <w:tabs>
          <w:tab w:val="left" w:pos="1080"/>
        </w:tabs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шин легковых автомобилей </w:t>
      </w:r>
      <w:r w:rsidRPr="005F759E">
        <w:rPr>
          <w:position w:val="-12"/>
          <w:sz w:val="28"/>
        </w:rPr>
        <w:object w:dxaOrig="360" w:dyaOrig="360">
          <v:shape id="_x0000_i1032" type="#_x0000_t75" style="width:18pt;height:18pt" o:ole="">
            <v:imagedata r:id="rId14" o:title=""/>
          </v:shape>
          <o:OLEObject Type="Embed" ProgID="Equation.3" ShapeID="_x0000_i1032" DrawAspect="Content" ObjectID="_1458533804" r:id="rId16"/>
        </w:object>
      </w:r>
      <w:r>
        <w:rPr>
          <w:sz w:val="28"/>
        </w:rPr>
        <w:t xml:space="preserve">= 0,87. </w:t>
      </w:r>
    </w:p>
    <w:p w:rsidR="002B5753" w:rsidRDefault="002B5753" w:rsidP="00720755">
      <w:pPr>
        <w:tabs>
          <w:tab w:val="left" w:pos="1080"/>
        </w:tabs>
        <w:spacing w:after="120" w:line="312" w:lineRule="auto"/>
        <w:ind w:firstLine="720"/>
        <w:rPr>
          <w:sz w:val="28"/>
        </w:rPr>
      </w:pPr>
      <w:r>
        <w:rPr>
          <w:sz w:val="28"/>
        </w:rPr>
        <w:t xml:space="preserve">Крутящий момент на ведущих колесах на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jc w:val="center"/>
        <w:rPr>
          <w:sz w:val="28"/>
        </w:rPr>
      </w:pPr>
      <w:r>
        <w:rPr>
          <w:i/>
          <w:iCs/>
          <w:sz w:val="28"/>
        </w:rPr>
        <w:t>М</w:t>
      </w:r>
      <w:r>
        <w:rPr>
          <w:i/>
          <w:iCs/>
          <w:sz w:val="28"/>
          <w:vertAlign w:val="subscript"/>
        </w:rPr>
        <w:t>к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</w:rPr>
        <w:t>дв</w:t>
      </w:r>
      <w:r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i/>
          <w:iCs/>
          <w:sz w:val="28"/>
        </w:rPr>
        <w:t xml:space="preserve"> ·η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sz w:val="28"/>
        </w:rPr>
        <w:t xml:space="preserve"> ,</w:t>
      </w:r>
    </w:p>
    <w:p w:rsidR="002B5753" w:rsidRPr="00A51BC2" w:rsidRDefault="002B5753" w:rsidP="00720755">
      <w:pPr>
        <w:tabs>
          <w:tab w:val="left" w:pos="1080"/>
        </w:tabs>
        <w:spacing w:line="312" w:lineRule="auto"/>
        <w:ind w:firstLine="720"/>
        <w:jc w:val="center"/>
        <w:rPr>
          <w:sz w:val="28"/>
          <w:lang w:val="en-US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к1</w:t>
      </w:r>
      <w:r>
        <w:rPr>
          <w:i/>
          <w:sz w:val="28"/>
        </w:rPr>
        <w:t>=51,7</w:t>
      </w:r>
      <w:r>
        <w:rPr>
          <w:i/>
          <w:iCs/>
          <w:sz w:val="28"/>
        </w:rPr>
        <w:t>·10</w:t>
      </w:r>
      <w:r>
        <w:rPr>
          <w:i/>
          <w:iCs/>
          <w:sz w:val="28"/>
          <w:vertAlign w:val="superscript"/>
        </w:rPr>
        <w:t>3</w:t>
      </w:r>
      <w:r>
        <w:rPr>
          <w:i/>
          <w:iCs/>
          <w:sz w:val="28"/>
        </w:rPr>
        <w:t xml:space="preserve">·16,125·0,9506=792,5 </w:t>
      </w:r>
      <w:r>
        <w:rPr>
          <w:iCs/>
          <w:sz w:val="28"/>
        </w:rPr>
        <w:t>кН</w:t>
      </w:r>
      <w:r>
        <w:rPr>
          <w:i/>
          <w:iCs/>
          <w:sz w:val="28"/>
        </w:rPr>
        <w:t>·</w:t>
      </w:r>
      <w:r>
        <w:rPr>
          <w:iCs/>
          <w:sz w:val="28"/>
        </w:rPr>
        <w:t>м</w:t>
      </w:r>
      <w:r>
        <w:rPr>
          <w:iCs/>
          <w:sz w:val="28"/>
          <w:lang w:val="en-US"/>
        </w:rPr>
        <w:t>,</w:t>
      </w:r>
    </w:p>
    <w:p w:rsidR="002B5753" w:rsidRDefault="002B5753" w:rsidP="00720755">
      <w:pPr>
        <w:tabs>
          <w:tab w:val="left" w:pos="1080"/>
        </w:tabs>
        <w:spacing w:before="120" w:line="312" w:lineRule="auto"/>
        <w:ind w:firstLine="720"/>
        <w:rPr>
          <w:sz w:val="28"/>
        </w:rPr>
      </w:pPr>
      <w:r>
        <w:rPr>
          <w:sz w:val="28"/>
        </w:rPr>
        <w:t xml:space="preserve"> где  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</w:rPr>
        <w:t>дв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крутящий момент двигателя, кН</w:t>
      </w:r>
      <w:r>
        <w:rPr>
          <w:i/>
          <w:iCs/>
          <w:sz w:val="28"/>
        </w:rPr>
        <w:t xml:space="preserve"> ·</w:t>
      </w:r>
      <w:r>
        <w:rPr>
          <w:sz w:val="28"/>
        </w:rPr>
        <w:t xml:space="preserve"> м;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rPr>
          <w:sz w:val="28"/>
        </w:rPr>
      </w:pPr>
      <w:r>
        <w:rPr>
          <w:i/>
          <w:iCs/>
          <w:sz w:val="28"/>
        </w:rPr>
        <w:t xml:space="preserve">            η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sz w:val="28"/>
        </w:rPr>
        <w:t xml:space="preserve"> – КПД трансмиссии, учитывающий потери на трение в зубчатых передачах  на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передаче.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rPr>
          <w:sz w:val="28"/>
        </w:rPr>
      </w:pPr>
      <w:r>
        <w:rPr>
          <w:sz w:val="28"/>
        </w:rPr>
        <w:t>Крутящий момент двигателя определяется выражением, кН</w:t>
      </w:r>
      <w:r>
        <w:rPr>
          <w:i/>
          <w:iCs/>
          <w:sz w:val="28"/>
        </w:rPr>
        <w:t xml:space="preserve"> ·</w:t>
      </w:r>
      <w:r>
        <w:rPr>
          <w:sz w:val="28"/>
        </w:rPr>
        <w:t xml:space="preserve"> м</w:t>
      </w:r>
    </w:p>
    <w:p w:rsidR="002B5753" w:rsidRPr="00A51BC2" w:rsidRDefault="002B5753" w:rsidP="00720755">
      <w:pPr>
        <w:tabs>
          <w:tab w:val="left" w:pos="1080"/>
        </w:tabs>
        <w:spacing w:line="312" w:lineRule="auto"/>
        <w:ind w:firstLine="720"/>
        <w:jc w:val="center"/>
        <w:rPr>
          <w:sz w:val="28"/>
          <w:lang w:val="en-US"/>
        </w:rPr>
      </w:pPr>
      <w:r w:rsidRPr="005F759E">
        <w:rPr>
          <w:position w:val="-30"/>
          <w:sz w:val="28"/>
        </w:rPr>
        <w:object w:dxaOrig="1140" w:dyaOrig="700">
          <v:shape id="_x0000_i1033" type="#_x0000_t75" style="width:57pt;height:35.25pt" o:ole="">
            <v:imagedata r:id="rId17" o:title=""/>
          </v:shape>
          <o:OLEObject Type="Embed" ProgID="Equation.3" ShapeID="_x0000_i1033" DrawAspect="Content" ObjectID="_1458533805" r:id="rId18"/>
        </w:object>
      </w:r>
      <w:r>
        <w:rPr>
          <w:sz w:val="28"/>
          <w:lang w:val="en-US"/>
        </w:rPr>
        <w:t>,</w:t>
      </w:r>
    </w:p>
    <w:p w:rsidR="002B5753" w:rsidRPr="00A51BC2" w:rsidRDefault="002B5753" w:rsidP="00720755">
      <w:pPr>
        <w:tabs>
          <w:tab w:val="left" w:pos="1080"/>
        </w:tabs>
        <w:spacing w:line="312" w:lineRule="auto"/>
        <w:ind w:firstLine="720"/>
        <w:jc w:val="center"/>
        <w:rPr>
          <w:sz w:val="28"/>
          <w:lang w:val="en-US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дв</w:t>
      </w:r>
      <w:r>
        <w:rPr>
          <w:i/>
          <w:sz w:val="28"/>
        </w:rPr>
        <w:t>=51,7</w:t>
      </w:r>
      <w:r>
        <w:rPr>
          <w:i/>
          <w:iCs/>
          <w:sz w:val="28"/>
        </w:rPr>
        <w:t>·10</w:t>
      </w:r>
      <w:r>
        <w:rPr>
          <w:i/>
          <w:iCs/>
          <w:sz w:val="28"/>
          <w:vertAlign w:val="superscript"/>
        </w:rPr>
        <w:t>3</w:t>
      </w:r>
      <w:r>
        <w:rPr>
          <w:i/>
          <w:iCs/>
          <w:sz w:val="28"/>
          <w:lang w:val="en-US"/>
        </w:rPr>
        <w:t>/586,13</w:t>
      </w:r>
      <w:r>
        <w:rPr>
          <w:i/>
          <w:iCs/>
          <w:sz w:val="28"/>
        </w:rPr>
        <w:t xml:space="preserve">=88,2 </w:t>
      </w:r>
      <w:r>
        <w:rPr>
          <w:iCs/>
          <w:sz w:val="28"/>
        </w:rPr>
        <w:t>Н</w:t>
      </w:r>
      <w:r>
        <w:rPr>
          <w:i/>
          <w:iCs/>
          <w:sz w:val="28"/>
        </w:rPr>
        <w:t>·</w:t>
      </w:r>
      <w:r>
        <w:rPr>
          <w:iCs/>
          <w:sz w:val="28"/>
        </w:rPr>
        <w:t>м</w:t>
      </w:r>
      <w:r>
        <w:rPr>
          <w:iCs/>
          <w:sz w:val="28"/>
          <w:lang w:val="en-US"/>
        </w:rPr>
        <w:t>,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rPr>
          <w:sz w:val="28"/>
        </w:rPr>
      </w:pPr>
      <w:r>
        <w:rPr>
          <w:sz w:val="28"/>
        </w:rPr>
        <w:t xml:space="preserve"> 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дв</w:t>
      </w:r>
      <w:r>
        <w:rPr>
          <w:i/>
          <w:iCs/>
          <w:sz w:val="28"/>
        </w:rPr>
        <w:t xml:space="preserve"> </w:t>
      </w:r>
      <w:r>
        <w:rPr>
          <w:sz w:val="28"/>
        </w:rPr>
        <w:t>– номинальная мощность двигателя, кВт.</w:t>
      </w:r>
    </w:p>
    <w:p w:rsidR="002B5753" w:rsidRPr="00A51BC2" w:rsidRDefault="002B5753" w:rsidP="003F486E">
      <w:pPr>
        <w:tabs>
          <w:tab w:val="left" w:pos="1080"/>
        </w:tabs>
        <w:spacing w:line="312" w:lineRule="auto"/>
        <w:ind w:firstLine="720"/>
        <w:jc w:val="center"/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i/>
          <w:sz w:val="28"/>
          <w:vertAlign w:val="subscript"/>
        </w:rPr>
        <w:t>дв</w:t>
      </w:r>
      <w:r>
        <w:rPr>
          <w:i/>
          <w:sz w:val="28"/>
        </w:rPr>
        <w:t>=</w:t>
      </w:r>
      <w:r>
        <w:rPr>
          <w:sz w:val="28"/>
        </w:rPr>
        <w:t>47 кВт=+10%=47</w:t>
      </w:r>
      <w:r>
        <w:rPr>
          <w:i/>
          <w:iCs/>
          <w:sz w:val="28"/>
        </w:rPr>
        <w:t>·</w:t>
      </w:r>
      <w:r>
        <w:rPr>
          <w:iCs/>
          <w:sz w:val="28"/>
        </w:rPr>
        <w:t>1,1=51,7 кВт</w:t>
      </w:r>
      <w:r>
        <w:rPr>
          <w:iCs/>
          <w:sz w:val="28"/>
          <w:lang w:val="en-US"/>
        </w:rPr>
        <w:t>.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rPr>
          <w:sz w:val="28"/>
        </w:rPr>
      </w:pPr>
      <w:r>
        <w:rPr>
          <w:sz w:val="28"/>
        </w:rPr>
        <w:t xml:space="preserve">КПД трансмиссии зависит от числа пар шестерен, передающих крутящий момент на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передаче. В общем случае</w:t>
      </w:r>
    </w:p>
    <w:p w:rsidR="002B5753" w:rsidRDefault="002B5753" w:rsidP="00720755">
      <w:pPr>
        <w:tabs>
          <w:tab w:val="left" w:pos="1080"/>
        </w:tabs>
        <w:spacing w:after="240" w:line="312" w:lineRule="auto"/>
        <w:ind w:firstLine="720"/>
        <w:jc w:val="center"/>
        <w:rPr>
          <w:sz w:val="28"/>
        </w:rPr>
      </w:pPr>
      <w:r w:rsidRPr="00720755">
        <w:rPr>
          <w:position w:val="-14"/>
          <w:sz w:val="28"/>
        </w:rPr>
        <w:object w:dxaOrig="1219" w:dyaOrig="400">
          <v:shape id="_x0000_i1034" type="#_x0000_t75" style="width:60pt;height:20.25pt" o:ole="">
            <v:imagedata r:id="rId19" o:title=""/>
          </v:shape>
          <o:OLEObject Type="Embed" ProgID="Equation.3" ShapeID="_x0000_i1034" DrawAspect="Content" ObjectID="_1458533806" r:id="rId20"/>
        </w:object>
      </w:r>
      <w:r>
        <w:rPr>
          <w:sz w:val="28"/>
        </w:rPr>
        <w:t>,</w:t>
      </w:r>
    </w:p>
    <w:p w:rsidR="002B5753" w:rsidRPr="00A51BC2" w:rsidRDefault="002B5753" w:rsidP="00720755">
      <w:pPr>
        <w:tabs>
          <w:tab w:val="left" w:pos="1080"/>
        </w:tabs>
        <w:spacing w:after="240" w:line="312" w:lineRule="auto"/>
        <w:ind w:firstLine="720"/>
        <w:jc w:val="center"/>
        <w:rPr>
          <w:sz w:val="28"/>
          <w:lang w:val="en-US"/>
        </w:rPr>
      </w:pPr>
      <w:r w:rsidRPr="006700BD">
        <w:rPr>
          <w:iCs/>
          <w:sz w:val="28"/>
          <w:lang w:val="en-US"/>
        </w:rPr>
        <w:fldChar w:fldCharType="begin"/>
      </w:r>
      <w:r w:rsidRPr="006700BD">
        <w:rPr>
          <w:iCs/>
          <w:sz w:val="28"/>
          <w:lang w:val="en-US"/>
        </w:rPr>
        <w:instrText xml:space="preserve"> QUOTE </w:instrText>
      </w:r>
      <w:r w:rsidR="0080235D">
        <w:pict>
          <v:shape id="_x0000_i1035" type="#_x0000_t75" style="width:173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0755&quot;/&gt;&lt;wsp:rsid wsp:val=&quot;0002524B&quot;/&gt;&lt;wsp:rsid wsp:val=&quot;002F5AE8&quot;/&gt;&lt;wsp:rsid wsp:val=&quot;00387DB2&quot;/&gt;&lt;wsp:rsid wsp:val=&quot;003B2239&quot;/&gt;&lt;wsp:rsid wsp:val=&quot;003F486E&quot;/&gt;&lt;wsp:rsid wsp:val=&quot;005F759E&quot;/&gt;&lt;wsp:rsid wsp:val=&quot;006700BD&quot;/&gt;&lt;wsp:rsid wsp:val=&quot;00720755&quot;/&gt;&lt;wsp:rsid wsp:val=&quot;00A51BC2&quot;/&gt;&lt;wsp:rsid wsp:val=&quot;00AE72F0&quot;/&gt;&lt;wsp:rsid wsp:val=&quot;00E53E36&quot;/&gt;&lt;wsp:rsid wsp:val=&quot;00FA7AC0&quot;/&gt;&lt;/wsp:rsids&gt;&lt;/w:docPr&gt;&lt;w:body&gt;&lt;w:p wsp:rsidR=&quot;00000000&quot; wsp:rsidRDefault=&quot;0002524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/w:rPr&gt;&lt;m:t&gt;1-4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=0,98в€™0,97=0,95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700BD">
        <w:rPr>
          <w:iCs/>
          <w:sz w:val="28"/>
          <w:lang w:val="en-US"/>
        </w:rPr>
        <w:instrText xml:space="preserve"> </w:instrText>
      </w:r>
      <w:r w:rsidRPr="006700BD">
        <w:rPr>
          <w:iCs/>
          <w:sz w:val="28"/>
          <w:lang w:val="en-US"/>
        </w:rPr>
        <w:fldChar w:fldCharType="separate"/>
      </w:r>
      <w:r w:rsidR="0080235D">
        <w:pict>
          <v:shape id="_x0000_i1036" type="#_x0000_t75" style="width:173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0755&quot;/&gt;&lt;wsp:rsid wsp:val=&quot;0002524B&quot;/&gt;&lt;wsp:rsid wsp:val=&quot;002F5AE8&quot;/&gt;&lt;wsp:rsid wsp:val=&quot;00387DB2&quot;/&gt;&lt;wsp:rsid wsp:val=&quot;003B2239&quot;/&gt;&lt;wsp:rsid wsp:val=&quot;003F486E&quot;/&gt;&lt;wsp:rsid wsp:val=&quot;005F759E&quot;/&gt;&lt;wsp:rsid wsp:val=&quot;006700BD&quot;/&gt;&lt;wsp:rsid wsp:val=&quot;00720755&quot;/&gt;&lt;wsp:rsid wsp:val=&quot;00A51BC2&quot;/&gt;&lt;wsp:rsid wsp:val=&quot;00AE72F0&quot;/&gt;&lt;wsp:rsid wsp:val=&quot;00E53E36&quot;/&gt;&lt;wsp:rsid wsp:val=&quot;00FA7AC0&quot;/&gt;&lt;/wsp:rsids&gt;&lt;/w:docPr&gt;&lt;w:body&gt;&lt;w:p wsp:rsidR=&quot;00000000&quot; wsp:rsidRDefault=&quot;0002524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/w:rPr&gt;&lt;m:t&gt;1-4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=0,98в€™0,97=0,95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700BD">
        <w:rPr>
          <w:iCs/>
          <w:sz w:val="28"/>
          <w:lang w:val="en-US"/>
        </w:rPr>
        <w:fldChar w:fldCharType="end"/>
      </w:r>
      <w:r>
        <w:rPr>
          <w:iCs/>
          <w:sz w:val="28"/>
          <w:lang w:val="en-US"/>
        </w:rPr>
        <w:t>,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rPr>
          <w:sz w:val="28"/>
        </w:rPr>
      </w:pPr>
      <w:r>
        <w:rPr>
          <w:sz w:val="28"/>
        </w:rPr>
        <w:t xml:space="preserve">где       </w:t>
      </w:r>
      <w:r>
        <w:rPr>
          <w:i/>
          <w:iCs/>
          <w:sz w:val="28"/>
        </w:rPr>
        <w:t>η</w:t>
      </w:r>
      <w:r>
        <w:rPr>
          <w:i/>
          <w:iCs/>
          <w:sz w:val="28"/>
          <w:vertAlign w:val="subscript"/>
        </w:rPr>
        <w:t xml:space="preserve">ц     </w:t>
      </w:r>
      <w:r>
        <w:rPr>
          <w:sz w:val="28"/>
        </w:rPr>
        <w:t>–   КПД цилиндрической пары шестерен;</w:t>
      </w:r>
    </w:p>
    <w:p w:rsidR="002B5753" w:rsidRDefault="002B5753" w:rsidP="00720755">
      <w:pPr>
        <w:tabs>
          <w:tab w:val="left" w:pos="1080"/>
          <w:tab w:val="left" w:pos="1620"/>
        </w:tabs>
        <w:spacing w:line="312" w:lineRule="auto"/>
        <w:ind w:firstLine="720"/>
        <w:rPr>
          <w:sz w:val="28"/>
        </w:rPr>
      </w:pPr>
      <w:r>
        <w:rPr>
          <w:sz w:val="28"/>
        </w:rPr>
        <w:t xml:space="preserve">            </w:t>
      </w:r>
      <w:r>
        <w:rPr>
          <w:i/>
          <w:iCs/>
          <w:sz w:val="28"/>
        </w:rPr>
        <w:t>η</w:t>
      </w:r>
      <w:r>
        <w:rPr>
          <w:i/>
          <w:iCs/>
          <w:sz w:val="28"/>
          <w:vertAlign w:val="subscript"/>
          <w:lang w:val="en-US"/>
        </w:rPr>
        <w:t>k</w:t>
      </w:r>
      <w:r>
        <w:rPr>
          <w:sz w:val="28"/>
        </w:rPr>
        <w:t xml:space="preserve">   –   КПД конической пары шестерен;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 xml:space="preserve"> </w:t>
      </w:r>
      <w:r>
        <w:rPr>
          <w:sz w:val="28"/>
        </w:rPr>
        <w:t>и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число цилиндрических и конических пар шестерен соответственно, передающих крутящий момент.</w:t>
      </w:r>
    </w:p>
    <w:p w:rsidR="002B5753" w:rsidRDefault="002B5753" w:rsidP="00720755">
      <w:pPr>
        <w:tabs>
          <w:tab w:val="left" w:pos="1080"/>
        </w:tabs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расчетах принимают  </w:t>
      </w:r>
      <w:r>
        <w:rPr>
          <w:i/>
          <w:iCs/>
          <w:sz w:val="28"/>
        </w:rPr>
        <w:t>η</w:t>
      </w:r>
      <w:r>
        <w:rPr>
          <w:i/>
          <w:iCs/>
          <w:sz w:val="28"/>
          <w:vertAlign w:val="subscript"/>
        </w:rPr>
        <w:t>ц</w:t>
      </w:r>
      <w:r>
        <w:rPr>
          <w:sz w:val="28"/>
        </w:rPr>
        <w:t xml:space="preserve"> = 0,98 и </w:t>
      </w:r>
      <w:r>
        <w:rPr>
          <w:i/>
          <w:iCs/>
          <w:sz w:val="28"/>
        </w:rPr>
        <w:t>η</w:t>
      </w:r>
      <w:r>
        <w:rPr>
          <w:i/>
          <w:iCs/>
          <w:sz w:val="28"/>
          <w:vertAlign w:val="subscript"/>
          <w:lang w:val="en-US"/>
        </w:rPr>
        <w:t>k</w:t>
      </w:r>
      <w:r>
        <w:rPr>
          <w:sz w:val="28"/>
        </w:rPr>
        <w:t xml:space="preserve"> = 0,97.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before="120" w:line="312" w:lineRule="auto"/>
        <w:jc w:val="left"/>
        <w:rPr>
          <w:sz w:val="28"/>
        </w:rPr>
      </w:pPr>
      <w:r>
        <w:rPr>
          <w:sz w:val="28"/>
        </w:rPr>
        <w:t xml:space="preserve">Касательная сила тяги на ведущих колесах по двигателю на 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– ой передаче определяется выражением, кН</w:t>
      </w:r>
    </w:p>
    <w:p w:rsidR="002B5753" w:rsidRPr="00A51BC2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center"/>
        <w:rPr>
          <w:sz w:val="28"/>
          <w:lang w:val="en-US"/>
        </w:rPr>
      </w:pPr>
      <w:r w:rsidRPr="005F759E">
        <w:rPr>
          <w:position w:val="-30"/>
          <w:sz w:val="28"/>
        </w:rPr>
        <w:object w:dxaOrig="980" w:dyaOrig="700">
          <v:shape id="_x0000_i1037" type="#_x0000_t75" style="width:48.75pt;height:35.25pt" o:ole="">
            <v:imagedata r:id="rId22" o:title=""/>
          </v:shape>
          <o:OLEObject Type="Embed" ProgID="Equation.3" ShapeID="_x0000_i1037" DrawAspect="Content" ObjectID="_1458533807" r:id="rId23"/>
        </w:object>
      </w:r>
      <w:r>
        <w:rPr>
          <w:sz w:val="28"/>
          <w:lang w:val="en-US"/>
        </w:rPr>
        <w:t>,</w:t>
      </w:r>
    </w:p>
    <w:p w:rsidR="002B5753" w:rsidRPr="00A51BC2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center"/>
        <w:rPr>
          <w:sz w:val="28"/>
          <w:lang w:val="en-US"/>
        </w:rPr>
      </w:pPr>
      <w:r>
        <w:rPr>
          <w:i/>
          <w:sz w:val="28"/>
        </w:rPr>
        <w:t>Р</w:t>
      </w:r>
      <w:r>
        <w:rPr>
          <w:i/>
          <w:sz w:val="28"/>
          <w:vertAlign w:val="subscript"/>
        </w:rPr>
        <w:t>к1</w:t>
      </w:r>
      <w:r>
        <w:rPr>
          <w:i/>
          <w:sz w:val="28"/>
        </w:rPr>
        <w:t xml:space="preserve">=792,5/0,226=3506,6 </w:t>
      </w:r>
      <w:r>
        <w:rPr>
          <w:sz w:val="28"/>
        </w:rPr>
        <w:t>кН</w:t>
      </w:r>
      <w:r>
        <w:rPr>
          <w:sz w:val="28"/>
          <w:lang w:val="en-US"/>
        </w:rPr>
        <w:t>.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center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sz w:val="28"/>
          <w:lang w:val="uk-UA"/>
        </w:rPr>
      </w:pPr>
      <w:r>
        <w:rPr>
          <w:sz w:val="28"/>
        </w:rPr>
        <w:t>Касательная сила тяги на ведущих колесах по сцеплению вычисляется по формуле, кН</w:t>
      </w:r>
      <w:r>
        <w:rPr>
          <w:sz w:val="28"/>
          <w:lang w:val="uk-UA"/>
        </w:rPr>
        <w:t xml:space="preserve"> </w:t>
      </w:r>
    </w:p>
    <w:p w:rsidR="002B5753" w:rsidRPr="00720755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center"/>
        <w:rPr>
          <w:i/>
          <w:iCs/>
          <w:sz w:val="28"/>
        </w:rPr>
      </w:pP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kφ</w:t>
      </w:r>
      <w:r w:rsidRPr="00720755"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φ</w:t>
      </w:r>
      <w:r w:rsidRPr="00720755"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G</w:t>
      </w:r>
      <w:r w:rsidRPr="00720755">
        <w:rPr>
          <w:i/>
          <w:iCs/>
          <w:sz w:val="28"/>
        </w:rPr>
        <w:t>,</w:t>
      </w:r>
    </w:p>
    <w:p w:rsidR="002B5753" w:rsidRDefault="002B5753" w:rsidP="00720755">
      <w:pPr>
        <w:pStyle w:val="21"/>
        <w:tabs>
          <w:tab w:val="clear" w:pos="1800"/>
          <w:tab w:val="clear" w:pos="5580"/>
        </w:tabs>
        <w:spacing w:before="120" w:line="312" w:lineRule="auto"/>
        <w:ind w:firstLine="360"/>
        <w:jc w:val="left"/>
        <w:rPr>
          <w:sz w:val="28"/>
        </w:rPr>
      </w:pPr>
      <w:r>
        <w:rPr>
          <w:sz w:val="28"/>
        </w:rPr>
        <w:t xml:space="preserve">где        </w:t>
      </w:r>
      <w:r>
        <w:rPr>
          <w:i/>
          <w:iCs/>
          <w:sz w:val="28"/>
          <w:lang w:val="en-US"/>
        </w:rPr>
        <w:t>G</w:t>
      </w:r>
      <w:r>
        <w:rPr>
          <w:sz w:val="28"/>
        </w:rPr>
        <w:t xml:space="preserve"> – суммарная вертикальная нагрузка на ведущие колеса автомобиля, кН;</w:t>
      </w:r>
    </w:p>
    <w:p w:rsidR="002B5753" w:rsidRPr="00A51BC2" w:rsidRDefault="002B5753" w:rsidP="00A51BC2">
      <w:pPr>
        <w:pStyle w:val="21"/>
        <w:tabs>
          <w:tab w:val="clear" w:pos="1800"/>
          <w:tab w:val="clear" w:pos="5580"/>
        </w:tabs>
        <w:spacing w:before="120" w:line="312" w:lineRule="auto"/>
        <w:ind w:firstLine="360"/>
        <w:jc w:val="center"/>
        <w:rPr>
          <w:sz w:val="28"/>
        </w:rPr>
      </w:pPr>
      <w:r>
        <w:rPr>
          <w:sz w:val="28"/>
          <w:lang w:val="en-US"/>
        </w:rPr>
        <w:t>G=m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>g=</w:t>
      </w:r>
      <w:r>
        <w:rPr>
          <w:iCs/>
          <w:sz w:val="28"/>
          <w:lang w:val="en-US"/>
        </w:rPr>
        <w:t>740</w:t>
      </w:r>
      <w:r>
        <w:rPr>
          <w:i/>
          <w:iCs/>
          <w:sz w:val="28"/>
        </w:rPr>
        <w:t>·</w:t>
      </w:r>
      <w:r>
        <w:rPr>
          <w:i/>
          <w:iCs/>
          <w:sz w:val="28"/>
          <w:lang w:val="en-US"/>
        </w:rPr>
        <w:t xml:space="preserve">9,8=7,25 </w:t>
      </w:r>
      <w:r>
        <w:rPr>
          <w:iCs/>
          <w:sz w:val="28"/>
        </w:rPr>
        <w:t>кН;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sz w:val="28"/>
        </w:rPr>
      </w:pPr>
      <w:r>
        <w:rPr>
          <w:sz w:val="28"/>
        </w:rPr>
        <w:t xml:space="preserve">        </w:t>
      </w:r>
      <w:r>
        <w:rPr>
          <w:i/>
          <w:iCs/>
          <w:sz w:val="28"/>
          <w:szCs w:val="28"/>
        </w:rPr>
        <w:sym w:font="Symbol" w:char="F06A"/>
      </w:r>
      <w:r>
        <w:rPr>
          <w:sz w:val="28"/>
        </w:rPr>
        <w:t xml:space="preserve">  – коэффициент сцепления колес с опорной поверхностью.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before="120" w:after="120" w:line="312" w:lineRule="auto"/>
        <w:jc w:val="left"/>
        <w:rPr>
          <w:sz w:val="28"/>
        </w:rPr>
      </w:pPr>
      <w:r>
        <w:rPr>
          <w:sz w:val="28"/>
        </w:rPr>
        <w:t>Суммарная сила сопротивления качению, кН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center"/>
        <w:rPr>
          <w:i/>
          <w:iCs/>
          <w:sz w:val="28"/>
          <w:lang w:val="uk-UA"/>
        </w:rPr>
      </w:pP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f</w:t>
      </w:r>
      <w:r w:rsidRPr="00720755"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f</w:t>
      </w:r>
      <w:r w:rsidRPr="00720755">
        <w:rPr>
          <w:i/>
          <w:iCs/>
          <w:sz w:val="28"/>
        </w:rPr>
        <w:t xml:space="preserve"> · </w:t>
      </w:r>
      <w:r>
        <w:rPr>
          <w:i/>
          <w:iCs/>
          <w:sz w:val="28"/>
          <w:lang w:val="en-US"/>
        </w:rPr>
        <w:t>G</w:t>
      </w:r>
      <w:r>
        <w:rPr>
          <w:i/>
          <w:iCs/>
          <w:sz w:val="28"/>
          <w:lang w:val="uk-UA"/>
        </w:rPr>
        <w:t xml:space="preserve">, 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ind w:firstLine="360"/>
        <w:jc w:val="left"/>
        <w:rPr>
          <w:sz w:val="28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 xml:space="preserve">где       </w:t>
      </w:r>
      <w:r>
        <w:rPr>
          <w:i/>
          <w:iCs/>
          <w:sz w:val="28"/>
          <w:lang w:val="en-US"/>
        </w:rPr>
        <w:t>f</w:t>
      </w:r>
      <w:r>
        <w:rPr>
          <w:sz w:val="28"/>
          <w:lang w:val="uk-UA"/>
        </w:rPr>
        <w:t xml:space="preserve"> – </w:t>
      </w:r>
      <w:r>
        <w:rPr>
          <w:sz w:val="28"/>
        </w:rPr>
        <w:t>коэффициент сопротивления качению колес по опорной поверхности.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sz w:val="28"/>
        </w:rPr>
      </w:pPr>
      <w:r>
        <w:rPr>
          <w:sz w:val="28"/>
        </w:rPr>
        <w:t>Величины коэффициентов сопротивления движению и сцепления являются справочными данными и определяются в зависимости от качества и состояния дорожного покрытия или грунта; примерные их значения приведены в табл. 4.1.  Результаты расчетов приведены в табл. 4.2.</w:t>
      </w: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288" w:lineRule="auto"/>
        <w:jc w:val="left"/>
        <w:rPr>
          <w:sz w:val="28"/>
        </w:rPr>
      </w:pPr>
    </w:p>
    <w:p w:rsidR="002B5753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sz w:val="28"/>
        </w:rPr>
      </w:pPr>
      <w:r>
        <w:rPr>
          <w:sz w:val="28"/>
        </w:rPr>
        <w:t>Табл. 4.1. Справочные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1684"/>
        <w:gridCol w:w="1684"/>
        <w:gridCol w:w="1684"/>
        <w:gridCol w:w="1524"/>
      </w:tblGrid>
      <w:tr w:rsidR="002B5753" w:rsidTr="004D2D4A">
        <w:trPr>
          <w:cantSplit/>
          <w:trHeight w:val="624"/>
        </w:trPr>
        <w:tc>
          <w:tcPr>
            <w:tcW w:w="156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дорожного</w:t>
            </w: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покрытия или грунта</w:t>
            </w:r>
          </w:p>
        </w:tc>
        <w:tc>
          <w:tcPr>
            <w:tcW w:w="1760" w:type="pct"/>
            <w:gridSpan w:val="2"/>
            <w:tcBorders>
              <w:top w:val="single" w:sz="12" w:space="0" w:color="auto"/>
            </w:tcBorders>
          </w:tcPr>
          <w:p w:rsidR="002B5753" w:rsidRDefault="002B5753" w:rsidP="004D2D4A">
            <w:pPr>
              <w:pStyle w:val="2"/>
            </w:pPr>
            <w:r>
              <w:t>Колесная машина</w:t>
            </w:r>
          </w:p>
        </w:tc>
        <w:tc>
          <w:tcPr>
            <w:tcW w:w="167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B5753" w:rsidRDefault="002B5753" w:rsidP="004D2D4A">
            <w:pPr>
              <w:pStyle w:val="2"/>
            </w:pPr>
            <w:r>
              <w:t>Гусеничная машина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5753" w:rsidRDefault="002B5753" w:rsidP="004D2D4A">
            <w:pPr>
              <w:jc w:val="both"/>
              <w:rPr>
                <w:sz w:val="28"/>
              </w:rPr>
            </w:pPr>
          </w:p>
        </w:tc>
        <w:tc>
          <w:tcPr>
            <w:tcW w:w="880" w:type="pct"/>
            <w:tcBorders>
              <w:bottom w:val="single" w:sz="12" w:space="0" w:color="auto"/>
            </w:tcBorders>
          </w:tcPr>
          <w:p w:rsidR="002B5753" w:rsidRPr="00720755" w:rsidRDefault="002B5753" w:rsidP="004D2D4A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880" w:type="pct"/>
            <w:tcBorders>
              <w:bottom w:val="single" w:sz="12" w:space="0" w:color="auto"/>
            </w:tcBorders>
          </w:tcPr>
          <w:p w:rsidR="002B5753" w:rsidRPr="00720755" w:rsidRDefault="002B5753" w:rsidP="004D2D4A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φ</w:t>
            </w:r>
            <w:r w:rsidRPr="00720755">
              <w:rPr>
                <w:i/>
                <w:sz w:val="28"/>
              </w:rPr>
              <w:t xml:space="preserve"> </w:t>
            </w:r>
          </w:p>
        </w:tc>
        <w:tc>
          <w:tcPr>
            <w:tcW w:w="880" w:type="pct"/>
            <w:tcBorders>
              <w:bottom w:val="single" w:sz="12" w:space="0" w:color="auto"/>
            </w:tcBorders>
          </w:tcPr>
          <w:p w:rsidR="002B5753" w:rsidRPr="00720755" w:rsidRDefault="002B5753" w:rsidP="004D2D4A">
            <w:pPr>
              <w:jc w:val="center"/>
              <w:rPr>
                <w:i/>
                <w:sz w:val="28"/>
              </w:rPr>
            </w:pPr>
            <w:r w:rsidRPr="0072075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f</w:t>
            </w:r>
          </w:p>
        </w:tc>
        <w:tc>
          <w:tcPr>
            <w:tcW w:w="796" w:type="pct"/>
            <w:tcBorders>
              <w:bottom w:val="single" w:sz="12" w:space="0" w:color="auto"/>
              <w:right w:val="single" w:sz="12" w:space="0" w:color="auto"/>
            </w:tcBorders>
          </w:tcPr>
          <w:p w:rsidR="002B5753" w:rsidRDefault="002B5753" w:rsidP="004D2D4A">
            <w:pPr>
              <w:jc w:val="center"/>
              <w:rPr>
                <w:i/>
                <w:sz w:val="28"/>
              </w:rPr>
            </w:pPr>
            <w:r w:rsidRPr="0072075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φ 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  <w:tcBorders>
              <w:top w:val="single" w:sz="12" w:space="0" w:color="auto"/>
              <w:bottom w:val="nil"/>
            </w:tcBorders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Грунтовая укатанная дорога:  сухая</w:t>
            </w:r>
          </w:p>
        </w:tc>
        <w:tc>
          <w:tcPr>
            <w:tcW w:w="880" w:type="pct"/>
            <w:tcBorders>
              <w:top w:val="single" w:sz="12" w:space="0" w:color="auto"/>
              <w:bottom w:val="nil"/>
            </w:tcBorders>
          </w:tcPr>
          <w:p w:rsidR="002B5753" w:rsidRDefault="002B5753" w:rsidP="004D2D4A">
            <w:pPr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0,02…0,04</w:t>
            </w:r>
          </w:p>
        </w:tc>
        <w:tc>
          <w:tcPr>
            <w:tcW w:w="880" w:type="pct"/>
            <w:tcBorders>
              <w:top w:val="single" w:sz="12" w:space="0" w:color="auto"/>
              <w:bottom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0,5…0,6</w:t>
            </w:r>
          </w:p>
        </w:tc>
        <w:tc>
          <w:tcPr>
            <w:tcW w:w="880" w:type="pct"/>
            <w:tcBorders>
              <w:top w:val="single" w:sz="12" w:space="0" w:color="auto"/>
              <w:bottom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0,05…0,06</w:t>
            </w:r>
          </w:p>
        </w:tc>
        <w:tc>
          <w:tcPr>
            <w:tcW w:w="796" w:type="pct"/>
            <w:tcBorders>
              <w:top w:val="single" w:sz="12" w:space="0" w:color="auto"/>
              <w:bottom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0,9…1,0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  <w:tcBorders>
              <w:top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дождя</w:t>
            </w:r>
          </w:p>
        </w:tc>
        <w:tc>
          <w:tcPr>
            <w:tcW w:w="880" w:type="pct"/>
            <w:tcBorders>
              <w:top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0,04…0,08</w:t>
            </w:r>
          </w:p>
        </w:tc>
        <w:tc>
          <w:tcPr>
            <w:tcW w:w="880" w:type="pct"/>
            <w:tcBorders>
              <w:top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0,3…0,5</w:t>
            </w:r>
          </w:p>
        </w:tc>
        <w:tc>
          <w:tcPr>
            <w:tcW w:w="880" w:type="pct"/>
            <w:tcBorders>
              <w:top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0,06…0,08</w:t>
            </w:r>
          </w:p>
        </w:tc>
        <w:tc>
          <w:tcPr>
            <w:tcW w:w="796" w:type="pct"/>
            <w:tcBorders>
              <w:top w:val="nil"/>
            </w:tcBorders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0,5…0,6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Целина, плотная залежь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0,05…0,06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0,7…0,9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0,06…0,08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1,0…1,1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Скошенный луг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0,06…0,08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0,6…0,8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0,06…0,07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0,8…1,1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Стерня колосовых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0,08…0,10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0,6…0,7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0,07…0,09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0,7…0,9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Поле подготовленное под посев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0,14…0,18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0,4…0,6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0,09…0,12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0,6…0,7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 xml:space="preserve">Укатанная снежная </w:t>
            </w:r>
          </w:p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дорога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0,03…0,04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0,3…0,4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0,06…0,08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0,5…0,8</w:t>
            </w:r>
          </w:p>
        </w:tc>
      </w:tr>
      <w:tr w:rsidR="002B5753" w:rsidTr="004D2D4A">
        <w:trPr>
          <w:cantSplit/>
          <w:trHeight w:val="624"/>
        </w:trPr>
        <w:tc>
          <w:tcPr>
            <w:tcW w:w="1564" w:type="pct"/>
          </w:tcPr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Асфальто-бетонное</w:t>
            </w:r>
          </w:p>
          <w:p w:rsidR="002B5753" w:rsidRDefault="002B5753" w:rsidP="004D2D4A">
            <w:pPr>
              <w:rPr>
                <w:sz w:val="28"/>
              </w:rPr>
            </w:pPr>
            <w:r>
              <w:rPr>
                <w:sz w:val="28"/>
              </w:rPr>
              <w:t>полотно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0,02…0,04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0,7…0,8</w:t>
            </w:r>
          </w:p>
        </w:tc>
        <w:tc>
          <w:tcPr>
            <w:tcW w:w="880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0,03…0,04</w:t>
            </w:r>
          </w:p>
        </w:tc>
        <w:tc>
          <w:tcPr>
            <w:tcW w:w="796" w:type="pct"/>
          </w:tcPr>
          <w:p w:rsidR="002B5753" w:rsidRDefault="002B5753" w:rsidP="004D2D4A">
            <w:pPr>
              <w:jc w:val="center"/>
              <w:rPr>
                <w:sz w:val="28"/>
              </w:rPr>
            </w:pPr>
          </w:p>
          <w:p w:rsidR="002B5753" w:rsidRDefault="002B5753" w:rsidP="004D2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</w:tbl>
    <w:p w:rsidR="002B5753" w:rsidRDefault="002B5753" w:rsidP="00720755">
      <w:pPr>
        <w:tabs>
          <w:tab w:val="left" w:pos="1080"/>
        </w:tabs>
        <w:spacing w:line="288" w:lineRule="auto"/>
        <w:ind w:firstLine="720"/>
        <w:rPr>
          <w:sz w:val="28"/>
          <w:lang w:val="uk-UA"/>
        </w:rPr>
      </w:pPr>
    </w:p>
    <w:p w:rsidR="002B5753" w:rsidRDefault="002B5753" w:rsidP="00720755">
      <w:pPr>
        <w:tabs>
          <w:tab w:val="left" w:pos="1080"/>
        </w:tabs>
        <w:spacing w:line="288" w:lineRule="auto"/>
        <w:ind w:firstLine="720"/>
        <w:rPr>
          <w:sz w:val="28"/>
          <w:lang w:val="uk-UA"/>
        </w:rPr>
      </w:pPr>
    </w:p>
    <w:p w:rsidR="002B5753" w:rsidRPr="00720755" w:rsidRDefault="002B5753" w:rsidP="00720755">
      <w:pPr>
        <w:pStyle w:val="21"/>
        <w:tabs>
          <w:tab w:val="clear" w:pos="1800"/>
          <w:tab w:val="clear" w:pos="5580"/>
          <w:tab w:val="left" w:pos="1080"/>
        </w:tabs>
        <w:spacing w:line="312" w:lineRule="auto"/>
        <w:jc w:val="left"/>
        <w:rPr>
          <w:lang w:val="uk-UA"/>
        </w:rPr>
      </w:pPr>
      <w:r>
        <w:rPr>
          <w:sz w:val="28"/>
          <w:lang w:val="uk-UA"/>
        </w:rPr>
        <w:t>Т</w:t>
      </w:r>
      <w:r w:rsidRPr="00720755">
        <w:rPr>
          <w:sz w:val="28"/>
          <w:lang w:val="uk-UA"/>
        </w:rPr>
        <w:t>абл. 4.2</w:t>
      </w:r>
      <w:r w:rsidRPr="00720755">
        <w:rPr>
          <w:sz w:val="28"/>
          <w:szCs w:val="28"/>
          <w:lang w:val="uk-UA"/>
        </w:rPr>
        <w:t>. Расчетные параметры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767"/>
        <w:gridCol w:w="1768"/>
        <w:gridCol w:w="1768"/>
        <w:gridCol w:w="1768"/>
      </w:tblGrid>
      <w:tr w:rsidR="002B5753" w:rsidRPr="00720755" w:rsidTr="004D2D4A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rPr>
                <w:sz w:val="28"/>
                <w:lang w:val="uk-UA"/>
              </w:rPr>
            </w:pPr>
            <w:r w:rsidRPr="00720755">
              <w:rPr>
                <w:sz w:val="28"/>
                <w:lang w:val="uk-UA"/>
              </w:rPr>
              <w:t xml:space="preserve">Номер </w:t>
            </w:r>
            <w:r>
              <w:rPr>
                <w:sz w:val="28"/>
                <w:lang w:val="en-US"/>
              </w:rPr>
              <w:t>j</w:t>
            </w:r>
            <w:r w:rsidRPr="00720755">
              <w:rPr>
                <w:sz w:val="28"/>
                <w:lang w:val="uk-UA"/>
              </w:rPr>
              <w:t xml:space="preserve"> – ой передачи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 w:rsidRPr="00720755">
              <w:rPr>
                <w:sz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 w:rsidRPr="00720755">
              <w:rPr>
                <w:sz w:val="28"/>
                <w:lang w:val="uk-UA"/>
              </w:rPr>
              <w:t>2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 w:rsidRPr="00720755">
              <w:rPr>
                <w:sz w:val="28"/>
                <w:lang w:val="uk-UA"/>
              </w:rPr>
              <w:t>3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 w:rsidRPr="00720755">
              <w:rPr>
                <w:sz w:val="28"/>
                <w:lang w:val="uk-UA"/>
              </w:rPr>
              <w:t>4</w:t>
            </w:r>
          </w:p>
        </w:tc>
      </w:tr>
      <w:tr w:rsidR="002B5753" w:rsidRPr="00720755" w:rsidTr="004D2D4A">
        <w:trPr>
          <w:trHeight w:val="328"/>
        </w:trPr>
        <w:tc>
          <w:tcPr>
            <w:tcW w:w="2628" w:type="dxa"/>
            <w:tcBorders>
              <w:top w:val="single" w:sz="12" w:space="0" w:color="auto"/>
            </w:tcBorders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i/>
                <w:iCs/>
                <w:sz w:val="28"/>
                <w:vertAlign w:val="subscript"/>
                <w:lang w:val="uk-UA"/>
              </w:rPr>
            </w:pPr>
            <w:r>
              <w:rPr>
                <w:i/>
                <w:iCs/>
                <w:sz w:val="28"/>
                <w:lang w:val="en-US"/>
              </w:rPr>
              <w:t>i</w:t>
            </w:r>
            <w:r>
              <w:rPr>
                <w:i/>
                <w:iCs/>
                <w:sz w:val="28"/>
                <w:vertAlign w:val="subscript"/>
                <w:lang w:val="uk-UA"/>
              </w:rPr>
              <w:t>КП</w:t>
            </w:r>
            <w:r w:rsidRPr="00720755">
              <w:rPr>
                <w:i/>
                <w:iCs/>
                <w:sz w:val="28"/>
                <w:vertAlign w:val="subscript"/>
                <w:lang w:val="uk-UA"/>
              </w:rPr>
              <w:t xml:space="preserve"> 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850" w:type="dxa"/>
            <w:tcBorders>
              <w:top w:val="single" w:sz="12" w:space="0" w:color="auto"/>
            </w:tcBorders>
          </w:tcPr>
          <w:p w:rsidR="002B5753" w:rsidRPr="00A51BC2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3,75</w:t>
            </w:r>
          </w:p>
        </w:tc>
        <w:tc>
          <w:tcPr>
            <w:tcW w:w="1851" w:type="dxa"/>
            <w:tcBorders>
              <w:top w:val="single" w:sz="12" w:space="0" w:color="auto"/>
            </w:tcBorders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2,30</w:t>
            </w:r>
          </w:p>
        </w:tc>
        <w:tc>
          <w:tcPr>
            <w:tcW w:w="1851" w:type="dxa"/>
            <w:tcBorders>
              <w:top w:val="single" w:sz="12" w:space="0" w:color="auto"/>
            </w:tcBorders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1,49</w:t>
            </w:r>
          </w:p>
        </w:tc>
        <w:tc>
          <w:tcPr>
            <w:tcW w:w="1851" w:type="dxa"/>
            <w:tcBorders>
              <w:top w:val="single" w:sz="12" w:space="0" w:color="auto"/>
            </w:tcBorders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1,00</w:t>
            </w:r>
          </w:p>
        </w:tc>
      </w:tr>
      <w:tr w:rsidR="002B5753" w:rsidRPr="00720755" w:rsidTr="004D2D4A">
        <w:trPr>
          <w:trHeight w:val="246"/>
        </w:trPr>
        <w:tc>
          <w:tcPr>
            <w:tcW w:w="2628" w:type="dxa"/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i/>
                <w:iCs/>
                <w:sz w:val="28"/>
                <w:vertAlign w:val="subscript"/>
                <w:lang w:val="uk-UA"/>
              </w:rPr>
            </w:pPr>
            <w:r>
              <w:rPr>
                <w:i/>
                <w:iCs/>
                <w:sz w:val="28"/>
                <w:lang w:val="en-US"/>
              </w:rPr>
              <w:t>i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16,125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9,89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6,407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4,3</w:t>
            </w:r>
          </w:p>
        </w:tc>
      </w:tr>
      <w:tr w:rsidR="002B5753" w:rsidRPr="00720755" w:rsidTr="004D2D4A">
        <w:tc>
          <w:tcPr>
            <w:tcW w:w="2628" w:type="dxa"/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vertAlign w:val="subscript"/>
                <w:lang w:val="uk-UA"/>
              </w:rPr>
            </w:pPr>
            <w:r>
              <w:rPr>
                <w:i/>
                <w:iCs/>
                <w:sz w:val="28"/>
                <w:lang w:val="en-US"/>
              </w:rPr>
              <w:t>ω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kj</w:t>
            </w:r>
            <w:r w:rsidRPr="00720755">
              <w:rPr>
                <w:sz w:val="28"/>
                <w:vertAlign w:val="subscript"/>
                <w:lang w:val="uk-UA"/>
              </w:rPr>
              <w:t xml:space="preserve"> , </w:t>
            </w:r>
            <w:r w:rsidRPr="00720755">
              <w:rPr>
                <w:sz w:val="28"/>
                <w:lang w:val="uk-UA"/>
              </w:rPr>
              <w:t>рад/с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36,35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59,26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91,48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136,31</w:t>
            </w:r>
          </w:p>
        </w:tc>
      </w:tr>
      <w:tr w:rsidR="002B5753" w:rsidRPr="00720755" w:rsidTr="004D2D4A">
        <w:tc>
          <w:tcPr>
            <w:tcW w:w="2628" w:type="dxa"/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i/>
                <w:iCs/>
                <w:sz w:val="28"/>
                <w:lang w:val="en-US"/>
              </w:rPr>
              <w:t>V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j</w:t>
            </w:r>
            <w:r w:rsidRPr="00720755">
              <w:rPr>
                <w:sz w:val="28"/>
                <w:lang w:val="uk-UA"/>
              </w:rPr>
              <w:t xml:space="preserve"> , м/с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8,22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13,4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20,67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30,8</w:t>
            </w:r>
          </w:p>
        </w:tc>
      </w:tr>
      <w:tr w:rsidR="002B5753" w:rsidRPr="00720755" w:rsidTr="004D2D4A">
        <w:tc>
          <w:tcPr>
            <w:tcW w:w="2628" w:type="dxa"/>
          </w:tcPr>
          <w:p w:rsidR="002B5753" w:rsidRPr="00720755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i/>
                <w:iCs/>
                <w:sz w:val="28"/>
                <w:lang w:val="uk-UA"/>
              </w:rPr>
            </w:pPr>
            <w:r>
              <w:rPr>
                <w:i/>
                <w:iCs/>
                <w:sz w:val="28"/>
                <w:lang w:val="en-US"/>
              </w:rPr>
              <w:t>V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j</w:t>
            </w:r>
            <w:r w:rsidRPr="00720755">
              <w:rPr>
                <w:sz w:val="28"/>
                <w:lang w:val="uk-UA"/>
              </w:rPr>
              <w:t xml:space="preserve"> , км/ч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29,6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74,4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</w:t>
            </w:r>
          </w:p>
        </w:tc>
      </w:tr>
      <w:tr w:rsidR="002B5753" w:rsidRPr="00720755" w:rsidTr="004D2D4A">
        <w:tc>
          <w:tcPr>
            <w:tcW w:w="2628" w:type="dxa"/>
          </w:tcPr>
          <w:p w:rsidR="002B5753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 w:rsidRPr="00720755">
              <w:rPr>
                <w:i/>
                <w:iCs/>
                <w:sz w:val="28"/>
                <w:lang w:val="uk-UA"/>
              </w:rPr>
              <w:t>М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kj</w:t>
            </w:r>
            <w:r>
              <w:rPr>
                <w:sz w:val="28"/>
                <w:lang w:val="uk-UA"/>
              </w:rPr>
              <w:t xml:space="preserve"> ,кНм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792,5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486,1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314,9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211,3</w:t>
            </w:r>
          </w:p>
        </w:tc>
      </w:tr>
      <w:tr w:rsidR="002B5753" w:rsidRPr="00720755" w:rsidTr="004D2D4A">
        <w:tc>
          <w:tcPr>
            <w:tcW w:w="2628" w:type="dxa"/>
          </w:tcPr>
          <w:p w:rsidR="002B5753" w:rsidRDefault="002B5753" w:rsidP="004D2D4A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i/>
                <w:iCs/>
                <w:sz w:val="28"/>
                <w:lang w:val="uk-UA"/>
              </w:rPr>
              <w:t>Р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kj</w:t>
            </w:r>
            <w:r w:rsidRPr="00720755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, кН</w:t>
            </w:r>
          </w:p>
        </w:tc>
        <w:tc>
          <w:tcPr>
            <w:tcW w:w="1850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3506,6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2150,9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1393,4</w:t>
            </w:r>
          </w:p>
        </w:tc>
        <w:tc>
          <w:tcPr>
            <w:tcW w:w="1851" w:type="dxa"/>
          </w:tcPr>
          <w:p w:rsidR="002B5753" w:rsidRPr="00720755" w:rsidRDefault="002B5753" w:rsidP="00A51BC2">
            <w:pPr>
              <w:tabs>
                <w:tab w:val="left" w:pos="1080"/>
              </w:tabs>
              <w:spacing w:line="288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935</w:t>
            </w:r>
          </w:p>
        </w:tc>
      </w:tr>
    </w:tbl>
    <w:p w:rsidR="002B5753" w:rsidRDefault="002B5753" w:rsidP="00720755">
      <w:pPr>
        <w:tabs>
          <w:tab w:val="left" w:pos="1080"/>
        </w:tabs>
        <w:spacing w:line="288" w:lineRule="auto"/>
        <w:ind w:firstLine="720"/>
        <w:rPr>
          <w:sz w:val="28"/>
          <w:lang w:val="uk-UA"/>
        </w:rPr>
      </w:pPr>
      <w:r w:rsidRPr="00720755">
        <w:rPr>
          <w:sz w:val="28"/>
          <w:lang w:val="uk-UA"/>
        </w:rPr>
        <w:t xml:space="preserve"> </w:t>
      </w:r>
    </w:p>
    <w:p w:rsidR="002B5753" w:rsidRPr="00720755" w:rsidRDefault="002B5753">
      <w:pPr>
        <w:rPr>
          <w:lang w:val="uk-UA"/>
        </w:rPr>
      </w:pPr>
      <w:bookmarkStart w:id="0" w:name="_GoBack"/>
      <w:bookmarkEnd w:id="0"/>
    </w:p>
    <w:sectPr w:rsidR="002B5753" w:rsidRPr="00720755" w:rsidSect="00AE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3843"/>
    <w:multiLevelType w:val="hybridMultilevel"/>
    <w:tmpl w:val="594074FC"/>
    <w:lvl w:ilvl="0" w:tplc="CAF23E60">
      <w:start w:val="1"/>
      <w:numFmt w:val="bullet"/>
      <w:lvlText w:val=""/>
      <w:lvlJc w:val="left"/>
      <w:pPr>
        <w:tabs>
          <w:tab w:val="num" w:pos="2160"/>
        </w:tabs>
        <w:ind w:left="1854" w:hanging="54"/>
      </w:pPr>
      <w:rPr>
        <w:rFonts w:ascii="Symbol" w:hAnsi="Symbol" w:hint="default"/>
      </w:rPr>
    </w:lvl>
    <w:lvl w:ilvl="1" w:tplc="454CE3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2E1690B"/>
    <w:multiLevelType w:val="hybridMultilevel"/>
    <w:tmpl w:val="70F25EA2"/>
    <w:lvl w:ilvl="0" w:tplc="07F225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54CE3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7333721"/>
    <w:multiLevelType w:val="hybridMultilevel"/>
    <w:tmpl w:val="70F25EA2"/>
    <w:lvl w:ilvl="0" w:tplc="07F225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25477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EA96112"/>
    <w:multiLevelType w:val="hybridMultilevel"/>
    <w:tmpl w:val="70F25EA2"/>
    <w:lvl w:ilvl="0" w:tplc="07F225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54CE3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755"/>
    <w:rsid w:val="002B5753"/>
    <w:rsid w:val="002F5AE8"/>
    <w:rsid w:val="00387DB2"/>
    <w:rsid w:val="0039621A"/>
    <w:rsid w:val="003B2239"/>
    <w:rsid w:val="003F486E"/>
    <w:rsid w:val="004955FC"/>
    <w:rsid w:val="004D2D4A"/>
    <w:rsid w:val="004E344F"/>
    <w:rsid w:val="005F759E"/>
    <w:rsid w:val="006700BD"/>
    <w:rsid w:val="00720755"/>
    <w:rsid w:val="0080235D"/>
    <w:rsid w:val="00A51BC2"/>
    <w:rsid w:val="00AE72F0"/>
    <w:rsid w:val="00E53E36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B66C7FA7-4EC5-463B-8674-3F2BCAA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55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207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20755"/>
    <w:pPr>
      <w:keepNext/>
      <w:tabs>
        <w:tab w:val="left" w:pos="1800"/>
        <w:tab w:val="left" w:pos="5580"/>
      </w:tabs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2075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7207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semiHidden/>
    <w:rsid w:val="00720755"/>
    <w:pPr>
      <w:tabs>
        <w:tab w:val="left" w:pos="1800"/>
        <w:tab w:val="left" w:pos="5580"/>
      </w:tabs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7207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semiHidden/>
    <w:rsid w:val="00720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20755"/>
    <w:rPr>
      <w:rFonts w:ascii="Tahoma" w:hAnsi="Tahoma" w:cs="Tahoma"/>
      <w:sz w:val="16"/>
      <w:szCs w:val="16"/>
      <w:lang w:val="x-none" w:eastAsia="ru-RU"/>
    </w:rPr>
  </w:style>
  <w:style w:type="character" w:customStyle="1" w:styleId="1">
    <w:name w:val="Замещающий текст1"/>
    <w:basedOn w:val="a0"/>
    <w:semiHidden/>
    <w:rsid w:val="003B223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РАСЧЕТ АВТОМОБИЛЯ ВАЗ 2101</vt:lpstr>
    </vt:vector>
  </TitlesOfParts>
  <Company>Microsoft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РАСЧЕТ АВТОМОБИЛЯ ВАЗ 2101</dc:title>
  <dc:subject/>
  <dc:creator>Admin</dc:creator>
  <cp:keywords/>
  <dc:description/>
  <cp:lastModifiedBy>admin</cp:lastModifiedBy>
  <cp:revision>2</cp:revision>
  <dcterms:created xsi:type="dcterms:W3CDTF">2014-04-09T04:30:00Z</dcterms:created>
  <dcterms:modified xsi:type="dcterms:W3CDTF">2014-04-09T04:30:00Z</dcterms:modified>
</cp:coreProperties>
</file>