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0EA" w:rsidRDefault="008A40EA" w:rsidP="00927058">
      <w:pPr>
        <w:jc w:val="center"/>
        <w:rPr>
          <w:rFonts w:ascii="Times New Roman" w:hAnsi="Times New Roman"/>
          <w:b/>
          <w:sz w:val="28"/>
          <w:szCs w:val="28"/>
        </w:rPr>
      </w:pPr>
      <w:bookmarkStart w:id="0" w:name="_Toc210106589"/>
      <w:bookmarkStart w:id="1" w:name="_Toc210107111"/>
      <w:bookmarkStart w:id="2" w:name="_Toc210107711"/>
      <w:bookmarkStart w:id="3" w:name="_Toc210108329"/>
      <w:bookmarkStart w:id="4" w:name="_Toc214585323"/>
    </w:p>
    <w:p w:rsidR="00927058" w:rsidRPr="00927058" w:rsidRDefault="00927058" w:rsidP="00927058">
      <w:pPr>
        <w:jc w:val="center"/>
        <w:rPr>
          <w:rFonts w:ascii="Times New Roman" w:hAnsi="Times New Roman"/>
          <w:b/>
          <w:sz w:val="28"/>
          <w:szCs w:val="28"/>
        </w:rPr>
      </w:pPr>
      <w:r w:rsidRPr="00927058">
        <w:rPr>
          <w:rFonts w:ascii="Times New Roman" w:hAnsi="Times New Roman"/>
          <w:b/>
          <w:sz w:val="28"/>
          <w:szCs w:val="28"/>
        </w:rPr>
        <w:t>Оглавление</w:t>
      </w:r>
    </w:p>
    <w:p w:rsidR="00927058" w:rsidRDefault="00927058">
      <w:pPr>
        <w:pStyle w:val="11"/>
        <w:tabs>
          <w:tab w:val="right" w:leader="dot" w:pos="9679"/>
        </w:tabs>
        <w:rPr>
          <w:bCs w:val="0"/>
          <w:noProof/>
          <w:sz w:val="24"/>
          <w:szCs w:val="24"/>
        </w:rPr>
      </w:pPr>
      <w:r>
        <w:fldChar w:fldCharType="begin"/>
      </w:r>
      <w:r>
        <w:instrText xml:space="preserve"> TOC \o "1-3" \h \z \u </w:instrText>
      </w:r>
      <w:r>
        <w:fldChar w:fldCharType="separate"/>
      </w:r>
      <w:hyperlink w:anchor="_Toc258335471" w:history="1">
        <w:r w:rsidRPr="009F2C83">
          <w:rPr>
            <w:rStyle w:val="a9"/>
            <w:noProof/>
          </w:rPr>
          <w:t>Введение</w:t>
        </w:r>
        <w:r>
          <w:rPr>
            <w:noProof/>
            <w:webHidden/>
          </w:rPr>
          <w:tab/>
        </w:r>
        <w:r>
          <w:rPr>
            <w:noProof/>
            <w:webHidden/>
          </w:rPr>
          <w:fldChar w:fldCharType="begin"/>
        </w:r>
        <w:r>
          <w:rPr>
            <w:noProof/>
            <w:webHidden/>
          </w:rPr>
          <w:instrText xml:space="preserve"> PAGEREF _Toc258335471 \h </w:instrText>
        </w:r>
        <w:r>
          <w:rPr>
            <w:noProof/>
            <w:webHidden/>
          </w:rPr>
        </w:r>
        <w:r>
          <w:rPr>
            <w:noProof/>
            <w:webHidden/>
          </w:rPr>
          <w:fldChar w:fldCharType="separate"/>
        </w:r>
        <w:r>
          <w:rPr>
            <w:noProof/>
            <w:webHidden/>
          </w:rPr>
          <w:t>3</w:t>
        </w:r>
        <w:r>
          <w:rPr>
            <w:noProof/>
            <w:webHidden/>
          </w:rPr>
          <w:fldChar w:fldCharType="end"/>
        </w:r>
      </w:hyperlink>
    </w:p>
    <w:p w:rsidR="00927058" w:rsidRDefault="00A101BB">
      <w:pPr>
        <w:pStyle w:val="11"/>
        <w:tabs>
          <w:tab w:val="right" w:leader="dot" w:pos="9679"/>
        </w:tabs>
        <w:rPr>
          <w:bCs w:val="0"/>
          <w:noProof/>
          <w:sz w:val="24"/>
          <w:szCs w:val="24"/>
        </w:rPr>
      </w:pPr>
      <w:hyperlink w:anchor="_Toc258335472" w:history="1">
        <w:r w:rsidR="00927058" w:rsidRPr="009F2C83">
          <w:rPr>
            <w:rStyle w:val="a9"/>
            <w:noProof/>
          </w:rPr>
          <w:t>1. Регулирование экономики нефтегазовой отрасли в России</w:t>
        </w:r>
        <w:r w:rsidR="00927058">
          <w:rPr>
            <w:noProof/>
            <w:webHidden/>
          </w:rPr>
          <w:tab/>
        </w:r>
        <w:r w:rsidR="00927058">
          <w:rPr>
            <w:noProof/>
            <w:webHidden/>
          </w:rPr>
          <w:fldChar w:fldCharType="begin"/>
        </w:r>
        <w:r w:rsidR="00927058">
          <w:rPr>
            <w:noProof/>
            <w:webHidden/>
          </w:rPr>
          <w:instrText xml:space="preserve"> PAGEREF _Toc258335472 \h </w:instrText>
        </w:r>
        <w:r w:rsidR="00927058">
          <w:rPr>
            <w:noProof/>
            <w:webHidden/>
          </w:rPr>
        </w:r>
        <w:r w:rsidR="00927058">
          <w:rPr>
            <w:noProof/>
            <w:webHidden/>
          </w:rPr>
          <w:fldChar w:fldCharType="separate"/>
        </w:r>
        <w:r w:rsidR="00927058">
          <w:rPr>
            <w:noProof/>
            <w:webHidden/>
          </w:rPr>
          <w:t>6</w:t>
        </w:r>
        <w:r w:rsidR="00927058">
          <w:rPr>
            <w:noProof/>
            <w:webHidden/>
          </w:rPr>
          <w:fldChar w:fldCharType="end"/>
        </w:r>
      </w:hyperlink>
    </w:p>
    <w:p w:rsidR="00927058" w:rsidRDefault="00A101BB">
      <w:pPr>
        <w:pStyle w:val="20"/>
        <w:tabs>
          <w:tab w:val="right" w:leader="dot" w:pos="9679"/>
        </w:tabs>
        <w:rPr>
          <w:noProof/>
          <w:sz w:val="24"/>
          <w:szCs w:val="24"/>
        </w:rPr>
      </w:pPr>
      <w:hyperlink w:anchor="_Toc258335473" w:history="1">
        <w:r w:rsidR="00927058" w:rsidRPr="009F2C83">
          <w:rPr>
            <w:rStyle w:val="a9"/>
            <w:noProof/>
          </w:rPr>
          <w:t>1.2 Значение нефтегазового комплекса для страны</w:t>
        </w:r>
        <w:r w:rsidR="00927058">
          <w:rPr>
            <w:noProof/>
            <w:webHidden/>
          </w:rPr>
          <w:tab/>
        </w:r>
        <w:r w:rsidR="00927058">
          <w:rPr>
            <w:noProof/>
            <w:webHidden/>
          </w:rPr>
          <w:fldChar w:fldCharType="begin"/>
        </w:r>
        <w:r w:rsidR="00927058">
          <w:rPr>
            <w:noProof/>
            <w:webHidden/>
          </w:rPr>
          <w:instrText xml:space="preserve"> PAGEREF _Toc258335473 \h </w:instrText>
        </w:r>
        <w:r w:rsidR="00927058">
          <w:rPr>
            <w:noProof/>
            <w:webHidden/>
          </w:rPr>
        </w:r>
        <w:r w:rsidR="00927058">
          <w:rPr>
            <w:noProof/>
            <w:webHidden/>
          </w:rPr>
          <w:fldChar w:fldCharType="separate"/>
        </w:r>
        <w:r w:rsidR="00927058">
          <w:rPr>
            <w:noProof/>
            <w:webHidden/>
          </w:rPr>
          <w:t>6</w:t>
        </w:r>
        <w:r w:rsidR="00927058">
          <w:rPr>
            <w:noProof/>
            <w:webHidden/>
          </w:rPr>
          <w:fldChar w:fldCharType="end"/>
        </w:r>
      </w:hyperlink>
    </w:p>
    <w:p w:rsidR="00927058" w:rsidRDefault="00A101BB">
      <w:pPr>
        <w:pStyle w:val="20"/>
        <w:tabs>
          <w:tab w:val="right" w:leader="dot" w:pos="9679"/>
        </w:tabs>
        <w:rPr>
          <w:noProof/>
          <w:sz w:val="24"/>
          <w:szCs w:val="24"/>
        </w:rPr>
      </w:pPr>
      <w:hyperlink w:anchor="_Toc258335474" w:history="1">
        <w:r w:rsidR="00927058" w:rsidRPr="009F2C83">
          <w:rPr>
            <w:rStyle w:val="a9"/>
            <w:noProof/>
          </w:rPr>
          <w:t>1.2 Принципы и методы регулирования</w:t>
        </w:r>
        <w:r w:rsidR="00927058">
          <w:rPr>
            <w:noProof/>
            <w:webHidden/>
          </w:rPr>
          <w:tab/>
        </w:r>
        <w:r w:rsidR="00927058">
          <w:rPr>
            <w:noProof/>
            <w:webHidden/>
          </w:rPr>
          <w:fldChar w:fldCharType="begin"/>
        </w:r>
        <w:r w:rsidR="00927058">
          <w:rPr>
            <w:noProof/>
            <w:webHidden/>
          </w:rPr>
          <w:instrText xml:space="preserve"> PAGEREF _Toc258335474 \h </w:instrText>
        </w:r>
        <w:r w:rsidR="00927058">
          <w:rPr>
            <w:noProof/>
            <w:webHidden/>
          </w:rPr>
        </w:r>
        <w:r w:rsidR="00927058">
          <w:rPr>
            <w:noProof/>
            <w:webHidden/>
          </w:rPr>
          <w:fldChar w:fldCharType="separate"/>
        </w:r>
        <w:r w:rsidR="00927058">
          <w:rPr>
            <w:noProof/>
            <w:webHidden/>
          </w:rPr>
          <w:t>11</w:t>
        </w:r>
        <w:r w:rsidR="00927058">
          <w:rPr>
            <w:noProof/>
            <w:webHidden/>
          </w:rPr>
          <w:fldChar w:fldCharType="end"/>
        </w:r>
      </w:hyperlink>
    </w:p>
    <w:p w:rsidR="00927058" w:rsidRDefault="00A101BB">
      <w:pPr>
        <w:pStyle w:val="11"/>
        <w:tabs>
          <w:tab w:val="right" w:leader="dot" w:pos="9679"/>
        </w:tabs>
        <w:rPr>
          <w:bCs w:val="0"/>
          <w:noProof/>
          <w:sz w:val="24"/>
          <w:szCs w:val="24"/>
        </w:rPr>
      </w:pPr>
      <w:hyperlink w:anchor="_Toc258335475" w:history="1">
        <w:r w:rsidR="00927058" w:rsidRPr="009F2C83">
          <w:rPr>
            <w:rStyle w:val="a9"/>
            <w:noProof/>
          </w:rPr>
          <w:t>2. Опыт зарубежных стран</w:t>
        </w:r>
        <w:r w:rsidR="00927058">
          <w:rPr>
            <w:noProof/>
            <w:webHidden/>
          </w:rPr>
          <w:tab/>
        </w:r>
        <w:r w:rsidR="00927058">
          <w:rPr>
            <w:noProof/>
            <w:webHidden/>
          </w:rPr>
          <w:fldChar w:fldCharType="begin"/>
        </w:r>
        <w:r w:rsidR="00927058">
          <w:rPr>
            <w:noProof/>
            <w:webHidden/>
          </w:rPr>
          <w:instrText xml:space="preserve"> PAGEREF _Toc258335475 \h </w:instrText>
        </w:r>
        <w:r w:rsidR="00927058">
          <w:rPr>
            <w:noProof/>
            <w:webHidden/>
          </w:rPr>
        </w:r>
        <w:r w:rsidR="00927058">
          <w:rPr>
            <w:noProof/>
            <w:webHidden/>
          </w:rPr>
          <w:fldChar w:fldCharType="separate"/>
        </w:r>
        <w:r w:rsidR="00927058">
          <w:rPr>
            <w:noProof/>
            <w:webHidden/>
          </w:rPr>
          <w:t>17</w:t>
        </w:r>
        <w:r w:rsidR="00927058">
          <w:rPr>
            <w:noProof/>
            <w:webHidden/>
          </w:rPr>
          <w:fldChar w:fldCharType="end"/>
        </w:r>
      </w:hyperlink>
    </w:p>
    <w:p w:rsidR="00927058" w:rsidRDefault="00A101BB">
      <w:pPr>
        <w:pStyle w:val="11"/>
        <w:tabs>
          <w:tab w:val="right" w:leader="dot" w:pos="9679"/>
        </w:tabs>
        <w:rPr>
          <w:bCs w:val="0"/>
          <w:noProof/>
          <w:sz w:val="24"/>
          <w:szCs w:val="24"/>
        </w:rPr>
      </w:pPr>
      <w:hyperlink w:anchor="_Toc258335476" w:history="1">
        <w:r w:rsidR="00927058" w:rsidRPr="009F2C83">
          <w:rPr>
            <w:rStyle w:val="a9"/>
            <w:noProof/>
          </w:rPr>
          <w:t>3. Проблемы нефтегазовой отрасли и пути их решения</w:t>
        </w:r>
        <w:r w:rsidR="00927058">
          <w:rPr>
            <w:noProof/>
            <w:webHidden/>
          </w:rPr>
          <w:tab/>
        </w:r>
        <w:r w:rsidR="00927058">
          <w:rPr>
            <w:noProof/>
            <w:webHidden/>
          </w:rPr>
          <w:fldChar w:fldCharType="begin"/>
        </w:r>
        <w:r w:rsidR="00927058">
          <w:rPr>
            <w:noProof/>
            <w:webHidden/>
          </w:rPr>
          <w:instrText xml:space="preserve"> PAGEREF _Toc258335476 \h </w:instrText>
        </w:r>
        <w:r w:rsidR="00927058">
          <w:rPr>
            <w:noProof/>
            <w:webHidden/>
          </w:rPr>
        </w:r>
        <w:r w:rsidR="00927058">
          <w:rPr>
            <w:noProof/>
            <w:webHidden/>
          </w:rPr>
          <w:fldChar w:fldCharType="separate"/>
        </w:r>
        <w:r w:rsidR="00927058">
          <w:rPr>
            <w:noProof/>
            <w:webHidden/>
          </w:rPr>
          <w:t>20</w:t>
        </w:r>
        <w:r w:rsidR="00927058">
          <w:rPr>
            <w:noProof/>
            <w:webHidden/>
          </w:rPr>
          <w:fldChar w:fldCharType="end"/>
        </w:r>
      </w:hyperlink>
    </w:p>
    <w:p w:rsidR="00927058" w:rsidRDefault="00A101BB">
      <w:pPr>
        <w:pStyle w:val="11"/>
        <w:tabs>
          <w:tab w:val="right" w:leader="dot" w:pos="9679"/>
        </w:tabs>
        <w:rPr>
          <w:bCs w:val="0"/>
          <w:noProof/>
          <w:sz w:val="24"/>
          <w:szCs w:val="24"/>
        </w:rPr>
      </w:pPr>
      <w:hyperlink w:anchor="_Toc258335477" w:history="1">
        <w:r w:rsidR="00927058" w:rsidRPr="009F2C83">
          <w:rPr>
            <w:rStyle w:val="a9"/>
            <w:noProof/>
          </w:rPr>
          <w:t>Заключение</w:t>
        </w:r>
        <w:r w:rsidR="00927058">
          <w:rPr>
            <w:noProof/>
            <w:webHidden/>
          </w:rPr>
          <w:tab/>
        </w:r>
        <w:r w:rsidR="00927058">
          <w:rPr>
            <w:noProof/>
            <w:webHidden/>
          </w:rPr>
          <w:fldChar w:fldCharType="begin"/>
        </w:r>
        <w:r w:rsidR="00927058">
          <w:rPr>
            <w:noProof/>
            <w:webHidden/>
          </w:rPr>
          <w:instrText xml:space="preserve"> PAGEREF _Toc258335477 \h </w:instrText>
        </w:r>
        <w:r w:rsidR="00927058">
          <w:rPr>
            <w:noProof/>
            <w:webHidden/>
          </w:rPr>
        </w:r>
        <w:r w:rsidR="00927058">
          <w:rPr>
            <w:noProof/>
            <w:webHidden/>
          </w:rPr>
          <w:fldChar w:fldCharType="separate"/>
        </w:r>
        <w:r w:rsidR="00927058">
          <w:rPr>
            <w:noProof/>
            <w:webHidden/>
          </w:rPr>
          <w:t>25</w:t>
        </w:r>
        <w:r w:rsidR="00927058">
          <w:rPr>
            <w:noProof/>
            <w:webHidden/>
          </w:rPr>
          <w:fldChar w:fldCharType="end"/>
        </w:r>
      </w:hyperlink>
    </w:p>
    <w:p w:rsidR="00927058" w:rsidRDefault="00A101BB">
      <w:pPr>
        <w:pStyle w:val="11"/>
        <w:tabs>
          <w:tab w:val="right" w:leader="dot" w:pos="9679"/>
        </w:tabs>
        <w:rPr>
          <w:bCs w:val="0"/>
          <w:noProof/>
          <w:sz w:val="24"/>
          <w:szCs w:val="24"/>
        </w:rPr>
      </w:pPr>
      <w:hyperlink w:anchor="_Toc258335478" w:history="1">
        <w:r w:rsidR="00927058" w:rsidRPr="009F2C83">
          <w:rPr>
            <w:rStyle w:val="a9"/>
            <w:noProof/>
          </w:rPr>
          <w:t>Список литературы</w:t>
        </w:r>
        <w:r w:rsidR="00927058">
          <w:rPr>
            <w:noProof/>
            <w:webHidden/>
          </w:rPr>
          <w:tab/>
        </w:r>
        <w:r w:rsidR="00927058">
          <w:rPr>
            <w:noProof/>
            <w:webHidden/>
          </w:rPr>
          <w:fldChar w:fldCharType="begin"/>
        </w:r>
        <w:r w:rsidR="00927058">
          <w:rPr>
            <w:noProof/>
            <w:webHidden/>
          </w:rPr>
          <w:instrText xml:space="preserve"> PAGEREF _Toc258335478 \h </w:instrText>
        </w:r>
        <w:r w:rsidR="00927058">
          <w:rPr>
            <w:noProof/>
            <w:webHidden/>
          </w:rPr>
        </w:r>
        <w:r w:rsidR="00927058">
          <w:rPr>
            <w:noProof/>
            <w:webHidden/>
          </w:rPr>
          <w:fldChar w:fldCharType="separate"/>
        </w:r>
        <w:r w:rsidR="00927058">
          <w:rPr>
            <w:noProof/>
            <w:webHidden/>
          </w:rPr>
          <w:t>28</w:t>
        </w:r>
        <w:r w:rsidR="00927058">
          <w:rPr>
            <w:noProof/>
            <w:webHidden/>
          </w:rPr>
          <w:fldChar w:fldCharType="end"/>
        </w:r>
      </w:hyperlink>
    </w:p>
    <w:p w:rsidR="005333FD" w:rsidRPr="00192004" w:rsidRDefault="00927058" w:rsidP="005333FD">
      <w:pPr>
        <w:pStyle w:val="1"/>
      </w:pPr>
      <w:r>
        <w:fldChar w:fldCharType="end"/>
      </w:r>
      <w:r>
        <w:br w:type="page"/>
      </w:r>
      <w:bookmarkStart w:id="5" w:name="_Toc258335471"/>
      <w:r w:rsidR="005333FD" w:rsidRPr="00192004">
        <w:t>Введение</w:t>
      </w:r>
      <w:bookmarkEnd w:id="0"/>
      <w:bookmarkEnd w:id="1"/>
      <w:bookmarkEnd w:id="2"/>
      <w:bookmarkEnd w:id="3"/>
      <w:bookmarkEnd w:id="4"/>
      <w:bookmarkEnd w:id="5"/>
    </w:p>
    <w:p w:rsidR="00CD5CDD" w:rsidRDefault="00CD5CDD" w:rsidP="00CD5CDD">
      <w:pPr>
        <w:autoSpaceDE w:val="0"/>
        <w:autoSpaceDN w:val="0"/>
        <w:adjustRightInd w:val="0"/>
        <w:spacing w:line="360" w:lineRule="auto"/>
        <w:ind w:firstLine="720"/>
        <w:jc w:val="both"/>
        <w:rPr>
          <w:rFonts w:ascii="Times New Roman" w:hAnsi="Times New Roman"/>
          <w:color w:val="000000"/>
          <w:sz w:val="28"/>
          <w:szCs w:val="28"/>
        </w:rPr>
      </w:pPr>
      <w:r w:rsidRPr="00CD5CDD">
        <w:rPr>
          <w:rFonts w:ascii="Times New Roman" w:hAnsi="Times New Roman"/>
          <w:color w:val="000000"/>
          <w:sz w:val="28"/>
          <w:szCs w:val="28"/>
        </w:rPr>
        <w:t xml:space="preserve">На современном этапе развития экономики одной из наиболее важных задач является определение роли государства в народном хозяйстве. Государственное регулирование стало необходимой компонентой экономической модели по мере развития рыночного хозяйства и усложнения экономических и социальных проблем, которые не могли быть решены автоматически в условиях рынка. Отраслевые и общехозяйственные кризисы, проблема занятости, нарушения в денежном обращении, усиление конкурентной борьбы - все это требовало от государств создания механизмов государственного регулирования. </w:t>
      </w:r>
    </w:p>
    <w:p w:rsidR="00CD5CDD" w:rsidRDefault="00CD5CDD" w:rsidP="00CD5CDD">
      <w:pPr>
        <w:autoSpaceDE w:val="0"/>
        <w:autoSpaceDN w:val="0"/>
        <w:adjustRightInd w:val="0"/>
        <w:spacing w:line="360" w:lineRule="auto"/>
        <w:ind w:firstLine="720"/>
        <w:jc w:val="both"/>
        <w:rPr>
          <w:rFonts w:ascii="Times New Roman" w:hAnsi="Times New Roman"/>
          <w:color w:val="000000"/>
          <w:sz w:val="28"/>
          <w:szCs w:val="28"/>
        </w:rPr>
      </w:pPr>
      <w:r w:rsidRPr="00CD5CDD">
        <w:rPr>
          <w:rFonts w:ascii="Times New Roman" w:hAnsi="Times New Roman"/>
          <w:color w:val="000000"/>
          <w:sz w:val="28"/>
          <w:szCs w:val="28"/>
        </w:rPr>
        <w:t xml:space="preserve">В условиях формирования рыночных отношений, связанных с глубокими социально-экономическими изменениями в российском обществе, исследование взаимодействия государства и экономики представляется важнейшей задачей, направленной на исправление следующих негативных явлений. </w:t>
      </w:r>
      <w:r w:rsidRPr="00CD5CDD">
        <w:rPr>
          <w:rFonts w:ascii="Times New Roman" w:hAnsi="Times New Roman"/>
          <w:color w:val="000000"/>
          <w:sz w:val="28"/>
          <w:szCs w:val="28"/>
        </w:rPr>
        <w:br/>
        <w:t xml:space="preserve">Государственное регулирование определяется как объективными, так и субъективными факторами, причем в последнем случае важную роль играют не только воля и желание отдельных политических партий и личностей, но и выбор большинством населения страны хозяйственного и политического порядка. </w:t>
      </w:r>
    </w:p>
    <w:p w:rsidR="00CD5CDD" w:rsidRDefault="00CD5CDD" w:rsidP="00CD5CDD">
      <w:pPr>
        <w:autoSpaceDE w:val="0"/>
        <w:autoSpaceDN w:val="0"/>
        <w:adjustRightInd w:val="0"/>
        <w:spacing w:line="360" w:lineRule="auto"/>
        <w:ind w:firstLine="720"/>
        <w:jc w:val="both"/>
        <w:rPr>
          <w:rFonts w:ascii="Times New Roman" w:hAnsi="Times New Roman"/>
          <w:color w:val="000000"/>
          <w:sz w:val="28"/>
          <w:szCs w:val="28"/>
        </w:rPr>
      </w:pPr>
      <w:r w:rsidRPr="00CD5CDD">
        <w:rPr>
          <w:rFonts w:ascii="Times New Roman" w:hAnsi="Times New Roman"/>
          <w:color w:val="000000"/>
          <w:sz w:val="28"/>
          <w:szCs w:val="28"/>
        </w:rPr>
        <w:t xml:space="preserve">Исследователи различают несколько моделей государственного регулирования в современной экономике, исходя из различных условий экономико-политического характера, исторического формирования, географического положения и менталитета народа. </w:t>
      </w:r>
    </w:p>
    <w:p w:rsidR="00CD5CDD" w:rsidRDefault="00CD5CDD" w:rsidP="00CD5CDD">
      <w:pPr>
        <w:autoSpaceDE w:val="0"/>
        <w:autoSpaceDN w:val="0"/>
        <w:adjustRightInd w:val="0"/>
        <w:spacing w:line="360" w:lineRule="auto"/>
        <w:ind w:firstLine="720"/>
        <w:jc w:val="both"/>
        <w:rPr>
          <w:rFonts w:ascii="Times New Roman" w:hAnsi="Times New Roman"/>
          <w:color w:val="000000"/>
          <w:sz w:val="28"/>
          <w:szCs w:val="28"/>
        </w:rPr>
      </w:pPr>
      <w:r w:rsidRPr="00CD5CDD">
        <w:rPr>
          <w:rFonts w:ascii="Times New Roman" w:hAnsi="Times New Roman"/>
          <w:color w:val="000000"/>
          <w:sz w:val="28"/>
          <w:szCs w:val="28"/>
        </w:rPr>
        <w:t xml:space="preserve">В данной работе речь пойдет о государственном регулировании топливно-энергетического комплекса </w:t>
      </w:r>
      <w:r w:rsidR="00031BDB">
        <w:rPr>
          <w:rFonts w:ascii="Times New Roman" w:hAnsi="Times New Roman"/>
          <w:color w:val="000000"/>
          <w:sz w:val="28"/>
          <w:szCs w:val="28"/>
        </w:rPr>
        <w:t>России</w:t>
      </w:r>
      <w:r w:rsidRPr="00CD5CDD">
        <w:rPr>
          <w:rFonts w:ascii="Times New Roman" w:hAnsi="Times New Roman"/>
          <w:color w:val="000000"/>
          <w:sz w:val="28"/>
          <w:szCs w:val="28"/>
        </w:rPr>
        <w:t xml:space="preserve">. В основе анализа - исследование главных аспектов институционально-функционального и налогово-финансового механизмов. </w:t>
      </w:r>
    </w:p>
    <w:p w:rsidR="00CD5CDD" w:rsidRDefault="00CD5CDD" w:rsidP="00CD5CDD">
      <w:pPr>
        <w:autoSpaceDE w:val="0"/>
        <w:autoSpaceDN w:val="0"/>
        <w:adjustRightInd w:val="0"/>
        <w:spacing w:line="360" w:lineRule="auto"/>
        <w:ind w:firstLine="720"/>
        <w:jc w:val="both"/>
        <w:rPr>
          <w:rFonts w:ascii="Times New Roman" w:hAnsi="Times New Roman"/>
          <w:color w:val="000000"/>
          <w:sz w:val="28"/>
          <w:szCs w:val="28"/>
        </w:rPr>
      </w:pPr>
      <w:r w:rsidRPr="00CD5CDD">
        <w:rPr>
          <w:rFonts w:ascii="Times New Roman" w:hAnsi="Times New Roman"/>
          <w:color w:val="000000"/>
          <w:sz w:val="28"/>
          <w:szCs w:val="28"/>
        </w:rPr>
        <w:t xml:space="preserve">Топливно-энергетический комплекс является одним из главных компонентов любой цивилизации. Все современные достижения были бы невозможны без применения нефти, природного газа или угля. При этом </w:t>
      </w:r>
      <w:r w:rsidRPr="00CD5CDD">
        <w:rPr>
          <w:rFonts w:ascii="Times New Roman" w:hAnsi="Times New Roman"/>
          <w:color w:val="000000"/>
          <w:sz w:val="28"/>
          <w:szCs w:val="28"/>
        </w:rPr>
        <w:br/>
        <w:t xml:space="preserve">необходимо обозначить два основных момента, сделавшие топливно-энергетический комплекс ареной борьбы различных политико-экономических интересов. Во-первых, добыча, переработка и реализация нефти, нефтепродуктов и газа в современном мире является крупнейшим, самым распространенным и лучше всего организованным видом предпринимательства. Во-вторых, транснациональные корпорации и государства стремятся использовать топливный сектор экономики для роста прибылей и решения на этой основе многих социально-экономических задач. </w:t>
      </w:r>
    </w:p>
    <w:p w:rsidR="00CD5CDD" w:rsidRDefault="00CD5CDD" w:rsidP="00CD5CDD">
      <w:pPr>
        <w:autoSpaceDE w:val="0"/>
        <w:autoSpaceDN w:val="0"/>
        <w:adjustRightInd w:val="0"/>
        <w:spacing w:line="360" w:lineRule="auto"/>
        <w:ind w:firstLine="720"/>
        <w:jc w:val="both"/>
      </w:pPr>
      <w:r w:rsidRPr="00CD5CDD">
        <w:rPr>
          <w:rFonts w:ascii="Times New Roman" w:hAnsi="Times New Roman"/>
          <w:color w:val="000000"/>
          <w:sz w:val="28"/>
          <w:szCs w:val="28"/>
        </w:rPr>
        <w:t>В результате развития топливно-энергетического комплекса происходит эволюция предпринимательства, стратегического менеджмента, технологического прогресса, маркетинга, национальных экономик и всей мировой экономики в XX веке. Пока не будут найдены альтернативные источники энергии, топливно-энергетический комплекс будет оказывать решающее влияние на развитие мировой экономики. Ценовые колебания могут способствовать как экономическому росту, так и спаду. Нефть и природный газ дают богатство государствам, делая их центром притяжения инвестиций и доходов и наделяя дополнительными возможностями. Но в то же время эти растущие возможности могут быть реализованы как во благо населения страны, так и брошены на поддержание тоталитарной системы, как это случилось с нефтяными доходами бывшего СССР.</w:t>
      </w:r>
      <w:r>
        <w:t xml:space="preserve"> </w:t>
      </w:r>
    </w:p>
    <w:p w:rsidR="00031BDB" w:rsidRPr="00927058" w:rsidRDefault="00031BDB" w:rsidP="00CD5CDD">
      <w:pPr>
        <w:autoSpaceDE w:val="0"/>
        <w:autoSpaceDN w:val="0"/>
        <w:adjustRightInd w:val="0"/>
        <w:spacing w:line="360" w:lineRule="auto"/>
        <w:ind w:firstLine="720"/>
        <w:jc w:val="both"/>
        <w:rPr>
          <w:rFonts w:ascii="Times New Roman" w:hAnsi="Times New Roman"/>
          <w:sz w:val="28"/>
          <w:szCs w:val="28"/>
        </w:rPr>
      </w:pPr>
      <w:r w:rsidRPr="00927058">
        <w:rPr>
          <w:rFonts w:ascii="Times New Roman" w:hAnsi="Times New Roman"/>
          <w:sz w:val="28"/>
          <w:szCs w:val="28"/>
        </w:rPr>
        <w:t>Целью данной работы является анализ регулирования экономики нефтегазовой отрасли России.</w:t>
      </w:r>
    </w:p>
    <w:p w:rsidR="00031BDB" w:rsidRPr="00927058" w:rsidRDefault="00031BDB" w:rsidP="00CD5CDD">
      <w:pPr>
        <w:autoSpaceDE w:val="0"/>
        <w:autoSpaceDN w:val="0"/>
        <w:adjustRightInd w:val="0"/>
        <w:spacing w:line="360" w:lineRule="auto"/>
        <w:ind w:firstLine="720"/>
        <w:jc w:val="both"/>
        <w:rPr>
          <w:rFonts w:ascii="Times New Roman" w:hAnsi="Times New Roman"/>
          <w:sz w:val="28"/>
          <w:szCs w:val="28"/>
        </w:rPr>
      </w:pPr>
      <w:r w:rsidRPr="00927058">
        <w:rPr>
          <w:rFonts w:ascii="Times New Roman" w:hAnsi="Times New Roman"/>
          <w:sz w:val="28"/>
          <w:szCs w:val="28"/>
        </w:rPr>
        <w:t>Для достижения данной цели необходимо решить следующие задачи:</w:t>
      </w:r>
    </w:p>
    <w:p w:rsidR="00927058" w:rsidRPr="00927058" w:rsidRDefault="00927058" w:rsidP="00927058">
      <w:pPr>
        <w:numPr>
          <w:ilvl w:val="0"/>
          <w:numId w:val="5"/>
        </w:numPr>
        <w:autoSpaceDE w:val="0"/>
        <w:autoSpaceDN w:val="0"/>
        <w:adjustRightInd w:val="0"/>
        <w:spacing w:line="360" w:lineRule="auto"/>
        <w:jc w:val="both"/>
        <w:rPr>
          <w:rFonts w:ascii="Times New Roman" w:hAnsi="Times New Roman"/>
          <w:sz w:val="28"/>
          <w:szCs w:val="28"/>
        </w:rPr>
      </w:pPr>
      <w:r w:rsidRPr="00927058">
        <w:rPr>
          <w:rFonts w:ascii="Times New Roman" w:hAnsi="Times New Roman"/>
          <w:sz w:val="28"/>
          <w:szCs w:val="28"/>
        </w:rPr>
        <w:t>рассмотреть значение нефтегазового комплекса для экономики России;</w:t>
      </w:r>
    </w:p>
    <w:p w:rsidR="00927058" w:rsidRPr="00927058" w:rsidRDefault="00927058" w:rsidP="00927058">
      <w:pPr>
        <w:numPr>
          <w:ilvl w:val="0"/>
          <w:numId w:val="5"/>
        </w:numPr>
        <w:autoSpaceDE w:val="0"/>
        <w:autoSpaceDN w:val="0"/>
        <w:adjustRightInd w:val="0"/>
        <w:spacing w:line="360" w:lineRule="auto"/>
        <w:jc w:val="both"/>
        <w:rPr>
          <w:rFonts w:ascii="Times New Roman" w:hAnsi="Times New Roman"/>
          <w:sz w:val="28"/>
          <w:szCs w:val="28"/>
        </w:rPr>
      </w:pPr>
      <w:r w:rsidRPr="00927058">
        <w:rPr>
          <w:rFonts w:ascii="Times New Roman" w:hAnsi="Times New Roman"/>
          <w:sz w:val="28"/>
          <w:szCs w:val="28"/>
        </w:rPr>
        <w:t>выявить принципы государственного регулирования экономики сектора;</w:t>
      </w:r>
    </w:p>
    <w:p w:rsidR="00927058" w:rsidRPr="00927058" w:rsidRDefault="00927058" w:rsidP="00927058">
      <w:pPr>
        <w:numPr>
          <w:ilvl w:val="0"/>
          <w:numId w:val="5"/>
        </w:numPr>
        <w:autoSpaceDE w:val="0"/>
        <w:autoSpaceDN w:val="0"/>
        <w:adjustRightInd w:val="0"/>
        <w:spacing w:line="360" w:lineRule="auto"/>
        <w:jc w:val="both"/>
        <w:rPr>
          <w:rFonts w:ascii="Times New Roman" w:hAnsi="Times New Roman"/>
          <w:sz w:val="28"/>
          <w:szCs w:val="28"/>
        </w:rPr>
      </w:pPr>
      <w:r w:rsidRPr="00927058">
        <w:rPr>
          <w:rFonts w:ascii="Times New Roman" w:hAnsi="Times New Roman"/>
          <w:sz w:val="28"/>
          <w:szCs w:val="28"/>
        </w:rPr>
        <w:t>проанализировать опыт регулирования зарубежных стран;</w:t>
      </w:r>
    </w:p>
    <w:p w:rsidR="00927058" w:rsidRPr="00927058" w:rsidRDefault="00927058" w:rsidP="00927058">
      <w:pPr>
        <w:numPr>
          <w:ilvl w:val="0"/>
          <w:numId w:val="5"/>
        </w:numPr>
        <w:autoSpaceDE w:val="0"/>
        <w:autoSpaceDN w:val="0"/>
        <w:adjustRightInd w:val="0"/>
        <w:spacing w:line="360" w:lineRule="auto"/>
        <w:jc w:val="both"/>
        <w:rPr>
          <w:rFonts w:ascii="Times New Roman" w:hAnsi="Times New Roman"/>
          <w:sz w:val="28"/>
          <w:szCs w:val="28"/>
        </w:rPr>
      </w:pPr>
      <w:r w:rsidRPr="00927058">
        <w:rPr>
          <w:rFonts w:ascii="Times New Roman" w:hAnsi="Times New Roman"/>
          <w:sz w:val="28"/>
          <w:szCs w:val="28"/>
        </w:rPr>
        <w:t>выявить проблемы государственного регулирования экономики нефтегазового сектора России.</w:t>
      </w:r>
    </w:p>
    <w:p w:rsidR="00927058" w:rsidRPr="00927058" w:rsidRDefault="00927058" w:rsidP="00927058">
      <w:pPr>
        <w:widowControl w:val="0"/>
        <w:autoSpaceDE w:val="0"/>
        <w:autoSpaceDN w:val="0"/>
        <w:adjustRightInd w:val="0"/>
        <w:spacing w:line="360" w:lineRule="auto"/>
        <w:ind w:firstLine="709"/>
        <w:jc w:val="both"/>
        <w:rPr>
          <w:rFonts w:ascii="Times New Roman" w:hAnsi="Times New Roman"/>
          <w:sz w:val="28"/>
          <w:szCs w:val="28"/>
        </w:rPr>
      </w:pPr>
      <w:r w:rsidRPr="00927058">
        <w:rPr>
          <w:rFonts w:ascii="Times New Roman" w:hAnsi="Times New Roman"/>
          <w:sz w:val="28"/>
          <w:szCs w:val="28"/>
        </w:rPr>
        <w:t>Объектом данной работы является нефтегазовый сектор, а предметом процесс государственного регулирования.</w:t>
      </w:r>
    </w:p>
    <w:p w:rsidR="00927058" w:rsidRPr="00927058" w:rsidRDefault="00927058" w:rsidP="00927058">
      <w:pPr>
        <w:spacing w:line="336" w:lineRule="auto"/>
        <w:ind w:right="-79" w:firstLine="709"/>
        <w:jc w:val="both"/>
        <w:rPr>
          <w:rFonts w:ascii="Times New Roman" w:hAnsi="Times New Roman"/>
          <w:sz w:val="28"/>
          <w:szCs w:val="28"/>
        </w:rPr>
      </w:pPr>
      <w:r w:rsidRPr="00927058">
        <w:rPr>
          <w:rFonts w:ascii="Times New Roman" w:hAnsi="Times New Roman"/>
          <w:sz w:val="28"/>
          <w:szCs w:val="28"/>
        </w:rPr>
        <w:t xml:space="preserve">Для более полного изучения материала работа была разделена три части, в первой главе последовательно изучается значение нефтегазового сектора, принципы и методы государственного регулирования в России. Во второй главе рассмотрен опыт регулирования сектора в таких странах, как США, Норвегия, в Европе. Третья глава посвящена выявлению узких мест государственного регулирования сектора и разработке предложений по сглаживанию проблем. </w:t>
      </w:r>
    </w:p>
    <w:p w:rsidR="00927058" w:rsidRPr="00927058" w:rsidRDefault="00927058" w:rsidP="00927058">
      <w:pPr>
        <w:autoSpaceDE w:val="0"/>
        <w:autoSpaceDN w:val="0"/>
        <w:adjustRightInd w:val="0"/>
        <w:spacing w:line="360" w:lineRule="auto"/>
        <w:ind w:firstLine="720"/>
        <w:jc w:val="both"/>
        <w:rPr>
          <w:rFonts w:ascii="Times New Roman" w:hAnsi="Times New Roman"/>
          <w:sz w:val="28"/>
          <w:szCs w:val="28"/>
        </w:rPr>
      </w:pPr>
      <w:r w:rsidRPr="00927058">
        <w:rPr>
          <w:rFonts w:ascii="Times New Roman" w:hAnsi="Times New Roman"/>
          <w:sz w:val="28"/>
          <w:szCs w:val="28"/>
        </w:rPr>
        <w:t>Для решения поставленных задач, прежде всего, используется исследование и анализ литературы, периодической печати, изучение статистических данных, результатов исследования, сопоставлением различных точек зрения и их синтез.</w:t>
      </w:r>
    </w:p>
    <w:p w:rsidR="0025314E" w:rsidRPr="007409B4" w:rsidRDefault="005333FD" w:rsidP="00927058">
      <w:pPr>
        <w:pStyle w:val="1"/>
      </w:pPr>
      <w:r>
        <w:br w:type="page"/>
      </w:r>
      <w:bookmarkStart w:id="6" w:name="_Toc258335472"/>
      <w:r w:rsidR="0025314E" w:rsidRPr="007409B4">
        <w:t xml:space="preserve">1. </w:t>
      </w:r>
      <w:r w:rsidR="007409B4" w:rsidRPr="007409B4">
        <w:t>Регулирование экономики нефтегазовой отрасли в России</w:t>
      </w:r>
      <w:bookmarkEnd w:id="6"/>
    </w:p>
    <w:p w:rsidR="007409B4" w:rsidRPr="007409B4" w:rsidRDefault="007409B4" w:rsidP="00927058">
      <w:pPr>
        <w:pStyle w:val="2"/>
      </w:pPr>
      <w:bookmarkStart w:id="7" w:name="_Toc258335473"/>
      <w:r w:rsidRPr="007409B4">
        <w:t>1.2 Значение нефтегазового комплекса для страны</w:t>
      </w:r>
      <w:bookmarkEnd w:id="7"/>
    </w:p>
    <w:p w:rsidR="0025314E" w:rsidRPr="0025314E" w:rsidRDefault="0025314E" w:rsidP="0025314E">
      <w:pPr>
        <w:autoSpaceDE w:val="0"/>
        <w:autoSpaceDN w:val="0"/>
        <w:adjustRightInd w:val="0"/>
        <w:spacing w:line="360" w:lineRule="auto"/>
        <w:ind w:firstLine="709"/>
        <w:jc w:val="both"/>
        <w:rPr>
          <w:rFonts w:ascii="Times New Roman" w:hAnsi="Times New Roman"/>
          <w:color w:val="000000"/>
          <w:sz w:val="28"/>
          <w:szCs w:val="28"/>
        </w:rPr>
      </w:pPr>
      <w:r w:rsidRPr="0025314E">
        <w:rPr>
          <w:rFonts w:ascii="Times New Roman" w:hAnsi="Times New Roman"/>
          <w:color w:val="000000"/>
          <w:sz w:val="28"/>
          <w:szCs w:val="28"/>
        </w:rPr>
        <w:t>Нефтегазовый рынок России с точки зрения государственного регул</w:t>
      </w:r>
      <w:r>
        <w:rPr>
          <w:rFonts w:ascii="Times New Roman" w:hAnsi="Times New Roman"/>
          <w:color w:val="000000"/>
          <w:sz w:val="28"/>
          <w:szCs w:val="28"/>
        </w:rPr>
        <w:t>ирования рассматривается как со</w:t>
      </w:r>
      <w:r w:rsidRPr="0025314E">
        <w:rPr>
          <w:rFonts w:ascii="Times New Roman" w:hAnsi="Times New Roman"/>
          <w:color w:val="000000"/>
          <w:sz w:val="28"/>
          <w:szCs w:val="28"/>
        </w:rPr>
        <w:t>ставная часть топливно-энергетического комплекса со всеми внутренними взаимосвязями, и в качестве объекта</w:t>
      </w:r>
      <w:r>
        <w:rPr>
          <w:rFonts w:ascii="Times New Roman" w:hAnsi="Times New Roman"/>
          <w:color w:val="000000"/>
          <w:sz w:val="28"/>
          <w:szCs w:val="28"/>
        </w:rPr>
        <w:t xml:space="preserve"> </w:t>
      </w:r>
      <w:r w:rsidRPr="0025314E">
        <w:rPr>
          <w:rFonts w:ascii="Times New Roman" w:hAnsi="Times New Roman"/>
          <w:color w:val="000000"/>
          <w:sz w:val="28"/>
          <w:szCs w:val="28"/>
        </w:rPr>
        <w:t>исследования сочетает в себе различных по задачам участников – государство в лице уполномоченных органов,</w:t>
      </w:r>
      <w:r>
        <w:rPr>
          <w:rFonts w:ascii="Times New Roman" w:hAnsi="Times New Roman"/>
          <w:color w:val="000000"/>
          <w:sz w:val="28"/>
          <w:szCs w:val="28"/>
        </w:rPr>
        <w:t xml:space="preserve"> </w:t>
      </w:r>
      <w:r w:rsidRPr="0025314E">
        <w:rPr>
          <w:rFonts w:ascii="Times New Roman" w:hAnsi="Times New Roman"/>
          <w:color w:val="000000"/>
          <w:sz w:val="28"/>
          <w:szCs w:val="28"/>
        </w:rPr>
        <w:t>регулирующих и контролирующих ситуацию; организации, непосредствен</w:t>
      </w:r>
      <w:r>
        <w:rPr>
          <w:rFonts w:ascii="Times New Roman" w:hAnsi="Times New Roman"/>
          <w:color w:val="000000"/>
          <w:sz w:val="28"/>
          <w:szCs w:val="28"/>
        </w:rPr>
        <w:t>но осуществляющие производствен</w:t>
      </w:r>
      <w:r w:rsidRPr="0025314E">
        <w:rPr>
          <w:rFonts w:ascii="Times New Roman" w:hAnsi="Times New Roman"/>
          <w:color w:val="000000"/>
          <w:sz w:val="28"/>
          <w:szCs w:val="28"/>
        </w:rPr>
        <w:t>ную и коммерческую деятельность, формирующие предложение; потребител</w:t>
      </w:r>
      <w:r>
        <w:rPr>
          <w:rFonts w:ascii="Times New Roman" w:hAnsi="Times New Roman"/>
          <w:color w:val="000000"/>
          <w:sz w:val="28"/>
          <w:szCs w:val="28"/>
        </w:rPr>
        <w:t>и нефти и нефтепродуктов (топли</w:t>
      </w:r>
      <w:r w:rsidRPr="0025314E">
        <w:rPr>
          <w:rFonts w:ascii="Times New Roman" w:hAnsi="Times New Roman"/>
          <w:color w:val="000000"/>
          <w:sz w:val="28"/>
          <w:szCs w:val="28"/>
        </w:rPr>
        <w:t>ва, энергии в широком понимании), определяющие спрос.</w:t>
      </w:r>
    </w:p>
    <w:p w:rsidR="0025314E" w:rsidRPr="0025314E" w:rsidRDefault="0025314E" w:rsidP="0025314E">
      <w:pPr>
        <w:autoSpaceDE w:val="0"/>
        <w:autoSpaceDN w:val="0"/>
        <w:adjustRightInd w:val="0"/>
        <w:spacing w:line="360" w:lineRule="auto"/>
        <w:ind w:firstLine="709"/>
        <w:jc w:val="both"/>
        <w:rPr>
          <w:rFonts w:ascii="Times New Roman" w:hAnsi="Times New Roman"/>
          <w:color w:val="000000"/>
          <w:sz w:val="28"/>
          <w:szCs w:val="28"/>
        </w:rPr>
      </w:pPr>
      <w:r w:rsidRPr="0025314E">
        <w:rPr>
          <w:rFonts w:ascii="Times New Roman" w:hAnsi="Times New Roman"/>
          <w:color w:val="000000"/>
          <w:sz w:val="28"/>
          <w:szCs w:val="28"/>
        </w:rPr>
        <w:t>Нефтегазовый комплекс (НГК) занимает особе место в национальной экономике – практически 80% всех</w:t>
      </w:r>
      <w:r>
        <w:rPr>
          <w:rFonts w:ascii="Times New Roman" w:hAnsi="Times New Roman"/>
          <w:color w:val="000000"/>
          <w:sz w:val="28"/>
          <w:szCs w:val="28"/>
        </w:rPr>
        <w:t xml:space="preserve"> </w:t>
      </w:r>
      <w:r w:rsidRPr="0025314E">
        <w:rPr>
          <w:rFonts w:ascii="Times New Roman" w:hAnsi="Times New Roman"/>
          <w:color w:val="000000"/>
          <w:sz w:val="28"/>
          <w:szCs w:val="28"/>
        </w:rPr>
        <w:t>энергоресурсов в России производится с использованием нефти и газа, он я</w:t>
      </w:r>
      <w:r>
        <w:rPr>
          <w:rFonts w:ascii="Times New Roman" w:hAnsi="Times New Roman"/>
          <w:color w:val="000000"/>
          <w:sz w:val="28"/>
          <w:szCs w:val="28"/>
        </w:rPr>
        <w:t>вляется фундаментом всей россий</w:t>
      </w:r>
      <w:r w:rsidRPr="0025314E">
        <w:rPr>
          <w:rFonts w:ascii="Times New Roman" w:hAnsi="Times New Roman"/>
          <w:color w:val="000000"/>
          <w:sz w:val="28"/>
          <w:szCs w:val="28"/>
        </w:rPr>
        <w:t>ской экономики, также как и в любой стране, стремящейся получить определенный эффект от возможностей</w:t>
      </w:r>
      <w:r>
        <w:rPr>
          <w:rFonts w:ascii="Times New Roman" w:hAnsi="Times New Roman"/>
          <w:color w:val="000000"/>
          <w:sz w:val="28"/>
          <w:szCs w:val="28"/>
        </w:rPr>
        <w:t xml:space="preserve"> </w:t>
      </w:r>
      <w:r w:rsidRPr="0025314E">
        <w:rPr>
          <w:rFonts w:ascii="Times New Roman" w:hAnsi="Times New Roman"/>
          <w:color w:val="000000"/>
          <w:sz w:val="28"/>
          <w:szCs w:val="28"/>
        </w:rPr>
        <w:t>добычи нефти, газа и их переработки. Важнейшие показатели функционирования топливно-энергетических</w:t>
      </w:r>
      <w:r>
        <w:rPr>
          <w:rFonts w:ascii="Times New Roman" w:hAnsi="Times New Roman"/>
          <w:color w:val="000000"/>
          <w:sz w:val="28"/>
          <w:szCs w:val="28"/>
        </w:rPr>
        <w:t xml:space="preserve"> </w:t>
      </w:r>
      <w:r w:rsidRPr="0025314E">
        <w:rPr>
          <w:rFonts w:ascii="Times New Roman" w:hAnsi="Times New Roman"/>
          <w:color w:val="000000"/>
          <w:sz w:val="28"/>
          <w:szCs w:val="28"/>
        </w:rPr>
        <w:t>рынков, в том числе нефти и нефтепродуктов, входят в систему национальных счетов и отражают место рынка</w:t>
      </w:r>
      <w:r>
        <w:rPr>
          <w:rFonts w:ascii="Times New Roman" w:hAnsi="Times New Roman"/>
          <w:color w:val="000000"/>
          <w:sz w:val="28"/>
          <w:szCs w:val="28"/>
        </w:rPr>
        <w:t xml:space="preserve"> </w:t>
      </w:r>
      <w:r w:rsidRPr="0025314E">
        <w:rPr>
          <w:rFonts w:ascii="Times New Roman" w:hAnsi="Times New Roman"/>
          <w:color w:val="000000"/>
          <w:sz w:val="28"/>
          <w:szCs w:val="28"/>
        </w:rPr>
        <w:t>в формировании результативных показателей мирового и российского хозяйства</w:t>
      </w:r>
      <w:r w:rsidR="00A03618">
        <w:rPr>
          <w:rStyle w:val="a5"/>
          <w:rFonts w:ascii="Times New Roman" w:hAnsi="Times New Roman"/>
          <w:color w:val="000000"/>
          <w:sz w:val="28"/>
          <w:szCs w:val="28"/>
        </w:rPr>
        <w:footnoteReference w:id="1"/>
      </w:r>
      <w:r w:rsidRPr="0025314E">
        <w:rPr>
          <w:rFonts w:ascii="Times New Roman" w:hAnsi="Times New Roman"/>
          <w:color w:val="000000"/>
          <w:sz w:val="28"/>
          <w:szCs w:val="28"/>
        </w:rPr>
        <w:t>.</w:t>
      </w:r>
    </w:p>
    <w:p w:rsidR="0025314E" w:rsidRPr="0025314E" w:rsidRDefault="0025314E" w:rsidP="0025314E">
      <w:pPr>
        <w:autoSpaceDE w:val="0"/>
        <w:autoSpaceDN w:val="0"/>
        <w:adjustRightInd w:val="0"/>
        <w:spacing w:line="360" w:lineRule="auto"/>
        <w:ind w:firstLine="709"/>
        <w:jc w:val="both"/>
        <w:rPr>
          <w:rFonts w:ascii="Times New Roman" w:hAnsi="Times New Roman"/>
          <w:color w:val="000000"/>
          <w:sz w:val="28"/>
          <w:szCs w:val="28"/>
        </w:rPr>
      </w:pPr>
      <w:r w:rsidRPr="0025314E">
        <w:rPr>
          <w:rFonts w:ascii="Times New Roman" w:hAnsi="Times New Roman"/>
          <w:color w:val="000000"/>
          <w:sz w:val="28"/>
          <w:szCs w:val="28"/>
        </w:rPr>
        <w:t xml:space="preserve">Нефтяная отрасль Российской Федерации </w:t>
      </w:r>
      <w:r w:rsidRPr="00883AD3">
        <w:rPr>
          <w:rFonts w:ascii="Times New Roman" w:hAnsi="Times New Roman"/>
          <w:color w:val="000000"/>
          <w:sz w:val="28"/>
          <w:szCs w:val="28"/>
        </w:rPr>
        <w:t>в настоящее время</w:t>
      </w:r>
      <w:r w:rsidRPr="0025314E">
        <w:rPr>
          <w:rFonts w:ascii="Times New Roman" w:hAnsi="Times New Roman"/>
          <w:color w:val="000000"/>
          <w:sz w:val="28"/>
          <w:szCs w:val="28"/>
        </w:rPr>
        <w:t xml:space="preserve"> произв</w:t>
      </w:r>
      <w:r>
        <w:rPr>
          <w:rFonts w:ascii="Times New Roman" w:hAnsi="Times New Roman"/>
          <w:color w:val="000000"/>
          <w:sz w:val="28"/>
          <w:szCs w:val="28"/>
        </w:rPr>
        <w:t>одит 12-14% промышленной продук</w:t>
      </w:r>
      <w:r w:rsidRPr="0025314E">
        <w:rPr>
          <w:rFonts w:ascii="Times New Roman" w:hAnsi="Times New Roman"/>
          <w:color w:val="000000"/>
          <w:sz w:val="28"/>
          <w:szCs w:val="28"/>
        </w:rPr>
        <w:t>ции, обеспечивает 17-18% доходов федерального бюджета и более 35% валютных поступлений, в то время как</w:t>
      </w:r>
      <w:r>
        <w:rPr>
          <w:rFonts w:ascii="Times New Roman" w:hAnsi="Times New Roman"/>
          <w:color w:val="000000"/>
          <w:sz w:val="28"/>
          <w:szCs w:val="28"/>
        </w:rPr>
        <w:t xml:space="preserve"> </w:t>
      </w:r>
      <w:r w:rsidRPr="0025314E">
        <w:rPr>
          <w:rFonts w:ascii="Times New Roman" w:hAnsi="Times New Roman"/>
          <w:color w:val="000000"/>
          <w:sz w:val="28"/>
          <w:szCs w:val="28"/>
        </w:rPr>
        <w:t xml:space="preserve">в </w:t>
      </w:r>
      <w:smartTag w:uri="urn:schemas-microsoft-com:office:smarttags" w:element="metricconverter">
        <w:smartTagPr>
          <w:attr w:name="ProductID" w:val="1996 г"/>
        </w:smartTagPr>
        <w:r w:rsidRPr="0025314E">
          <w:rPr>
            <w:rFonts w:ascii="Times New Roman" w:hAnsi="Times New Roman"/>
            <w:color w:val="000000"/>
            <w:sz w:val="28"/>
            <w:szCs w:val="28"/>
          </w:rPr>
          <w:t>1996 г</w:t>
        </w:r>
      </w:smartTag>
      <w:r w:rsidRPr="0025314E">
        <w:rPr>
          <w:rFonts w:ascii="Times New Roman" w:hAnsi="Times New Roman"/>
          <w:color w:val="000000"/>
          <w:sz w:val="28"/>
          <w:szCs w:val="28"/>
        </w:rPr>
        <w:t xml:space="preserve">. рынок нефтепродуктов обеспечивал около 6% бюджетных поступлений, в </w:t>
      </w:r>
      <w:smartTag w:uri="urn:schemas-microsoft-com:office:smarttags" w:element="metricconverter">
        <w:smartTagPr>
          <w:attr w:name="ProductID" w:val="1997 г"/>
        </w:smartTagPr>
        <w:r w:rsidRPr="0025314E">
          <w:rPr>
            <w:rFonts w:ascii="Times New Roman" w:hAnsi="Times New Roman"/>
            <w:color w:val="000000"/>
            <w:sz w:val="28"/>
            <w:szCs w:val="28"/>
          </w:rPr>
          <w:t>1997 г</w:t>
        </w:r>
      </w:smartTag>
      <w:r w:rsidRPr="0025314E">
        <w:rPr>
          <w:rFonts w:ascii="Times New Roman" w:hAnsi="Times New Roman"/>
          <w:color w:val="000000"/>
          <w:sz w:val="28"/>
          <w:szCs w:val="28"/>
        </w:rPr>
        <w:t xml:space="preserve">. – 13%, в </w:t>
      </w:r>
      <w:smartTag w:uri="urn:schemas-microsoft-com:office:smarttags" w:element="metricconverter">
        <w:smartTagPr>
          <w:attr w:name="ProductID" w:val="1998 г"/>
        </w:smartTagPr>
        <w:r w:rsidRPr="0025314E">
          <w:rPr>
            <w:rFonts w:ascii="Times New Roman" w:hAnsi="Times New Roman"/>
            <w:color w:val="000000"/>
            <w:sz w:val="28"/>
            <w:szCs w:val="28"/>
          </w:rPr>
          <w:t>1998 г</w:t>
        </w:r>
      </w:smartTag>
      <w:r w:rsidRPr="0025314E">
        <w:rPr>
          <w:rFonts w:ascii="Times New Roman" w:hAnsi="Times New Roman"/>
          <w:color w:val="000000"/>
          <w:sz w:val="28"/>
          <w:szCs w:val="28"/>
        </w:rPr>
        <w:t>. –</w:t>
      </w:r>
      <w:r>
        <w:rPr>
          <w:rFonts w:ascii="Times New Roman" w:hAnsi="Times New Roman"/>
          <w:color w:val="000000"/>
          <w:sz w:val="28"/>
          <w:szCs w:val="28"/>
        </w:rPr>
        <w:t xml:space="preserve"> </w:t>
      </w:r>
      <w:r w:rsidRPr="0025314E">
        <w:rPr>
          <w:rFonts w:ascii="Times New Roman" w:hAnsi="Times New Roman"/>
          <w:color w:val="000000"/>
          <w:sz w:val="28"/>
          <w:szCs w:val="28"/>
        </w:rPr>
        <w:t xml:space="preserve">16%, в 1997-1998 гг. – 22%, и в </w:t>
      </w:r>
      <w:smartTag w:uri="urn:schemas-microsoft-com:office:smarttags" w:element="metricconverter">
        <w:smartTagPr>
          <w:attr w:name="ProductID" w:val="1999 г"/>
        </w:smartTagPr>
        <w:r w:rsidRPr="0025314E">
          <w:rPr>
            <w:rFonts w:ascii="Times New Roman" w:hAnsi="Times New Roman"/>
            <w:color w:val="000000"/>
            <w:sz w:val="28"/>
            <w:szCs w:val="28"/>
          </w:rPr>
          <w:t>1999 г</w:t>
        </w:r>
      </w:smartTag>
      <w:r w:rsidRPr="0025314E">
        <w:rPr>
          <w:rFonts w:ascii="Times New Roman" w:hAnsi="Times New Roman"/>
          <w:color w:val="000000"/>
          <w:sz w:val="28"/>
          <w:szCs w:val="28"/>
        </w:rPr>
        <w:t>. нефтяная промышленность обеспечила уже 25% валютных поступлений</w:t>
      </w:r>
      <w:r>
        <w:rPr>
          <w:rFonts w:ascii="Times New Roman" w:hAnsi="Times New Roman"/>
          <w:color w:val="000000"/>
          <w:sz w:val="28"/>
          <w:szCs w:val="28"/>
        </w:rPr>
        <w:t xml:space="preserve"> </w:t>
      </w:r>
      <w:r w:rsidRPr="0025314E">
        <w:rPr>
          <w:rFonts w:ascii="Times New Roman" w:hAnsi="Times New Roman"/>
          <w:color w:val="000000"/>
          <w:sz w:val="28"/>
          <w:szCs w:val="28"/>
        </w:rPr>
        <w:t>страны. Кроме того, при всей сложности ситуации в нефтеперерабатывающей промышленности производство</w:t>
      </w:r>
      <w:r>
        <w:rPr>
          <w:rFonts w:ascii="Times New Roman" w:hAnsi="Times New Roman"/>
          <w:color w:val="000000"/>
          <w:sz w:val="28"/>
          <w:szCs w:val="28"/>
        </w:rPr>
        <w:t xml:space="preserve"> </w:t>
      </w:r>
      <w:r w:rsidRPr="0025314E">
        <w:rPr>
          <w:rFonts w:ascii="Times New Roman" w:hAnsi="Times New Roman"/>
          <w:color w:val="000000"/>
          <w:sz w:val="28"/>
          <w:szCs w:val="28"/>
        </w:rPr>
        <w:t>основных нефтепродуктов увеличилось за 1996-2006 гг., в частности автомобильного бензина – на 30,3%, в том</w:t>
      </w:r>
      <w:r>
        <w:rPr>
          <w:rFonts w:ascii="Times New Roman" w:hAnsi="Times New Roman"/>
          <w:color w:val="000000"/>
          <w:sz w:val="28"/>
          <w:szCs w:val="28"/>
        </w:rPr>
        <w:t xml:space="preserve"> </w:t>
      </w:r>
      <w:r w:rsidRPr="0025314E">
        <w:rPr>
          <w:rFonts w:ascii="Times New Roman" w:hAnsi="Times New Roman"/>
          <w:color w:val="000000"/>
          <w:sz w:val="28"/>
          <w:szCs w:val="28"/>
        </w:rPr>
        <w:t>числе за 2000-2006 гг. на 26,5%; дизельного топлива – на 43,3%, в том числе з</w:t>
      </w:r>
      <w:r>
        <w:rPr>
          <w:rFonts w:ascii="Times New Roman" w:hAnsi="Times New Roman"/>
          <w:color w:val="000000"/>
          <w:sz w:val="28"/>
          <w:szCs w:val="28"/>
        </w:rPr>
        <w:t>а 2000-2006 гг. на 30,5%; топоч</w:t>
      </w:r>
      <w:r w:rsidRPr="0025314E">
        <w:rPr>
          <w:rFonts w:ascii="Times New Roman" w:hAnsi="Times New Roman"/>
          <w:color w:val="000000"/>
          <w:sz w:val="28"/>
          <w:szCs w:val="28"/>
        </w:rPr>
        <w:t>ного мазута – на 1,2%, но за 2000-2006 гг. - на 23,0% с тенденцией к значительному снижению его потребления</w:t>
      </w:r>
      <w:r>
        <w:rPr>
          <w:rFonts w:ascii="Times New Roman" w:hAnsi="Times New Roman"/>
          <w:color w:val="000000"/>
          <w:sz w:val="28"/>
          <w:szCs w:val="28"/>
        </w:rPr>
        <w:t xml:space="preserve"> </w:t>
      </w:r>
      <w:r w:rsidRPr="0025314E">
        <w:rPr>
          <w:rFonts w:ascii="Times New Roman" w:hAnsi="Times New Roman"/>
          <w:color w:val="000000"/>
          <w:sz w:val="28"/>
          <w:szCs w:val="28"/>
        </w:rPr>
        <w:t xml:space="preserve">Нефтяной комплекс России в </w:t>
      </w:r>
      <w:smartTag w:uri="urn:schemas-microsoft-com:office:smarttags" w:element="metricconverter">
        <w:smartTagPr>
          <w:attr w:name="ProductID" w:val="2006 г"/>
        </w:smartTagPr>
        <w:r w:rsidRPr="0025314E">
          <w:rPr>
            <w:rFonts w:ascii="Times New Roman" w:hAnsi="Times New Roman"/>
            <w:color w:val="000000"/>
            <w:sz w:val="28"/>
            <w:szCs w:val="28"/>
          </w:rPr>
          <w:t>2006 г</w:t>
        </w:r>
      </w:smartTag>
      <w:r w:rsidRPr="0025314E">
        <w:rPr>
          <w:rFonts w:ascii="Times New Roman" w:hAnsi="Times New Roman"/>
          <w:color w:val="000000"/>
          <w:sz w:val="28"/>
          <w:szCs w:val="28"/>
        </w:rPr>
        <w:t>. обеспечил свыше 20,2% добавленной стоимости в ВВП, 49,7</w:t>
      </w:r>
      <w:r>
        <w:rPr>
          <w:rFonts w:ascii="Times New Roman" w:hAnsi="Times New Roman"/>
          <w:color w:val="000000"/>
          <w:sz w:val="28"/>
          <w:szCs w:val="28"/>
        </w:rPr>
        <w:t>% экс</w:t>
      </w:r>
      <w:r w:rsidRPr="0025314E">
        <w:rPr>
          <w:rFonts w:ascii="Times New Roman" w:hAnsi="Times New Roman"/>
          <w:color w:val="000000"/>
          <w:sz w:val="28"/>
          <w:szCs w:val="28"/>
        </w:rPr>
        <w:t>порта страны и 40,7% налоговых поступлений в бюджетную систему с учетом таможенных платежей. Однако,</w:t>
      </w:r>
      <w:r>
        <w:rPr>
          <w:rFonts w:ascii="Times New Roman" w:hAnsi="Times New Roman"/>
          <w:color w:val="000000"/>
          <w:sz w:val="28"/>
          <w:szCs w:val="28"/>
        </w:rPr>
        <w:t xml:space="preserve"> </w:t>
      </w:r>
      <w:r w:rsidRPr="0025314E">
        <w:rPr>
          <w:rFonts w:ascii="Times New Roman" w:hAnsi="Times New Roman"/>
          <w:color w:val="000000"/>
          <w:sz w:val="28"/>
          <w:szCs w:val="28"/>
        </w:rPr>
        <w:t>как и любая система, нефтяной комплекс России постоянно развивается и в</w:t>
      </w:r>
      <w:r>
        <w:rPr>
          <w:rFonts w:ascii="Times New Roman" w:hAnsi="Times New Roman"/>
          <w:color w:val="000000"/>
          <w:sz w:val="28"/>
          <w:szCs w:val="28"/>
        </w:rPr>
        <w:t xml:space="preserve"> рыночных условиях одной их при</w:t>
      </w:r>
      <w:r w:rsidRPr="0025314E">
        <w:rPr>
          <w:rFonts w:ascii="Times New Roman" w:hAnsi="Times New Roman"/>
          <w:color w:val="000000"/>
          <w:sz w:val="28"/>
          <w:szCs w:val="28"/>
        </w:rPr>
        <w:t>оритетных задач является увеличение производства высококачественных конкурентных нефтепродуктов при</w:t>
      </w:r>
      <w:r>
        <w:rPr>
          <w:rFonts w:ascii="Times New Roman" w:hAnsi="Times New Roman"/>
          <w:color w:val="000000"/>
          <w:sz w:val="28"/>
          <w:szCs w:val="28"/>
        </w:rPr>
        <w:t xml:space="preserve"> </w:t>
      </w:r>
      <w:r w:rsidRPr="0025314E">
        <w:rPr>
          <w:rFonts w:ascii="Times New Roman" w:hAnsi="Times New Roman"/>
          <w:color w:val="000000"/>
          <w:sz w:val="28"/>
          <w:szCs w:val="28"/>
        </w:rPr>
        <w:t>сокращении производства топочного мазута и поставок нефтепродуктов на экспорт.</w:t>
      </w:r>
    </w:p>
    <w:p w:rsidR="0025314E" w:rsidRPr="0025314E" w:rsidRDefault="0025314E" w:rsidP="0025314E">
      <w:pPr>
        <w:autoSpaceDE w:val="0"/>
        <w:autoSpaceDN w:val="0"/>
        <w:adjustRightInd w:val="0"/>
        <w:spacing w:line="360" w:lineRule="auto"/>
        <w:ind w:firstLine="709"/>
        <w:jc w:val="both"/>
        <w:rPr>
          <w:rFonts w:ascii="Times New Roman" w:hAnsi="Times New Roman"/>
          <w:color w:val="000000"/>
          <w:sz w:val="28"/>
          <w:szCs w:val="28"/>
        </w:rPr>
      </w:pPr>
      <w:r w:rsidRPr="0025314E">
        <w:rPr>
          <w:rFonts w:ascii="Times New Roman" w:hAnsi="Times New Roman"/>
          <w:color w:val="000000"/>
          <w:sz w:val="28"/>
          <w:szCs w:val="28"/>
        </w:rPr>
        <w:t>Для газовой отрасли в современной обстановке характерен высокий уровень динамичного и устойчивого</w:t>
      </w:r>
      <w:r>
        <w:rPr>
          <w:rFonts w:ascii="Times New Roman" w:hAnsi="Times New Roman"/>
          <w:color w:val="000000"/>
          <w:sz w:val="28"/>
          <w:szCs w:val="28"/>
        </w:rPr>
        <w:t xml:space="preserve"> </w:t>
      </w:r>
      <w:r w:rsidRPr="0025314E">
        <w:rPr>
          <w:rFonts w:ascii="Times New Roman" w:hAnsi="Times New Roman"/>
          <w:color w:val="000000"/>
          <w:sz w:val="28"/>
          <w:szCs w:val="28"/>
        </w:rPr>
        <w:t>развития, о чем свидетельствуют значения технико-экономических показателей. В частности, при росте добычи</w:t>
      </w:r>
      <w:r>
        <w:rPr>
          <w:rFonts w:ascii="Times New Roman" w:hAnsi="Times New Roman"/>
          <w:color w:val="000000"/>
          <w:sz w:val="28"/>
          <w:szCs w:val="28"/>
        </w:rPr>
        <w:t xml:space="preserve"> </w:t>
      </w:r>
      <w:r w:rsidRPr="0025314E">
        <w:rPr>
          <w:rFonts w:ascii="Times New Roman" w:hAnsi="Times New Roman"/>
          <w:color w:val="000000"/>
          <w:sz w:val="28"/>
          <w:szCs w:val="28"/>
        </w:rPr>
        <w:t>газа ОАО «Газпром» за 2000-2007 гг. всего на 4,85%, рыночная капитализация компании увеличилась с 7,94</w:t>
      </w:r>
      <w:r>
        <w:rPr>
          <w:rFonts w:ascii="Times New Roman" w:hAnsi="Times New Roman"/>
          <w:color w:val="000000"/>
          <w:sz w:val="28"/>
          <w:szCs w:val="28"/>
        </w:rPr>
        <w:t xml:space="preserve"> </w:t>
      </w:r>
      <w:r w:rsidRPr="0025314E">
        <w:rPr>
          <w:rFonts w:ascii="Times New Roman" w:hAnsi="Times New Roman"/>
          <w:color w:val="000000"/>
          <w:sz w:val="28"/>
          <w:szCs w:val="28"/>
        </w:rPr>
        <w:t xml:space="preserve">млрд. долларов в </w:t>
      </w:r>
      <w:smartTag w:uri="urn:schemas-microsoft-com:office:smarttags" w:element="metricconverter">
        <w:smartTagPr>
          <w:attr w:name="ProductID" w:val="2000 г"/>
        </w:smartTagPr>
        <w:r w:rsidRPr="0025314E">
          <w:rPr>
            <w:rFonts w:ascii="Times New Roman" w:hAnsi="Times New Roman"/>
            <w:color w:val="000000"/>
            <w:sz w:val="28"/>
            <w:szCs w:val="28"/>
          </w:rPr>
          <w:t>2000 г</w:t>
        </w:r>
      </w:smartTag>
      <w:r w:rsidRPr="0025314E">
        <w:rPr>
          <w:rFonts w:ascii="Times New Roman" w:hAnsi="Times New Roman"/>
          <w:color w:val="000000"/>
          <w:sz w:val="28"/>
          <w:szCs w:val="28"/>
        </w:rPr>
        <w:t xml:space="preserve">. до 259,0 млрд. долларов в </w:t>
      </w:r>
      <w:smartTag w:uri="urn:schemas-microsoft-com:office:smarttags" w:element="metricconverter">
        <w:smartTagPr>
          <w:attr w:name="ProductID" w:val="2007 г"/>
        </w:smartTagPr>
        <w:r w:rsidRPr="0025314E">
          <w:rPr>
            <w:rFonts w:ascii="Times New Roman" w:hAnsi="Times New Roman"/>
            <w:color w:val="000000"/>
            <w:sz w:val="28"/>
            <w:szCs w:val="28"/>
          </w:rPr>
          <w:t>2007 г</w:t>
        </w:r>
      </w:smartTag>
      <w:r w:rsidRPr="0025314E">
        <w:rPr>
          <w:rFonts w:ascii="Times New Roman" w:hAnsi="Times New Roman"/>
          <w:color w:val="000000"/>
          <w:sz w:val="28"/>
          <w:szCs w:val="28"/>
        </w:rPr>
        <w:t>., то есть в 32,6 раза</w:t>
      </w:r>
      <w:r>
        <w:rPr>
          <w:rFonts w:ascii="Times New Roman" w:hAnsi="Times New Roman"/>
          <w:color w:val="000000"/>
          <w:sz w:val="28"/>
          <w:szCs w:val="28"/>
        </w:rPr>
        <w:t>, что выдвинуло её в мировом хозяйстве</w:t>
      </w:r>
      <w:r w:rsidR="00A03618">
        <w:rPr>
          <w:rStyle w:val="a5"/>
          <w:rFonts w:ascii="Times New Roman" w:hAnsi="Times New Roman"/>
          <w:color w:val="000000"/>
          <w:sz w:val="28"/>
          <w:szCs w:val="28"/>
        </w:rPr>
        <w:footnoteReference w:id="2"/>
      </w:r>
      <w:r>
        <w:rPr>
          <w:rFonts w:ascii="Times New Roman" w:hAnsi="Times New Roman"/>
          <w:color w:val="000000"/>
          <w:sz w:val="28"/>
          <w:szCs w:val="28"/>
        </w:rPr>
        <w:t>.</w:t>
      </w:r>
    </w:p>
    <w:p w:rsidR="0025314E" w:rsidRPr="0025314E" w:rsidRDefault="0025314E" w:rsidP="0025314E">
      <w:pPr>
        <w:autoSpaceDE w:val="0"/>
        <w:autoSpaceDN w:val="0"/>
        <w:adjustRightInd w:val="0"/>
        <w:spacing w:line="360" w:lineRule="auto"/>
        <w:ind w:firstLine="709"/>
        <w:jc w:val="both"/>
        <w:rPr>
          <w:rFonts w:ascii="Times New Roman" w:hAnsi="Times New Roman"/>
          <w:color w:val="000000"/>
          <w:sz w:val="28"/>
          <w:szCs w:val="28"/>
        </w:rPr>
      </w:pPr>
      <w:r w:rsidRPr="0025314E">
        <w:rPr>
          <w:rFonts w:ascii="Times New Roman" w:hAnsi="Times New Roman"/>
          <w:color w:val="000000"/>
          <w:sz w:val="28"/>
          <w:szCs w:val="28"/>
        </w:rPr>
        <w:t xml:space="preserve">Всего на начало </w:t>
      </w:r>
      <w:smartTag w:uri="urn:schemas-microsoft-com:office:smarttags" w:element="metricconverter">
        <w:smartTagPr>
          <w:attr w:name="ProductID" w:val="2008 г"/>
        </w:smartTagPr>
        <w:r w:rsidRPr="0025314E">
          <w:rPr>
            <w:rFonts w:ascii="Times New Roman" w:hAnsi="Times New Roman"/>
            <w:color w:val="000000"/>
            <w:sz w:val="28"/>
            <w:szCs w:val="28"/>
          </w:rPr>
          <w:t>2008 г</w:t>
        </w:r>
      </w:smartTag>
      <w:r w:rsidRPr="0025314E">
        <w:rPr>
          <w:rFonts w:ascii="Times New Roman" w:hAnsi="Times New Roman"/>
          <w:color w:val="000000"/>
          <w:sz w:val="28"/>
          <w:szCs w:val="28"/>
        </w:rPr>
        <w:t>. в России зарегистрировано 16</w:t>
      </w:r>
      <w:r>
        <w:rPr>
          <w:rFonts w:ascii="Times New Roman" w:hAnsi="Times New Roman"/>
          <w:color w:val="000000"/>
          <w:sz w:val="28"/>
          <w:szCs w:val="28"/>
        </w:rPr>
        <w:t xml:space="preserve"> </w:t>
      </w:r>
      <w:r w:rsidRPr="0025314E">
        <w:rPr>
          <w:rFonts w:ascii="Times New Roman" w:hAnsi="Times New Roman"/>
          <w:color w:val="000000"/>
          <w:sz w:val="28"/>
          <w:szCs w:val="28"/>
        </w:rPr>
        <w:t>100 предприятий и организаций, занимающихся</w:t>
      </w:r>
      <w:r>
        <w:rPr>
          <w:rFonts w:ascii="Times New Roman" w:hAnsi="Times New Roman"/>
          <w:color w:val="000000"/>
          <w:sz w:val="28"/>
          <w:szCs w:val="28"/>
        </w:rPr>
        <w:t xml:space="preserve"> </w:t>
      </w:r>
      <w:r w:rsidRPr="0025314E">
        <w:rPr>
          <w:rFonts w:ascii="Times New Roman" w:hAnsi="Times New Roman"/>
          <w:color w:val="000000"/>
          <w:sz w:val="28"/>
          <w:szCs w:val="28"/>
        </w:rPr>
        <w:t>добычей полезных ископаемых, из них 6</w:t>
      </w:r>
      <w:r>
        <w:rPr>
          <w:rFonts w:ascii="Times New Roman" w:hAnsi="Times New Roman"/>
          <w:color w:val="000000"/>
          <w:sz w:val="28"/>
          <w:szCs w:val="28"/>
        </w:rPr>
        <w:t xml:space="preserve"> </w:t>
      </w:r>
      <w:r w:rsidRPr="0025314E">
        <w:rPr>
          <w:rFonts w:ascii="Times New Roman" w:hAnsi="Times New Roman"/>
          <w:color w:val="000000"/>
          <w:sz w:val="28"/>
          <w:szCs w:val="28"/>
        </w:rPr>
        <w:t>500 (или 43,5%) – непосредственно добычей топливно-энергетических</w:t>
      </w:r>
      <w:r>
        <w:rPr>
          <w:rFonts w:ascii="Times New Roman" w:hAnsi="Times New Roman"/>
          <w:color w:val="000000"/>
          <w:sz w:val="28"/>
          <w:szCs w:val="28"/>
        </w:rPr>
        <w:t xml:space="preserve"> </w:t>
      </w:r>
      <w:r w:rsidRPr="0025314E">
        <w:rPr>
          <w:rFonts w:ascii="Times New Roman" w:hAnsi="Times New Roman"/>
          <w:color w:val="000000"/>
          <w:sz w:val="28"/>
          <w:szCs w:val="28"/>
        </w:rPr>
        <w:t>ископаемых, при этом 81,4% находятся в частной собственности. Добычу нефти в стране осуществляют более</w:t>
      </w:r>
      <w:r>
        <w:rPr>
          <w:rFonts w:ascii="Times New Roman" w:hAnsi="Times New Roman"/>
          <w:color w:val="000000"/>
          <w:sz w:val="28"/>
          <w:szCs w:val="28"/>
        </w:rPr>
        <w:t xml:space="preserve"> </w:t>
      </w:r>
      <w:r w:rsidRPr="0025314E">
        <w:rPr>
          <w:rFonts w:ascii="Times New Roman" w:hAnsi="Times New Roman"/>
          <w:color w:val="000000"/>
          <w:sz w:val="28"/>
          <w:szCs w:val="28"/>
        </w:rPr>
        <w:t>150 компаний, из которых 10 вертикально-интегрированных нефтедобывающих холдингов, включая ОАО</w:t>
      </w:r>
      <w:r>
        <w:rPr>
          <w:rFonts w:ascii="Times New Roman" w:hAnsi="Times New Roman"/>
          <w:color w:val="000000"/>
          <w:sz w:val="28"/>
          <w:szCs w:val="28"/>
        </w:rPr>
        <w:t xml:space="preserve"> </w:t>
      </w:r>
      <w:r w:rsidRPr="0025314E">
        <w:rPr>
          <w:rFonts w:ascii="Times New Roman" w:hAnsi="Times New Roman"/>
          <w:color w:val="000000"/>
          <w:sz w:val="28"/>
          <w:szCs w:val="28"/>
        </w:rPr>
        <w:t xml:space="preserve">«Газпром», обеспечивают около 92,5% всего объема добычи. Кроме того, в России в </w:t>
      </w:r>
      <w:smartTag w:uri="urn:schemas-microsoft-com:office:smarttags" w:element="metricconverter">
        <w:smartTagPr>
          <w:attr w:name="ProductID" w:val="2008 г"/>
        </w:smartTagPr>
        <w:r w:rsidRPr="0025314E">
          <w:rPr>
            <w:rFonts w:ascii="Times New Roman" w:hAnsi="Times New Roman"/>
            <w:color w:val="000000"/>
            <w:sz w:val="28"/>
            <w:szCs w:val="28"/>
          </w:rPr>
          <w:t>2008 г</w:t>
        </w:r>
      </w:smartTag>
      <w:r w:rsidRPr="0025314E">
        <w:rPr>
          <w:rFonts w:ascii="Times New Roman" w:hAnsi="Times New Roman"/>
          <w:color w:val="000000"/>
          <w:sz w:val="28"/>
          <w:szCs w:val="28"/>
        </w:rPr>
        <w:t>. производством</w:t>
      </w:r>
      <w:r>
        <w:rPr>
          <w:rFonts w:ascii="Times New Roman" w:hAnsi="Times New Roman"/>
          <w:color w:val="000000"/>
          <w:sz w:val="28"/>
          <w:szCs w:val="28"/>
        </w:rPr>
        <w:t xml:space="preserve"> </w:t>
      </w:r>
      <w:r w:rsidRPr="0025314E">
        <w:rPr>
          <w:rFonts w:ascii="Times New Roman" w:hAnsi="Times New Roman"/>
          <w:color w:val="000000"/>
          <w:sz w:val="28"/>
          <w:szCs w:val="28"/>
        </w:rPr>
        <w:t>кокса и нефтепродуктов занимаются 2</w:t>
      </w:r>
      <w:r>
        <w:rPr>
          <w:rFonts w:ascii="Times New Roman" w:hAnsi="Times New Roman"/>
          <w:color w:val="000000"/>
          <w:sz w:val="28"/>
          <w:szCs w:val="28"/>
        </w:rPr>
        <w:t xml:space="preserve"> </w:t>
      </w:r>
      <w:r w:rsidRPr="0025314E">
        <w:rPr>
          <w:rFonts w:ascii="Times New Roman" w:hAnsi="Times New Roman"/>
          <w:color w:val="000000"/>
          <w:sz w:val="28"/>
          <w:szCs w:val="28"/>
        </w:rPr>
        <w:t>700 предприятий и организаций, 88,9% которых имеют частную форму</w:t>
      </w:r>
      <w:r>
        <w:rPr>
          <w:rFonts w:ascii="Times New Roman" w:hAnsi="Times New Roman"/>
          <w:color w:val="000000"/>
          <w:sz w:val="28"/>
          <w:szCs w:val="28"/>
        </w:rPr>
        <w:t xml:space="preserve"> </w:t>
      </w:r>
      <w:r w:rsidRPr="0025314E">
        <w:rPr>
          <w:rFonts w:ascii="Times New Roman" w:hAnsi="Times New Roman"/>
          <w:color w:val="000000"/>
          <w:sz w:val="28"/>
          <w:szCs w:val="28"/>
        </w:rPr>
        <w:t>собственности, примерно 955 организаций – действующие. В сфере транспорта нефти и нефтепродуктов свыше</w:t>
      </w:r>
      <w:r>
        <w:rPr>
          <w:rFonts w:ascii="Times New Roman" w:hAnsi="Times New Roman"/>
          <w:color w:val="000000"/>
          <w:sz w:val="28"/>
          <w:szCs w:val="28"/>
        </w:rPr>
        <w:t xml:space="preserve"> </w:t>
      </w:r>
      <w:r w:rsidRPr="0025314E">
        <w:rPr>
          <w:rFonts w:ascii="Times New Roman" w:hAnsi="Times New Roman"/>
          <w:color w:val="000000"/>
          <w:sz w:val="28"/>
          <w:szCs w:val="28"/>
        </w:rPr>
        <w:t>95% приходится на деятельность государственной компании ОАО «Акционе</w:t>
      </w:r>
      <w:r>
        <w:rPr>
          <w:rFonts w:ascii="Times New Roman" w:hAnsi="Times New Roman"/>
          <w:color w:val="000000"/>
          <w:sz w:val="28"/>
          <w:szCs w:val="28"/>
        </w:rPr>
        <w:t>рная компания по транспорту неф</w:t>
      </w:r>
      <w:r w:rsidRPr="0025314E">
        <w:rPr>
          <w:rFonts w:ascii="Times New Roman" w:hAnsi="Times New Roman"/>
          <w:color w:val="000000"/>
          <w:sz w:val="28"/>
          <w:szCs w:val="28"/>
        </w:rPr>
        <w:t>ти «Транснефть» (а с 2007-2008 гг. и транспортом нефтепродуктов), в газовой отрасли также монополистом</w:t>
      </w:r>
      <w:r>
        <w:rPr>
          <w:rFonts w:ascii="Times New Roman" w:hAnsi="Times New Roman"/>
          <w:color w:val="000000"/>
          <w:sz w:val="28"/>
          <w:szCs w:val="28"/>
        </w:rPr>
        <w:t xml:space="preserve"> </w:t>
      </w:r>
      <w:r w:rsidRPr="0025314E">
        <w:rPr>
          <w:rFonts w:ascii="Times New Roman" w:hAnsi="Times New Roman"/>
          <w:color w:val="000000"/>
          <w:sz w:val="28"/>
          <w:szCs w:val="28"/>
        </w:rPr>
        <w:t xml:space="preserve">является ОАО «Газпром», 50,002% акций которого контролируется государством, </w:t>
      </w:r>
      <w:r>
        <w:rPr>
          <w:rFonts w:ascii="Times New Roman" w:hAnsi="Times New Roman"/>
          <w:color w:val="000000"/>
          <w:sz w:val="28"/>
          <w:szCs w:val="28"/>
        </w:rPr>
        <w:t>в том числе 38,373% Феде</w:t>
      </w:r>
      <w:r w:rsidRPr="0025314E">
        <w:rPr>
          <w:rFonts w:ascii="Times New Roman" w:hAnsi="Times New Roman"/>
          <w:color w:val="000000"/>
          <w:sz w:val="28"/>
          <w:szCs w:val="28"/>
        </w:rPr>
        <w:t>ральным агентством по управлению федеральным имуществом, 10,740% - ОАО «Роснефтегаз» и 0,889% - ОАО</w:t>
      </w:r>
      <w:r>
        <w:rPr>
          <w:rFonts w:ascii="Times New Roman" w:hAnsi="Times New Roman"/>
          <w:color w:val="000000"/>
          <w:sz w:val="28"/>
          <w:szCs w:val="28"/>
        </w:rPr>
        <w:t xml:space="preserve"> «Росгазификация».</w:t>
      </w:r>
    </w:p>
    <w:p w:rsidR="0025314E" w:rsidRPr="0025314E" w:rsidRDefault="0025314E" w:rsidP="0025314E">
      <w:pPr>
        <w:autoSpaceDE w:val="0"/>
        <w:autoSpaceDN w:val="0"/>
        <w:adjustRightInd w:val="0"/>
        <w:spacing w:line="360" w:lineRule="auto"/>
        <w:ind w:firstLine="709"/>
        <w:jc w:val="both"/>
        <w:rPr>
          <w:rFonts w:ascii="Times New Roman" w:hAnsi="Times New Roman"/>
          <w:color w:val="000000"/>
          <w:sz w:val="28"/>
          <w:szCs w:val="28"/>
        </w:rPr>
      </w:pPr>
      <w:r w:rsidRPr="0025314E">
        <w:rPr>
          <w:rFonts w:ascii="Times New Roman" w:hAnsi="Times New Roman"/>
          <w:color w:val="000000"/>
          <w:sz w:val="28"/>
          <w:szCs w:val="28"/>
        </w:rPr>
        <w:t>На рынке нефти и нефтепродуктов предложение товаров осуществ</w:t>
      </w:r>
      <w:r>
        <w:rPr>
          <w:rFonts w:ascii="Times New Roman" w:hAnsi="Times New Roman"/>
          <w:color w:val="000000"/>
          <w:sz w:val="28"/>
          <w:szCs w:val="28"/>
        </w:rPr>
        <w:t>ляется крупными нефтяными компа</w:t>
      </w:r>
      <w:r w:rsidRPr="0025314E">
        <w:rPr>
          <w:rFonts w:ascii="Times New Roman" w:hAnsi="Times New Roman"/>
          <w:color w:val="000000"/>
          <w:sz w:val="28"/>
          <w:szCs w:val="28"/>
        </w:rPr>
        <w:t>ниями, которые сформировались в результате неоднократных слияний, поглощений, раздела и т.д.: ОАО НК</w:t>
      </w:r>
      <w:r>
        <w:rPr>
          <w:rFonts w:ascii="Times New Roman" w:hAnsi="Times New Roman"/>
          <w:color w:val="000000"/>
          <w:sz w:val="28"/>
          <w:szCs w:val="28"/>
        </w:rPr>
        <w:t xml:space="preserve"> </w:t>
      </w:r>
      <w:r w:rsidRPr="0025314E">
        <w:rPr>
          <w:rFonts w:ascii="Times New Roman" w:hAnsi="Times New Roman"/>
          <w:color w:val="000000"/>
          <w:sz w:val="28"/>
          <w:szCs w:val="28"/>
        </w:rPr>
        <w:t>«Роснефть», ОАО НК «ЛУКОЙЛ», ОАО «Сургутнефтегаз», НК «ТНК-ВР</w:t>
      </w:r>
      <w:r>
        <w:rPr>
          <w:rFonts w:ascii="Times New Roman" w:hAnsi="Times New Roman"/>
          <w:color w:val="000000"/>
          <w:sz w:val="28"/>
          <w:szCs w:val="28"/>
        </w:rPr>
        <w:t>», ОАО «АНК Башнефть», ОАО «Тат</w:t>
      </w:r>
      <w:r w:rsidRPr="0025314E">
        <w:rPr>
          <w:rFonts w:ascii="Times New Roman" w:hAnsi="Times New Roman"/>
          <w:color w:val="000000"/>
          <w:sz w:val="28"/>
          <w:szCs w:val="28"/>
        </w:rPr>
        <w:t>нефть», ОАО «НГК «Славнефть», ОАО «РуссНефть», ОАО «Газпром», в том числе ОАО «Газпром нефть», а</w:t>
      </w:r>
      <w:r>
        <w:rPr>
          <w:rFonts w:ascii="Times New Roman" w:hAnsi="Times New Roman"/>
          <w:color w:val="000000"/>
          <w:sz w:val="28"/>
          <w:szCs w:val="28"/>
        </w:rPr>
        <w:t xml:space="preserve"> </w:t>
      </w:r>
      <w:r w:rsidRPr="0025314E">
        <w:rPr>
          <w:rFonts w:ascii="Times New Roman" w:hAnsi="Times New Roman"/>
          <w:color w:val="000000"/>
          <w:sz w:val="28"/>
          <w:szCs w:val="28"/>
        </w:rPr>
        <w:t xml:space="preserve">также рядом независимых нефтеперерабатывающих заводов и компаний. В </w:t>
      </w:r>
      <w:r>
        <w:rPr>
          <w:rFonts w:ascii="Times New Roman" w:hAnsi="Times New Roman"/>
          <w:color w:val="000000"/>
          <w:sz w:val="28"/>
          <w:szCs w:val="28"/>
        </w:rPr>
        <w:t>той или иной степени в акционер</w:t>
      </w:r>
      <w:r w:rsidRPr="0025314E">
        <w:rPr>
          <w:rFonts w:ascii="Times New Roman" w:hAnsi="Times New Roman"/>
          <w:color w:val="000000"/>
          <w:sz w:val="28"/>
          <w:szCs w:val="28"/>
        </w:rPr>
        <w:t>ном капитале каждой из них присутствует пакет акций, контролируемый либо федеральными органами власти,</w:t>
      </w:r>
      <w:r>
        <w:rPr>
          <w:rFonts w:ascii="Times New Roman" w:hAnsi="Times New Roman"/>
          <w:color w:val="000000"/>
          <w:sz w:val="28"/>
          <w:szCs w:val="28"/>
        </w:rPr>
        <w:t xml:space="preserve"> </w:t>
      </w:r>
      <w:r w:rsidRPr="0025314E">
        <w:rPr>
          <w:rFonts w:ascii="Times New Roman" w:hAnsi="Times New Roman"/>
          <w:color w:val="000000"/>
          <w:sz w:val="28"/>
          <w:szCs w:val="28"/>
        </w:rPr>
        <w:t>либо региональными. Данные компании стали образовываться в 1990-х годах, когда Министерство нефтяной</w:t>
      </w:r>
      <w:r>
        <w:rPr>
          <w:rFonts w:ascii="Times New Roman" w:hAnsi="Times New Roman"/>
          <w:color w:val="000000"/>
          <w:sz w:val="28"/>
          <w:szCs w:val="28"/>
        </w:rPr>
        <w:t xml:space="preserve"> </w:t>
      </w:r>
      <w:r w:rsidRPr="0025314E">
        <w:rPr>
          <w:rFonts w:ascii="Times New Roman" w:hAnsi="Times New Roman"/>
          <w:color w:val="000000"/>
          <w:sz w:val="28"/>
          <w:szCs w:val="28"/>
        </w:rPr>
        <w:t>промышленности России провело реформирование отрасли на фоне структурных преобразований в экономике</w:t>
      </w:r>
      <w:r>
        <w:rPr>
          <w:rFonts w:ascii="Times New Roman" w:hAnsi="Times New Roman"/>
          <w:color w:val="000000"/>
          <w:sz w:val="28"/>
          <w:szCs w:val="28"/>
        </w:rPr>
        <w:t xml:space="preserve"> </w:t>
      </w:r>
      <w:r w:rsidRPr="0025314E">
        <w:rPr>
          <w:rFonts w:ascii="Times New Roman" w:hAnsi="Times New Roman"/>
          <w:color w:val="000000"/>
          <w:sz w:val="28"/>
          <w:szCs w:val="28"/>
        </w:rPr>
        <w:t>страны. Постепенно государственное регулирование экономики и нефтегазового рынка снижало степень своего</w:t>
      </w:r>
      <w:r>
        <w:rPr>
          <w:rFonts w:ascii="Times New Roman" w:hAnsi="Times New Roman"/>
          <w:color w:val="000000"/>
          <w:sz w:val="28"/>
          <w:szCs w:val="28"/>
        </w:rPr>
        <w:t xml:space="preserve"> </w:t>
      </w:r>
      <w:r w:rsidRPr="0025314E">
        <w:rPr>
          <w:rFonts w:ascii="Times New Roman" w:hAnsi="Times New Roman"/>
          <w:color w:val="000000"/>
          <w:sz w:val="28"/>
          <w:szCs w:val="28"/>
        </w:rPr>
        <w:t>влияния в пользу рыночных методов регулирования нефтегазовой отрасли. О</w:t>
      </w:r>
      <w:r>
        <w:rPr>
          <w:rFonts w:ascii="Times New Roman" w:hAnsi="Times New Roman"/>
          <w:color w:val="000000"/>
          <w:sz w:val="28"/>
          <w:szCs w:val="28"/>
        </w:rPr>
        <w:t>днако, в условиях кризиса финан</w:t>
      </w:r>
      <w:r w:rsidRPr="0025314E">
        <w:rPr>
          <w:rFonts w:ascii="Times New Roman" w:hAnsi="Times New Roman"/>
          <w:color w:val="000000"/>
          <w:sz w:val="28"/>
          <w:szCs w:val="28"/>
        </w:rPr>
        <w:t>совой системы 2008 года, роль государств в мировой и национальных эконо</w:t>
      </w:r>
      <w:r>
        <w:rPr>
          <w:rFonts w:ascii="Times New Roman" w:hAnsi="Times New Roman"/>
          <w:color w:val="000000"/>
          <w:sz w:val="28"/>
          <w:szCs w:val="28"/>
        </w:rPr>
        <w:t>миках возросла, особенно в отно</w:t>
      </w:r>
      <w:r w:rsidRPr="0025314E">
        <w:rPr>
          <w:rFonts w:ascii="Times New Roman" w:hAnsi="Times New Roman"/>
          <w:color w:val="000000"/>
          <w:sz w:val="28"/>
          <w:szCs w:val="28"/>
        </w:rPr>
        <w:t>шении государственной поддержки крупных коммерческих организаций и б</w:t>
      </w:r>
      <w:r>
        <w:rPr>
          <w:rFonts w:ascii="Times New Roman" w:hAnsi="Times New Roman"/>
          <w:color w:val="000000"/>
          <w:sz w:val="28"/>
          <w:szCs w:val="28"/>
        </w:rPr>
        <w:t>анков, чей размер капиталов наи</w:t>
      </w:r>
      <w:r w:rsidRPr="0025314E">
        <w:rPr>
          <w:rFonts w:ascii="Times New Roman" w:hAnsi="Times New Roman"/>
          <w:color w:val="000000"/>
          <w:sz w:val="28"/>
          <w:szCs w:val="28"/>
        </w:rPr>
        <w:t>более зависим от колебаний фондовых и сырьевых рынков</w:t>
      </w:r>
      <w:r w:rsidR="00A03618">
        <w:rPr>
          <w:rStyle w:val="a5"/>
          <w:rFonts w:ascii="Times New Roman" w:hAnsi="Times New Roman"/>
          <w:color w:val="000000"/>
          <w:sz w:val="28"/>
          <w:szCs w:val="28"/>
        </w:rPr>
        <w:footnoteReference w:id="3"/>
      </w:r>
      <w:r w:rsidRPr="0025314E">
        <w:rPr>
          <w:rFonts w:ascii="Times New Roman" w:hAnsi="Times New Roman"/>
          <w:color w:val="000000"/>
          <w:sz w:val="28"/>
          <w:szCs w:val="28"/>
        </w:rPr>
        <w:t>.</w:t>
      </w:r>
    </w:p>
    <w:p w:rsidR="0025314E" w:rsidRDefault="0025314E" w:rsidP="0025314E">
      <w:pPr>
        <w:autoSpaceDE w:val="0"/>
        <w:autoSpaceDN w:val="0"/>
        <w:adjustRightInd w:val="0"/>
        <w:spacing w:line="360" w:lineRule="auto"/>
        <w:ind w:firstLine="709"/>
        <w:jc w:val="both"/>
        <w:rPr>
          <w:rFonts w:ascii="Times New Roman" w:hAnsi="Times New Roman"/>
          <w:color w:val="000000"/>
          <w:sz w:val="28"/>
          <w:szCs w:val="28"/>
        </w:rPr>
      </w:pPr>
      <w:r w:rsidRPr="0025314E">
        <w:rPr>
          <w:rFonts w:ascii="Times New Roman" w:hAnsi="Times New Roman"/>
          <w:color w:val="000000"/>
          <w:sz w:val="28"/>
          <w:szCs w:val="28"/>
        </w:rPr>
        <w:t xml:space="preserve">Фактически государственное регулирование рынка – это воздействие </w:t>
      </w:r>
      <w:r>
        <w:rPr>
          <w:rFonts w:ascii="Times New Roman" w:hAnsi="Times New Roman"/>
          <w:color w:val="000000"/>
          <w:sz w:val="28"/>
          <w:szCs w:val="28"/>
        </w:rPr>
        <w:t>государства в лице государствен</w:t>
      </w:r>
      <w:r w:rsidRPr="0025314E">
        <w:rPr>
          <w:rFonts w:ascii="Times New Roman" w:hAnsi="Times New Roman"/>
          <w:color w:val="000000"/>
          <w:sz w:val="28"/>
          <w:szCs w:val="28"/>
        </w:rPr>
        <w:t>ных органов на экономические объекты и процессы и участвующих в них лиц</w:t>
      </w:r>
      <w:r>
        <w:rPr>
          <w:rFonts w:ascii="Times New Roman" w:hAnsi="Times New Roman"/>
          <w:color w:val="000000"/>
          <w:sz w:val="28"/>
          <w:szCs w:val="28"/>
        </w:rPr>
        <w:t>. Осуществляется с целью органи</w:t>
      </w:r>
      <w:r w:rsidRPr="0025314E">
        <w:rPr>
          <w:rFonts w:ascii="Times New Roman" w:hAnsi="Times New Roman"/>
          <w:color w:val="000000"/>
          <w:sz w:val="28"/>
          <w:szCs w:val="28"/>
        </w:rPr>
        <w:t>зации процессов, упорядочения действий экономических субъектов, обеспеч</w:t>
      </w:r>
      <w:r>
        <w:rPr>
          <w:rFonts w:ascii="Times New Roman" w:hAnsi="Times New Roman"/>
          <w:color w:val="000000"/>
          <w:sz w:val="28"/>
          <w:szCs w:val="28"/>
        </w:rPr>
        <w:t>ения соблюдения законов, отстаи</w:t>
      </w:r>
      <w:r w:rsidRPr="0025314E">
        <w:rPr>
          <w:rFonts w:ascii="Times New Roman" w:hAnsi="Times New Roman"/>
          <w:color w:val="000000"/>
          <w:sz w:val="28"/>
          <w:szCs w:val="28"/>
        </w:rPr>
        <w:t>вания государственных и общественных интересов. Государственное регулирование реализуется через налоговую, бюджетную, структурно-инвестиционную, валютно-финансовую, на</w:t>
      </w:r>
      <w:r>
        <w:rPr>
          <w:rFonts w:ascii="Times New Roman" w:hAnsi="Times New Roman"/>
          <w:color w:val="000000"/>
          <w:sz w:val="28"/>
          <w:szCs w:val="28"/>
        </w:rPr>
        <w:t>учно-техническую политику. Госу</w:t>
      </w:r>
      <w:r w:rsidRPr="0025314E">
        <w:rPr>
          <w:rFonts w:ascii="Times New Roman" w:hAnsi="Times New Roman"/>
          <w:color w:val="000000"/>
          <w:sz w:val="28"/>
          <w:szCs w:val="28"/>
        </w:rPr>
        <w:t>дарственная политика подразумевает помимо налоговой и других вышепер</w:t>
      </w:r>
      <w:r>
        <w:rPr>
          <w:rFonts w:ascii="Times New Roman" w:hAnsi="Times New Roman"/>
          <w:color w:val="000000"/>
          <w:sz w:val="28"/>
          <w:szCs w:val="28"/>
        </w:rPr>
        <w:t>ечисленных видов, участие в меж</w:t>
      </w:r>
      <w:r w:rsidRPr="0025314E">
        <w:rPr>
          <w:rFonts w:ascii="Times New Roman" w:hAnsi="Times New Roman"/>
          <w:color w:val="000000"/>
          <w:sz w:val="28"/>
          <w:szCs w:val="28"/>
        </w:rPr>
        <w:t xml:space="preserve">дународных организациях и соглашениях, внешнеэкономическую политику, </w:t>
      </w:r>
      <w:r>
        <w:rPr>
          <w:rFonts w:ascii="Times New Roman" w:hAnsi="Times New Roman"/>
          <w:color w:val="000000"/>
          <w:sz w:val="28"/>
          <w:szCs w:val="28"/>
        </w:rPr>
        <w:t>политику расходов (государствен</w:t>
      </w:r>
      <w:r w:rsidRPr="0025314E">
        <w:rPr>
          <w:rFonts w:ascii="Times New Roman" w:hAnsi="Times New Roman"/>
          <w:color w:val="000000"/>
          <w:sz w:val="28"/>
          <w:szCs w:val="28"/>
        </w:rPr>
        <w:t>ные закупки, инвестиции), экологические ограничения и, конечно же, цено</w:t>
      </w:r>
      <w:r>
        <w:rPr>
          <w:rFonts w:ascii="Times New Roman" w:hAnsi="Times New Roman"/>
          <w:color w:val="000000"/>
          <w:sz w:val="28"/>
          <w:szCs w:val="28"/>
        </w:rPr>
        <w:t>вую политику. При этом эффектив</w:t>
      </w:r>
      <w:r w:rsidRPr="0025314E">
        <w:rPr>
          <w:rFonts w:ascii="Times New Roman" w:hAnsi="Times New Roman"/>
          <w:color w:val="000000"/>
          <w:sz w:val="28"/>
          <w:szCs w:val="28"/>
        </w:rPr>
        <w:t>ность государственного регулирования нефтегазового рынка зависит от</w:t>
      </w:r>
      <w:r>
        <w:rPr>
          <w:rFonts w:ascii="Times New Roman" w:hAnsi="Times New Roman"/>
          <w:color w:val="000000"/>
          <w:sz w:val="28"/>
          <w:szCs w:val="28"/>
        </w:rPr>
        <w:t>:</w:t>
      </w:r>
    </w:p>
    <w:p w:rsidR="0025314E" w:rsidRPr="0025314E" w:rsidRDefault="0025314E" w:rsidP="0025314E">
      <w:pPr>
        <w:numPr>
          <w:ilvl w:val="0"/>
          <w:numId w:val="1"/>
        </w:numPr>
        <w:autoSpaceDE w:val="0"/>
        <w:autoSpaceDN w:val="0"/>
        <w:adjustRightInd w:val="0"/>
        <w:spacing w:line="360" w:lineRule="auto"/>
        <w:jc w:val="both"/>
        <w:rPr>
          <w:rFonts w:ascii="Times New Roman" w:hAnsi="Times New Roman"/>
          <w:color w:val="000000"/>
          <w:sz w:val="28"/>
          <w:szCs w:val="28"/>
        </w:rPr>
      </w:pPr>
      <w:r w:rsidRPr="0025314E">
        <w:rPr>
          <w:rFonts w:ascii="Times New Roman" w:hAnsi="Times New Roman"/>
          <w:color w:val="000000"/>
          <w:sz w:val="28"/>
          <w:szCs w:val="28"/>
        </w:rPr>
        <w:t>сте</w:t>
      </w:r>
      <w:r>
        <w:rPr>
          <w:rFonts w:ascii="Times New Roman" w:hAnsi="Times New Roman"/>
          <w:color w:val="000000"/>
          <w:sz w:val="28"/>
          <w:szCs w:val="28"/>
        </w:rPr>
        <w:t>пени монополизации и необходимо</w:t>
      </w:r>
      <w:r w:rsidRPr="0025314E">
        <w:rPr>
          <w:rFonts w:ascii="Times New Roman" w:hAnsi="Times New Roman"/>
          <w:color w:val="000000"/>
          <w:sz w:val="28"/>
          <w:szCs w:val="28"/>
        </w:rPr>
        <w:t>сти реализации структурных реформ; территориально-географических особенностей страны и ее экономики;</w:t>
      </w:r>
    </w:p>
    <w:p w:rsidR="0025314E" w:rsidRDefault="0025314E" w:rsidP="0025314E">
      <w:pPr>
        <w:numPr>
          <w:ilvl w:val="0"/>
          <w:numId w:val="1"/>
        </w:numPr>
        <w:autoSpaceDE w:val="0"/>
        <w:autoSpaceDN w:val="0"/>
        <w:adjustRightInd w:val="0"/>
        <w:spacing w:line="360" w:lineRule="auto"/>
        <w:jc w:val="both"/>
        <w:rPr>
          <w:rFonts w:ascii="Times New Roman" w:hAnsi="Times New Roman"/>
          <w:color w:val="000000"/>
          <w:sz w:val="28"/>
          <w:szCs w:val="28"/>
        </w:rPr>
      </w:pPr>
      <w:r w:rsidRPr="0025314E">
        <w:rPr>
          <w:rFonts w:ascii="Times New Roman" w:hAnsi="Times New Roman"/>
          <w:color w:val="000000"/>
          <w:sz w:val="28"/>
          <w:szCs w:val="28"/>
        </w:rPr>
        <w:t xml:space="preserve">степени зависимости бюджета и внешнеторгового баланса страны от нефтегазовой отрасли и других. </w:t>
      </w:r>
    </w:p>
    <w:p w:rsidR="0025314E" w:rsidRPr="0025314E" w:rsidRDefault="0025314E" w:rsidP="0025314E">
      <w:pPr>
        <w:autoSpaceDE w:val="0"/>
        <w:autoSpaceDN w:val="0"/>
        <w:adjustRightInd w:val="0"/>
        <w:spacing w:line="360" w:lineRule="auto"/>
        <w:ind w:firstLine="709"/>
        <w:jc w:val="both"/>
        <w:rPr>
          <w:rFonts w:ascii="Times New Roman" w:hAnsi="Times New Roman"/>
          <w:color w:val="000000"/>
          <w:sz w:val="28"/>
          <w:szCs w:val="28"/>
        </w:rPr>
      </w:pPr>
      <w:r w:rsidRPr="0025314E">
        <w:rPr>
          <w:rFonts w:ascii="Times New Roman" w:hAnsi="Times New Roman"/>
          <w:color w:val="000000"/>
          <w:sz w:val="28"/>
          <w:szCs w:val="28"/>
        </w:rPr>
        <w:t>В то же</w:t>
      </w:r>
      <w:r>
        <w:rPr>
          <w:rFonts w:ascii="Times New Roman" w:hAnsi="Times New Roman"/>
          <w:color w:val="000000"/>
          <w:sz w:val="28"/>
          <w:szCs w:val="28"/>
        </w:rPr>
        <w:t xml:space="preserve"> </w:t>
      </w:r>
      <w:r w:rsidRPr="0025314E">
        <w:rPr>
          <w:rFonts w:ascii="Times New Roman" w:hAnsi="Times New Roman"/>
          <w:color w:val="000000"/>
          <w:sz w:val="28"/>
          <w:szCs w:val="28"/>
        </w:rPr>
        <w:t xml:space="preserve">время эффективность функционирования рынка зависит от таких явлений, </w:t>
      </w:r>
      <w:r>
        <w:rPr>
          <w:rFonts w:ascii="Times New Roman" w:hAnsi="Times New Roman"/>
          <w:color w:val="000000"/>
          <w:sz w:val="28"/>
          <w:szCs w:val="28"/>
        </w:rPr>
        <w:t>как структура экономики, ее мас</w:t>
      </w:r>
      <w:r w:rsidRPr="0025314E">
        <w:rPr>
          <w:rFonts w:ascii="Times New Roman" w:hAnsi="Times New Roman"/>
          <w:color w:val="000000"/>
          <w:sz w:val="28"/>
          <w:szCs w:val="28"/>
        </w:rPr>
        <w:t>штаб, уровень ВВП на душу населения, состояние технико-технологических схем, плотность инфраструктуры,</w:t>
      </w:r>
      <w:r>
        <w:rPr>
          <w:rFonts w:ascii="Times New Roman" w:hAnsi="Times New Roman"/>
          <w:color w:val="000000"/>
          <w:sz w:val="28"/>
          <w:szCs w:val="28"/>
        </w:rPr>
        <w:t xml:space="preserve"> </w:t>
      </w:r>
      <w:r w:rsidRPr="0025314E">
        <w:rPr>
          <w:rFonts w:ascii="Times New Roman" w:hAnsi="Times New Roman"/>
          <w:color w:val="000000"/>
          <w:sz w:val="28"/>
          <w:szCs w:val="28"/>
        </w:rPr>
        <w:t>квалификационный состав трудовых ресурсов, устойчивость организационной системы и других.</w:t>
      </w:r>
    </w:p>
    <w:p w:rsidR="0025314E" w:rsidRPr="0025314E" w:rsidRDefault="0025314E" w:rsidP="0025314E">
      <w:pPr>
        <w:autoSpaceDE w:val="0"/>
        <w:autoSpaceDN w:val="0"/>
        <w:adjustRightInd w:val="0"/>
        <w:spacing w:line="360" w:lineRule="auto"/>
        <w:ind w:firstLine="709"/>
        <w:jc w:val="both"/>
        <w:rPr>
          <w:rFonts w:ascii="Times New Roman" w:hAnsi="Times New Roman"/>
          <w:color w:val="000000"/>
          <w:sz w:val="28"/>
          <w:szCs w:val="28"/>
        </w:rPr>
      </w:pPr>
      <w:r w:rsidRPr="0025314E">
        <w:rPr>
          <w:rFonts w:ascii="Times New Roman" w:hAnsi="Times New Roman"/>
          <w:color w:val="000000"/>
          <w:sz w:val="28"/>
          <w:szCs w:val="28"/>
        </w:rPr>
        <w:t>Растущие потребности экономики и населения в перспективе требуют</w:t>
      </w:r>
      <w:r>
        <w:rPr>
          <w:rFonts w:ascii="Times New Roman" w:hAnsi="Times New Roman"/>
          <w:color w:val="000000"/>
          <w:sz w:val="28"/>
          <w:szCs w:val="28"/>
        </w:rPr>
        <w:t xml:space="preserve"> значительных инвестиционных по</w:t>
      </w:r>
      <w:r w:rsidRPr="0025314E">
        <w:rPr>
          <w:rFonts w:ascii="Times New Roman" w:hAnsi="Times New Roman"/>
          <w:color w:val="000000"/>
          <w:sz w:val="28"/>
          <w:szCs w:val="28"/>
        </w:rPr>
        <w:t>токов, обеспечить которые за счет средств консолидированных бюджетов ил</w:t>
      </w:r>
      <w:r>
        <w:rPr>
          <w:rFonts w:ascii="Times New Roman" w:hAnsi="Times New Roman"/>
          <w:color w:val="000000"/>
          <w:sz w:val="28"/>
          <w:szCs w:val="28"/>
        </w:rPr>
        <w:t>и собственных средств нефтегазо</w:t>
      </w:r>
      <w:r w:rsidRPr="0025314E">
        <w:rPr>
          <w:rFonts w:ascii="Times New Roman" w:hAnsi="Times New Roman"/>
          <w:color w:val="000000"/>
          <w:sz w:val="28"/>
          <w:szCs w:val="28"/>
        </w:rPr>
        <w:t>вых компаний не всегда представляется возможным, особенно при поиске, разведке, разработке и эксплуатации</w:t>
      </w:r>
      <w:r>
        <w:rPr>
          <w:rFonts w:ascii="Times New Roman" w:hAnsi="Times New Roman"/>
          <w:color w:val="000000"/>
          <w:sz w:val="28"/>
          <w:szCs w:val="28"/>
        </w:rPr>
        <w:t xml:space="preserve"> </w:t>
      </w:r>
      <w:r w:rsidRPr="0025314E">
        <w:rPr>
          <w:rFonts w:ascii="Times New Roman" w:hAnsi="Times New Roman"/>
          <w:color w:val="000000"/>
          <w:sz w:val="28"/>
          <w:szCs w:val="28"/>
        </w:rPr>
        <w:t>новых нефтегазоносных провинций в труднодоступных, стратегически важ</w:t>
      </w:r>
      <w:r>
        <w:rPr>
          <w:rFonts w:ascii="Times New Roman" w:hAnsi="Times New Roman"/>
          <w:color w:val="000000"/>
          <w:sz w:val="28"/>
          <w:szCs w:val="28"/>
        </w:rPr>
        <w:t>ных и оспариваемых другими стра</w:t>
      </w:r>
      <w:r w:rsidRPr="0025314E">
        <w:rPr>
          <w:rFonts w:ascii="Times New Roman" w:hAnsi="Times New Roman"/>
          <w:color w:val="000000"/>
          <w:sz w:val="28"/>
          <w:szCs w:val="28"/>
        </w:rPr>
        <w:t>нами регионах. Одним из вариантов выхода в данных обстоятельствах являет</w:t>
      </w:r>
      <w:r>
        <w:rPr>
          <w:rFonts w:ascii="Times New Roman" w:hAnsi="Times New Roman"/>
          <w:color w:val="000000"/>
          <w:sz w:val="28"/>
          <w:szCs w:val="28"/>
        </w:rPr>
        <w:t>ся сотрудничество, либо партнёр</w:t>
      </w:r>
      <w:r w:rsidRPr="0025314E">
        <w:rPr>
          <w:rFonts w:ascii="Times New Roman" w:hAnsi="Times New Roman"/>
          <w:color w:val="000000"/>
          <w:sz w:val="28"/>
          <w:szCs w:val="28"/>
        </w:rPr>
        <w:t>ство нескольких нефтегазовых компаний (в том числе на международном уро</w:t>
      </w:r>
      <w:r>
        <w:rPr>
          <w:rFonts w:ascii="Times New Roman" w:hAnsi="Times New Roman"/>
          <w:color w:val="000000"/>
          <w:sz w:val="28"/>
          <w:szCs w:val="28"/>
        </w:rPr>
        <w:t>вне), либо при поддержке или не</w:t>
      </w:r>
      <w:r w:rsidRPr="0025314E">
        <w:rPr>
          <w:rFonts w:ascii="Times New Roman" w:hAnsi="Times New Roman"/>
          <w:color w:val="000000"/>
          <w:sz w:val="28"/>
          <w:szCs w:val="28"/>
        </w:rPr>
        <w:t>посредственном долевом участии государства в лице уполномоченных представителей в различных проектах.</w:t>
      </w:r>
    </w:p>
    <w:p w:rsidR="0025314E" w:rsidRPr="0025314E" w:rsidRDefault="0025314E" w:rsidP="0025314E">
      <w:pPr>
        <w:autoSpaceDE w:val="0"/>
        <w:autoSpaceDN w:val="0"/>
        <w:adjustRightInd w:val="0"/>
        <w:spacing w:line="360" w:lineRule="auto"/>
        <w:ind w:firstLine="709"/>
        <w:jc w:val="both"/>
        <w:rPr>
          <w:rFonts w:ascii="Times New Roman" w:hAnsi="Times New Roman"/>
          <w:color w:val="000000"/>
          <w:sz w:val="28"/>
          <w:szCs w:val="28"/>
        </w:rPr>
      </w:pPr>
      <w:r w:rsidRPr="0025314E">
        <w:rPr>
          <w:rFonts w:ascii="Times New Roman" w:hAnsi="Times New Roman"/>
          <w:color w:val="000000"/>
          <w:sz w:val="28"/>
          <w:szCs w:val="28"/>
        </w:rPr>
        <w:t>При этом системы бухгалтерского учета в коммерческих организациях и бю</w:t>
      </w:r>
      <w:r>
        <w:rPr>
          <w:rFonts w:ascii="Times New Roman" w:hAnsi="Times New Roman"/>
          <w:color w:val="000000"/>
          <w:sz w:val="28"/>
          <w:szCs w:val="28"/>
        </w:rPr>
        <w:t>джетного учета в учреждениях со</w:t>
      </w:r>
      <w:r w:rsidRPr="0025314E">
        <w:rPr>
          <w:rFonts w:ascii="Times New Roman" w:hAnsi="Times New Roman"/>
          <w:color w:val="000000"/>
          <w:sz w:val="28"/>
          <w:szCs w:val="28"/>
        </w:rPr>
        <w:t>поставимы и согласованы.</w:t>
      </w:r>
    </w:p>
    <w:p w:rsidR="0025314E" w:rsidRPr="0025314E" w:rsidRDefault="0025314E" w:rsidP="0025314E">
      <w:pPr>
        <w:autoSpaceDE w:val="0"/>
        <w:autoSpaceDN w:val="0"/>
        <w:adjustRightInd w:val="0"/>
        <w:spacing w:line="360" w:lineRule="auto"/>
        <w:ind w:firstLine="709"/>
        <w:jc w:val="both"/>
        <w:rPr>
          <w:rFonts w:ascii="Times New Roman" w:hAnsi="Times New Roman"/>
          <w:color w:val="000000"/>
          <w:sz w:val="28"/>
          <w:szCs w:val="28"/>
        </w:rPr>
      </w:pPr>
      <w:r w:rsidRPr="0025314E">
        <w:rPr>
          <w:rFonts w:ascii="Times New Roman" w:hAnsi="Times New Roman"/>
          <w:color w:val="000000"/>
          <w:sz w:val="28"/>
          <w:szCs w:val="28"/>
        </w:rPr>
        <w:t>Экономический эффект развития НГК в условиях глобализации определ</w:t>
      </w:r>
      <w:r>
        <w:rPr>
          <w:rFonts w:ascii="Times New Roman" w:hAnsi="Times New Roman"/>
          <w:color w:val="000000"/>
          <w:sz w:val="28"/>
          <w:szCs w:val="28"/>
        </w:rPr>
        <w:t>яется не только и не столько ко</w:t>
      </w:r>
      <w:r w:rsidRPr="0025314E">
        <w:rPr>
          <w:rFonts w:ascii="Times New Roman" w:hAnsi="Times New Roman"/>
          <w:color w:val="000000"/>
          <w:sz w:val="28"/>
          <w:szCs w:val="28"/>
        </w:rPr>
        <w:t>личественным ростом комплекса в целом и составляющих его отраслей, сколько воздействием этой сферы на</w:t>
      </w:r>
      <w:r>
        <w:rPr>
          <w:rFonts w:ascii="Times New Roman" w:hAnsi="Times New Roman"/>
          <w:color w:val="000000"/>
          <w:sz w:val="28"/>
          <w:szCs w:val="28"/>
        </w:rPr>
        <w:t xml:space="preserve"> </w:t>
      </w:r>
      <w:r w:rsidRPr="0025314E">
        <w:rPr>
          <w:rFonts w:ascii="Times New Roman" w:hAnsi="Times New Roman"/>
          <w:color w:val="000000"/>
          <w:sz w:val="28"/>
          <w:szCs w:val="28"/>
        </w:rPr>
        <w:t>технико-технологическую структуру экономики, научно-технический прогр</w:t>
      </w:r>
      <w:r>
        <w:rPr>
          <w:rFonts w:ascii="Times New Roman" w:hAnsi="Times New Roman"/>
          <w:color w:val="000000"/>
          <w:sz w:val="28"/>
          <w:szCs w:val="28"/>
        </w:rPr>
        <w:t>есс, рост производительности об</w:t>
      </w:r>
      <w:r w:rsidRPr="0025314E">
        <w:rPr>
          <w:rFonts w:ascii="Times New Roman" w:hAnsi="Times New Roman"/>
          <w:color w:val="000000"/>
          <w:sz w:val="28"/>
          <w:szCs w:val="28"/>
        </w:rPr>
        <w:t>щественного труда и качество жизни человека.</w:t>
      </w:r>
    </w:p>
    <w:p w:rsidR="0025314E" w:rsidRDefault="0025314E" w:rsidP="0025314E">
      <w:pPr>
        <w:autoSpaceDE w:val="0"/>
        <w:autoSpaceDN w:val="0"/>
        <w:adjustRightInd w:val="0"/>
        <w:spacing w:line="360" w:lineRule="auto"/>
        <w:ind w:firstLine="709"/>
        <w:jc w:val="both"/>
        <w:rPr>
          <w:rFonts w:ascii="Times New Roman" w:hAnsi="Times New Roman"/>
          <w:color w:val="000000"/>
          <w:sz w:val="28"/>
          <w:szCs w:val="28"/>
        </w:rPr>
      </w:pPr>
      <w:r w:rsidRPr="0025314E">
        <w:rPr>
          <w:rFonts w:ascii="Times New Roman" w:hAnsi="Times New Roman"/>
          <w:color w:val="000000"/>
          <w:sz w:val="28"/>
          <w:szCs w:val="28"/>
        </w:rPr>
        <w:t>Динамика мировой экономики XXI века определяет тенденции топливно-энергетической сферы, в том</w:t>
      </w:r>
      <w:r>
        <w:rPr>
          <w:rFonts w:ascii="Times New Roman" w:hAnsi="Times New Roman"/>
          <w:color w:val="000000"/>
          <w:sz w:val="28"/>
          <w:szCs w:val="28"/>
        </w:rPr>
        <w:t xml:space="preserve"> </w:t>
      </w:r>
      <w:r w:rsidRPr="0025314E">
        <w:rPr>
          <w:rFonts w:ascii="Times New Roman" w:hAnsi="Times New Roman"/>
          <w:color w:val="000000"/>
          <w:sz w:val="28"/>
          <w:szCs w:val="28"/>
        </w:rPr>
        <w:t>числе нефтегазового рынка, выступающих одновременно как результат, и как предпосылка экономического</w:t>
      </w:r>
      <w:r>
        <w:rPr>
          <w:rFonts w:ascii="Times New Roman" w:hAnsi="Times New Roman"/>
          <w:color w:val="000000"/>
          <w:sz w:val="28"/>
          <w:szCs w:val="28"/>
        </w:rPr>
        <w:t xml:space="preserve"> </w:t>
      </w:r>
      <w:r w:rsidRPr="0025314E">
        <w:rPr>
          <w:rFonts w:ascii="Times New Roman" w:hAnsi="Times New Roman"/>
          <w:color w:val="000000"/>
          <w:sz w:val="28"/>
          <w:szCs w:val="28"/>
        </w:rPr>
        <w:t>развития. При этом существующие проблемы нефтегазового комплекса треб</w:t>
      </w:r>
      <w:r>
        <w:rPr>
          <w:rFonts w:ascii="Times New Roman" w:hAnsi="Times New Roman"/>
          <w:color w:val="000000"/>
          <w:sz w:val="28"/>
          <w:szCs w:val="28"/>
        </w:rPr>
        <w:t>уют решения не столько на регио</w:t>
      </w:r>
      <w:r w:rsidRPr="0025314E">
        <w:rPr>
          <w:rFonts w:ascii="Times New Roman" w:hAnsi="Times New Roman"/>
          <w:color w:val="000000"/>
          <w:sz w:val="28"/>
          <w:szCs w:val="28"/>
        </w:rPr>
        <w:t>нальном уровне, сколько на государственном, учитывая возможности феде</w:t>
      </w:r>
      <w:r>
        <w:rPr>
          <w:rFonts w:ascii="Times New Roman" w:hAnsi="Times New Roman"/>
          <w:color w:val="000000"/>
          <w:sz w:val="28"/>
          <w:szCs w:val="28"/>
        </w:rPr>
        <w:t>ральных институтов, которые спо</w:t>
      </w:r>
      <w:r w:rsidRPr="0025314E">
        <w:rPr>
          <w:rFonts w:ascii="Times New Roman" w:hAnsi="Times New Roman"/>
          <w:color w:val="000000"/>
          <w:sz w:val="28"/>
          <w:szCs w:val="28"/>
        </w:rPr>
        <w:t>собны повлиять на изменение каких-либо неблагоприятных тенденций топливно-энергетического комплекса</w:t>
      </w:r>
      <w:r>
        <w:rPr>
          <w:rFonts w:ascii="Times New Roman" w:hAnsi="Times New Roman"/>
          <w:color w:val="000000"/>
          <w:sz w:val="28"/>
          <w:szCs w:val="28"/>
        </w:rPr>
        <w:t xml:space="preserve"> </w:t>
      </w:r>
      <w:r w:rsidRPr="0025314E">
        <w:rPr>
          <w:rFonts w:ascii="Times New Roman" w:hAnsi="Times New Roman"/>
          <w:color w:val="000000"/>
          <w:sz w:val="28"/>
          <w:szCs w:val="28"/>
        </w:rPr>
        <w:t xml:space="preserve">страны. На фоне международного финансового кризиса </w:t>
      </w:r>
      <w:smartTag w:uri="urn:schemas-microsoft-com:office:smarttags" w:element="metricconverter">
        <w:smartTagPr>
          <w:attr w:name="ProductID" w:val="2008 г"/>
        </w:smartTagPr>
        <w:r w:rsidRPr="0025314E">
          <w:rPr>
            <w:rFonts w:ascii="Times New Roman" w:hAnsi="Times New Roman"/>
            <w:color w:val="000000"/>
            <w:sz w:val="28"/>
            <w:szCs w:val="28"/>
          </w:rPr>
          <w:t>2008 г</w:t>
        </w:r>
      </w:smartTag>
      <w:r w:rsidRPr="0025314E">
        <w:rPr>
          <w:rFonts w:ascii="Times New Roman" w:hAnsi="Times New Roman"/>
          <w:color w:val="000000"/>
          <w:sz w:val="28"/>
          <w:szCs w:val="28"/>
        </w:rPr>
        <w:t>. направления государственного регулирования и</w:t>
      </w:r>
      <w:r>
        <w:rPr>
          <w:rFonts w:ascii="Times New Roman" w:hAnsi="Times New Roman"/>
          <w:color w:val="000000"/>
          <w:sz w:val="28"/>
          <w:szCs w:val="28"/>
        </w:rPr>
        <w:t xml:space="preserve"> </w:t>
      </w:r>
      <w:r w:rsidRPr="0025314E">
        <w:rPr>
          <w:rFonts w:ascii="Times New Roman" w:hAnsi="Times New Roman"/>
          <w:color w:val="000000"/>
          <w:sz w:val="28"/>
          <w:szCs w:val="28"/>
        </w:rPr>
        <w:t>соответствующие действия с целью нивелирования отрицательных последствий в России приобрели особую</w:t>
      </w:r>
      <w:r>
        <w:rPr>
          <w:rFonts w:ascii="Times New Roman" w:hAnsi="Times New Roman"/>
          <w:color w:val="000000"/>
          <w:sz w:val="28"/>
          <w:szCs w:val="28"/>
        </w:rPr>
        <w:t xml:space="preserve"> </w:t>
      </w:r>
      <w:r w:rsidRPr="0025314E">
        <w:rPr>
          <w:rFonts w:ascii="Times New Roman" w:hAnsi="Times New Roman"/>
          <w:color w:val="000000"/>
          <w:sz w:val="28"/>
          <w:szCs w:val="28"/>
        </w:rPr>
        <w:t>актуальность и значимость.</w:t>
      </w:r>
    </w:p>
    <w:p w:rsidR="00883AD3" w:rsidRPr="00883AD3" w:rsidRDefault="00883AD3" w:rsidP="00927058">
      <w:pPr>
        <w:pStyle w:val="2"/>
      </w:pPr>
      <w:bookmarkStart w:id="8" w:name="_Toc258335474"/>
      <w:r w:rsidRPr="00883AD3">
        <w:t xml:space="preserve">1.2 </w:t>
      </w:r>
      <w:r w:rsidR="007409B4">
        <w:t>Принципы и методы регулирования</w:t>
      </w:r>
      <w:bookmarkEnd w:id="8"/>
      <w:r w:rsidRPr="00883AD3">
        <w:t xml:space="preserve"> </w:t>
      </w:r>
    </w:p>
    <w:p w:rsidR="00883AD3" w:rsidRPr="005333FD" w:rsidRDefault="00883AD3" w:rsidP="00883AD3">
      <w:pPr>
        <w:spacing w:line="360" w:lineRule="auto"/>
        <w:ind w:firstLine="709"/>
        <w:jc w:val="both"/>
        <w:rPr>
          <w:rFonts w:ascii="Times New Roman" w:hAnsi="Times New Roman"/>
          <w:sz w:val="28"/>
          <w:szCs w:val="28"/>
        </w:rPr>
      </w:pPr>
      <w:r w:rsidRPr="005333FD">
        <w:rPr>
          <w:rFonts w:ascii="Times New Roman" w:hAnsi="Times New Roman"/>
          <w:sz w:val="28"/>
          <w:szCs w:val="28"/>
        </w:rPr>
        <w:t>В современном российском обществе продолжает усиливаться идеология о противоположности государства и рынка, что в принципе является ошибочным и наносит колоссальный ущерб экономике. Рыночный и государственный механизмы являются по своему значению экономически равнозначными и социально необходимыми. Государственной и рыночной сферам присущи одинаковые организационно-управленческие и корректирующие механизмы, направленные на поддержание и коррекцию внутренних пропорций экономической системы государства. Мировой опыт показывает, что практически все развитые государства характеризуются общностью единых правил государственной политики, играющих равнозначную роль с законами рыночной экономики. Важнейшая особенность современного производства практически любой страны мира заключается в глубоком внутреннем единстве между социальной и экономической эффективностью.</w:t>
      </w:r>
    </w:p>
    <w:p w:rsidR="00883AD3" w:rsidRPr="005333FD" w:rsidRDefault="00883AD3" w:rsidP="00883AD3">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 Российской Федерации усиление роли государства требуется, в первую очередь, в вопросе регулирования пользования природными ресурсами. В соответствии с законодательством недра в России принадлежат государству, однако практика последних 15 лет показывает, что темпы роста уровня жизни населения и пополнения бюджета слабо определяются эффективностью работы нефтегазового комплекса страны. Во всем мире, кроме России, до 90% сверхприбыли от работы нефтегазового комплекса поступают в казну посредством механизма природной ренты</w:t>
      </w:r>
      <w:r>
        <w:rPr>
          <w:rStyle w:val="a5"/>
          <w:rFonts w:ascii="Times New Roman" w:hAnsi="Times New Roman"/>
          <w:sz w:val="28"/>
          <w:szCs w:val="28"/>
        </w:rPr>
        <w:footnoteReference w:id="4"/>
      </w:r>
      <w:r w:rsidRPr="005333FD">
        <w:rPr>
          <w:rFonts w:ascii="Times New Roman" w:hAnsi="Times New Roman"/>
          <w:sz w:val="28"/>
          <w:szCs w:val="28"/>
        </w:rPr>
        <w:t>.</w:t>
      </w:r>
    </w:p>
    <w:p w:rsidR="00883AD3" w:rsidRPr="005333FD" w:rsidRDefault="00883AD3" w:rsidP="00883AD3">
      <w:pPr>
        <w:spacing w:line="360" w:lineRule="auto"/>
        <w:ind w:firstLine="709"/>
        <w:jc w:val="both"/>
        <w:rPr>
          <w:rFonts w:ascii="Times New Roman" w:hAnsi="Times New Roman"/>
          <w:sz w:val="28"/>
          <w:szCs w:val="28"/>
        </w:rPr>
      </w:pPr>
      <w:r w:rsidRPr="005333FD">
        <w:rPr>
          <w:rFonts w:ascii="Times New Roman" w:hAnsi="Times New Roman"/>
          <w:sz w:val="28"/>
          <w:szCs w:val="28"/>
        </w:rPr>
        <w:t>Всестороннее государственное регулирование в любом обществе способствует развитию рыночного либерализма, индивидуальной инициативы, всемерному действию некоммерческих стимулов. Государство может и должно являться инициатором формирования национальной стратегии и национальной идеи, а также обязано быть главным источником и координатором социальной ориентации развития страны. Данный аспект имеет значительную историю существования в российской экономике. Апелляция к истории уместна, поскольку нельзя надеяться на стабильность в будущем, если игнорируется отечественный исторический опыт, отражающий традиции, культуру и национальные предпочтения.</w:t>
      </w:r>
    </w:p>
    <w:p w:rsidR="00883AD3" w:rsidRPr="005333FD" w:rsidRDefault="00883AD3" w:rsidP="00883AD3">
      <w:pPr>
        <w:spacing w:line="360" w:lineRule="auto"/>
        <w:ind w:firstLine="709"/>
        <w:jc w:val="both"/>
        <w:rPr>
          <w:rFonts w:ascii="Times New Roman" w:hAnsi="Times New Roman"/>
          <w:sz w:val="28"/>
          <w:szCs w:val="28"/>
        </w:rPr>
      </w:pPr>
      <w:r w:rsidRPr="005333FD">
        <w:rPr>
          <w:rFonts w:ascii="Times New Roman" w:hAnsi="Times New Roman"/>
          <w:sz w:val="28"/>
          <w:szCs w:val="28"/>
        </w:rPr>
        <w:t>Так, на рубеже XIX и XX веков Министерство финансов России возглавлял граф С.Ю. Витте, который известен как сторонник государственного регулирования экономики. С.Ю. Витте считал, что последовательная смена экономических фаз осуществляется на основе свободной торговли. Решение данного вопроса во всех странах мира было достигнуто только посредством государственного содействия. Это содействие, писал С.Ю. Витте, выражается в установлении протекционистской системы в уровне таможенных пошлин, различных премий, так как «без протекционистской системы еще ни одна страна не переходила из земледельческого состояния в состояние значительного развития мануфактурной промышленности, национального флота и всесветской торговли». С.Ю. Витте отмечал, что высший интерес государства состоит в охране народного благосостояния</w:t>
      </w:r>
      <w:r>
        <w:rPr>
          <w:rStyle w:val="a5"/>
          <w:rFonts w:ascii="Times New Roman" w:hAnsi="Times New Roman"/>
          <w:sz w:val="28"/>
          <w:szCs w:val="28"/>
        </w:rPr>
        <w:footnoteReference w:id="5"/>
      </w:r>
      <w:r w:rsidRPr="005333FD">
        <w:rPr>
          <w:rFonts w:ascii="Times New Roman" w:hAnsi="Times New Roman"/>
          <w:sz w:val="28"/>
          <w:szCs w:val="28"/>
        </w:rPr>
        <w:t>.</w:t>
      </w:r>
    </w:p>
    <w:p w:rsidR="00883AD3" w:rsidRPr="005333FD" w:rsidRDefault="00883AD3" w:rsidP="00883AD3">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История Советского Союза в период новой экономической политики также имеет опыт государственного регулирования капитализма методами государственного регулирования. Сдача концессий иностранному капиталу являлась одной из основных форм направления капитализма в русло государственного капитализма. Принципы, основы «концессионного» государственного капитализма заключались, прежде всего, в том, что капиталист «соглашался на договор с пролетарской властью», который предусматривал определенную форму и область деятельности на строго установленных договором условиях, под контролем государства, что являлось фундаментом концессионной политики Советской власти. </w:t>
      </w:r>
    </w:p>
    <w:p w:rsidR="00883AD3" w:rsidRDefault="00883AD3" w:rsidP="00883AD3">
      <w:pPr>
        <w:spacing w:line="360" w:lineRule="auto"/>
        <w:ind w:firstLine="709"/>
        <w:jc w:val="both"/>
        <w:rPr>
          <w:rFonts w:ascii="Times New Roman" w:hAnsi="Times New Roman"/>
          <w:sz w:val="28"/>
          <w:szCs w:val="28"/>
        </w:rPr>
      </w:pPr>
      <w:r w:rsidRPr="005333FD">
        <w:rPr>
          <w:rFonts w:ascii="Times New Roman" w:hAnsi="Times New Roman"/>
          <w:sz w:val="28"/>
          <w:szCs w:val="28"/>
        </w:rPr>
        <w:t>В системе принципов и методов государственного регулирования того времени важным являлось вовлечение частного капитала в организованные формы промышленной и торговой деятельности, объединение его в различные общества, товарищества и группы. Организованные формы деятельности частного капитала, не затрагивая отношений собственности, предоставляли возможность производить контроль над ним и осуществлять его регулирование</w:t>
      </w:r>
      <w:r>
        <w:rPr>
          <w:rStyle w:val="a5"/>
          <w:rFonts w:ascii="Times New Roman" w:hAnsi="Times New Roman"/>
          <w:sz w:val="28"/>
          <w:szCs w:val="28"/>
        </w:rPr>
        <w:footnoteReference w:id="6"/>
      </w:r>
      <w:r w:rsidRPr="005333FD">
        <w:rPr>
          <w:rFonts w:ascii="Times New Roman" w:hAnsi="Times New Roman"/>
          <w:sz w:val="28"/>
          <w:szCs w:val="28"/>
        </w:rPr>
        <w:t xml:space="preserve">. </w:t>
      </w:r>
    </w:p>
    <w:p w:rsidR="007409B4" w:rsidRPr="005333FD" w:rsidRDefault="007409B4" w:rsidP="007409B4">
      <w:pPr>
        <w:spacing w:line="360" w:lineRule="auto"/>
        <w:ind w:firstLine="709"/>
        <w:jc w:val="both"/>
        <w:rPr>
          <w:rFonts w:ascii="Times New Roman" w:hAnsi="Times New Roman"/>
          <w:sz w:val="28"/>
          <w:szCs w:val="28"/>
        </w:rPr>
      </w:pPr>
      <w:r w:rsidRPr="005333FD">
        <w:rPr>
          <w:rFonts w:ascii="Times New Roman" w:hAnsi="Times New Roman"/>
          <w:sz w:val="28"/>
          <w:szCs w:val="28"/>
        </w:rPr>
        <w:t>Еще в 50-х годах академик В.С. Немчинов предлагал «заменить большую часть налога с оборота рентными платежами». Его предложение не было реализовано, поскольку в СССР были применены иные рычаги взимания излишков доходов, в том числе рентных, с предприятий. В настоящее время положение кардинально изменилось: рента превратилась в доход не только частных, но и государственных предприятий, а государство изыскивает сложные и неэффективные способы пополнения своего бюджета.</w:t>
      </w:r>
    </w:p>
    <w:p w:rsidR="007409B4" w:rsidRPr="005333FD" w:rsidRDefault="007409B4" w:rsidP="007409B4">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По оценкам экспертов, в России формирование доходов бюджета посредством первичных факторов производства на основе действующей системы налогообложения происходит в следующих пропорциях: труд – </w:t>
      </w:r>
      <w:r>
        <w:rPr>
          <w:rFonts w:ascii="Times New Roman" w:hAnsi="Times New Roman"/>
          <w:sz w:val="28"/>
          <w:szCs w:val="28"/>
        </w:rPr>
        <w:t>70%, капитал – 17%, рента – 13%</w:t>
      </w:r>
      <w:r w:rsidRPr="005333FD">
        <w:rPr>
          <w:rFonts w:ascii="Times New Roman" w:hAnsi="Times New Roman"/>
          <w:sz w:val="28"/>
          <w:szCs w:val="28"/>
        </w:rPr>
        <w:t>. Существующая система налогообложения является результатом искаженных пропорций между первичными факторами производства, ведет к неоправданно высокой нагрузке на доходы бизнеса и населения, что свидетельствует о крайней неэффективности системы налогообложения.</w:t>
      </w:r>
    </w:p>
    <w:p w:rsidR="007409B4" w:rsidRPr="005333FD" w:rsidRDefault="007409B4" w:rsidP="007409B4">
      <w:pPr>
        <w:spacing w:line="360" w:lineRule="auto"/>
        <w:ind w:firstLine="709"/>
        <w:jc w:val="both"/>
        <w:rPr>
          <w:rFonts w:ascii="Times New Roman" w:hAnsi="Times New Roman"/>
          <w:sz w:val="28"/>
          <w:szCs w:val="28"/>
        </w:rPr>
      </w:pPr>
      <w:r w:rsidRPr="005333FD">
        <w:rPr>
          <w:rFonts w:ascii="Times New Roman" w:hAnsi="Times New Roman"/>
          <w:sz w:val="28"/>
          <w:szCs w:val="28"/>
        </w:rPr>
        <w:t>Кроме того, даже имеющиеся рентные доходы практически не инвестируются ни в модернизацию добывающей отрасли, ни в капитал других наукоемких и природосберегающих отраслей. Не отмечается и нормального воспроизводства основных фондов промышленных предприятий за счет капитализации прибыли. В процессе вывода страны на траекторию устойчивого развития необходимо понимать, что устойчиво развивающиеся регионы предопределяют устойчивое развитие всего государства, а не наоборот</w:t>
      </w:r>
      <w:r>
        <w:rPr>
          <w:rStyle w:val="a5"/>
          <w:rFonts w:ascii="Times New Roman" w:hAnsi="Times New Roman"/>
          <w:sz w:val="28"/>
          <w:szCs w:val="28"/>
        </w:rPr>
        <w:footnoteReference w:id="7"/>
      </w:r>
      <w:r w:rsidRPr="005333FD">
        <w:rPr>
          <w:rFonts w:ascii="Times New Roman" w:hAnsi="Times New Roman"/>
          <w:sz w:val="28"/>
          <w:szCs w:val="28"/>
        </w:rPr>
        <w:t>.</w:t>
      </w:r>
    </w:p>
    <w:p w:rsidR="007409B4" w:rsidRPr="005333FD" w:rsidRDefault="007409B4" w:rsidP="007409B4">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Налогообложение в нефтегазовом секторе должно строиться с учетом экономической эффективности месторождений. Существующая в настоящее время система налогообложения не учитывают реальной прибыли у предприятий, а также создает кумулятивный эффект – общая сумма налогов возрастает пропорционально этапам производства продукции. Результатом такой системы является ситуация, при которой большая часть налогового бремени ложится на наиболее технологичные и требующие инвестиционных затрат участки производственной цепочки. Наряду с этим, существует множество «посредников» и розничных продавцов нефтепродуктов, зарегистрированных в особых безналоговых зонах, имеющих значительные налоговые льготы, которые фактически освобождаются от необходимости платы налогов. </w:t>
      </w:r>
    </w:p>
    <w:p w:rsidR="007409B4" w:rsidRPr="005333FD" w:rsidRDefault="007409B4" w:rsidP="007409B4">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Эффективность государственного регулирования процессами недропользования во многом определяет рациональность использования минерально-сырьевого потенциала, качество экономического роста государства, а также соблюдение эколого-экономического равновесия. </w:t>
      </w:r>
    </w:p>
    <w:p w:rsidR="007409B4" w:rsidRPr="005333FD" w:rsidRDefault="007409B4" w:rsidP="007409B4">
      <w:pPr>
        <w:spacing w:line="360" w:lineRule="auto"/>
        <w:ind w:firstLine="709"/>
        <w:jc w:val="both"/>
        <w:rPr>
          <w:rFonts w:ascii="Times New Roman" w:hAnsi="Times New Roman"/>
          <w:sz w:val="28"/>
          <w:szCs w:val="28"/>
        </w:rPr>
      </w:pPr>
      <w:r w:rsidRPr="005333FD">
        <w:rPr>
          <w:rFonts w:ascii="Times New Roman" w:hAnsi="Times New Roman"/>
          <w:sz w:val="28"/>
          <w:szCs w:val="28"/>
        </w:rPr>
        <w:t>Использование природной ренты в качестве основного канала формирования доходов государства является мощным резервом социально-экономического развития страны. Опыт зарубежных стран дает представление о высокой гармонизации взаимоотношений частного бизнеса и общественных интересов, что является фундаментом высокого уровня жизни и социальной обеспеченности населения.</w:t>
      </w:r>
    </w:p>
    <w:p w:rsidR="007409B4" w:rsidRPr="005333FD" w:rsidRDefault="007409B4" w:rsidP="007409B4">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Одним из необходимых условий устойчивого развития регионов является достижения баланса интересов при взаимодействии бизнеса, государства и населения, проживающего на данной территории. Для </w:t>
      </w:r>
      <w:r>
        <w:rPr>
          <w:rFonts w:ascii="Times New Roman" w:hAnsi="Times New Roman"/>
          <w:sz w:val="28"/>
          <w:szCs w:val="28"/>
        </w:rPr>
        <w:t>РФ</w:t>
      </w:r>
      <w:r w:rsidRPr="005333FD">
        <w:rPr>
          <w:rFonts w:ascii="Times New Roman" w:hAnsi="Times New Roman"/>
          <w:sz w:val="28"/>
          <w:szCs w:val="28"/>
        </w:rPr>
        <w:t xml:space="preserve"> характер такого взаимодействия имеет свои особенности, а проблемы согласования интересов приобретают все большую актуальность. Это обусловлено, во-первых, перспективой развития ресурсодобывающих мощностей и возрастающей антропогенной нагрузкой на уязвимую природу. Данные факторы оказывают особое влияние на коренное и старожильческое население, занятое традиционным природопользованием, для которого нарушение природных экосистем может означать не только ухудшение условий их жизнедеятельности, но и подрыв их этнокультурной устойчивости. Во-вторых, повышенными требованиями и большей «затратоемкостью» социальной инфраструктуры в северных регионах в силу их неблагоприятных природно-климатических условий, что обусловливает необходимость повышенной социальной ответственности бизнеса, работающего, а также намечающего осуществлять деятельность на данной территории.</w:t>
      </w:r>
    </w:p>
    <w:p w:rsidR="007409B4" w:rsidRPr="005333FD" w:rsidRDefault="007409B4" w:rsidP="007409B4">
      <w:pPr>
        <w:spacing w:line="360" w:lineRule="auto"/>
        <w:ind w:firstLine="709"/>
        <w:jc w:val="both"/>
        <w:rPr>
          <w:rFonts w:ascii="Times New Roman" w:hAnsi="Times New Roman"/>
          <w:sz w:val="28"/>
          <w:szCs w:val="28"/>
        </w:rPr>
      </w:pPr>
      <w:r w:rsidRPr="005333FD">
        <w:rPr>
          <w:rFonts w:ascii="Times New Roman" w:hAnsi="Times New Roman"/>
          <w:sz w:val="28"/>
          <w:szCs w:val="28"/>
        </w:rPr>
        <w:t>Анализ показывает, что в России в сложившихся условиях взаимодействия государства, бизнеса и местных сообществ наименее защищенными являются интересы последней группы, т.е. населения. Это обусловлено множеством факторов, среди которых и недостаточность нормативно-правовых гарантий соблюдения интересов населения, и слабость механизмов исполнения существующих нормативных требований, и неразвитость институтов гражданского общества, которые способны представлять и отстаивать такие интересы</w:t>
      </w:r>
      <w:r>
        <w:rPr>
          <w:rStyle w:val="a5"/>
          <w:rFonts w:ascii="Times New Roman" w:hAnsi="Times New Roman"/>
          <w:sz w:val="28"/>
          <w:szCs w:val="28"/>
        </w:rPr>
        <w:footnoteReference w:id="8"/>
      </w:r>
      <w:r w:rsidRPr="005333FD">
        <w:rPr>
          <w:rFonts w:ascii="Times New Roman" w:hAnsi="Times New Roman"/>
          <w:sz w:val="28"/>
          <w:szCs w:val="28"/>
        </w:rPr>
        <w:t>.</w:t>
      </w:r>
    </w:p>
    <w:p w:rsidR="007409B4" w:rsidRPr="005333FD" w:rsidRDefault="007409B4" w:rsidP="007409B4">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Повышение актуальности защиты интересов населения </w:t>
      </w:r>
      <w:r>
        <w:rPr>
          <w:rFonts w:ascii="Times New Roman" w:hAnsi="Times New Roman"/>
          <w:sz w:val="28"/>
          <w:szCs w:val="28"/>
        </w:rPr>
        <w:t>России</w:t>
      </w:r>
      <w:r w:rsidRPr="005333FD">
        <w:rPr>
          <w:rFonts w:ascii="Times New Roman" w:hAnsi="Times New Roman"/>
          <w:sz w:val="28"/>
          <w:szCs w:val="28"/>
        </w:rPr>
        <w:t xml:space="preserve"> в настоящее время связано с планами осуществления крупномасштабных инвестиционных проектов по освоению новых углеводородных месторождений Арктического шельфа. Эти проекты требуют колоссальных финансовых и трудовых затрат, создания необходимой инфраструктуры, что существенно изменит облик и социально-экономическую ситуацию в районах, на которые распространяется воздействие проектов. Мировой и отечественный опыт свидетельствует о том, что такое воздействие может быть позитивным по влиянию на социально-экономические условия жизни местного населения только в случае активного государственного регулирования работы нефтегазового комплекса. </w:t>
      </w:r>
    </w:p>
    <w:p w:rsidR="007409B4" w:rsidRPr="005333FD" w:rsidRDefault="007409B4" w:rsidP="00883AD3">
      <w:pPr>
        <w:spacing w:line="360" w:lineRule="auto"/>
        <w:ind w:firstLine="709"/>
        <w:jc w:val="both"/>
        <w:rPr>
          <w:rFonts w:ascii="Times New Roman" w:hAnsi="Times New Roman"/>
          <w:sz w:val="28"/>
          <w:szCs w:val="28"/>
        </w:rPr>
      </w:pPr>
    </w:p>
    <w:p w:rsidR="00883AD3" w:rsidRPr="0025314E" w:rsidRDefault="00883AD3" w:rsidP="0025314E">
      <w:pPr>
        <w:autoSpaceDE w:val="0"/>
        <w:autoSpaceDN w:val="0"/>
        <w:adjustRightInd w:val="0"/>
        <w:spacing w:line="360" w:lineRule="auto"/>
        <w:ind w:firstLine="709"/>
        <w:jc w:val="both"/>
        <w:rPr>
          <w:rFonts w:ascii="Times New Roman" w:hAnsi="Times New Roman"/>
          <w:color w:val="000000"/>
          <w:sz w:val="28"/>
          <w:szCs w:val="28"/>
        </w:rPr>
      </w:pPr>
    </w:p>
    <w:p w:rsidR="005333FD" w:rsidRPr="005333FD" w:rsidRDefault="005333FD" w:rsidP="00927058">
      <w:pPr>
        <w:pStyle w:val="1"/>
      </w:pPr>
      <w:r>
        <w:br w:type="page"/>
      </w:r>
      <w:bookmarkStart w:id="9" w:name="_Toc258335475"/>
      <w:r w:rsidRPr="005333FD">
        <w:t>2. Опыт зарубежных стран</w:t>
      </w:r>
      <w:bookmarkEnd w:id="9"/>
    </w:p>
    <w:p w:rsidR="005333FD" w:rsidRPr="005333FD" w:rsidRDefault="00883AD3" w:rsidP="005333FD">
      <w:pPr>
        <w:spacing w:line="360" w:lineRule="auto"/>
        <w:ind w:firstLine="709"/>
        <w:jc w:val="both"/>
        <w:rPr>
          <w:rFonts w:ascii="Times New Roman" w:hAnsi="Times New Roman"/>
          <w:sz w:val="28"/>
          <w:szCs w:val="28"/>
        </w:rPr>
      </w:pPr>
      <w:r>
        <w:rPr>
          <w:rFonts w:ascii="Times New Roman" w:hAnsi="Times New Roman"/>
          <w:sz w:val="28"/>
          <w:szCs w:val="28"/>
        </w:rPr>
        <w:t xml:space="preserve">В США </w:t>
      </w:r>
      <w:r w:rsidR="005333FD" w:rsidRPr="005333FD">
        <w:rPr>
          <w:rFonts w:ascii="Times New Roman" w:hAnsi="Times New Roman"/>
          <w:sz w:val="28"/>
          <w:szCs w:val="28"/>
        </w:rPr>
        <w:t xml:space="preserve">первые попытки государственного регулирования были предприняты </w:t>
      </w:r>
      <w:r>
        <w:rPr>
          <w:rFonts w:ascii="Times New Roman" w:hAnsi="Times New Roman"/>
          <w:sz w:val="28"/>
          <w:szCs w:val="28"/>
        </w:rPr>
        <w:t xml:space="preserve">в </w:t>
      </w:r>
      <w:r w:rsidR="005333FD" w:rsidRPr="005333FD">
        <w:rPr>
          <w:rFonts w:ascii="Times New Roman" w:hAnsi="Times New Roman"/>
          <w:sz w:val="28"/>
          <w:szCs w:val="28"/>
        </w:rPr>
        <w:t>прошло</w:t>
      </w:r>
      <w:r>
        <w:rPr>
          <w:rFonts w:ascii="Times New Roman" w:hAnsi="Times New Roman"/>
          <w:sz w:val="28"/>
          <w:szCs w:val="28"/>
        </w:rPr>
        <w:t>м</w:t>
      </w:r>
      <w:r w:rsidR="005333FD" w:rsidRPr="005333FD">
        <w:rPr>
          <w:rFonts w:ascii="Times New Roman" w:hAnsi="Times New Roman"/>
          <w:sz w:val="28"/>
          <w:szCs w:val="28"/>
        </w:rPr>
        <w:t xml:space="preserve"> век</w:t>
      </w:r>
      <w:r>
        <w:rPr>
          <w:rFonts w:ascii="Times New Roman" w:hAnsi="Times New Roman"/>
          <w:sz w:val="28"/>
          <w:szCs w:val="28"/>
        </w:rPr>
        <w:t>е</w:t>
      </w:r>
      <w:r w:rsidR="005333FD" w:rsidRPr="005333FD">
        <w:rPr>
          <w:rFonts w:ascii="Times New Roman" w:hAnsi="Times New Roman"/>
          <w:sz w:val="28"/>
          <w:szCs w:val="28"/>
        </w:rPr>
        <w:t>. С тех пор роль государства в управлении нефтегазовым сектором всегда оставалась значительной. Приоритетом нефтегазовой политики США и многих других стран с развитой рыночной экономикой являются национальные интересы, а не интересы собственно нефтегазовой промышленности. Важно отметить гибкость проводимой политики государственного регулирования в этих странах: в неблагоприятные с экономической точки зрения времена для государства она предельно ужесточается, а после преодоления кризисных периодов – либерализируется.</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Известно, что конкретные территории Земли и Мирового океана, освоенные или захваченные в прошлом и тем самым распределенные между различными странами, а следовательно, и находящиеся на них природные ресурсы изначально принадлежат обществу в лице государства. Этот факт объясняется тем, что присвоение территорий является делом всего общества, а управление процессом их рационального распределения и использования – функцией государства.</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В подавляющем большинстве стран мира используется механизм налогообложения сверхприбылей, формирующихся от использования природных ресурсов. Так, в Норвегии, Венесуэле, Кувейте, США, Омане рентные платежи взимаются с пользователей нефтяных и газовых месторождений, а в Чили, рентные платежи платятся компаниями, эксплуатирующими медные рудники. В 2000 году, благодаря благоприятной ценовой конъюнктуре на нефть, в Объединенных Арабских эмиратах внутренний валовый продукт увеличился на 14%, достигнув своего рекордного уровня – 60 млрд. долларов США. За счет нефтяного благополучия в Кувейте на каждого ребенка ежемесячно выплачивается пособие в размере 250 долларов США, а каждый школьник имеет право получить высшее образование за счет государства в любой стране мира</w:t>
      </w:r>
      <w:r w:rsidR="00883AD3">
        <w:rPr>
          <w:rStyle w:val="a5"/>
          <w:rFonts w:ascii="Times New Roman" w:hAnsi="Times New Roman"/>
          <w:sz w:val="28"/>
          <w:szCs w:val="28"/>
        </w:rPr>
        <w:footnoteReference w:id="9"/>
      </w:r>
      <w:r w:rsidRPr="005333FD">
        <w:rPr>
          <w:rFonts w:ascii="Times New Roman" w:hAnsi="Times New Roman"/>
          <w:sz w:val="28"/>
          <w:szCs w:val="28"/>
        </w:rPr>
        <w:t xml:space="preserve">. </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В последнее десятилетие ХХ века в Королевстве Норвегия был создан Государственный Нефтяной Фонд, основной причиной создания которого явились демографические тенденции, связанные с увеличением доли граждан старшего и преклонного возраста. Помимо этого, Нефтяной Фонд Норвегии выполняет и стабилизационную задачу, так как его средства могут привлекаться для покрытия дефицита в исполнении бюджета. Фонд позволил государству стабильно добиваться профицита бюджета, который был зафиксирован даже в 1998 году, во время обвала мировых цен на нефть.</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В Норвегии, как и в Великобритании, изъятие природной ренты происходит в виде налога, на дополнительный доход, ставка которого составляет 80%. Примечательно, что уровень жизни в Норвегии самый высокий в Европе. В Венесуэле в 1998 году был учрежден Стабилизационный фонд Венесуэлы, который имеет своей целью защиту экономики страны от возможных скачков, вызванных нестабильностью мировых цен на нефть. Аналогичный резервный фонд был создан в 1960-е годы в Кувейте, что существенным образом повысило уровень жизни населения и обеспечило социальную защищенность граждан страны</w:t>
      </w:r>
      <w:r w:rsidR="00883AD3">
        <w:rPr>
          <w:rStyle w:val="a5"/>
          <w:rFonts w:ascii="Times New Roman" w:hAnsi="Times New Roman"/>
          <w:sz w:val="28"/>
          <w:szCs w:val="28"/>
        </w:rPr>
        <w:footnoteReference w:id="10"/>
      </w:r>
      <w:r w:rsidRPr="005333FD">
        <w:rPr>
          <w:rFonts w:ascii="Times New Roman" w:hAnsi="Times New Roman"/>
          <w:sz w:val="28"/>
          <w:szCs w:val="28"/>
        </w:rPr>
        <w:t>.</w:t>
      </w:r>
    </w:p>
    <w:p w:rsidR="00883AD3"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Норвежский подход к государственному регулированию нефтегазового комплекса предполагает непосредственное участие государства в хозяйственной деятельности нефтегазовых компаний. Так, государство присутствует не только в сфере нормативно-правового регулирования, но и непосредственно участвует в нефтегазодобыче. Это осуществляется путем участия государства в капитале главной нефтегазодобывающей компании страны «StatoilHydro», а также прямым финансированием проектов углеводородных ресурсов арктического шельфа.</w:t>
      </w:r>
    </w:p>
    <w:p w:rsidR="005333FD" w:rsidRPr="005333FD" w:rsidRDefault="00883AD3" w:rsidP="005333FD">
      <w:pPr>
        <w:spacing w:line="360" w:lineRule="auto"/>
        <w:ind w:firstLine="709"/>
        <w:jc w:val="both"/>
        <w:rPr>
          <w:rFonts w:ascii="Times New Roman" w:hAnsi="Times New Roman"/>
          <w:sz w:val="28"/>
          <w:szCs w:val="28"/>
        </w:rPr>
      </w:pPr>
      <w:r>
        <w:rPr>
          <w:rFonts w:ascii="Times New Roman" w:hAnsi="Times New Roman"/>
          <w:sz w:val="28"/>
          <w:szCs w:val="28"/>
        </w:rPr>
        <w:t>О</w:t>
      </w:r>
      <w:r w:rsidR="005333FD" w:rsidRPr="005333FD">
        <w:rPr>
          <w:rFonts w:ascii="Times New Roman" w:hAnsi="Times New Roman"/>
          <w:sz w:val="28"/>
          <w:szCs w:val="28"/>
        </w:rPr>
        <w:t>бщенародные природные ресурсы могут эксплуатироваться непосредственно государством, в этом случае они становятся объектом не только государственной собственности, но и государственного владения и пользования. Те же ресурсы, которые целесообразно передавать в эксплуатацию частным лицам, или корпорациям, объективно становятся объектами частного владения и никогда – частной собственности. Именно по этой причине в качестве представителя собственника государство имеет право и обязано получать с владельцев природных ресурсов ренту для использования ее в интересах собственника</w:t>
      </w:r>
      <w:r>
        <w:rPr>
          <w:rStyle w:val="a5"/>
          <w:rFonts w:ascii="Times New Roman" w:hAnsi="Times New Roman"/>
          <w:sz w:val="28"/>
          <w:szCs w:val="28"/>
        </w:rPr>
        <w:footnoteReference w:id="11"/>
      </w:r>
      <w:r w:rsidR="005333FD" w:rsidRPr="005333FD">
        <w:rPr>
          <w:rFonts w:ascii="Times New Roman" w:hAnsi="Times New Roman"/>
          <w:sz w:val="28"/>
          <w:szCs w:val="28"/>
        </w:rPr>
        <w:t>.</w:t>
      </w:r>
    </w:p>
    <w:p w:rsidR="005333FD" w:rsidRPr="005333FD" w:rsidRDefault="005333FD" w:rsidP="005333FD">
      <w:pPr>
        <w:spacing w:line="360" w:lineRule="auto"/>
        <w:ind w:firstLine="709"/>
        <w:jc w:val="both"/>
        <w:rPr>
          <w:rFonts w:ascii="Times New Roman" w:hAnsi="Times New Roman"/>
          <w:sz w:val="28"/>
          <w:szCs w:val="28"/>
        </w:rPr>
      </w:pPr>
    </w:p>
    <w:p w:rsidR="00883AD3" w:rsidRPr="00883AD3" w:rsidRDefault="00883AD3" w:rsidP="00927058">
      <w:pPr>
        <w:pStyle w:val="1"/>
      </w:pPr>
      <w:r>
        <w:br w:type="page"/>
      </w:r>
      <w:bookmarkStart w:id="10" w:name="_Toc258335476"/>
      <w:r w:rsidRPr="00883AD3">
        <w:t xml:space="preserve">3. Проблемы </w:t>
      </w:r>
      <w:r w:rsidR="007409B4" w:rsidRPr="00883AD3">
        <w:t>нефтегазовой</w:t>
      </w:r>
      <w:r w:rsidRPr="00883AD3">
        <w:t xml:space="preserve"> отрасли и пути их решения</w:t>
      </w:r>
      <w:bookmarkEnd w:id="10"/>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Несмотря на общие положительные результаты развития нефтегазовой промышленности, в ее работе сформировались проблемные ситуации и негативные тенденции. В настоящее время происходит трансформация технологической структуры экономики Севера в сторону роста доли ресурсодобывающих отраслей и ТЭК при одновременном сокращении объемов и доли продукции обрабатывающих отраслей, а также отраслей, производящих товары народного потребления, что существенно ограничивает возможности формирования созидательной, социально ориентированной стратегии развития Севера.</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Перспективы промышленного развития страны связаны с развитием регионов. Структура промышленного продукта формируется в регионах, каждый из которых обладает уникальной комбинацией ресурсов и потенциальных возможностей. Этим определяется принципиальная важность поиска подходов и механизмов разработки и реализации стратегии промышленного развития зоны Севера. Совмещение текущих и долговременных интересов производителей товаров и услуг, потребителей и региональных органов власти – основная задача стратегического планирования промышленного развития </w:t>
      </w:r>
      <w:r w:rsidR="00883AD3">
        <w:rPr>
          <w:rFonts w:ascii="Times New Roman" w:hAnsi="Times New Roman"/>
          <w:sz w:val="28"/>
          <w:szCs w:val="28"/>
        </w:rPr>
        <w:t>России</w:t>
      </w:r>
      <w:r w:rsidR="00883AD3">
        <w:rPr>
          <w:rStyle w:val="a5"/>
          <w:rFonts w:ascii="Times New Roman" w:hAnsi="Times New Roman"/>
          <w:sz w:val="28"/>
          <w:szCs w:val="28"/>
        </w:rPr>
        <w:footnoteReference w:id="12"/>
      </w:r>
      <w:r w:rsidRPr="005333FD">
        <w:rPr>
          <w:rFonts w:ascii="Times New Roman" w:hAnsi="Times New Roman"/>
          <w:sz w:val="28"/>
          <w:szCs w:val="28"/>
        </w:rPr>
        <w:t>.</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Известно, что чем радикальнее и глубже прорывы в науке и технике, технологии и информационном обеспечении, тем больше бизнес и общество возлагают надежду именно на государство, его ресурсы и институты. Формирование новых экономических отношений в России вступило в фазу поиска решений вопросов создания эффективного рыночного механизма, в котором государственному регулированию отводится весьма важная роль регулятора рыночных процессов. В современных условиях нефтегазовый комплекс является доминантой экономического роста страны, областью в которой роль государственного управления трудно переоценить. Однако в современной России пока отсутствует отлаженная система взаимодействия государства и предпринимательства в целом из-за раздробленности действий и соперничества предприятий нефтегазовой отрасли, претендующих на лидерство и на единоличный диалог с властными структурами</w:t>
      </w:r>
      <w:r w:rsidR="00883AD3">
        <w:rPr>
          <w:rStyle w:val="a5"/>
          <w:rFonts w:ascii="Times New Roman" w:hAnsi="Times New Roman"/>
          <w:sz w:val="28"/>
          <w:szCs w:val="28"/>
        </w:rPr>
        <w:footnoteReference w:id="13"/>
      </w:r>
      <w:r w:rsidRPr="005333FD">
        <w:rPr>
          <w:rFonts w:ascii="Times New Roman" w:hAnsi="Times New Roman"/>
          <w:sz w:val="28"/>
          <w:szCs w:val="28"/>
        </w:rPr>
        <w:t xml:space="preserve">. </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Кроме того, созданные в отрасли с началом реформ новые рыночные структуры, такие как биржи, банки, страховые компании, инвестиционные фонды для оказания практической помощи предприятиям и организациям топливно-энергетического комплекса в вопросах внешнеэкономических связей, рационального использования финансовых ресурсов, материально-технического обеспечения производства и сбыта продукции, привлечения в отрасль иностранных инвестиций сегодня слабо взаимодействуют между собой.</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Для эффективного и безопасного освоения месторождений и качественной работы нефтегазовой промышленности на благо страны в целом необходимо наличие протекционистской политики государства системы всех предприятий нефтегазового комплекса и их взаимная интеграция как для повышения собственной прибыли, так и обеспечения энергетической безопасности страны.</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Одним из наиболее эффективных механизмов взаимодействия государства и бизнеса в нефтегазовом комплексе может выступать создание промышленных кластеров, ассоциаций производственного типа или иных объединений и союзов, основанных на взаимной экономической интеграции интересов. Экономическая интеграция должна формироваться с учетом таких принципов, как добровольность, экономическая взаимовыгодность, взаимопомощь, правовая гарантированность, реальный демократизм, совместимость целей и мотиваций, ответственность за принятые обязательства. </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Кластер – это сеть поставщиков, потребителей, производителей, элементов промышленной инфраструктуры, исследовательских институтов, интеграционо взаимосвязанных между собой в процессе создания добавочной стоимости. Для государства кластер является удобной формой эффективного диалога с бизнесом, которая уже оправдала свое существование в таких странах как Норвегия, Финляндия, Швеция, США</w:t>
      </w:r>
      <w:r w:rsidR="00883AD3">
        <w:rPr>
          <w:rStyle w:val="a5"/>
          <w:rFonts w:ascii="Times New Roman" w:hAnsi="Times New Roman"/>
          <w:sz w:val="28"/>
          <w:szCs w:val="28"/>
        </w:rPr>
        <w:footnoteReference w:id="14"/>
      </w:r>
      <w:r w:rsidRPr="005333FD">
        <w:rPr>
          <w:rFonts w:ascii="Times New Roman" w:hAnsi="Times New Roman"/>
          <w:sz w:val="28"/>
          <w:szCs w:val="28"/>
        </w:rPr>
        <w:t>.</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Важно отметить, что крупным интегрированным структурам гораздо проще отстаивать свои интересы при взаимодействии с государственными структурами. Субъектом лоббирования на федеральном уровне не может быть отдельный мелкий или средний предприниматель. Лоббирование есть, прежде всего, сфера деятельности групп давления союзов и объединений предпринимателей, промышленных предприятий, а также крупных хозяйственных структур. Мировой опыт свидетельствует о том, что большинство прогрессивных промышленных компаний в развитых странах стремятся к консолидации экономической деятельности. Примером может служить объединение немецких машиностроителей. В настоящее время оно является одним из самых крупных отраслевых союзов предпринимателей, охватывая около 2800 фирм общего машиностроения с годовым оборотом почти в 60 млрд. евро и числом занятых более 1 млн. чел. В наиболее общей постановке вопроса цель образования разного рода союзов и организаций по интересам — экономическая интеграция, консолидация, артикуляция и реализация совместных интересов.</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Как показывают исторический опыт и современная практика, интересы и потребности, не получившие организационного или группового выражения, не способны в должной мере заявить о себе и соответственно защищать себя. </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Интегрированные структуры – новая для российской экономики форма интеграции ресурсов для достижения общих стратегических целей, укрепления и расширения рынков, разделения рисков и прибыли. Данные экономические структуры открывают уникальные возможности для объединения с широким кругом партнеров, включая клиентов, поставщиков, конкурентов, представителей государства, позволяют преодолевать барьеры между фирмами с различным стилем ведения бизнеса. Создание экономически интегрированных структур упрощает доступ на другие рынки, уменьшая барьеры на этом пути, повышая уровень конкуренции и принося выгоду всем партнерам экономического объединения</w:t>
      </w:r>
      <w:r w:rsidR="00883AD3">
        <w:rPr>
          <w:rStyle w:val="a5"/>
          <w:rFonts w:ascii="Times New Roman" w:hAnsi="Times New Roman"/>
          <w:sz w:val="28"/>
          <w:szCs w:val="28"/>
        </w:rPr>
        <w:footnoteReference w:id="15"/>
      </w:r>
      <w:r w:rsidRPr="005333FD">
        <w:rPr>
          <w:rFonts w:ascii="Times New Roman" w:hAnsi="Times New Roman"/>
          <w:sz w:val="28"/>
          <w:szCs w:val="28"/>
        </w:rPr>
        <w:t>.</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Механизмы внутриотраслевой интеграции предприятий должны быть ориентированы на стимулирование взаимодействия между субъектами рынка в целях защиты от недобросовестных действий субъектов хозяйствования. Для этого необходимо целенаправленное государственное регулирование экономической деятельности предприятий отрасли, активизация кредитной и инвестиционной политики, создание системы страхования от рисков, обеспечение гарантий для действия иностранных инвесторов, нерезидентов на фондовых и валютных рынках, взаимосогласованные правила правовой и социальной защиты.</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На территории </w:t>
      </w:r>
      <w:r w:rsidR="00883AD3">
        <w:rPr>
          <w:rFonts w:ascii="Times New Roman" w:hAnsi="Times New Roman"/>
          <w:sz w:val="28"/>
          <w:szCs w:val="28"/>
        </w:rPr>
        <w:t>РФ</w:t>
      </w:r>
      <w:r w:rsidRPr="005333FD">
        <w:rPr>
          <w:rFonts w:ascii="Times New Roman" w:hAnsi="Times New Roman"/>
          <w:sz w:val="28"/>
          <w:szCs w:val="28"/>
        </w:rPr>
        <w:t xml:space="preserve"> необходимо развивать не только ресурсоориентированные направления экономики, но и более высокотехнологичные и инновационные составляющие, которые могут обеспечить экономическую, энергетическую, экологическую и экономическую безопасность Российского государства и преодолеть «синдром северной периферийности». Очевидно, что Северное пространство России, включая Северный морской путь, относится к стратегическим ресурсам, что обусловлено огромными запасами топливно-энергетических, биологических и минерально-сырьевых ресурсов и транспортными позициями. Поэтому большое значение приобретает оптимальная организация всех видов социальной и экономической деятельности на этом пространстве, включая обеспечение благоприятных условий жизнедеятельности, развитие транспорта, рациональное использование природных ресурсов, достижение максимума экологической и энергетической безопасности, развитие сферы услуг и т.д</w:t>
      </w:r>
      <w:r w:rsidR="00883AD3">
        <w:rPr>
          <w:rStyle w:val="a5"/>
          <w:rFonts w:ascii="Times New Roman" w:hAnsi="Times New Roman"/>
          <w:sz w:val="28"/>
          <w:szCs w:val="28"/>
        </w:rPr>
        <w:footnoteReference w:id="16"/>
      </w:r>
      <w:r w:rsidRPr="005333FD">
        <w:rPr>
          <w:rFonts w:ascii="Times New Roman" w:hAnsi="Times New Roman"/>
          <w:sz w:val="28"/>
          <w:szCs w:val="28"/>
        </w:rPr>
        <w:t xml:space="preserve">. </w:t>
      </w:r>
    </w:p>
    <w:p w:rsidR="005333FD" w:rsidRPr="005333FD"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По мнению автора, основные направления промышленной политики государства в сфере нефтегазового комплекса должны быть направлены на создание эффективно функционирующих промышленных кластеров. Очевидно, что создание подобного рода структур являются одним из наиболее эффективных инструментов гармонизации взаимоотношений между государством и частным бизнесом. Кроме того, подобные организации являются формой поддержки компаний всех уровней, в значительной мере способствуя повышению эффективности работы, жизненного уровня населения, конкурентоспособности продукции, достижению финансовой стабильности, продвижению на международные рынки отечественных компаний, а также повышению качества производимой продукции до стандартов мирового уровня.</w:t>
      </w:r>
    </w:p>
    <w:p w:rsidR="00664B78" w:rsidRDefault="005333FD" w:rsidP="005333FD">
      <w:pPr>
        <w:spacing w:line="360" w:lineRule="auto"/>
        <w:ind w:firstLine="709"/>
        <w:jc w:val="both"/>
        <w:rPr>
          <w:rFonts w:ascii="Times New Roman" w:hAnsi="Times New Roman"/>
          <w:sz w:val="28"/>
          <w:szCs w:val="28"/>
        </w:rPr>
      </w:pPr>
      <w:r w:rsidRPr="005333FD">
        <w:rPr>
          <w:rFonts w:ascii="Times New Roman" w:hAnsi="Times New Roman"/>
          <w:sz w:val="28"/>
          <w:szCs w:val="28"/>
        </w:rPr>
        <w:t>Назревшая необходимость государственного вмешательства и экономического регулирования предприятий нефтегазового комплекса очевидна. В начале периода реформ, некоторые руководители отрасли надеялись на экономическую самодостаточность рынка. Оказалось, что при рыночных условиях – проблем даже больше, чем при плановой экономике. Необходимо помнить, что частное владение основными средствами не отменяет государственных задач по управлению производственными мощностями, развитию и обновлению промышленности. Обеспечение энергетической безопасности страны всецело является прямой государственной задачей, а не отдельных частных предпринимателей.</w:t>
      </w:r>
    </w:p>
    <w:p w:rsidR="005333FD" w:rsidRPr="003F4657" w:rsidRDefault="00934765" w:rsidP="00927058">
      <w:pPr>
        <w:pStyle w:val="1"/>
      </w:pPr>
      <w:r>
        <w:br w:type="page"/>
      </w:r>
      <w:bookmarkStart w:id="11" w:name="_Toc258335477"/>
      <w:r w:rsidR="007409B4" w:rsidRPr="003F4657">
        <w:t>Заключение</w:t>
      </w:r>
      <w:bookmarkEnd w:id="11"/>
    </w:p>
    <w:p w:rsidR="00605B25" w:rsidRPr="003F4657" w:rsidRDefault="007409B4" w:rsidP="003F4657">
      <w:pPr>
        <w:spacing w:line="360" w:lineRule="auto"/>
        <w:ind w:firstLine="709"/>
        <w:jc w:val="both"/>
        <w:rPr>
          <w:rFonts w:ascii="Times New Roman" w:hAnsi="Times New Roman"/>
          <w:sz w:val="28"/>
          <w:szCs w:val="28"/>
        </w:rPr>
      </w:pPr>
      <w:r w:rsidRPr="003F4657">
        <w:rPr>
          <w:rFonts w:ascii="Times New Roman" w:hAnsi="Times New Roman"/>
          <w:sz w:val="28"/>
          <w:szCs w:val="28"/>
        </w:rPr>
        <w:t>Нефтегазовый комплекс (НГК) занимает особе место в национальной экономике – практически 80% всех энергоресурсов в России производится с использованием нефти и газа, он является фундаментом всей российской экономики, также как и в любой стране, стремящейся получить определенный эффект от возможностей добычи нефти, газа и их переработки.</w:t>
      </w:r>
      <w:r w:rsidR="00605B25" w:rsidRPr="003F4657">
        <w:rPr>
          <w:rFonts w:ascii="Times New Roman" w:hAnsi="Times New Roman"/>
          <w:sz w:val="28"/>
          <w:szCs w:val="28"/>
        </w:rPr>
        <w:t xml:space="preserve"> </w:t>
      </w:r>
    </w:p>
    <w:p w:rsidR="007409B4" w:rsidRPr="003F4657" w:rsidRDefault="007409B4" w:rsidP="003F4657">
      <w:pPr>
        <w:spacing w:line="360" w:lineRule="auto"/>
        <w:ind w:firstLine="709"/>
        <w:jc w:val="both"/>
        <w:rPr>
          <w:rFonts w:ascii="Times New Roman" w:hAnsi="Times New Roman"/>
          <w:sz w:val="28"/>
          <w:szCs w:val="28"/>
        </w:rPr>
      </w:pPr>
      <w:r w:rsidRPr="003F4657">
        <w:rPr>
          <w:rFonts w:ascii="Times New Roman" w:hAnsi="Times New Roman"/>
          <w:sz w:val="28"/>
          <w:szCs w:val="28"/>
        </w:rPr>
        <w:t>Нефтяная отрасль Российской Федерации в настоящее время производит 12-14% промышленной продукции, обеспечивает 17-18% доходов федерального бюджета и более 35% валютных поступлений</w:t>
      </w:r>
      <w:r w:rsidR="00605B25" w:rsidRPr="003F4657">
        <w:rPr>
          <w:rFonts w:ascii="Times New Roman" w:hAnsi="Times New Roman"/>
          <w:sz w:val="28"/>
          <w:szCs w:val="28"/>
        </w:rPr>
        <w:t>.</w:t>
      </w:r>
      <w:r w:rsidR="003F4657">
        <w:rPr>
          <w:rFonts w:ascii="Times New Roman" w:hAnsi="Times New Roman"/>
          <w:sz w:val="28"/>
          <w:szCs w:val="28"/>
        </w:rPr>
        <w:t xml:space="preserve"> </w:t>
      </w:r>
      <w:r w:rsidRPr="003F4657">
        <w:rPr>
          <w:rFonts w:ascii="Times New Roman" w:hAnsi="Times New Roman"/>
          <w:sz w:val="28"/>
          <w:szCs w:val="28"/>
        </w:rPr>
        <w:t>Для газовой отрасли в современной обстановке характерен высокий уровень динамичного и устойчивого развития, о чем свидетельствуют значения технико-экономических показателей</w:t>
      </w:r>
    </w:p>
    <w:p w:rsidR="007409B4" w:rsidRPr="003F4657" w:rsidRDefault="007409B4" w:rsidP="003F4657">
      <w:pPr>
        <w:spacing w:line="360" w:lineRule="auto"/>
        <w:ind w:firstLine="709"/>
        <w:jc w:val="both"/>
        <w:rPr>
          <w:rFonts w:ascii="Times New Roman" w:hAnsi="Times New Roman"/>
          <w:sz w:val="28"/>
          <w:szCs w:val="28"/>
        </w:rPr>
      </w:pPr>
      <w:r w:rsidRPr="003F4657">
        <w:rPr>
          <w:rFonts w:ascii="Times New Roman" w:hAnsi="Times New Roman"/>
          <w:sz w:val="28"/>
          <w:szCs w:val="28"/>
        </w:rPr>
        <w:t>Государственная политика подразумевает помимо налоговой и других вышеперечисленных видов, участие в международных организациях и соглашениях, внешнеэкономическую политику, политику расходов, экологические ограничения и, конечно же, ценовую политику.</w:t>
      </w:r>
    </w:p>
    <w:p w:rsidR="0005531D" w:rsidRPr="003F4657" w:rsidRDefault="0005531D" w:rsidP="003F4657">
      <w:pPr>
        <w:spacing w:line="360" w:lineRule="auto"/>
        <w:ind w:firstLine="709"/>
        <w:jc w:val="both"/>
        <w:rPr>
          <w:rFonts w:ascii="Times New Roman" w:hAnsi="Times New Roman"/>
          <w:sz w:val="28"/>
          <w:szCs w:val="28"/>
        </w:rPr>
      </w:pPr>
      <w:r w:rsidRPr="005333FD">
        <w:rPr>
          <w:rFonts w:ascii="Times New Roman" w:hAnsi="Times New Roman"/>
          <w:sz w:val="28"/>
          <w:szCs w:val="28"/>
        </w:rPr>
        <w:t>Российской Федерации усиление роли государства требуется, в первую очередь, в вопросе регулирования пользования природными ресурсами</w:t>
      </w:r>
      <w:r>
        <w:rPr>
          <w:rFonts w:ascii="Times New Roman" w:hAnsi="Times New Roman"/>
          <w:sz w:val="28"/>
          <w:szCs w:val="28"/>
        </w:rPr>
        <w:t>. Н</w:t>
      </w:r>
      <w:r w:rsidRPr="005333FD">
        <w:rPr>
          <w:rFonts w:ascii="Times New Roman" w:hAnsi="Times New Roman"/>
          <w:sz w:val="28"/>
          <w:szCs w:val="28"/>
        </w:rPr>
        <w:t>алогообложение в нефтегазовом секторе строиться с учетом экономической эффективности месторождений. Существующая в настоящее время система налогообложения не учитывают реальной прибыли у предприятий, а также создает кумулятивный эффект – общая сумма налогов возрастает пропорционально этапам производства продукции. Результатом такой системы является ситуация, при которой большая часть налогового бремени ложится на наиболее технологичные и требующие инвестиционных затрат участки производственной цепочки.</w:t>
      </w:r>
      <w:r>
        <w:rPr>
          <w:rFonts w:ascii="Times New Roman" w:hAnsi="Times New Roman"/>
          <w:sz w:val="28"/>
          <w:szCs w:val="28"/>
        </w:rPr>
        <w:t xml:space="preserve"> </w:t>
      </w:r>
      <w:r w:rsidRPr="005333FD">
        <w:rPr>
          <w:rFonts w:ascii="Times New Roman" w:hAnsi="Times New Roman"/>
          <w:sz w:val="28"/>
          <w:szCs w:val="28"/>
        </w:rPr>
        <w:t xml:space="preserve">Использование природной ренты в качестве основного канала формирования доходов государства является мощным резервом социально-экономического развития страны. </w:t>
      </w:r>
    </w:p>
    <w:p w:rsidR="00605B25" w:rsidRPr="003F4657" w:rsidRDefault="0005531D" w:rsidP="003F4657">
      <w:pPr>
        <w:spacing w:line="360" w:lineRule="auto"/>
        <w:ind w:firstLine="709"/>
        <w:jc w:val="both"/>
        <w:rPr>
          <w:rFonts w:ascii="Times New Roman" w:hAnsi="Times New Roman"/>
          <w:sz w:val="28"/>
          <w:szCs w:val="28"/>
        </w:rPr>
      </w:pPr>
      <w:r w:rsidRPr="003F4657">
        <w:rPr>
          <w:rFonts w:ascii="Times New Roman" w:hAnsi="Times New Roman"/>
          <w:sz w:val="28"/>
          <w:szCs w:val="28"/>
        </w:rPr>
        <w:t>Рассмотрев опыт зарубежных стран регулирования экономики нефтегазового комплекса, отметим следующие моменты.</w:t>
      </w:r>
    </w:p>
    <w:p w:rsidR="0005531D" w:rsidRPr="003F4657" w:rsidRDefault="0005531D" w:rsidP="003F4657">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Приоритетом нефтегазовой политики США и многих других стран с развитой рыночной экономикой являются национальные интересы, а не интересы собственно нефтегазовой промышленности. В подавляющем большинстве стран мира используется механизм налогообложения сверхприбылей, формирующихся от использования природных ресурсов. Так, в Норвегии, Венесуэле, Кувейте, США, Омане рентные платежи взимаются с пользователей нефтяных и газовых месторождений, а в Чили, рентные платежи платятся компаниями, эксплуатирующими медные рудники. </w:t>
      </w:r>
    </w:p>
    <w:p w:rsidR="0005531D" w:rsidRPr="003F4657" w:rsidRDefault="0005531D" w:rsidP="003F4657">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В последнее десятилетие ХХ века в Королевстве Норвегия был создан Государственный Нефтяной Фонд, </w:t>
      </w:r>
      <w:r w:rsidR="000B20EC">
        <w:rPr>
          <w:rFonts w:ascii="Times New Roman" w:hAnsi="Times New Roman"/>
          <w:sz w:val="28"/>
          <w:szCs w:val="28"/>
        </w:rPr>
        <w:t xml:space="preserve">который </w:t>
      </w:r>
      <w:r w:rsidRPr="005333FD">
        <w:rPr>
          <w:rFonts w:ascii="Times New Roman" w:hAnsi="Times New Roman"/>
          <w:sz w:val="28"/>
          <w:szCs w:val="28"/>
        </w:rPr>
        <w:t xml:space="preserve">выполняет и стабилизационную задачу, так как его средства могут привлекаться для покрытия дефицита в исполнении бюджета. </w:t>
      </w:r>
      <w:r w:rsidR="000B20EC">
        <w:rPr>
          <w:rFonts w:ascii="Times New Roman" w:hAnsi="Times New Roman"/>
          <w:sz w:val="28"/>
          <w:szCs w:val="28"/>
        </w:rPr>
        <w:t xml:space="preserve"> </w:t>
      </w:r>
      <w:r w:rsidRPr="005333FD">
        <w:rPr>
          <w:rFonts w:ascii="Times New Roman" w:hAnsi="Times New Roman"/>
          <w:sz w:val="28"/>
          <w:szCs w:val="28"/>
        </w:rPr>
        <w:t xml:space="preserve">В Норвегии, как и в Великобритании, изъятие природной ренты происходит в виде налога, на дополнительный доход, ставка которого составляет 80%. </w:t>
      </w:r>
    </w:p>
    <w:p w:rsidR="003F4657" w:rsidRPr="005333FD" w:rsidRDefault="003F4657" w:rsidP="003F4657">
      <w:pPr>
        <w:spacing w:line="360" w:lineRule="auto"/>
        <w:ind w:firstLine="709"/>
        <w:jc w:val="both"/>
        <w:rPr>
          <w:rFonts w:ascii="Times New Roman" w:hAnsi="Times New Roman"/>
          <w:sz w:val="28"/>
          <w:szCs w:val="28"/>
        </w:rPr>
      </w:pPr>
      <w:r w:rsidRPr="005333FD">
        <w:rPr>
          <w:rFonts w:ascii="Times New Roman" w:hAnsi="Times New Roman"/>
          <w:sz w:val="28"/>
          <w:szCs w:val="28"/>
        </w:rPr>
        <w:t>Несмотря на общие положительные результаты развития нефтегазовой промышленности</w:t>
      </w:r>
      <w:r>
        <w:rPr>
          <w:rFonts w:ascii="Times New Roman" w:hAnsi="Times New Roman"/>
          <w:sz w:val="28"/>
          <w:szCs w:val="28"/>
        </w:rPr>
        <w:t xml:space="preserve"> в нашей стране</w:t>
      </w:r>
      <w:r w:rsidRPr="005333FD">
        <w:rPr>
          <w:rFonts w:ascii="Times New Roman" w:hAnsi="Times New Roman"/>
          <w:sz w:val="28"/>
          <w:szCs w:val="28"/>
        </w:rPr>
        <w:t>, в ее работе сформировались проблемные ситуации и негативные тенденции. В настоящее время происходит трансформация технологической структуры экономики Севера в сторону роста доли ресурсодобывающих отраслей и ТЭК при одновременном сокращении объемов и доли продукции обрабатывающих отраслей, а также отраслей, производящих товары народного потребления, что существенно ограничивает возможности формирования созидательной, социально ориентированной стратегии развития Севера.</w:t>
      </w:r>
    </w:p>
    <w:p w:rsidR="003F4657" w:rsidRPr="003F4657" w:rsidRDefault="003F4657" w:rsidP="003F4657">
      <w:pPr>
        <w:spacing w:line="360" w:lineRule="auto"/>
        <w:ind w:firstLine="709"/>
        <w:jc w:val="both"/>
        <w:rPr>
          <w:rFonts w:ascii="Times New Roman" w:hAnsi="Times New Roman"/>
          <w:sz w:val="28"/>
          <w:szCs w:val="28"/>
        </w:rPr>
      </w:pPr>
      <w:r w:rsidRPr="005333FD">
        <w:rPr>
          <w:rFonts w:ascii="Times New Roman" w:hAnsi="Times New Roman"/>
          <w:sz w:val="28"/>
          <w:szCs w:val="28"/>
        </w:rPr>
        <w:t>В современной России пока отсутствует отлаженная система взаимодействия государства и предпринимательства в целом из-за раздробленности действий и соперничества предприятий нефтегазовой отрасли, претендующих на лидерство и на единоличный диалог с властными структурами</w:t>
      </w:r>
      <w:r>
        <w:rPr>
          <w:rFonts w:ascii="Times New Roman" w:hAnsi="Times New Roman"/>
          <w:sz w:val="28"/>
          <w:szCs w:val="28"/>
        </w:rPr>
        <w:t xml:space="preserve">. </w:t>
      </w:r>
      <w:r w:rsidRPr="005333FD">
        <w:rPr>
          <w:rFonts w:ascii="Times New Roman" w:hAnsi="Times New Roman"/>
          <w:sz w:val="28"/>
          <w:szCs w:val="28"/>
        </w:rPr>
        <w:t>Кроме того, созданные в отрасли с началом реформ новые рыночные структуры, такие как биржи, банки, страховые компании, инвестиционные фонды для оказания практической помощи предприятиям и организациям топливно-энергетического комплекса</w:t>
      </w:r>
      <w:r>
        <w:rPr>
          <w:rFonts w:ascii="Times New Roman" w:hAnsi="Times New Roman"/>
          <w:sz w:val="28"/>
          <w:szCs w:val="28"/>
        </w:rPr>
        <w:t xml:space="preserve"> </w:t>
      </w:r>
      <w:r w:rsidRPr="005333FD">
        <w:rPr>
          <w:rFonts w:ascii="Times New Roman" w:hAnsi="Times New Roman"/>
          <w:sz w:val="28"/>
          <w:szCs w:val="28"/>
        </w:rPr>
        <w:t>слабо взаимодействуют между собой.</w:t>
      </w:r>
    </w:p>
    <w:p w:rsidR="003F4657" w:rsidRPr="003F4657" w:rsidRDefault="003F4657" w:rsidP="003F4657">
      <w:pPr>
        <w:spacing w:line="360" w:lineRule="auto"/>
        <w:ind w:firstLine="709"/>
        <w:jc w:val="both"/>
        <w:rPr>
          <w:rFonts w:ascii="Times New Roman" w:hAnsi="Times New Roman"/>
          <w:sz w:val="28"/>
          <w:szCs w:val="28"/>
        </w:rPr>
      </w:pPr>
      <w:r w:rsidRPr="005333FD">
        <w:rPr>
          <w:rFonts w:ascii="Times New Roman" w:hAnsi="Times New Roman"/>
          <w:sz w:val="28"/>
          <w:szCs w:val="28"/>
        </w:rPr>
        <w:t>Одним из наиболее эффективных механизмов взаимодействия государства и бизнеса в нефтегазовом комплексе может выступать создание промышленных кластеров, ассоциаций производственного типа или иных объединений и союзов, основанных на взаимной экономической интеграции интересов.</w:t>
      </w:r>
    </w:p>
    <w:p w:rsidR="003F4657" w:rsidRPr="003F4657" w:rsidRDefault="003F4657" w:rsidP="003F4657">
      <w:pPr>
        <w:spacing w:line="360" w:lineRule="auto"/>
        <w:ind w:firstLine="709"/>
        <w:jc w:val="both"/>
        <w:rPr>
          <w:rFonts w:ascii="Times New Roman" w:hAnsi="Times New Roman"/>
          <w:sz w:val="28"/>
          <w:szCs w:val="28"/>
        </w:rPr>
      </w:pPr>
      <w:r w:rsidRPr="005333FD">
        <w:rPr>
          <w:rFonts w:ascii="Times New Roman" w:hAnsi="Times New Roman"/>
          <w:sz w:val="28"/>
          <w:szCs w:val="28"/>
        </w:rPr>
        <w:t>Механизмы внутриотраслевой интеграции предприятий должны быть ориентированы на стимулирование взаимодействия между субъектами рынка в целях защиты от недобросовестных действий субъектов хозяйствования.</w:t>
      </w:r>
    </w:p>
    <w:p w:rsidR="003F4657" w:rsidRPr="003F4657" w:rsidRDefault="003F4657" w:rsidP="003F4657">
      <w:pPr>
        <w:spacing w:line="360" w:lineRule="auto"/>
        <w:ind w:firstLine="709"/>
        <w:jc w:val="both"/>
        <w:rPr>
          <w:rFonts w:ascii="Times New Roman" w:hAnsi="Times New Roman"/>
          <w:sz w:val="28"/>
          <w:szCs w:val="28"/>
        </w:rPr>
      </w:pPr>
      <w:r w:rsidRPr="005333FD">
        <w:rPr>
          <w:rFonts w:ascii="Times New Roman" w:hAnsi="Times New Roman"/>
          <w:sz w:val="28"/>
          <w:szCs w:val="28"/>
        </w:rPr>
        <w:t xml:space="preserve">На территории </w:t>
      </w:r>
      <w:r>
        <w:rPr>
          <w:rFonts w:ascii="Times New Roman" w:hAnsi="Times New Roman"/>
          <w:sz w:val="28"/>
          <w:szCs w:val="28"/>
        </w:rPr>
        <w:t>РФ</w:t>
      </w:r>
      <w:r w:rsidRPr="005333FD">
        <w:rPr>
          <w:rFonts w:ascii="Times New Roman" w:hAnsi="Times New Roman"/>
          <w:sz w:val="28"/>
          <w:szCs w:val="28"/>
        </w:rPr>
        <w:t xml:space="preserve"> необходимо развивать не только ресурсоориентированные направления экономики, но и более высокотехнологичные и инновационные составляющие, которые могут обеспечить экономическую, энергетическую, экологическую и экономическую безопасность Российского государства и преодолеть «синдром северной периферийности».</w:t>
      </w:r>
    </w:p>
    <w:p w:rsidR="0005531D" w:rsidRDefault="0005531D" w:rsidP="007409B4"/>
    <w:p w:rsidR="00EF3D11" w:rsidRPr="00934765" w:rsidRDefault="00EF3D11" w:rsidP="00927058">
      <w:pPr>
        <w:pStyle w:val="1"/>
        <w:rPr>
          <w:iCs/>
          <w:szCs w:val="28"/>
        </w:rPr>
      </w:pPr>
      <w:r>
        <w:br w:type="page"/>
      </w:r>
      <w:bookmarkStart w:id="12" w:name="_Toc258335478"/>
      <w:r w:rsidRPr="00934765">
        <w:t>Список литературы</w:t>
      </w:r>
      <w:bookmarkEnd w:id="12"/>
    </w:p>
    <w:p w:rsidR="00CD23E6" w:rsidRDefault="00CD23E6" w:rsidP="00EF3D11">
      <w:pPr>
        <w:numPr>
          <w:ilvl w:val="0"/>
          <w:numId w:val="2"/>
        </w:numPr>
        <w:tabs>
          <w:tab w:val="clear" w:pos="1429"/>
          <w:tab w:val="num" w:pos="-120"/>
        </w:tabs>
        <w:spacing w:line="360" w:lineRule="auto"/>
        <w:ind w:left="360"/>
        <w:jc w:val="both"/>
        <w:rPr>
          <w:rStyle w:val="a8"/>
          <w:rFonts w:ascii="Times New Roman" w:hAnsi="Times New Roman"/>
          <w:i w:val="0"/>
          <w:sz w:val="28"/>
          <w:szCs w:val="28"/>
        </w:rPr>
      </w:pPr>
      <w:r w:rsidRPr="00934765">
        <w:rPr>
          <w:rStyle w:val="a8"/>
          <w:rFonts w:ascii="Times New Roman" w:hAnsi="Times New Roman"/>
          <w:i w:val="0"/>
          <w:sz w:val="28"/>
          <w:szCs w:val="28"/>
        </w:rPr>
        <w:t xml:space="preserve">Абалкин Л. Экономические воззрения и государственная деятельность С.Ю. Витте. - М., </w:t>
      </w:r>
      <w:r>
        <w:rPr>
          <w:rStyle w:val="a8"/>
          <w:rFonts w:ascii="Times New Roman" w:hAnsi="Times New Roman"/>
          <w:i w:val="0"/>
          <w:sz w:val="28"/>
          <w:szCs w:val="28"/>
        </w:rPr>
        <w:t>2007</w:t>
      </w:r>
      <w:r w:rsidRPr="00934765">
        <w:rPr>
          <w:rStyle w:val="a8"/>
          <w:rFonts w:ascii="Times New Roman" w:hAnsi="Times New Roman"/>
          <w:i w:val="0"/>
          <w:sz w:val="28"/>
          <w:szCs w:val="28"/>
        </w:rPr>
        <w:t xml:space="preserve">. </w:t>
      </w:r>
      <w:r>
        <w:rPr>
          <w:rStyle w:val="a8"/>
          <w:rFonts w:ascii="Times New Roman" w:hAnsi="Times New Roman"/>
          <w:i w:val="0"/>
          <w:sz w:val="28"/>
          <w:szCs w:val="28"/>
        </w:rPr>
        <w:t>–</w:t>
      </w:r>
      <w:r w:rsidRPr="00934765">
        <w:rPr>
          <w:rStyle w:val="a8"/>
          <w:rFonts w:ascii="Times New Roman" w:hAnsi="Times New Roman"/>
          <w:i w:val="0"/>
          <w:sz w:val="28"/>
          <w:szCs w:val="28"/>
        </w:rPr>
        <w:t xml:space="preserve"> </w:t>
      </w:r>
      <w:r>
        <w:rPr>
          <w:rStyle w:val="a8"/>
          <w:rFonts w:ascii="Times New Roman" w:hAnsi="Times New Roman"/>
          <w:i w:val="0"/>
          <w:sz w:val="28"/>
          <w:szCs w:val="28"/>
        </w:rPr>
        <w:t>157 с.</w:t>
      </w:r>
    </w:p>
    <w:p w:rsidR="00CD23E6" w:rsidRPr="00934765" w:rsidRDefault="00CD23E6" w:rsidP="00EF3D11">
      <w:pPr>
        <w:numPr>
          <w:ilvl w:val="0"/>
          <w:numId w:val="2"/>
        </w:numPr>
        <w:tabs>
          <w:tab w:val="clear" w:pos="1429"/>
          <w:tab w:val="num" w:pos="-120"/>
        </w:tabs>
        <w:spacing w:line="360" w:lineRule="auto"/>
        <w:ind w:left="360"/>
        <w:jc w:val="both"/>
        <w:rPr>
          <w:rFonts w:ascii="Times New Roman" w:hAnsi="Times New Roman"/>
          <w:sz w:val="28"/>
          <w:szCs w:val="28"/>
        </w:rPr>
      </w:pPr>
      <w:r w:rsidRPr="00934765">
        <w:rPr>
          <w:rFonts w:ascii="Times New Roman" w:hAnsi="Times New Roman"/>
          <w:sz w:val="28"/>
          <w:szCs w:val="28"/>
        </w:rPr>
        <w:t>Бобылев С. Н., Ходжаев А. Ш. Экономика природопользования: Учебник / С. Н. Бобыл</w:t>
      </w:r>
      <w:r>
        <w:rPr>
          <w:rFonts w:ascii="Times New Roman" w:hAnsi="Times New Roman"/>
          <w:sz w:val="28"/>
          <w:szCs w:val="28"/>
        </w:rPr>
        <w:t>ев, А. Ш. Ходжаев. – М., 2007. – 502 с.</w:t>
      </w:r>
      <w:r w:rsidRPr="00934765">
        <w:rPr>
          <w:rFonts w:ascii="Times New Roman" w:hAnsi="Times New Roman"/>
          <w:sz w:val="28"/>
          <w:szCs w:val="28"/>
        </w:rPr>
        <w:t xml:space="preserve"> </w:t>
      </w:r>
    </w:p>
    <w:p w:rsidR="00CD23E6" w:rsidRPr="00934765" w:rsidRDefault="00CD23E6" w:rsidP="00EF3D11">
      <w:pPr>
        <w:numPr>
          <w:ilvl w:val="0"/>
          <w:numId w:val="2"/>
        </w:numPr>
        <w:tabs>
          <w:tab w:val="clear" w:pos="1429"/>
          <w:tab w:val="num" w:pos="-120"/>
        </w:tabs>
        <w:spacing w:line="360" w:lineRule="auto"/>
        <w:ind w:left="360"/>
        <w:jc w:val="both"/>
        <w:rPr>
          <w:rFonts w:ascii="Times New Roman" w:hAnsi="Times New Roman"/>
          <w:sz w:val="28"/>
          <w:szCs w:val="28"/>
        </w:rPr>
      </w:pPr>
      <w:r w:rsidRPr="00934765">
        <w:rPr>
          <w:rFonts w:ascii="Times New Roman" w:hAnsi="Times New Roman"/>
          <w:sz w:val="28"/>
          <w:szCs w:val="28"/>
        </w:rPr>
        <w:t>Брагинский О. Б. Нефтегазовый комплекс мира– М., 200</w:t>
      </w:r>
      <w:r>
        <w:rPr>
          <w:rFonts w:ascii="Times New Roman" w:hAnsi="Times New Roman"/>
          <w:sz w:val="28"/>
          <w:szCs w:val="28"/>
        </w:rPr>
        <w:t>9</w:t>
      </w:r>
      <w:r w:rsidRPr="00934765">
        <w:rPr>
          <w:rFonts w:ascii="Times New Roman" w:hAnsi="Times New Roman"/>
          <w:sz w:val="28"/>
          <w:szCs w:val="28"/>
        </w:rPr>
        <w:t>. – 640 с.</w:t>
      </w:r>
    </w:p>
    <w:p w:rsidR="00CD23E6" w:rsidRPr="00A03618" w:rsidRDefault="00CD23E6" w:rsidP="00EF3D11">
      <w:pPr>
        <w:numPr>
          <w:ilvl w:val="0"/>
          <w:numId w:val="2"/>
        </w:numPr>
        <w:tabs>
          <w:tab w:val="clear" w:pos="1429"/>
          <w:tab w:val="num" w:pos="-120"/>
        </w:tabs>
        <w:spacing w:line="360" w:lineRule="auto"/>
        <w:ind w:left="360"/>
        <w:jc w:val="both"/>
        <w:rPr>
          <w:rFonts w:ascii="Times New Roman" w:hAnsi="Times New Roman"/>
          <w:b/>
          <w:sz w:val="28"/>
          <w:szCs w:val="28"/>
        </w:rPr>
      </w:pPr>
      <w:r w:rsidRPr="00934765">
        <w:rPr>
          <w:rFonts w:ascii="Times New Roman" w:hAnsi="Times New Roman"/>
          <w:sz w:val="28"/>
          <w:szCs w:val="28"/>
        </w:rPr>
        <w:t>Данников В. В. Холдинги в нефтегазовом бизнесе. Стратегия и управление</w:t>
      </w:r>
      <w:r>
        <w:rPr>
          <w:rFonts w:ascii="Times New Roman" w:hAnsi="Times New Roman"/>
          <w:sz w:val="28"/>
          <w:szCs w:val="28"/>
        </w:rPr>
        <w:t>. – М.</w:t>
      </w:r>
      <w:r w:rsidRPr="00934765">
        <w:rPr>
          <w:rFonts w:ascii="Times New Roman" w:hAnsi="Times New Roman"/>
          <w:sz w:val="28"/>
          <w:szCs w:val="28"/>
        </w:rPr>
        <w:t>, 2004. – 464 с.</w:t>
      </w:r>
    </w:p>
    <w:p w:rsidR="00CD23E6" w:rsidRPr="00934765" w:rsidRDefault="00CD23E6" w:rsidP="00EF3D11">
      <w:pPr>
        <w:numPr>
          <w:ilvl w:val="0"/>
          <w:numId w:val="2"/>
        </w:numPr>
        <w:tabs>
          <w:tab w:val="clear" w:pos="1429"/>
          <w:tab w:val="num" w:pos="-120"/>
        </w:tabs>
        <w:spacing w:line="360" w:lineRule="auto"/>
        <w:ind w:left="360"/>
        <w:jc w:val="both"/>
        <w:rPr>
          <w:rStyle w:val="a8"/>
          <w:rFonts w:ascii="Times New Roman" w:hAnsi="Times New Roman"/>
          <w:i w:val="0"/>
          <w:sz w:val="28"/>
          <w:szCs w:val="28"/>
        </w:rPr>
      </w:pPr>
      <w:r w:rsidRPr="00934765">
        <w:rPr>
          <w:rStyle w:val="a8"/>
          <w:rFonts w:ascii="Times New Roman" w:hAnsi="Times New Roman"/>
          <w:i w:val="0"/>
          <w:sz w:val="28"/>
          <w:szCs w:val="28"/>
        </w:rPr>
        <w:t>Концепция Стратегии социально-экономического развития регионов Российской Федерации (проект).</w:t>
      </w:r>
      <w:r>
        <w:rPr>
          <w:rStyle w:val="a8"/>
          <w:rFonts w:ascii="Times New Roman" w:hAnsi="Times New Roman"/>
          <w:i w:val="0"/>
          <w:sz w:val="28"/>
          <w:szCs w:val="28"/>
        </w:rPr>
        <w:t xml:space="preserve"> -</w:t>
      </w:r>
      <w:r w:rsidRPr="00934765">
        <w:rPr>
          <w:rStyle w:val="a8"/>
          <w:rFonts w:ascii="Times New Roman" w:hAnsi="Times New Roman"/>
          <w:i w:val="0"/>
          <w:sz w:val="28"/>
          <w:szCs w:val="28"/>
        </w:rPr>
        <w:t xml:space="preserve"> М.: Минрегионразвития РФ, 200</w:t>
      </w:r>
      <w:r>
        <w:rPr>
          <w:rStyle w:val="a8"/>
          <w:rFonts w:ascii="Times New Roman" w:hAnsi="Times New Roman"/>
          <w:i w:val="0"/>
          <w:sz w:val="28"/>
          <w:szCs w:val="28"/>
        </w:rPr>
        <w:t>8</w:t>
      </w:r>
      <w:r w:rsidRPr="00934765">
        <w:rPr>
          <w:rStyle w:val="a8"/>
          <w:rFonts w:ascii="Times New Roman" w:hAnsi="Times New Roman"/>
          <w:i w:val="0"/>
          <w:sz w:val="28"/>
          <w:szCs w:val="28"/>
        </w:rPr>
        <w:t>.</w:t>
      </w:r>
    </w:p>
    <w:p w:rsidR="00CD23E6" w:rsidRPr="00934765" w:rsidRDefault="00CD23E6" w:rsidP="00EF3D11">
      <w:pPr>
        <w:numPr>
          <w:ilvl w:val="0"/>
          <w:numId w:val="2"/>
        </w:numPr>
        <w:tabs>
          <w:tab w:val="clear" w:pos="1429"/>
          <w:tab w:val="num" w:pos="-120"/>
        </w:tabs>
        <w:spacing w:line="360" w:lineRule="auto"/>
        <w:ind w:left="360"/>
        <w:jc w:val="both"/>
        <w:rPr>
          <w:rFonts w:ascii="Times New Roman" w:hAnsi="Times New Roman"/>
          <w:sz w:val="28"/>
          <w:szCs w:val="28"/>
        </w:rPr>
      </w:pPr>
      <w:r w:rsidRPr="00934765">
        <w:rPr>
          <w:rFonts w:ascii="Times New Roman" w:hAnsi="Times New Roman"/>
          <w:sz w:val="28"/>
          <w:szCs w:val="28"/>
        </w:rPr>
        <w:t>Крюков В. Эволюционный подход к формированию системы государственного регулирования нефтегазового сектора</w:t>
      </w:r>
      <w:r>
        <w:rPr>
          <w:rFonts w:ascii="Times New Roman" w:hAnsi="Times New Roman"/>
          <w:sz w:val="28"/>
          <w:szCs w:val="28"/>
        </w:rPr>
        <w:t>. – Новосибирск</w:t>
      </w:r>
      <w:r w:rsidRPr="00934765">
        <w:rPr>
          <w:rFonts w:ascii="Times New Roman" w:hAnsi="Times New Roman"/>
          <w:sz w:val="28"/>
          <w:szCs w:val="28"/>
        </w:rPr>
        <w:t>, 200</w:t>
      </w:r>
      <w:r>
        <w:rPr>
          <w:rFonts w:ascii="Times New Roman" w:hAnsi="Times New Roman"/>
          <w:sz w:val="28"/>
          <w:szCs w:val="28"/>
        </w:rPr>
        <w:t>9</w:t>
      </w:r>
      <w:r w:rsidRPr="00934765">
        <w:rPr>
          <w:rFonts w:ascii="Times New Roman" w:hAnsi="Times New Roman"/>
          <w:sz w:val="28"/>
          <w:szCs w:val="28"/>
        </w:rPr>
        <w:t>. – 168 с.</w:t>
      </w:r>
    </w:p>
    <w:p w:rsidR="00CD23E6" w:rsidRDefault="00CD23E6" w:rsidP="00EF3D11">
      <w:pPr>
        <w:numPr>
          <w:ilvl w:val="0"/>
          <w:numId w:val="2"/>
        </w:numPr>
        <w:tabs>
          <w:tab w:val="clear" w:pos="1429"/>
          <w:tab w:val="num" w:pos="-120"/>
        </w:tabs>
        <w:spacing w:line="360" w:lineRule="auto"/>
        <w:ind w:left="360"/>
        <w:jc w:val="both"/>
        <w:rPr>
          <w:rStyle w:val="a8"/>
          <w:rFonts w:ascii="Times New Roman" w:hAnsi="Times New Roman"/>
          <w:i w:val="0"/>
          <w:sz w:val="28"/>
          <w:szCs w:val="28"/>
        </w:rPr>
      </w:pPr>
      <w:r w:rsidRPr="00934765">
        <w:rPr>
          <w:rStyle w:val="a8"/>
          <w:rFonts w:ascii="Times New Roman" w:hAnsi="Times New Roman"/>
          <w:i w:val="0"/>
          <w:sz w:val="28"/>
          <w:szCs w:val="28"/>
        </w:rPr>
        <w:t>Львов Д.С. Вернут</w:t>
      </w:r>
      <w:r>
        <w:rPr>
          <w:rStyle w:val="a8"/>
          <w:rFonts w:ascii="Times New Roman" w:hAnsi="Times New Roman"/>
          <w:i w:val="0"/>
          <w:sz w:val="28"/>
          <w:szCs w:val="28"/>
        </w:rPr>
        <w:t>ь народу ренту. - М.</w:t>
      </w:r>
      <w:r w:rsidRPr="00934765">
        <w:rPr>
          <w:rStyle w:val="a8"/>
          <w:rFonts w:ascii="Times New Roman" w:hAnsi="Times New Roman"/>
          <w:i w:val="0"/>
          <w:sz w:val="28"/>
          <w:szCs w:val="28"/>
        </w:rPr>
        <w:t xml:space="preserve">, 2004. </w:t>
      </w:r>
      <w:r>
        <w:rPr>
          <w:rStyle w:val="a8"/>
          <w:rFonts w:ascii="Times New Roman" w:hAnsi="Times New Roman"/>
          <w:i w:val="0"/>
          <w:sz w:val="28"/>
          <w:szCs w:val="28"/>
        </w:rPr>
        <w:t>–</w:t>
      </w:r>
      <w:r w:rsidRPr="00934765">
        <w:rPr>
          <w:rStyle w:val="a8"/>
          <w:rFonts w:ascii="Times New Roman" w:hAnsi="Times New Roman"/>
          <w:i w:val="0"/>
          <w:sz w:val="28"/>
          <w:szCs w:val="28"/>
        </w:rPr>
        <w:t xml:space="preserve"> </w:t>
      </w:r>
      <w:r>
        <w:rPr>
          <w:rStyle w:val="a8"/>
          <w:rFonts w:ascii="Times New Roman" w:hAnsi="Times New Roman"/>
          <w:i w:val="0"/>
          <w:sz w:val="28"/>
          <w:szCs w:val="28"/>
        </w:rPr>
        <w:t>235 с.</w:t>
      </w:r>
    </w:p>
    <w:p w:rsidR="00CD23E6" w:rsidRDefault="00CD23E6" w:rsidP="00EF3D11">
      <w:pPr>
        <w:numPr>
          <w:ilvl w:val="0"/>
          <w:numId w:val="2"/>
        </w:numPr>
        <w:tabs>
          <w:tab w:val="clear" w:pos="1429"/>
          <w:tab w:val="num" w:pos="-120"/>
        </w:tabs>
        <w:spacing w:line="360" w:lineRule="auto"/>
        <w:ind w:left="360"/>
        <w:jc w:val="both"/>
        <w:rPr>
          <w:rStyle w:val="a8"/>
          <w:rFonts w:ascii="Times New Roman" w:hAnsi="Times New Roman"/>
          <w:i w:val="0"/>
          <w:sz w:val="28"/>
          <w:szCs w:val="28"/>
        </w:rPr>
      </w:pPr>
      <w:r w:rsidRPr="00934765">
        <w:rPr>
          <w:rStyle w:val="a8"/>
          <w:rFonts w:ascii="Times New Roman" w:hAnsi="Times New Roman"/>
          <w:i w:val="0"/>
          <w:sz w:val="28"/>
          <w:szCs w:val="28"/>
        </w:rPr>
        <w:t>Рогачева И.А., Храпов В.Е. Государство и</w:t>
      </w:r>
      <w:r>
        <w:rPr>
          <w:rStyle w:val="a8"/>
          <w:rFonts w:ascii="Times New Roman" w:hAnsi="Times New Roman"/>
          <w:i w:val="0"/>
          <w:sz w:val="28"/>
          <w:szCs w:val="28"/>
        </w:rPr>
        <w:t xml:space="preserve"> природные ресурсы. – СПб.</w:t>
      </w:r>
      <w:r w:rsidRPr="00934765">
        <w:rPr>
          <w:rStyle w:val="a8"/>
          <w:rFonts w:ascii="Times New Roman" w:hAnsi="Times New Roman"/>
          <w:i w:val="0"/>
          <w:sz w:val="28"/>
          <w:szCs w:val="28"/>
        </w:rPr>
        <w:t xml:space="preserve">, 2004. – 515 с. </w:t>
      </w:r>
    </w:p>
    <w:p w:rsidR="00CD23E6" w:rsidRPr="00CD23E6" w:rsidRDefault="00CD23E6" w:rsidP="00EF3D11">
      <w:pPr>
        <w:numPr>
          <w:ilvl w:val="0"/>
          <w:numId w:val="2"/>
        </w:numPr>
        <w:tabs>
          <w:tab w:val="clear" w:pos="1429"/>
          <w:tab w:val="num" w:pos="-120"/>
        </w:tabs>
        <w:spacing w:line="360" w:lineRule="auto"/>
        <w:ind w:left="360"/>
        <w:jc w:val="both"/>
        <w:rPr>
          <w:rFonts w:ascii="Times New Roman" w:hAnsi="Times New Roman"/>
          <w:sz w:val="28"/>
          <w:szCs w:val="28"/>
        </w:rPr>
      </w:pPr>
      <w:r w:rsidRPr="00CD23E6">
        <w:rPr>
          <w:rFonts w:ascii="Times New Roman" w:hAnsi="Times New Roman"/>
          <w:sz w:val="28"/>
          <w:szCs w:val="28"/>
        </w:rPr>
        <w:t>Хартуков Е.М. Цены нефтяного рынка: международные и внутренние аспекты // Нефтяное хозяйство. 2009. - С. 23-25.</w:t>
      </w:r>
    </w:p>
    <w:p w:rsidR="00CD23E6" w:rsidRDefault="00CD23E6" w:rsidP="00EF3D11">
      <w:pPr>
        <w:numPr>
          <w:ilvl w:val="0"/>
          <w:numId w:val="2"/>
        </w:numPr>
        <w:tabs>
          <w:tab w:val="clear" w:pos="1429"/>
          <w:tab w:val="num" w:pos="-120"/>
        </w:tabs>
        <w:spacing w:line="360" w:lineRule="auto"/>
        <w:ind w:left="360"/>
        <w:jc w:val="both"/>
        <w:rPr>
          <w:rStyle w:val="a8"/>
          <w:rFonts w:ascii="Times New Roman" w:hAnsi="Times New Roman"/>
          <w:i w:val="0"/>
          <w:sz w:val="28"/>
          <w:szCs w:val="28"/>
        </w:rPr>
      </w:pPr>
      <w:r w:rsidRPr="00934765">
        <w:rPr>
          <w:rStyle w:val="a8"/>
          <w:rFonts w:ascii="Times New Roman" w:hAnsi="Times New Roman"/>
          <w:i w:val="0"/>
          <w:sz w:val="28"/>
          <w:szCs w:val="28"/>
        </w:rPr>
        <w:t>Шамхалов Ф. Государство и экономика. Осно</w:t>
      </w:r>
      <w:r>
        <w:rPr>
          <w:rStyle w:val="a8"/>
          <w:rFonts w:ascii="Times New Roman" w:hAnsi="Times New Roman"/>
          <w:i w:val="0"/>
          <w:sz w:val="28"/>
          <w:szCs w:val="28"/>
        </w:rPr>
        <w:t>вы взаимодействия. М.</w:t>
      </w:r>
      <w:r w:rsidRPr="00934765">
        <w:rPr>
          <w:rStyle w:val="a8"/>
          <w:rFonts w:ascii="Times New Roman" w:hAnsi="Times New Roman"/>
          <w:i w:val="0"/>
          <w:sz w:val="28"/>
          <w:szCs w:val="28"/>
        </w:rPr>
        <w:t xml:space="preserve">, 2000. </w:t>
      </w:r>
      <w:r>
        <w:rPr>
          <w:rStyle w:val="a8"/>
          <w:rFonts w:ascii="Times New Roman" w:hAnsi="Times New Roman"/>
          <w:i w:val="0"/>
          <w:sz w:val="28"/>
          <w:szCs w:val="28"/>
        </w:rPr>
        <w:t>–</w:t>
      </w:r>
      <w:r w:rsidRPr="00934765">
        <w:rPr>
          <w:rStyle w:val="a8"/>
          <w:rFonts w:ascii="Times New Roman" w:hAnsi="Times New Roman"/>
          <w:i w:val="0"/>
          <w:sz w:val="28"/>
          <w:szCs w:val="28"/>
        </w:rPr>
        <w:t xml:space="preserve"> 256</w:t>
      </w:r>
      <w:r>
        <w:rPr>
          <w:rStyle w:val="a8"/>
          <w:rFonts w:ascii="Times New Roman" w:hAnsi="Times New Roman"/>
          <w:i w:val="0"/>
          <w:sz w:val="28"/>
          <w:szCs w:val="28"/>
        </w:rPr>
        <w:t xml:space="preserve"> с</w:t>
      </w:r>
      <w:r w:rsidRPr="00934765">
        <w:rPr>
          <w:rStyle w:val="a8"/>
          <w:rFonts w:ascii="Times New Roman" w:hAnsi="Times New Roman"/>
          <w:i w:val="0"/>
          <w:sz w:val="28"/>
          <w:szCs w:val="28"/>
        </w:rPr>
        <w:t>.</w:t>
      </w:r>
    </w:p>
    <w:p w:rsidR="0005531D" w:rsidRDefault="0005531D" w:rsidP="007409B4">
      <w:bookmarkStart w:id="13" w:name="_GoBack"/>
      <w:bookmarkEnd w:id="13"/>
    </w:p>
    <w:sectPr w:rsidR="0005531D" w:rsidSect="00927058">
      <w:footerReference w:type="even" r:id="rId7"/>
      <w:footerReference w:type="default" r:id="rId8"/>
      <w:footnotePr>
        <w:numRestart w:val="eachPage"/>
      </w:footnotePr>
      <w:pgSz w:w="12240" w:h="15840"/>
      <w:pgMar w:top="1134" w:right="850" w:bottom="1134"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822" w:rsidRDefault="00277822">
      <w:r>
        <w:separator/>
      </w:r>
    </w:p>
  </w:endnote>
  <w:endnote w:type="continuationSeparator" w:id="0">
    <w:p w:rsidR="00277822" w:rsidRDefault="0027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058" w:rsidRDefault="00927058" w:rsidP="0027782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27058" w:rsidRDefault="00927058" w:rsidP="0092705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058" w:rsidRDefault="00927058" w:rsidP="0027782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A40EA">
      <w:rPr>
        <w:rStyle w:val="ab"/>
        <w:noProof/>
      </w:rPr>
      <w:t>2</w:t>
    </w:r>
    <w:r>
      <w:rPr>
        <w:rStyle w:val="ab"/>
      </w:rPr>
      <w:fldChar w:fldCharType="end"/>
    </w:r>
  </w:p>
  <w:p w:rsidR="00927058" w:rsidRDefault="00927058" w:rsidP="0092705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822" w:rsidRDefault="00277822">
      <w:r>
        <w:separator/>
      </w:r>
    </w:p>
  </w:footnote>
  <w:footnote w:type="continuationSeparator" w:id="0">
    <w:p w:rsidR="00277822" w:rsidRDefault="00277822">
      <w:r>
        <w:continuationSeparator/>
      </w:r>
    </w:p>
  </w:footnote>
  <w:footnote w:id="1">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Хартуков Е.М. Цены нефтяного рынка: международные и внутренние аспекты // Нефтяное хозяйство. 2009. - С. 23-25.</w:t>
      </w:r>
    </w:p>
  </w:footnote>
  <w:footnote w:id="2">
    <w:p w:rsidR="00CD5CDD" w:rsidRDefault="00CD5CDD" w:rsidP="00CD23E6">
      <w:pPr>
        <w:pStyle w:val="a3"/>
        <w:spacing w:line="240" w:lineRule="auto"/>
        <w:ind w:firstLine="0"/>
      </w:pPr>
      <w:r>
        <w:rPr>
          <w:rStyle w:val="a5"/>
        </w:rPr>
        <w:footnoteRef/>
      </w:r>
      <w:r>
        <w:t xml:space="preserve"> </w:t>
      </w:r>
      <w:r w:rsidRPr="00A03618">
        <w:rPr>
          <w:sz w:val="20"/>
          <w:szCs w:val="20"/>
        </w:rPr>
        <w:t>Данников В. В. Холдинги в нефтегазовом бизнесе. Стратегия и управление. – М., 2004. –с. 87.</w:t>
      </w:r>
    </w:p>
  </w:footnote>
  <w:footnote w:id="3">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Крюков В. Эволюционный подход к формированию системы государственного регулирования нефтегазового </w:t>
      </w:r>
      <w:r>
        <w:rPr>
          <w:sz w:val="20"/>
          <w:szCs w:val="20"/>
        </w:rPr>
        <w:t>с</w:t>
      </w:r>
      <w:r w:rsidRPr="00A03618">
        <w:rPr>
          <w:sz w:val="20"/>
          <w:szCs w:val="20"/>
        </w:rPr>
        <w:t>ектора. – Новосибирск, 2009. –с. 56.</w:t>
      </w:r>
    </w:p>
  </w:footnote>
  <w:footnote w:id="4">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w:t>
      </w:r>
      <w:r w:rsidRPr="00A03618">
        <w:rPr>
          <w:rStyle w:val="a8"/>
          <w:i w:val="0"/>
          <w:sz w:val="20"/>
          <w:szCs w:val="20"/>
        </w:rPr>
        <w:t>Концепция Стратегии социально-экономического развития регионов Российской Федерации (проект). - М.: Минрегионразвития РФ, 2008.</w:t>
      </w:r>
    </w:p>
  </w:footnote>
  <w:footnote w:id="5">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Крюков В. Эволюционный подход к формированию системы государственного регулирования нефтегазового сектора. – Новосибирск, 2009. –с. 58.</w:t>
      </w:r>
    </w:p>
  </w:footnote>
  <w:footnote w:id="6">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w:t>
      </w:r>
      <w:r w:rsidRPr="00A03618">
        <w:rPr>
          <w:rStyle w:val="a8"/>
          <w:i w:val="0"/>
          <w:sz w:val="20"/>
          <w:szCs w:val="20"/>
        </w:rPr>
        <w:t>Шамхалов Ф. Государство и экономика. Основы взаимодействия. М., 2000. –с. 38.</w:t>
      </w:r>
    </w:p>
  </w:footnote>
  <w:footnote w:id="7">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Крюков В. Эволюционный подход к формированию системы государственного регулирования нефтегазового сектора. – Новосибирск, 2009. –с. 62.</w:t>
      </w:r>
    </w:p>
  </w:footnote>
  <w:footnote w:id="8">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w:t>
      </w:r>
      <w:r w:rsidRPr="00A03618">
        <w:rPr>
          <w:rStyle w:val="a8"/>
          <w:i w:val="0"/>
          <w:sz w:val="20"/>
          <w:szCs w:val="20"/>
        </w:rPr>
        <w:t>Концепция Стратегии социально-экономического развития регионов Российской Федерации (проект). - М.: Минрегионразвития РФ, 2008.</w:t>
      </w:r>
    </w:p>
  </w:footnote>
  <w:footnote w:id="9">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Данников В. В. Холдинги в нефтегазовом бизнесе. Стратегия и управление. – М., 2004. –с. 150.</w:t>
      </w:r>
    </w:p>
  </w:footnote>
  <w:footnote w:id="10">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Крюков В. Эволюционный подход к формированию системы государственного регулирования нефтегазового сектора. – Новосибирск, 2009. –с. 78.</w:t>
      </w:r>
    </w:p>
  </w:footnote>
  <w:footnote w:id="11">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Данников В. В. Холдинги в нефтегазовом бизнесе. Стратегия и управление. – М., 2004. –с. 154.</w:t>
      </w:r>
    </w:p>
  </w:footnote>
  <w:footnote w:id="12">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w:t>
      </w:r>
      <w:r w:rsidRPr="00A03618">
        <w:rPr>
          <w:rStyle w:val="a8"/>
          <w:i w:val="0"/>
          <w:sz w:val="20"/>
          <w:szCs w:val="20"/>
        </w:rPr>
        <w:t>Шамхалов Ф. Государство и экономика. Основы взаимодействия. М., 2000. –с. 87.</w:t>
      </w:r>
    </w:p>
  </w:footnote>
  <w:footnote w:id="13">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w:t>
      </w:r>
      <w:r w:rsidRPr="00A03618">
        <w:rPr>
          <w:rStyle w:val="a8"/>
          <w:i w:val="0"/>
          <w:sz w:val="20"/>
          <w:szCs w:val="20"/>
        </w:rPr>
        <w:t>Рогачева И.А., Храпов В.Е. Государство и природные ресурсы. – СПб., 2004. –с. 214.</w:t>
      </w:r>
    </w:p>
  </w:footnote>
  <w:footnote w:id="14">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w:t>
      </w:r>
      <w:r w:rsidRPr="00A03618">
        <w:rPr>
          <w:rStyle w:val="a8"/>
          <w:i w:val="0"/>
          <w:sz w:val="20"/>
          <w:szCs w:val="20"/>
        </w:rPr>
        <w:t>Шамхалов Ф. Государство и экономика. Основы взаимодействия. М., 2000. –с. 8</w:t>
      </w:r>
      <w:r>
        <w:rPr>
          <w:rStyle w:val="a8"/>
          <w:i w:val="0"/>
          <w:sz w:val="20"/>
          <w:szCs w:val="20"/>
        </w:rPr>
        <w:t>9</w:t>
      </w:r>
      <w:r w:rsidRPr="00A03618">
        <w:rPr>
          <w:rStyle w:val="a8"/>
          <w:i w:val="0"/>
          <w:sz w:val="20"/>
          <w:szCs w:val="20"/>
        </w:rPr>
        <w:t>.</w:t>
      </w:r>
    </w:p>
  </w:footnote>
  <w:footnote w:id="15">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Крюков В. Эволюционный подход к формированию системы государственного регулирования нефтегазового сектора. – Новосибирск, 2009. –с. 124.</w:t>
      </w:r>
    </w:p>
  </w:footnote>
  <w:footnote w:id="16">
    <w:p w:rsidR="00CD5CDD" w:rsidRPr="00A03618" w:rsidRDefault="00CD5CDD" w:rsidP="00CD23E6">
      <w:pPr>
        <w:pStyle w:val="a3"/>
        <w:spacing w:line="240" w:lineRule="auto"/>
        <w:ind w:firstLine="0"/>
        <w:rPr>
          <w:sz w:val="20"/>
          <w:szCs w:val="20"/>
        </w:rPr>
      </w:pPr>
      <w:r w:rsidRPr="00A03618">
        <w:rPr>
          <w:rStyle w:val="a5"/>
          <w:sz w:val="20"/>
          <w:szCs w:val="20"/>
        </w:rPr>
        <w:footnoteRef/>
      </w:r>
      <w:r w:rsidRPr="00A03618">
        <w:rPr>
          <w:sz w:val="20"/>
          <w:szCs w:val="20"/>
        </w:rPr>
        <w:t xml:space="preserve"> </w:t>
      </w:r>
      <w:r w:rsidRPr="00A03618">
        <w:rPr>
          <w:rStyle w:val="a8"/>
          <w:i w:val="0"/>
          <w:sz w:val="20"/>
          <w:szCs w:val="20"/>
        </w:rPr>
        <w:t>Рогачева И.А., Храпов В.Е. Государство и природные ресурсы. – СПб., 2004. –с. 245.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735C3"/>
    <w:multiLevelType w:val="hybridMultilevel"/>
    <w:tmpl w:val="75B03CBC"/>
    <w:lvl w:ilvl="0" w:tplc="04190007">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1AF0A9C"/>
    <w:multiLevelType w:val="multilevel"/>
    <w:tmpl w:val="75B03C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1F2A4A02"/>
    <w:multiLevelType w:val="hybridMultilevel"/>
    <w:tmpl w:val="AE86EFC0"/>
    <w:lvl w:ilvl="0" w:tplc="480EA520">
      <w:start w:val="1"/>
      <w:numFmt w:val="decimal"/>
      <w:lvlText w:val="%1."/>
      <w:lvlJc w:val="left"/>
      <w:pPr>
        <w:tabs>
          <w:tab w:val="num" w:pos="1429"/>
        </w:tabs>
        <w:ind w:left="1429" w:hanging="360"/>
      </w:pPr>
      <w:rPr>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2BF51AD9"/>
    <w:multiLevelType w:val="hybridMultilevel"/>
    <w:tmpl w:val="40CADB02"/>
    <w:lvl w:ilvl="0" w:tplc="04190007">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88E5247"/>
    <w:multiLevelType w:val="hybridMultilevel"/>
    <w:tmpl w:val="765C46F8"/>
    <w:lvl w:ilvl="0" w:tplc="46709890">
      <w:start w:val="5"/>
      <w:numFmt w:val="bullet"/>
      <w:lvlText w:val="-"/>
      <w:lvlJc w:val="left"/>
      <w:pPr>
        <w:tabs>
          <w:tab w:val="num" w:pos="1440"/>
        </w:tabs>
        <w:ind w:left="720" w:firstLine="360"/>
      </w:pPr>
      <w:rPr>
        <w:rFonts w:ascii="GOST type A" w:eastAsia="Times New Roman" w:hAnsi="GOST type A"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314E"/>
    <w:rsid w:val="00021DA7"/>
    <w:rsid w:val="00031BDB"/>
    <w:rsid w:val="0005531D"/>
    <w:rsid w:val="000B20EC"/>
    <w:rsid w:val="001540EC"/>
    <w:rsid w:val="0025314E"/>
    <w:rsid w:val="00277822"/>
    <w:rsid w:val="003F4657"/>
    <w:rsid w:val="00406595"/>
    <w:rsid w:val="004B5562"/>
    <w:rsid w:val="005333FD"/>
    <w:rsid w:val="00577871"/>
    <w:rsid w:val="005F7D53"/>
    <w:rsid w:val="00605B25"/>
    <w:rsid w:val="00664B78"/>
    <w:rsid w:val="007409B4"/>
    <w:rsid w:val="00883AD3"/>
    <w:rsid w:val="008A40EA"/>
    <w:rsid w:val="00927058"/>
    <w:rsid w:val="00934765"/>
    <w:rsid w:val="00945650"/>
    <w:rsid w:val="009B0A5E"/>
    <w:rsid w:val="00A03618"/>
    <w:rsid w:val="00A101BB"/>
    <w:rsid w:val="00AE5D43"/>
    <w:rsid w:val="00B94AA4"/>
    <w:rsid w:val="00CD23E6"/>
    <w:rsid w:val="00CD5CDD"/>
    <w:rsid w:val="00D320BE"/>
    <w:rsid w:val="00D5767A"/>
    <w:rsid w:val="00EF3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A72180-DCF1-4151-B521-0432ADA5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ahoma" w:hAnsi="Tahoma"/>
      <w:sz w:val="24"/>
      <w:szCs w:val="24"/>
    </w:rPr>
  </w:style>
  <w:style w:type="paragraph" w:styleId="1">
    <w:name w:val="heading 1"/>
    <w:basedOn w:val="a"/>
    <w:next w:val="a"/>
    <w:link w:val="10"/>
    <w:qFormat/>
    <w:rsid w:val="00945650"/>
    <w:pPr>
      <w:keepNext/>
      <w:widowControl w:val="0"/>
      <w:autoSpaceDE w:val="0"/>
      <w:autoSpaceDN w:val="0"/>
      <w:adjustRightInd w:val="0"/>
      <w:spacing w:before="240" w:after="60" w:line="360" w:lineRule="auto"/>
      <w:jc w:val="center"/>
      <w:outlineLvl w:val="0"/>
    </w:pPr>
    <w:rPr>
      <w:rFonts w:ascii="Times New Roman" w:hAnsi="Times New Roman" w:cs="Arial"/>
      <w:b/>
      <w:bCs/>
      <w:kern w:val="32"/>
      <w:sz w:val="28"/>
      <w:szCs w:val="32"/>
    </w:rPr>
  </w:style>
  <w:style w:type="paragraph" w:styleId="2">
    <w:name w:val="heading 2"/>
    <w:basedOn w:val="a"/>
    <w:next w:val="a"/>
    <w:qFormat/>
    <w:rsid w:val="00945650"/>
    <w:pPr>
      <w:keepNext/>
      <w:widowControl w:val="0"/>
      <w:autoSpaceDE w:val="0"/>
      <w:autoSpaceDN w:val="0"/>
      <w:adjustRightInd w:val="0"/>
      <w:spacing w:before="240" w:after="60" w:line="360" w:lineRule="auto"/>
      <w:jc w:val="center"/>
      <w:outlineLvl w:val="1"/>
    </w:pPr>
    <w:rPr>
      <w:rFonts w:ascii="Times New Roman" w:hAnsi="Times New Roman"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semiHidden/>
    <w:rsid w:val="00945650"/>
    <w:pPr>
      <w:widowControl w:val="0"/>
      <w:autoSpaceDE w:val="0"/>
      <w:autoSpaceDN w:val="0"/>
      <w:adjustRightInd w:val="0"/>
      <w:spacing w:before="240" w:after="120" w:line="360" w:lineRule="auto"/>
      <w:jc w:val="both"/>
    </w:pPr>
    <w:rPr>
      <w:rFonts w:ascii="Times New Roman" w:hAnsi="Times New Roman"/>
      <w:bCs/>
      <w:sz w:val="28"/>
      <w:szCs w:val="20"/>
    </w:rPr>
  </w:style>
  <w:style w:type="paragraph" w:styleId="20">
    <w:name w:val="toc 2"/>
    <w:basedOn w:val="a"/>
    <w:next w:val="a"/>
    <w:autoRedefine/>
    <w:semiHidden/>
    <w:rsid w:val="00577871"/>
    <w:pPr>
      <w:spacing w:line="360" w:lineRule="auto"/>
      <w:ind w:left="200"/>
      <w:jc w:val="both"/>
    </w:pPr>
    <w:rPr>
      <w:rFonts w:ascii="Times New Roman" w:hAnsi="Times New Roman"/>
      <w:sz w:val="28"/>
      <w:szCs w:val="20"/>
    </w:rPr>
  </w:style>
  <w:style w:type="paragraph" w:customStyle="1" w:styleId="12">
    <w:name w:val="Стиль1"/>
    <w:basedOn w:val="1"/>
    <w:rsid w:val="009B0A5E"/>
  </w:style>
  <w:style w:type="paragraph" w:customStyle="1" w:styleId="21">
    <w:name w:val="Стиль2"/>
    <w:basedOn w:val="a"/>
    <w:rsid w:val="009B0A5E"/>
    <w:pPr>
      <w:keepNext/>
      <w:spacing w:line="360" w:lineRule="auto"/>
      <w:jc w:val="center"/>
      <w:outlineLvl w:val="1"/>
    </w:pPr>
    <w:rPr>
      <w:rFonts w:ascii="Times New Roman" w:hAnsi="Times New Roman"/>
      <w:b/>
      <w:bCs/>
      <w:iCs/>
      <w:sz w:val="28"/>
      <w:szCs w:val="28"/>
    </w:rPr>
  </w:style>
  <w:style w:type="character" w:customStyle="1" w:styleId="10">
    <w:name w:val="Заголовок 1 Знак"/>
    <w:basedOn w:val="a0"/>
    <w:link w:val="1"/>
    <w:locked/>
    <w:rsid w:val="005333FD"/>
    <w:rPr>
      <w:rFonts w:cs="Arial"/>
      <w:b/>
      <w:bCs/>
      <w:kern w:val="32"/>
      <w:sz w:val="28"/>
      <w:szCs w:val="32"/>
      <w:lang w:val="ru-RU" w:eastAsia="ru-RU" w:bidi="ar-SA"/>
    </w:rPr>
  </w:style>
  <w:style w:type="paragraph" w:styleId="a3">
    <w:name w:val="footnote text"/>
    <w:basedOn w:val="a"/>
    <w:link w:val="a4"/>
    <w:semiHidden/>
    <w:rsid w:val="005333FD"/>
    <w:pPr>
      <w:widowControl w:val="0"/>
      <w:overflowPunct w:val="0"/>
      <w:autoSpaceDE w:val="0"/>
      <w:autoSpaceDN w:val="0"/>
      <w:adjustRightInd w:val="0"/>
      <w:spacing w:line="312" w:lineRule="auto"/>
      <w:ind w:firstLine="709"/>
      <w:jc w:val="both"/>
      <w:textAlignment w:val="baseline"/>
    </w:pPr>
    <w:rPr>
      <w:rFonts w:ascii="Times New Roman" w:hAnsi="Times New Roman"/>
      <w:sz w:val="28"/>
      <w:szCs w:val="28"/>
    </w:rPr>
  </w:style>
  <w:style w:type="character" w:customStyle="1" w:styleId="a4">
    <w:name w:val="Текст сноски Знак"/>
    <w:basedOn w:val="a0"/>
    <w:link w:val="a3"/>
    <w:semiHidden/>
    <w:locked/>
    <w:rsid w:val="005333FD"/>
    <w:rPr>
      <w:sz w:val="28"/>
      <w:szCs w:val="28"/>
      <w:lang w:val="ru-RU" w:eastAsia="ru-RU" w:bidi="ar-SA"/>
    </w:rPr>
  </w:style>
  <w:style w:type="character" w:styleId="a5">
    <w:name w:val="footnote reference"/>
    <w:basedOn w:val="a0"/>
    <w:semiHidden/>
    <w:rsid w:val="005333FD"/>
    <w:rPr>
      <w:rFonts w:cs="Times New Roman"/>
      <w:vertAlign w:val="superscript"/>
    </w:rPr>
  </w:style>
  <w:style w:type="paragraph" w:styleId="a6">
    <w:name w:val="Body Text Indent"/>
    <w:basedOn w:val="a"/>
    <w:link w:val="a7"/>
    <w:rsid w:val="005333FD"/>
    <w:pPr>
      <w:widowControl w:val="0"/>
      <w:autoSpaceDE w:val="0"/>
      <w:autoSpaceDN w:val="0"/>
      <w:spacing w:line="360" w:lineRule="auto"/>
      <w:ind w:firstLine="426"/>
      <w:jc w:val="both"/>
    </w:pPr>
    <w:rPr>
      <w:rFonts w:ascii="Times New Roman" w:hAnsi="Times New Roman"/>
      <w:sz w:val="28"/>
      <w:szCs w:val="28"/>
    </w:rPr>
  </w:style>
  <w:style w:type="character" w:customStyle="1" w:styleId="a7">
    <w:name w:val="Основной текст с отступом Знак"/>
    <w:basedOn w:val="a0"/>
    <w:link w:val="a6"/>
    <w:semiHidden/>
    <w:locked/>
    <w:rsid w:val="005333FD"/>
    <w:rPr>
      <w:sz w:val="28"/>
      <w:szCs w:val="28"/>
      <w:lang w:val="ru-RU" w:eastAsia="ru-RU" w:bidi="ar-SA"/>
    </w:rPr>
  </w:style>
  <w:style w:type="character" w:styleId="a8">
    <w:name w:val="Emphasis"/>
    <w:basedOn w:val="a0"/>
    <w:qFormat/>
    <w:rsid w:val="00934765"/>
    <w:rPr>
      <w:i/>
      <w:iCs/>
    </w:rPr>
  </w:style>
  <w:style w:type="character" w:styleId="a9">
    <w:name w:val="Hyperlink"/>
    <w:basedOn w:val="a0"/>
    <w:rsid w:val="00927058"/>
    <w:rPr>
      <w:color w:val="0000FF"/>
      <w:u w:val="single"/>
    </w:rPr>
  </w:style>
  <w:style w:type="paragraph" w:styleId="aa">
    <w:name w:val="footer"/>
    <w:basedOn w:val="a"/>
    <w:rsid w:val="00927058"/>
    <w:pPr>
      <w:tabs>
        <w:tab w:val="center" w:pos="4677"/>
        <w:tab w:val="right" w:pos="9355"/>
      </w:tabs>
    </w:pPr>
  </w:style>
  <w:style w:type="character" w:styleId="ab">
    <w:name w:val="page number"/>
    <w:basedOn w:val="a0"/>
    <w:rsid w:val="0092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6139</Words>
  <Characters>34997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41054</CharactersWithSpaces>
  <SharedDoc>false</SharedDoc>
  <HLinks>
    <vt:vector size="48" baseType="variant">
      <vt:variant>
        <vt:i4>1245245</vt:i4>
      </vt:variant>
      <vt:variant>
        <vt:i4>44</vt:i4>
      </vt:variant>
      <vt:variant>
        <vt:i4>0</vt:i4>
      </vt:variant>
      <vt:variant>
        <vt:i4>5</vt:i4>
      </vt:variant>
      <vt:variant>
        <vt:lpwstr/>
      </vt:variant>
      <vt:variant>
        <vt:lpwstr>_Toc258335478</vt:lpwstr>
      </vt:variant>
      <vt:variant>
        <vt:i4>1245245</vt:i4>
      </vt:variant>
      <vt:variant>
        <vt:i4>38</vt:i4>
      </vt:variant>
      <vt:variant>
        <vt:i4>0</vt:i4>
      </vt:variant>
      <vt:variant>
        <vt:i4>5</vt:i4>
      </vt:variant>
      <vt:variant>
        <vt:lpwstr/>
      </vt:variant>
      <vt:variant>
        <vt:lpwstr>_Toc258335477</vt:lpwstr>
      </vt:variant>
      <vt:variant>
        <vt:i4>1245245</vt:i4>
      </vt:variant>
      <vt:variant>
        <vt:i4>32</vt:i4>
      </vt:variant>
      <vt:variant>
        <vt:i4>0</vt:i4>
      </vt:variant>
      <vt:variant>
        <vt:i4>5</vt:i4>
      </vt:variant>
      <vt:variant>
        <vt:lpwstr/>
      </vt:variant>
      <vt:variant>
        <vt:lpwstr>_Toc258335476</vt:lpwstr>
      </vt:variant>
      <vt:variant>
        <vt:i4>1245245</vt:i4>
      </vt:variant>
      <vt:variant>
        <vt:i4>26</vt:i4>
      </vt:variant>
      <vt:variant>
        <vt:i4>0</vt:i4>
      </vt:variant>
      <vt:variant>
        <vt:i4>5</vt:i4>
      </vt:variant>
      <vt:variant>
        <vt:lpwstr/>
      </vt:variant>
      <vt:variant>
        <vt:lpwstr>_Toc258335475</vt:lpwstr>
      </vt:variant>
      <vt:variant>
        <vt:i4>1245245</vt:i4>
      </vt:variant>
      <vt:variant>
        <vt:i4>20</vt:i4>
      </vt:variant>
      <vt:variant>
        <vt:i4>0</vt:i4>
      </vt:variant>
      <vt:variant>
        <vt:i4>5</vt:i4>
      </vt:variant>
      <vt:variant>
        <vt:lpwstr/>
      </vt:variant>
      <vt:variant>
        <vt:lpwstr>_Toc258335474</vt:lpwstr>
      </vt:variant>
      <vt:variant>
        <vt:i4>1245245</vt:i4>
      </vt:variant>
      <vt:variant>
        <vt:i4>14</vt:i4>
      </vt:variant>
      <vt:variant>
        <vt:i4>0</vt:i4>
      </vt:variant>
      <vt:variant>
        <vt:i4>5</vt:i4>
      </vt:variant>
      <vt:variant>
        <vt:lpwstr/>
      </vt:variant>
      <vt:variant>
        <vt:lpwstr>_Toc258335473</vt:lpwstr>
      </vt:variant>
      <vt:variant>
        <vt:i4>1245245</vt:i4>
      </vt:variant>
      <vt:variant>
        <vt:i4>8</vt:i4>
      </vt:variant>
      <vt:variant>
        <vt:i4>0</vt:i4>
      </vt:variant>
      <vt:variant>
        <vt:i4>5</vt:i4>
      </vt:variant>
      <vt:variant>
        <vt:lpwstr/>
      </vt:variant>
      <vt:variant>
        <vt:lpwstr>_Toc258335472</vt:lpwstr>
      </vt:variant>
      <vt:variant>
        <vt:i4>1245245</vt:i4>
      </vt:variant>
      <vt:variant>
        <vt:i4>2</vt:i4>
      </vt:variant>
      <vt:variant>
        <vt:i4>0</vt:i4>
      </vt:variant>
      <vt:variant>
        <vt:i4>5</vt:i4>
      </vt:variant>
      <vt:variant>
        <vt:lpwstr/>
      </vt:variant>
      <vt:variant>
        <vt:lpwstr>_Toc258335471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Пользователь</dc:creator>
  <cp:keywords/>
  <dc:description/>
  <cp:lastModifiedBy>admin</cp:lastModifiedBy>
  <cp:revision>2</cp:revision>
  <dcterms:created xsi:type="dcterms:W3CDTF">2014-04-06T20:04:00Z</dcterms:created>
  <dcterms:modified xsi:type="dcterms:W3CDTF">2014-04-06T20:04:00Z</dcterms:modified>
</cp:coreProperties>
</file>