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49" w:rsidRDefault="00006B58">
      <w:pPr>
        <w:autoSpaceDE w:val="0"/>
        <w:autoSpaceDN w:val="0"/>
        <w:adjustRightInd w:val="0"/>
        <w:rPr>
          <w:rFonts w:ascii="Courier New CYR" w:hAnsi="Courier New CYR" w:cs="Courier New CYR"/>
          <w:sz w:val="20"/>
          <w:szCs w:val="20"/>
        </w:rPr>
      </w:pPr>
      <w:r>
        <w:rPr>
          <w:rFonts w:ascii="Courier New" w:hAnsi="Courier New" w:cs="Courier New"/>
          <w:sz w:val="20"/>
          <w:szCs w:val="20"/>
        </w:rPr>
        <w:t xml:space="preserve">0256 </w:t>
      </w:r>
      <w:r>
        <w:rPr>
          <w:rFonts w:ascii="Courier New CYR" w:hAnsi="Courier New CYR" w:cs="Courier New CYR"/>
          <w:sz w:val="20"/>
          <w:szCs w:val="20"/>
        </w:rPr>
        <w:t>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субвенції з державного бюджету (04.03.2002)</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КАБІНЕТ МІНІСТРІВ УКРАЇНИ</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 О С Т А Н О В А</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від 4 березня 2002 р. N 256</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Київ</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Про затвердження Порядку фінансування</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видатків місцевих бюджетів на здійснення</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заходів з виконання державних програм</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соціального захисту населення за рахунок</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субвенції з державного бюджету</w:t>
      </w:r>
    </w:p>
    <w:p w:rsidR="00606349" w:rsidRDefault="00606349">
      <w:pPr>
        <w:autoSpaceDE w:val="0"/>
        <w:autoSpaceDN w:val="0"/>
        <w:adjustRightInd w:val="0"/>
        <w:rPr>
          <w:rFonts w:ascii="Courier New CYR" w:hAnsi="Courier New CYR" w:cs="Courier New CYR"/>
          <w:sz w:val="20"/>
          <w:szCs w:val="20"/>
        </w:rPr>
      </w:pP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Кабінет Міністрів України  п о с т а н о в л я є:</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Затвердити Порядок фінансування видатків місцевих бюджетів на здійснення заходів з виконання  державних  програм  соціального захисту  населення  за рахунок субвенції з державного бюджету,  що додається.</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Установити,  що  головні  розпорядники   коштів   місцевих бюджетів:</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починаючи з 1 січня 2003 р.  вестимуть персоніфікований облік отримувачів за видами пільг  ветеранам  війни  і  праці,  допомоги сім'ям з дітьми,  додаткових виплат населенню на покриття витрат з оплати  житлово-комунальних  послуг,  компенсаційних   виплат   за пільговий проїзд окремих категорій громадян;</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здійснюватимуть до   31   грудня   2002   р.   розрахунки   з постачальниками послуг на підставі отриманих  від  них  щомісячних звітів  щодо  послуг,  наданих  отримувачам,  які  мають  право на відповідні пільги.</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Міністерству праці та  соціальної  політики,  Міністерству фінансів,  Раді  міністрів  Автономної Республіки Крим,  обласним, Київській та Севастопольській міським державним  адміністраціям  з метою  виконання  затвердженого  цією  постановою Порядку внести у двотижневий  термін   Кабінетові   Міністрів   України   узгоджені пропозиції   щодо   матеріального   та   фінансового  забезпечення структурних підрозділів Ради міністрів Автономної Республіки Крим, міськвиконкому да місцевих державних адміністрацій, до компетенції яких належать питання праці та соціального захисту населення.</w:t>
      </w:r>
    </w:p>
    <w:p w:rsidR="00606349" w:rsidRDefault="00606349">
      <w:pPr>
        <w:autoSpaceDE w:val="0"/>
        <w:autoSpaceDN w:val="0"/>
        <w:adjustRightInd w:val="0"/>
        <w:rPr>
          <w:rFonts w:ascii="Courier New CYR" w:hAnsi="Courier New CYR" w:cs="Courier New CYR"/>
          <w:sz w:val="20"/>
          <w:szCs w:val="20"/>
        </w:rPr>
      </w:pP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Прем'єр-міністр України                               А.КІНАХ</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Інд. 26</w:t>
      </w:r>
    </w:p>
    <w:p w:rsidR="00606349" w:rsidRDefault="00606349">
      <w:pPr>
        <w:autoSpaceDE w:val="0"/>
        <w:autoSpaceDN w:val="0"/>
        <w:adjustRightInd w:val="0"/>
        <w:rPr>
          <w:rFonts w:ascii="Courier New CYR" w:hAnsi="Courier New CYR" w:cs="Courier New CYR"/>
          <w:sz w:val="20"/>
          <w:szCs w:val="20"/>
        </w:rPr>
      </w:pP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ЗАТВЕРДЖЕНО</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постановою Кабінету Міністрів України</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від 4 березня 2002 р. N 256</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ПОРЯДОК</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фінансування видатків місцевих бюджетів</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на здійснення заходів з виконання</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державних програм соціального захисту</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населення за рахунок субвенції</w:t>
      </w: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з державного бюджету</w:t>
      </w:r>
    </w:p>
    <w:p w:rsidR="00606349" w:rsidRDefault="00606349">
      <w:pPr>
        <w:autoSpaceDE w:val="0"/>
        <w:autoSpaceDN w:val="0"/>
        <w:adjustRightInd w:val="0"/>
        <w:rPr>
          <w:rFonts w:ascii="Courier New CYR" w:hAnsi="Courier New CYR" w:cs="Courier New CYR"/>
          <w:sz w:val="20"/>
          <w:szCs w:val="20"/>
        </w:rPr>
      </w:pP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 Цей  Порядок  визначає  механізм   фінансування   видатків місцевих  бюджетів  на  здійснення  заходів  з виконання державних програм соціального захисту населення щодо пільг ветеранам війни і праці,  допомоги  сім'ям з дітьми,  додаткових виплат населенню на покриття   витрат    з    оплати    житлово-комунальних    послуг, компенсаційних   виплат  за  пільговий  проїзд  окремих  категорій громадян за рахунок субвенцій з державного бюджету.</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2. Фінансування  видатків  місцевих  бюджетів  за  державними програмами  соціального  захисту  населення провадиться за рахунок субвенцій,  передбачених державним бюджетом на відповідний рік,  у межах   обсягів,   затверджених   у   обласних  бюджетах,  бюджеті Автономної Республіки Крим,  бюджетах міст Києва  та  Севастополя, міст  республіканського  Автономної  Республіки  Крим  і обласного значення та у районних бюджетах на зазначені  цілі.  Забороняється фінансування  місцевих  програм  соціального  захисту населення за рахунок субвенції з державного бюджету.</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3. Головними  розпорядниками  коштів  місцевих  бюджетів   на здійснення  заходів  з  виконання  державних  програм  соціального захисту  населення  є  керівники  головних  управлінь,  управлінь, відділів  та  інших  самостійних  структурних підрозділів місцевих держадміністрацій,  виконавчих органів рад,  до  компетенції  яких належать  питання  праці  та соціального захисту населення (далі - головні розпорядники коштів).</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4. Перерахування  сум  субвенції  на  фінансування   видатків місцевих  бюджетів  на  здійснення  заходів  з виконання державних програм  соціального  захисту  населення   провадиться   Державним казначейством  два  рази  на  місяць  (5  та  25  числа)  згідно з помісячним розписом асигнувань державного бюджету.</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Щомісячні суми субвенції перераховуються на рахунки  місцевих бюджетів,  відкриті  Міністерству  фінансів  Автономної Республіки Крим,  фінансовим органам обласних,  Київської та Севастопольської міських   держадміністрацій   у   відповідних  органах  Державного казначейства,  пропорційно  обсягам  субвенції,   передбаченим   у державному   бюджеті   для  бюджету  Автономної  Республіки  Крим, обласних бюджетів, бюджетів мм. Києва та Севастополя.</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5. Головні розпорядники  коштів  місцевих  бюджетів  щомісяця готують  дані  про  нараховані  суми  щодо пільг ветеранам війни і праці,  допомоги сім'ям з дітьми,  додаткових виплат населенню  на покриття витрат     з     оплати    житлово-комунальних    послуг, компенсаційних  виплат  за  пільговий  проїзд  окремих   категорій громадян   та  акти  звіряння  розрахунків  за  надані  послуги  з підприємствами - постачальниками відповідних соціальних  послуг  і направляють  їх  до фінансових органів районних держадміністрацій, виконкомів  міських   рад   (міст   республіканського   Автономної Республіки  Крим  і  обласного  значення)  до 15 числа місяця,  що настає за звітним.</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6. Фінансові  органи  районних держадміністрацій,  виконкомів міських рад (міст республіканського Автономної Республіки  Крим  і обласного  значення) на підставі отриманих актів звіряння щомісяця готують реєстри нарахованих  сум  щодо  пільг  ветеранам  війни  і праці,  допомоги  сім'ям з дітьми,  додаткових виплат населенню на покриття   витрат    з    оплати    житлово-комунальних    послуг, компенсаційних   виплат  за  пільговий  проїзд  окремих  категорій громадян  та  направляють  їх  Міністерству  фінансів   Автономної Республіки   Крим,   фінансовим  органам  обласних,  Київської  та Севастопольської міських держадміністрацій до 20 числа місяця,  що настає за звітним.</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7. Міністерство    фінансів   Автономної   Республіки   Крим, фінансові  органи   обласних   держадміністрацій   протягом   двох операційних  днів після отримання коштів субвенції надають органам Державного казначейства платіжні доручення щодо перерахування  цих коштів    на    рахунки    районних    бюджетів,   бюджетів   міст республіканського Автономної Республіки Крим та обласного значення пропорційно    нарахованим   сумам   і   фактичній   кредиторській заборгованості відповідних бюджетів.</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Щомісячні суми субвенції перераховуються на рахунки  місцевих бюджетів   з   урахуванням  їх  обсягів,  передбачених  у  бюджеті Автономної Республіки  Крим,  обласних  бюджетах  для  відповідних місцевих бюджетів.</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Органи Державного  казначейства  протягом  операційного дня з часу отримання відповідних платіжних  доручень  направляють  кошти субвенції на рахунки місцевих бюджетів,  відкриті в територіальних управліннях Державного казначейства.</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8. Отримані    місцевими     бюджетами     суми     субвенції перераховуються   протягом  одного  операційного  дня  на  рахунки головних   розпорядників   коштів,   відкриті   в   територіальних управліннях  Державного  казначейства,  для здійснення відповідних видатків.</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Головні розпорядники коштів місцевих бюджетів  у  п'ятиденний термін   здійснюють   розрахунки   з  постачальниками  відповідних соціальних послуг та ведуть облік за видами пільг ветеранам  війни і праці,  допомоги сім'ям з дітьми, додаткових виплат населенню на покриття   витрат    з    оплати    житлово-комунальних    послуг, компенсаційних   виплат  за  пільговий  проїзд  окремих  категорій громадян, а також персоніфікований облік їх отримувачів.</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9. Міністерство   фінансів   Автономної   Республіки    Крим, фінансові  органи обласних,  Київської та Севастопольської міських держадміністрацій на підставі  реєстрів,  зазначених  у  пункті  6 цього  Порядку,  за  підсумками  кварталу  узагальнюють  дані  про нараховані та фактично  здійснені  видатки  щодо  пільг  ветеранам війни  і  праці,  допомоги  сім'ям  з  дітьми,  додаткових  виплат населенню на покриття витрат з оплати житлово-комунальних  послуг, компенсаційних   виплат  за  пільговий  проїзд  окремих  категорій громадян та до 25 числа місяця,  що настає за  звітним  кварталом, подають їх Міністерству фінансів України.</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10. Міністерство  фінансів  України  за  підсумками кварталу, виходячи із фактичного обсягу нарахованих сум щодо пільг ветеранам війни  і  праці,  допомоги  сім'ям  з  дітьми,  додаткових  виплат населенню на покриття витрат з оплати житлово-комунальних  послуг, компенсаційних   виплат  за  пільговий  проїзд  окремих  категорій громадян,  у разі потреби  вносить  Кабінетові  Міністрів  України пропозиції  щодо  перерозподілу  обсягів  субвенції  між бюджетами Автономної Республіки Крим, областей, мм. Києва та Севастополя.</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11. У разі прийняття Кабінетом Міністрів України рішення щодо перерозподілу   обсягів   субвенції   між   бюджетами   Автономної Республіки Крим,  областей,  мм. Києва та Севастополя Міністерство фінансів  Автономної  Республіки Крим,  фінансові органи обласних, Київської та Севастопольської міських держадміністрацій вносять до відповідних рад пропозиції щодо уточнення обсягів субвенції.</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12. Суми  субвенції,  не  використані  головним розпорядником коштів за призначенням протягом бюджетного  року,  перераховуються органами  державного казначейства до державного бюджету в останній робочий день бюджетного року.</w:t>
      </w:r>
    </w:p>
    <w:p w:rsidR="00606349" w:rsidRDefault="00606349">
      <w:pPr>
        <w:autoSpaceDE w:val="0"/>
        <w:autoSpaceDN w:val="0"/>
        <w:adjustRightInd w:val="0"/>
        <w:rPr>
          <w:rFonts w:ascii="Courier New CYR" w:hAnsi="Courier New CYR" w:cs="Courier New CYR"/>
          <w:sz w:val="20"/>
          <w:szCs w:val="20"/>
        </w:rPr>
      </w:pPr>
    </w:p>
    <w:p w:rsidR="00606349" w:rsidRDefault="00006B58">
      <w:pPr>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Погашення кредиторської   заборгованості    за    зазначеними державними   програмами   соціального   захисту   населення,   яка утворилася станом на початок року, провадиться першочергово. </w:t>
      </w:r>
    </w:p>
    <w:p w:rsidR="00606349" w:rsidRDefault="00606349">
      <w:pPr>
        <w:autoSpaceDE w:val="0"/>
        <w:autoSpaceDN w:val="0"/>
        <w:adjustRightInd w:val="0"/>
        <w:rPr>
          <w:rFonts w:ascii="Courier New" w:hAnsi="Courier New" w:cs="Courier New"/>
          <w:sz w:val="20"/>
          <w:szCs w:val="20"/>
        </w:rPr>
      </w:pPr>
    </w:p>
    <w:p w:rsidR="00606349" w:rsidRDefault="00606349">
      <w:bookmarkStart w:id="0" w:name="_GoBack"/>
      <w:bookmarkEnd w:id="0"/>
    </w:p>
    <w:sectPr w:rsidR="00606349">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B58"/>
    <w:rsid w:val="00006B58"/>
    <w:rsid w:val="00606349"/>
    <w:rsid w:val="00A6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F6E13-D5C0-4831-AB8D-AFEFF30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0256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субвенції з державного бюджету (04</vt:lpstr>
    </vt:vector>
  </TitlesOfParts>
  <Manager>Право. Міжнародні відносини</Manager>
  <Company>Право. Міжнародні відносини</Company>
  <LinksUpToDate>false</LinksUpToDate>
  <CharactersWithSpaces>9996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0256 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субвенції з державного бюджету (04</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2014-04-05T20:32:00Z</dcterms:created>
  <dcterms:modified xsi:type="dcterms:W3CDTF">2014-04-05T20:32:00Z</dcterms:modified>
  <cp:category>Право. Міжнародні відносини</cp:category>
</cp:coreProperties>
</file>