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15" w:rsidRDefault="001F5E15" w:rsidP="005D5CA1">
      <w:pPr>
        <w:pStyle w:val="1"/>
        <w:jc w:val="both"/>
      </w:pPr>
    </w:p>
    <w:p w:rsidR="00BF0379" w:rsidRPr="005D5CA1" w:rsidRDefault="00BF0379" w:rsidP="005D5CA1">
      <w:pPr>
        <w:pStyle w:val="1"/>
        <w:jc w:val="both"/>
      </w:pPr>
      <w:r w:rsidRPr="005D5CA1">
        <w:t>Глава 1. Территориальное устройство государства как элемент формы государства.</w:t>
      </w:r>
    </w:p>
    <w:p w:rsidR="00BF0379" w:rsidRPr="005D5CA1" w:rsidRDefault="005D5CA1" w:rsidP="005D5CA1">
      <w:pPr>
        <w:pStyle w:val="1"/>
        <w:jc w:val="both"/>
      </w:pPr>
      <w:r>
        <w:t>1.1.</w:t>
      </w:r>
      <w:r w:rsidR="002730C6" w:rsidRPr="005D5CA1">
        <w:t>Понятие формы территориального устройства.</w:t>
      </w:r>
    </w:p>
    <w:p w:rsidR="00895511" w:rsidRPr="005D5CA1" w:rsidRDefault="00895511" w:rsidP="005D5CA1">
      <w:pPr>
        <w:pStyle w:val="1"/>
        <w:jc w:val="both"/>
      </w:pPr>
      <w:r w:rsidRPr="005D5CA1">
        <w:t>Государственно-территориальное устройство</w:t>
      </w:r>
      <w:r w:rsidR="005D5CA1">
        <w:t xml:space="preserve"> </w:t>
      </w:r>
      <w:r w:rsidRPr="005D5CA1">
        <w:t>-</w:t>
      </w:r>
      <w:r w:rsidRPr="005D5CA1">
        <w:rPr>
          <w:rFonts w:eastAsia="Dotum"/>
          <w:szCs w:val="21"/>
        </w:rPr>
        <w:t xml:space="preserve"> способ внутрен</w:t>
      </w:r>
      <w:r w:rsidRPr="005D5CA1">
        <w:rPr>
          <w:rFonts w:eastAsia="Dotum"/>
          <w:szCs w:val="21"/>
        </w:rPr>
        <w:softHyphen/>
        <w:t>ней территориальной организации государственной власти, определяющий систему правовых отношений между государством в целом и составляю</w:t>
      </w:r>
      <w:r w:rsidRPr="005D5CA1">
        <w:rPr>
          <w:rFonts w:eastAsia="Dotum"/>
          <w:szCs w:val="21"/>
        </w:rPr>
        <w:softHyphen/>
        <w:t>щими его территориями.</w:t>
      </w:r>
    </w:p>
    <w:p w:rsidR="00895511" w:rsidRPr="005D5CA1" w:rsidRDefault="00895511" w:rsidP="005D5CA1">
      <w:pPr>
        <w:pStyle w:val="1"/>
        <w:jc w:val="both"/>
      </w:pPr>
      <w:r w:rsidRPr="005D5CA1">
        <w:rPr>
          <w:rFonts w:eastAsia="Dotum"/>
          <w:szCs w:val="21"/>
        </w:rPr>
        <w:t>По форме государственно-территориального устройства все совре</w:t>
      </w:r>
      <w:r w:rsidRPr="005D5CA1">
        <w:rPr>
          <w:rFonts w:eastAsia="Dotum"/>
          <w:szCs w:val="21"/>
        </w:rPr>
        <w:softHyphen/>
        <w:t>менные государства делятся на унитарные и федеративные.</w:t>
      </w:r>
    </w:p>
    <w:p w:rsidR="00895511" w:rsidRPr="005D5CA1" w:rsidRDefault="00895511" w:rsidP="005D5CA1">
      <w:pPr>
        <w:pStyle w:val="1"/>
        <w:jc w:val="both"/>
      </w:pPr>
      <w:r w:rsidRPr="005D5CA1">
        <w:rPr>
          <w:rFonts w:eastAsia="Dotum"/>
          <w:szCs w:val="21"/>
        </w:rPr>
        <w:t>Конфедерация, содружество, сообщество государств и иные формы межгосударственных объединений не имеют ни какого отношения к во</w:t>
      </w:r>
      <w:r w:rsidRPr="005D5CA1">
        <w:rPr>
          <w:rFonts w:eastAsia="Dotum"/>
          <w:szCs w:val="21"/>
        </w:rPr>
        <w:softHyphen/>
        <w:t>просу о форме государственно-территориального устройства, поскольку представляют союз суверенных государств, каждое из которых сохраняет свою международную правосубъектность и может в любое время выйти из состава союза. Хотя в настоящее время есть межгосударственные объеди</w:t>
      </w:r>
      <w:r w:rsidRPr="005D5CA1">
        <w:rPr>
          <w:rFonts w:eastAsia="Dotum"/>
          <w:szCs w:val="21"/>
        </w:rPr>
        <w:softHyphen/>
        <w:t>нения, которые имеют некоторые признаки государственности. Например, Европейский Союз, в состав которого входят</w:t>
      </w:r>
      <w:r w:rsidRPr="005D5CA1">
        <w:rPr>
          <w:rFonts w:eastAsia="Dotum"/>
        </w:rPr>
        <w:t xml:space="preserve"> 25</w:t>
      </w:r>
      <w:r w:rsidRPr="005D5CA1">
        <w:rPr>
          <w:rFonts w:eastAsia="Dotum"/>
          <w:szCs w:val="21"/>
        </w:rPr>
        <w:t xml:space="preserve"> европейских государств, имеет не только собственные органы власти (Европарламент, Европейская комиссия и др.), систему права, но и единую денежную единицу (евро), единое гражданство.</w:t>
      </w:r>
    </w:p>
    <w:p w:rsidR="00895511" w:rsidRPr="005D5CA1" w:rsidRDefault="00895511" w:rsidP="005D5CA1">
      <w:pPr>
        <w:pStyle w:val="1"/>
        <w:jc w:val="both"/>
      </w:pPr>
      <w:r w:rsidRPr="005D5CA1">
        <w:rPr>
          <w:rFonts w:eastAsia="Dotum"/>
          <w:szCs w:val="21"/>
        </w:rPr>
        <w:t>Отличие между унитарными и федеративными государствами следу</w:t>
      </w:r>
      <w:r w:rsidRPr="005D5CA1">
        <w:rPr>
          <w:rFonts w:eastAsia="Dotum"/>
          <w:szCs w:val="21"/>
        </w:rPr>
        <w:softHyphen/>
        <w:t>ет проводить по следующим критериям:</w:t>
      </w:r>
    </w:p>
    <w:p w:rsidR="00895511" w:rsidRPr="005D5CA1" w:rsidRDefault="00895511" w:rsidP="005D5CA1">
      <w:pPr>
        <w:pStyle w:val="1"/>
        <w:jc w:val="both"/>
        <w:rPr>
          <w:rFonts w:eastAsia="Dotum"/>
          <w:szCs w:val="21"/>
        </w:rPr>
      </w:pPr>
      <w:r w:rsidRPr="005D5CA1">
        <w:rPr>
          <w:rFonts w:eastAsia="Dotum"/>
          <w:szCs w:val="21"/>
        </w:rPr>
        <w:t>степень концентрации властных полномочий в руках центральных органов государственной власти;</w:t>
      </w:r>
    </w:p>
    <w:p w:rsidR="00895511" w:rsidRPr="005D5CA1" w:rsidRDefault="00895511" w:rsidP="005D5CA1">
      <w:pPr>
        <w:pStyle w:val="1"/>
        <w:jc w:val="both"/>
      </w:pPr>
      <w:r w:rsidRPr="005D5CA1">
        <w:rPr>
          <w:rFonts w:eastAsia="Dotum"/>
          <w:szCs w:val="21"/>
        </w:rPr>
        <w:t>-система распределения полномочий между центральными и терри</w:t>
      </w:r>
      <w:r w:rsidRPr="005D5CA1">
        <w:rPr>
          <w:rFonts w:eastAsia="Dotum"/>
          <w:szCs w:val="21"/>
        </w:rPr>
        <w:softHyphen/>
        <w:t>ториальными органами власти;</w:t>
      </w:r>
    </w:p>
    <w:p w:rsidR="00895511" w:rsidRPr="005D5CA1" w:rsidRDefault="00895511" w:rsidP="005D5CA1">
      <w:pPr>
        <w:pStyle w:val="1"/>
        <w:jc w:val="both"/>
        <w:rPr>
          <w:rFonts w:eastAsia="Dotum"/>
          <w:szCs w:val="21"/>
        </w:rPr>
      </w:pPr>
      <w:r w:rsidRPr="005D5CA1">
        <w:rPr>
          <w:rFonts w:eastAsia="Dotum"/>
          <w:szCs w:val="21"/>
        </w:rPr>
        <w:t>статус органов управления территориями в составе государства;</w:t>
      </w:r>
    </w:p>
    <w:p w:rsidR="00895511" w:rsidRPr="005D5CA1" w:rsidRDefault="00895511" w:rsidP="005D5CA1">
      <w:pPr>
        <w:pStyle w:val="1"/>
        <w:jc w:val="both"/>
      </w:pPr>
      <w:r w:rsidRPr="005D5CA1">
        <w:rPr>
          <w:rFonts w:eastAsia="Dotum"/>
          <w:szCs w:val="21"/>
        </w:rPr>
        <w:t>-статус нормативных актов, принимаемых органами власти террито</w:t>
      </w:r>
      <w:r w:rsidRPr="005D5CA1">
        <w:rPr>
          <w:rFonts w:eastAsia="Dotum"/>
          <w:szCs w:val="21"/>
        </w:rPr>
        <w:softHyphen/>
        <w:t>рий в составе государства;</w:t>
      </w:r>
    </w:p>
    <w:p w:rsidR="00895511" w:rsidRPr="005D5CA1" w:rsidRDefault="00895511" w:rsidP="005D5CA1">
      <w:pPr>
        <w:pStyle w:val="1"/>
        <w:jc w:val="both"/>
      </w:pPr>
      <w:r w:rsidRPr="005D5CA1">
        <w:rPr>
          <w:rFonts w:eastAsia="Dotum"/>
          <w:szCs w:val="21"/>
        </w:rPr>
        <w:t>-характер правовых отношений между личностью и территориальной единицей.</w:t>
      </w:r>
    </w:p>
    <w:p w:rsidR="005D5CA1" w:rsidRPr="005D5CA1" w:rsidRDefault="00895511" w:rsidP="005D5CA1">
      <w:pPr>
        <w:pStyle w:val="1"/>
        <w:jc w:val="both"/>
      </w:pPr>
      <w:r w:rsidRPr="005D5CA1">
        <w:rPr>
          <w:rFonts w:eastAsia="Dotum"/>
          <w:szCs w:val="21"/>
        </w:rPr>
        <w:t>Следует отметить, что на выбор той или иной формы государствен</w:t>
      </w:r>
      <w:r w:rsidRPr="005D5CA1">
        <w:rPr>
          <w:rFonts w:eastAsia="Dotum"/>
          <w:szCs w:val="21"/>
        </w:rPr>
        <w:softHyphen/>
        <w:t xml:space="preserve">но-территориального устройства оказывает </w:t>
      </w:r>
      <w:r w:rsidRPr="005D5CA1">
        <w:rPr>
          <w:szCs w:val="21"/>
        </w:rPr>
        <w:t>влияние</w:t>
      </w:r>
      <w:r w:rsidRPr="005D5CA1">
        <w:rPr>
          <w:rFonts w:eastAsia="Dotum"/>
          <w:szCs w:val="21"/>
        </w:rPr>
        <w:t xml:space="preserve"> целый комплекс фак</w:t>
      </w:r>
      <w:r w:rsidRPr="005D5CA1">
        <w:rPr>
          <w:rFonts w:eastAsia="Dotum"/>
          <w:szCs w:val="21"/>
        </w:rPr>
        <w:softHyphen/>
        <w:t>торов. Во-первых, размер территории государства. Как правило, большин</w:t>
      </w:r>
      <w:r w:rsidRPr="005D5CA1">
        <w:rPr>
          <w:rFonts w:eastAsia="Dotum"/>
          <w:szCs w:val="21"/>
        </w:rPr>
        <w:softHyphen/>
        <w:t>ство крупных по территории государств (Канада, Бразилия, Индия, Авст</w:t>
      </w:r>
      <w:r w:rsidRPr="005D5CA1">
        <w:rPr>
          <w:rFonts w:eastAsia="Dotum"/>
          <w:szCs w:val="21"/>
        </w:rPr>
        <w:softHyphen/>
        <w:t>ралия и др.) являются федерациями. Во-вторых, существующий в стране политический режим Для демократических государств, в целом, характер</w:t>
      </w:r>
      <w:r w:rsidRPr="005D5CA1">
        <w:rPr>
          <w:rFonts w:eastAsia="Dotum"/>
          <w:szCs w:val="21"/>
        </w:rPr>
        <w:softHyphen/>
        <w:t>но большее разнообразие форм государственно-территориального устрой</w:t>
      </w:r>
      <w:r w:rsidRPr="005D5CA1">
        <w:rPr>
          <w:rFonts w:eastAsia="Dotum"/>
          <w:szCs w:val="21"/>
        </w:rPr>
        <w:softHyphen/>
        <w:t xml:space="preserve">ства. В условиях недемократических политических режимов преобладает унитаризм А даже если страна и провозглашается согласно конституции федерацией, то, как правило, является федерацией централизованной (и лаже </w:t>
      </w:r>
      <w:r w:rsidR="005D5CA1" w:rsidRPr="005D5CA1">
        <w:rPr>
          <w:rFonts w:eastAsia="Dotum"/>
        </w:rPr>
        <w:t>сверхцен</w:t>
      </w:r>
      <w:r w:rsidRPr="005D5CA1">
        <w:rPr>
          <w:rFonts w:eastAsia="Dotum"/>
          <w:szCs w:val="21"/>
        </w:rPr>
        <w:t>трализованной) и фактически имеет больше признаков уни</w:t>
      </w:r>
      <w:r w:rsidRPr="005D5CA1">
        <w:rPr>
          <w:rFonts w:eastAsia="Dotum"/>
          <w:szCs w:val="21"/>
        </w:rPr>
        <w:softHyphen/>
        <w:t>тарного государства, чем федеративного (в недавнем прошлом - СССР, ЧССР. СФРЮ). В-третьих, особенности процесса возникновения государ</w:t>
      </w:r>
      <w:r w:rsidRPr="005D5CA1">
        <w:rPr>
          <w:rFonts w:eastAsia="Dotum"/>
          <w:szCs w:val="21"/>
        </w:rPr>
        <w:softHyphen/>
        <w:t>ства. Так, США в результате борьбы за независимость первоначально воз</w:t>
      </w:r>
      <w:r w:rsidR="005D5CA1" w:rsidRPr="005D5CA1">
        <w:t>никли как союз 13 бывших английских колоний, который в дальнейшем с принятием Конституции 1787 года трансформировался в федерацию. В</w:t>
      </w:r>
      <w:r w:rsidR="005D5CA1">
        <w:t>-</w:t>
      </w:r>
      <w:r w:rsidR="005D5CA1" w:rsidRPr="005D5CA1">
        <w:t>четвертых, национальный состав населения. В таких странах как Бельгия, Индия, Канада федеративная форма государственно-территориальной ор</w:t>
      </w:r>
      <w:r w:rsidR="005D5CA1" w:rsidRPr="005D5CA1">
        <w:softHyphen/>
        <w:t>ганизации в той или иной мере отражает многонациональный состав насе</w:t>
      </w:r>
      <w:r w:rsidR="005D5CA1" w:rsidRPr="005D5CA1">
        <w:softHyphen/>
        <w:t>ления и способствует</w:t>
      </w:r>
      <w:r w:rsidR="005D5CA1" w:rsidRPr="005D5CA1">
        <w:rPr>
          <w:szCs w:val="18"/>
        </w:rPr>
        <w:t xml:space="preserve"> сглаживанию межнациональных противоречий.</w:t>
      </w:r>
    </w:p>
    <w:p w:rsidR="005D5CA1" w:rsidRPr="005D5CA1" w:rsidRDefault="005D5CA1" w:rsidP="005D5CA1">
      <w:pPr>
        <w:pStyle w:val="1"/>
        <w:jc w:val="both"/>
      </w:pPr>
      <w:r w:rsidRPr="005D5CA1">
        <w:rPr>
          <w:szCs w:val="18"/>
        </w:rPr>
        <w:t>Как правило, форма государственно-территориального устройства определяется в национальной конституции: «Государство является уни</w:t>
      </w:r>
      <w:r w:rsidRPr="005D5CA1">
        <w:rPr>
          <w:szCs w:val="18"/>
        </w:rPr>
        <w:softHyphen/>
        <w:t>тарным» (ст.</w:t>
      </w:r>
      <w:r w:rsidRPr="005D5CA1">
        <w:rPr>
          <w:szCs w:val="20"/>
        </w:rPr>
        <w:t xml:space="preserve"> 6</w:t>
      </w:r>
      <w:r w:rsidRPr="005D5CA1">
        <w:rPr>
          <w:szCs w:val="18"/>
        </w:rPr>
        <w:t xml:space="preserve"> Конституции Португалии </w:t>
      </w:r>
      <w:smartTag w:uri="urn:schemas-microsoft-com:office:smarttags" w:element="metricconverter">
        <w:smartTagPr>
          <w:attr w:name="ProductID" w:val="1976 г"/>
        </w:smartTagPr>
        <w:r w:rsidRPr="005D5CA1">
          <w:rPr>
            <w:szCs w:val="18"/>
          </w:rPr>
          <w:t>1976 г</w:t>
        </w:r>
      </w:smartTag>
      <w:r w:rsidRPr="005D5CA1">
        <w:rPr>
          <w:szCs w:val="18"/>
        </w:rPr>
        <w:t>.), «Украина является уни</w:t>
      </w:r>
      <w:r w:rsidRPr="005D5CA1">
        <w:rPr>
          <w:szCs w:val="18"/>
        </w:rPr>
        <w:softHyphen/>
        <w:t>тарным государством</w:t>
      </w:r>
      <w:r>
        <w:rPr>
          <w:szCs w:val="18"/>
        </w:rPr>
        <w:t xml:space="preserve">» (ст. 2 Конституции Украины </w:t>
      </w:r>
      <w:smartTag w:uri="urn:schemas-microsoft-com:office:smarttags" w:element="metricconverter">
        <w:smartTagPr>
          <w:attr w:name="ProductID" w:val="1996 г"/>
        </w:smartTagPr>
        <w:r>
          <w:rPr>
            <w:szCs w:val="18"/>
          </w:rPr>
          <w:t>1996</w:t>
        </w:r>
        <w:r w:rsidRPr="005D5CA1">
          <w:rPr>
            <w:szCs w:val="18"/>
          </w:rPr>
          <w:t xml:space="preserve"> г</w:t>
        </w:r>
      </w:smartTag>
      <w:r w:rsidRPr="005D5CA1">
        <w:rPr>
          <w:szCs w:val="18"/>
        </w:rPr>
        <w:t>), «Федератив</w:t>
      </w:r>
      <w:r w:rsidRPr="005D5CA1">
        <w:rPr>
          <w:szCs w:val="18"/>
        </w:rPr>
        <w:softHyphen/>
        <w:t>ная республика Германия является демократическим и социальным феде</w:t>
      </w:r>
      <w:r w:rsidRPr="005D5CA1">
        <w:rPr>
          <w:szCs w:val="18"/>
        </w:rPr>
        <w:softHyphen/>
        <w:t xml:space="preserve">ративным государством» (ст. 20 Основного Закона ФРГ </w:t>
      </w:r>
      <w:smartTag w:uri="urn:schemas-microsoft-com:office:smarttags" w:element="metricconverter">
        <w:smartTagPr>
          <w:attr w:name="ProductID" w:val="1949 г"/>
        </w:smartTagPr>
        <w:r w:rsidRPr="005D5CA1">
          <w:rPr>
            <w:szCs w:val="18"/>
          </w:rPr>
          <w:t>1949 г</w:t>
        </w:r>
      </w:smartTag>
      <w:r w:rsidRPr="005D5CA1">
        <w:rPr>
          <w:szCs w:val="18"/>
        </w:rPr>
        <w:t>.).</w:t>
      </w:r>
    </w:p>
    <w:p w:rsidR="005D5CA1" w:rsidRPr="005D5CA1" w:rsidRDefault="005D5CA1" w:rsidP="005D5CA1">
      <w:pPr>
        <w:pStyle w:val="1"/>
        <w:jc w:val="both"/>
      </w:pPr>
      <w:r w:rsidRPr="005D5CA1">
        <w:rPr>
          <w:szCs w:val="18"/>
        </w:rPr>
        <w:t xml:space="preserve">Конституции государств, особенно федеративных, нередко содержат перечень территорий, субъектов федерации (преамбула Основного Закона ФРГ </w:t>
      </w:r>
      <w:smartTag w:uri="urn:schemas-microsoft-com:office:smarttags" w:element="metricconverter">
        <w:smartTagPr>
          <w:attr w:name="ProductID" w:val="1949 г"/>
        </w:smartTagPr>
        <w:r w:rsidRPr="005D5CA1">
          <w:rPr>
            <w:szCs w:val="18"/>
          </w:rPr>
          <w:t>1949 г</w:t>
        </w:r>
      </w:smartTag>
      <w:r w:rsidRPr="005D5CA1">
        <w:rPr>
          <w:szCs w:val="18"/>
        </w:rPr>
        <w:t>.), принципы распределения компетенции и сферы ведения цен</w:t>
      </w:r>
      <w:r w:rsidRPr="005D5CA1">
        <w:rPr>
          <w:szCs w:val="18"/>
        </w:rPr>
        <w:softHyphen/>
        <w:t xml:space="preserve">тральных и территориальных органов власти (ст. 117 Конституции Италии </w:t>
      </w:r>
      <w:smartTag w:uri="urn:schemas-microsoft-com:office:smarttags" w:element="metricconverter">
        <w:smartTagPr>
          <w:attr w:name="ProductID" w:val="1947 г"/>
        </w:smartTagPr>
        <w:r w:rsidRPr="005D5CA1">
          <w:rPr>
            <w:szCs w:val="18"/>
          </w:rPr>
          <w:t>1947 г</w:t>
        </w:r>
      </w:smartTag>
      <w:r w:rsidRPr="005D5CA1">
        <w:rPr>
          <w:szCs w:val="18"/>
        </w:rPr>
        <w:t>.). В некоторых конституциях федеративных государств определя</w:t>
      </w:r>
      <w:r w:rsidRPr="005D5CA1">
        <w:rPr>
          <w:szCs w:val="18"/>
        </w:rPr>
        <w:softHyphen/>
        <w:t>ются основания федерального вмешательства (ст. 34 Конституции Брази</w:t>
      </w:r>
      <w:r w:rsidRPr="005D5CA1">
        <w:rPr>
          <w:szCs w:val="18"/>
        </w:rPr>
        <w:softHyphen/>
        <w:t xml:space="preserve">лии </w:t>
      </w:r>
      <w:smartTag w:uri="urn:schemas-microsoft-com:office:smarttags" w:element="metricconverter">
        <w:smartTagPr>
          <w:attr w:name="ProductID" w:val="1988 г"/>
        </w:smartTagPr>
        <w:r w:rsidRPr="005D5CA1">
          <w:rPr>
            <w:szCs w:val="18"/>
          </w:rPr>
          <w:t>1988 г</w:t>
        </w:r>
      </w:smartTag>
      <w:r w:rsidRPr="005D5CA1">
        <w:rPr>
          <w:szCs w:val="18"/>
        </w:rPr>
        <w:t>.).</w:t>
      </w:r>
    </w:p>
    <w:p w:rsidR="005D5CA1" w:rsidRPr="005D5CA1" w:rsidRDefault="005D5CA1" w:rsidP="005D5CA1">
      <w:pPr>
        <w:pStyle w:val="1"/>
        <w:jc w:val="both"/>
      </w:pPr>
      <w:r w:rsidRPr="005D5CA1">
        <w:rPr>
          <w:szCs w:val="18"/>
        </w:rPr>
        <w:t xml:space="preserve">Для государств, которые имеют сложный состав своей территории, характерная подробная регламентация ее географических пределов. Так, в ст. 42 Политической Конституции Мексики </w:t>
      </w:r>
      <w:smartTag w:uri="urn:schemas-microsoft-com:office:smarttags" w:element="metricconverter">
        <w:smartTagPr>
          <w:attr w:name="ProductID" w:val="1917 г"/>
        </w:smartTagPr>
        <w:r w:rsidRPr="005D5CA1">
          <w:rPr>
            <w:szCs w:val="18"/>
          </w:rPr>
          <w:t>1917 г</w:t>
        </w:r>
      </w:smartTag>
      <w:r w:rsidRPr="005D5CA1">
        <w:rPr>
          <w:szCs w:val="18"/>
        </w:rPr>
        <w:t>., закреплено, что госу</w:t>
      </w:r>
      <w:r w:rsidRPr="005D5CA1">
        <w:rPr>
          <w:szCs w:val="18"/>
        </w:rPr>
        <w:softHyphen/>
        <w:t>дарственная территория включает:</w:t>
      </w:r>
    </w:p>
    <w:p w:rsidR="005D5CA1" w:rsidRPr="005D5CA1" w:rsidRDefault="005D5CA1" w:rsidP="005D5CA1">
      <w:pPr>
        <w:pStyle w:val="1"/>
        <w:jc w:val="both"/>
        <w:rPr>
          <w:szCs w:val="18"/>
        </w:rPr>
      </w:pPr>
      <w:r w:rsidRPr="005D5CA1">
        <w:rPr>
          <w:szCs w:val="18"/>
        </w:rPr>
        <w:t>территорию составных частей Федерации;</w:t>
      </w:r>
    </w:p>
    <w:p w:rsidR="005D5CA1" w:rsidRPr="005D5CA1" w:rsidRDefault="005D5CA1" w:rsidP="005D5CA1">
      <w:pPr>
        <w:pStyle w:val="1"/>
        <w:jc w:val="both"/>
        <w:rPr>
          <w:szCs w:val="18"/>
        </w:rPr>
      </w:pPr>
      <w:r w:rsidRPr="005D5CA1">
        <w:rPr>
          <w:szCs w:val="18"/>
        </w:rPr>
        <w:t>территорию остовов, включая рифы и островки в прилегающих морях;</w:t>
      </w:r>
    </w:p>
    <w:p w:rsidR="005D5CA1" w:rsidRPr="005D5CA1" w:rsidRDefault="005D5CA1" w:rsidP="005D5CA1">
      <w:pPr>
        <w:pStyle w:val="1"/>
        <w:jc w:val="both"/>
        <w:rPr>
          <w:szCs w:val="18"/>
        </w:rPr>
      </w:pPr>
      <w:r w:rsidRPr="005D5CA1">
        <w:rPr>
          <w:szCs w:val="18"/>
        </w:rPr>
        <w:t>территорию острова Гваделупа и островов Ревилья - Хихедо, рас</w:t>
      </w:r>
      <w:r w:rsidRPr="005D5CA1">
        <w:rPr>
          <w:szCs w:val="18"/>
        </w:rPr>
        <w:softHyphen/>
        <w:t>положенных в Тихом Океане;</w:t>
      </w:r>
    </w:p>
    <w:p w:rsidR="005D5CA1" w:rsidRPr="005D5CA1" w:rsidRDefault="005D5CA1" w:rsidP="005D5CA1">
      <w:pPr>
        <w:pStyle w:val="1"/>
        <w:jc w:val="both"/>
        <w:rPr>
          <w:szCs w:val="18"/>
        </w:rPr>
      </w:pPr>
      <w:r w:rsidRPr="005D5CA1">
        <w:rPr>
          <w:szCs w:val="18"/>
        </w:rPr>
        <w:t>континентальный шельф и зона морского дна островов, островков и рифов;</w:t>
      </w:r>
    </w:p>
    <w:p w:rsidR="005D5CA1" w:rsidRPr="005D5CA1" w:rsidRDefault="005D5CA1" w:rsidP="005D5CA1">
      <w:pPr>
        <w:pStyle w:val="1"/>
        <w:jc w:val="both"/>
        <w:rPr>
          <w:szCs w:val="18"/>
        </w:rPr>
      </w:pPr>
      <w:r w:rsidRPr="005D5CA1">
        <w:rPr>
          <w:szCs w:val="18"/>
        </w:rPr>
        <w:t>воды территориальных морей протяженностью и в границах, уста</w:t>
      </w:r>
      <w:r w:rsidRPr="005D5CA1">
        <w:rPr>
          <w:szCs w:val="18"/>
        </w:rPr>
        <w:softHyphen/>
        <w:t>новленных международным правом и внутренним морским правом;</w:t>
      </w:r>
    </w:p>
    <w:p w:rsidR="005D5CA1" w:rsidRPr="005D5CA1" w:rsidRDefault="005D5CA1" w:rsidP="005D5CA1">
      <w:pPr>
        <w:pStyle w:val="1"/>
        <w:jc w:val="both"/>
        <w:rPr>
          <w:szCs w:val="18"/>
        </w:rPr>
      </w:pPr>
      <w:r w:rsidRPr="005D5CA1">
        <w:rPr>
          <w:szCs w:val="18"/>
        </w:rPr>
        <w:t>воздушное пространство над государственной территорией про</w:t>
      </w:r>
      <w:r w:rsidRPr="005D5CA1">
        <w:rPr>
          <w:szCs w:val="18"/>
        </w:rPr>
        <w:softHyphen/>
        <w:t>тяженностью и в пределах, которые также устанавливаются международ</w:t>
      </w:r>
      <w:r w:rsidRPr="005D5CA1">
        <w:rPr>
          <w:szCs w:val="18"/>
        </w:rPr>
        <w:softHyphen/>
        <w:t>ным правом.</w:t>
      </w:r>
    </w:p>
    <w:p w:rsidR="002730C6" w:rsidRPr="005D5CA1" w:rsidRDefault="005D5CA1" w:rsidP="005D5CA1">
      <w:pPr>
        <w:pStyle w:val="1"/>
        <w:jc w:val="both"/>
      </w:pPr>
      <w:r w:rsidRPr="005D5CA1">
        <w:rPr>
          <w:szCs w:val="18"/>
        </w:rPr>
        <w:t>В конституциях государств, которые существуют давно в историче</w:t>
      </w:r>
      <w:r w:rsidRPr="005D5CA1">
        <w:rPr>
          <w:szCs w:val="18"/>
        </w:rPr>
        <w:softHyphen/>
        <w:t>ски сложившихся границах, вопросы территории детально не регламенти</w:t>
      </w:r>
      <w:r w:rsidRPr="005D5CA1">
        <w:rPr>
          <w:szCs w:val="18"/>
        </w:rPr>
        <w:softHyphen/>
        <w:t>руются, а иногда и вовсе не упоминаются (Бразилия, Канада, Швейцария). Считается, что государства существуют в исторически сложившихся гра</w:t>
      </w:r>
      <w:r w:rsidRPr="005D5CA1">
        <w:rPr>
          <w:szCs w:val="18"/>
        </w:rPr>
        <w:softHyphen/>
        <w:t>ницах. признанных международными соглашениями.</w:t>
      </w:r>
      <w:bookmarkStart w:id="0" w:name="_GoBack"/>
      <w:bookmarkEnd w:id="0"/>
    </w:p>
    <w:sectPr w:rsidR="002730C6" w:rsidRPr="005D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Dotum" w:hAnsi="Times New Roman" w:cs="Dotum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</w:abstractNum>
  <w:abstractNum w:abstractNumId="1">
    <w:nsid w:val="1F967FD8"/>
    <w:multiLevelType w:val="multilevel"/>
    <w:tmpl w:val="BA54B2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379"/>
    <w:rsid w:val="001F5E15"/>
    <w:rsid w:val="002730C6"/>
    <w:rsid w:val="005D5CA1"/>
    <w:rsid w:val="007D2CC6"/>
    <w:rsid w:val="00895511"/>
    <w:rsid w:val="00A610CA"/>
    <w:rsid w:val="00BF0379"/>
    <w:rsid w:val="00D05DA7"/>
    <w:rsid w:val="00D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6C485-BD5C-489F-8C97-EFB31F6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F0379"/>
    <w:pPr>
      <w:spacing w:line="36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Formula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Elena</dc:creator>
  <cp:keywords/>
  <dc:description/>
  <cp:lastModifiedBy>admin</cp:lastModifiedBy>
  <cp:revision>2</cp:revision>
  <dcterms:created xsi:type="dcterms:W3CDTF">2014-04-04T09:26:00Z</dcterms:created>
  <dcterms:modified xsi:type="dcterms:W3CDTF">2014-04-04T09:26:00Z</dcterms:modified>
</cp:coreProperties>
</file>