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CB" w:rsidRDefault="000C2CCB" w:rsidP="00BA5FC5">
      <w:pPr>
        <w:pStyle w:val="2"/>
        <w:jc w:val="center"/>
        <w:rPr>
          <w:sz w:val="28"/>
          <w:szCs w:val="28"/>
        </w:rPr>
      </w:pPr>
      <w:bookmarkStart w:id="0" w:name="_Toc283227225"/>
    </w:p>
    <w:p w:rsidR="00D43AD0" w:rsidRDefault="00D43AD0" w:rsidP="00BA5FC5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D2789">
        <w:rPr>
          <w:sz w:val="28"/>
          <w:szCs w:val="28"/>
        </w:rPr>
        <w:t>в</w:t>
      </w:r>
      <w:r>
        <w:rPr>
          <w:sz w:val="28"/>
          <w:szCs w:val="28"/>
        </w:rPr>
        <w:t>едение:</w:t>
      </w:r>
    </w:p>
    <w:p w:rsidR="00BA5FC5" w:rsidRDefault="00BA5FC5" w:rsidP="00BA5FC5">
      <w:r>
        <w:t>Важную роль в системе государственных финансов играет государственный и муниципальный кредит, который в целях упрощения, как правило, именуется просто государственным кредитом.</w:t>
      </w:r>
    </w:p>
    <w:p w:rsidR="00BA5FC5" w:rsidRPr="00BA5FC5" w:rsidRDefault="00BA5FC5" w:rsidP="00BA5FC5">
      <w:r>
        <w:t xml:space="preserve">Государственный кредит выражает совокупность кредитных отношений государства с юридическими и физическими лицами. В этих отношениях государство выступает в роли либо заемщика, либо гаранта, либо кредитора. </w:t>
      </w:r>
    </w:p>
    <w:p w:rsidR="00D43AD0" w:rsidRDefault="00D43AD0" w:rsidP="00B83FAA">
      <w:pPr>
        <w:pStyle w:val="2"/>
        <w:rPr>
          <w:sz w:val="28"/>
          <w:szCs w:val="28"/>
        </w:rPr>
      </w:pPr>
    </w:p>
    <w:p w:rsidR="002F1A12" w:rsidRDefault="00BA5FC5" w:rsidP="002F1A12">
      <w:r w:rsidRPr="00BA5FC5">
        <w:t xml:space="preserve">Целью данной курсовой </w:t>
      </w:r>
      <w:r>
        <w:t xml:space="preserve">является изучения такой финансовой категории, как государственный кредит. </w:t>
      </w:r>
      <w:r w:rsidR="002F1A12" w:rsidRPr="002F1A12">
        <w:t>При этом решается ряд задач:</w:t>
      </w:r>
    </w:p>
    <w:p w:rsidR="002F1A12" w:rsidRPr="002F1A12" w:rsidRDefault="002F1A12" w:rsidP="002F1A12"/>
    <w:p w:rsidR="002F1A12" w:rsidRDefault="002F1A12" w:rsidP="002F1A12">
      <w:r w:rsidRPr="002F1A12">
        <w:t>     - определить понятие государственного кредита, его цели, формы и механизм кредитования;</w:t>
      </w:r>
    </w:p>
    <w:p w:rsidR="002F1A12" w:rsidRPr="002F1A12" w:rsidRDefault="002F1A12" w:rsidP="002F1A12"/>
    <w:p w:rsidR="002F1A12" w:rsidRDefault="002F1A12" w:rsidP="002F1A12">
      <w:r w:rsidRPr="002F1A12">
        <w:t>     - определить сущность и последствия государственного долга;</w:t>
      </w:r>
    </w:p>
    <w:p w:rsidR="002F1A12" w:rsidRPr="002F1A12" w:rsidRDefault="002F1A12" w:rsidP="002F1A12"/>
    <w:p w:rsidR="002F1A12" w:rsidRDefault="002F1A12" w:rsidP="002F1A12">
      <w:r w:rsidRPr="002F1A12">
        <w:t>     - изучить основы управления государственным долгом.</w:t>
      </w:r>
    </w:p>
    <w:p w:rsidR="002F1A12" w:rsidRPr="002F1A12" w:rsidRDefault="002F1A12" w:rsidP="002F1A12"/>
    <w:p w:rsidR="002F1A12" w:rsidRPr="002F1A12" w:rsidRDefault="002F1A12" w:rsidP="002F1A12">
      <w:r w:rsidRPr="002F1A12">
        <w:t>     Предметом курсовой работы выступает финансовая категория - долговые обязательства. Объектом изучения является Россия в качестве кредитора, заемщика и гаранта.</w:t>
      </w:r>
    </w:p>
    <w:p w:rsidR="002F1A12" w:rsidRDefault="002F1A12" w:rsidP="002F1A12">
      <w:pPr>
        <w:pStyle w:val="a3"/>
        <w:spacing w:before="0" w:beforeAutospacing="0" w:after="0" w:afterAutospacing="0"/>
        <w:textAlignment w:val="top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D43AD0" w:rsidRDefault="00D43AD0" w:rsidP="002F1A12">
      <w:pPr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p w:rsidR="00D43AD0" w:rsidRDefault="00D43AD0" w:rsidP="00B83FAA">
      <w:pPr>
        <w:pStyle w:val="2"/>
        <w:rPr>
          <w:sz w:val="28"/>
          <w:szCs w:val="28"/>
        </w:rPr>
      </w:pPr>
    </w:p>
    <w:bookmarkEnd w:id="0"/>
    <w:p w:rsidR="004B69B7" w:rsidRPr="004B69B7" w:rsidRDefault="004B69B7" w:rsidP="004B69B7">
      <w:pPr>
        <w:pStyle w:val="2"/>
        <w:rPr>
          <w:sz w:val="28"/>
        </w:rPr>
      </w:pPr>
      <w:r>
        <w:rPr>
          <w:sz w:val="28"/>
        </w:rPr>
        <w:t xml:space="preserve">1. </w:t>
      </w:r>
      <w:r w:rsidRPr="004B69B7">
        <w:rPr>
          <w:sz w:val="28"/>
        </w:rPr>
        <w:t>Государственный и муниципальный кредит</w:t>
      </w:r>
    </w:p>
    <w:p w:rsidR="004B69B7" w:rsidRPr="004B69B7" w:rsidRDefault="004B69B7" w:rsidP="004B69B7">
      <w:pPr>
        <w:pStyle w:val="bodytxt"/>
      </w:pPr>
      <w:r w:rsidRPr="004B69B7">
        <w:t>Государственный и муниципальный кредит представляет собой отношения, по которым Российская Федерация, субъект РФ или муниципальное образование являются кредиторами или заемщиками. Государственные и муниципальные кредиты могут быть получены и предоставлены Российской Федерацией, субъектами РФ и муниципальными образованиями юридическим и физическим лицам, другим бюджетам, иностранным государствам, их юридическим лицам и международным организациям в пределах полномочий соответствующего уровня бюджета. Государство в лице уполномоченного органа исполнительной власти заключает кредитный договор, в соответствии с которым у него возникают соответствующие обязательства или требования. Условиями кредитного договора являются:</w:t>
      </w:r>
    </w:p>
    <w:p w:rsidR="004B69B7" w:rsidRPr="004B69B7" w:rsidRDefault="004B69B7" w:rsidP="004B69B7">
      <w:pPr>
        <w:pStyle w:val="bodytxt"/>
      </w:pPr>
      <w:r w:rsidRPr="004B69B7">
        <w:t>• срок предоставления или получения кредита;</w:t>
      </w:r>
    </w:p>
    <w:p w:rsidR="004B69B7" w:rsidRPr="004B69B7" w:rsidRDefault="004B69B7" w:rsidP="004B69B7">
      <w:pPr>
        <w:pStyle w:val="bodytxt"/>
      </w:pPr>
      <w:r w:rsidRPr="004B69B7">
        <w:t>• обязанности сторон;</w:t>
      </w:r>
    </w:p>
    <w:p w:rsidR="004B69B7" w:rsidRPr="004B69B7" w:rsidRDefault="004B69B7" w:rsidP="004B69B7">
      <w:pPr>
        <w:pStyle w:val="bodytxt"/>
      </w:pPr>
      <w:r w:rsidRPr="004B69B7">
        <w:t>• условия обеспечения возврата ссуды;</w:t>
      </w:r>
    </w:p>
    <w:p w:rsidR="004B69B7" w:rsidRPr="004B69B7" w:rsidRDefault="004B69B7" w:rsidP="004B69B7">
      <w:pPr>
        <w:pStyle w:val="bodytxt"/>
      </w:pPr>
      <w:r w:rsidRPr="004B69B7">
        <w:t>• размер процентной ставки за пользование ссудой;</w:t>
      </w:r>
    </w:p>
    <w:p w:rsidR="004B69B7" w:rsidRPr="004B69B7" w:rsidRDefault="004B69B7" w:rsidP="004B69B7">
      <w:pPr>
        <w:pStyle w:val="bodytxt"/>
      </w:pPr>
      <w:r w:rsidRPr="004B69B7">
        <w:t>• другие условия.</w:t>
      </w:r>
    </w:p>
    <w:p w:rsidR="004B69B7" w:rsidRPr="004B69B7" w:rsidRDefault="004B69B7" w:rsidP="004B69B7">
      <w:pPr>
        <w:pStyle w:val="bodytxt"/>
      </w:pPr>
      <w:r>
        <w:rPr>
          <w:rStyle w:val="20"/>
          <w:sz w:val="28"/>
        </w:rPr>
        <w:t xml:space="preserve">1.2 </w:t>
      </w:r>
      <w:r w:rsidRPr="004B69B7">
        <w:rPr>
          <w:rStyle w:val="20"/>
          <w:sz w:val="28"/>
        </w:rPr>
        <w:t>Функции и цели государственного и муниципального кредита</w:t>
      </w:r>
      <w:r w:rsidRPr="004B69B7">
        <w:t>.</w:t>
      </w:r>
    </w:p>
    <w:p w:rsidR="004B69B7" w:rsidRPr="004B69B7" w:rsidRDefault="004B69B7" w:rsidP="004B69B7">
      <w:pPr>
        <w:pStyle w:val="bodytxt"/>
      </w:pPr>
      <w:r w:rsidRPr="004B69B7">
        <w:t>1. Важнейшая функция государственного и муниципального кредита — перераспределение денежных ресурсов в соответствии с потребностями экономики в целом и целесообразностью поддержки того или иного направления социально-экономической деятельности. В настоящее время отсутствует специальный централизованный фонд государственного кредитования. Его источником служит соответствующий бюджет, при утверждении расходной части которого предусматриваются необходимые средства на кредитование.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Перераспределение осуществляется между: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федеральным бюджетом и региональными бюджетами;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региональным бюджетом и бюджетами муниципальных образований;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международными финансово-кредитными институтами и федеральным бюджетом;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иностранными юридическими и физическими лицами и федеральным и региональными бюджетами;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федеральным, региональными и местными бюджетами и юридическими лицами-резидентами и др.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2. Государственный и муниципальный кредит выполняет также регулирующую функцию. В условиях ограниченности бюджетных ресурсов их выделение на безвозмездной основе не всегда оправдано. Кроме того, эффективность использования выделенных средств на возвратной и платной основе выше, чем на безвозвратной и бесплатной. При этом кредитование создает мультипликативный эффект. У государства появляется дополнительная возможность для стимулирования развития отдельных отраслей и предприятий путем выделения им целевых бюджетных ссуд.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Регулирующая функция проявляется и при получении Россией внешних займов от МВФ на финансирование бюджетного дефицита, проведение структурных реформ и реструктуризацию экономики, поддержку приватизации, фондового рынка и т.п.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С помощью регулирующей функции государство воздействует на заемщиков, которые обязаны обеспечить эффективное применение бюджетных ссуд.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3. Одной из функций государственного и муниципального кредита является учет и контроль за целевым и рациональным использованием кредита, выделяемого государством. Эту функцию осуществляют соответствующие институты на федеральном, региональном и муниципальном уровнях. Необходимость контроля вытекает как из самой природы кредита, так и из функций государства. Формами контроля являются: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контроль за движением денежных потоков, осуществляемых через органы федерального казначейства или уполномоченные банки;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контроль за соблюдением условий кредитного договора;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контроль за целевым использованием заемщиком выделенных средств;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контроль за выполнением принятых дополнительных обязательств субъектами РФ и органами местного самоуправления и др.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К основным целям государственного и муниципального кредитования относятся: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решение проблем финансирования бюджетного дефицита;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проведение региональной финансово-кредитной политики направленной на выравнивание социально-экономических условий жизни населения и функционирования региональных экономик;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поддержка муниципальных образований в решении неотложных социально-экономических задач;</w:t>
      </w:r>
    </w:p>
    <w:p w:rsidR="004B69B7" w:rsidRPr="004B69B7" w:rsidRDefault="004B69B7" w:rsidP="004B69B7">
      <w:pPr>
        <w:pStyle w:val="bodytxt"/>
        <w:rPr>
          <w:color w:val="111111"/>
        </w:rPr>
      </w:pPr>
      <w:r w:rsidRPr="004B69B7">
        <w:rPr>
          <w:color w:val="111111"/>
        </w:rPr>
        <w:t>• поддержка приоритетных для экономики секторов и видов деятельности.</w:t>
      </w:r>
    </w:p>
    <w:p w:rsidR="00CF3954" w:rsidRDefault="00CF3954" w:rsidP="005D4479">
      <w:pPr>
        <w:pStyle w:val="2"/>
        <w:rPr>
          <w:rStyle w:val="apple-style-span"/>
          <w:sz w:val="28"/>
          <w:szCs w:val="28"/>
        </w:rPr>
      </w:pPr>
    </w:p>
    <w:p w:rsidR="00CF3954" w:rsidRDefault="00CF3954" w:rsidP="005D4479">
      <w:pPr>
        <w:pStyle w:val="2"/>
        <w:rPr>
          <w:rStyle w:val="apple-style-span"/>
          <w:sz w:val="28"/>
          <w:szCs w:val="28"/>
        </w:rPr>
      </w:pPr>
    </w:p>
    <w:p w:rsidR="00CF3954" w:rsidRDefault="00CF3954" w:rsidP="005D4479">
      <w:pPr>
        <w:pStyle w:val="2"/>
        <w:rPr>
          <w:rStyle w:val="apple-style-span"/>
          <w:sz w:val="28"/>
          <w:szCs w:val="28"/>
        </w:rPr>
      </w:pPr>
    </w:p>
    <w:p w:rsidR="00CF3954" w:rsidRDefault="00CF3954" w:rsidP="005D4479">
      <w:pPr>
        <w:pStyle w:val="2"/>
        <w:rPr>
          <w:rStyle w:val="apple-style-span"/>
          <w:sz w:val="28"/>
          <w:szCs w:val="28"/>
        </w:rPr>
      </w:pPr>
    </w:p>
    <w:p w:rsidR="00CF3954" w:rsidRDefault="00CF3954" w:rsidP="005D4479">
      <w:pPr>
        <w:pStyle w:val="2"/>
        <w:rPr>
          <w:rStyle w:val="apple-style-span"/>
          <w:sz w:val="28"/>
          <w:szCs w:val="28"/>
        </w:rPr>
      </w:pPr>
    </w:p>
    <w:p w:rsidR="00CF3954" w:rsidRDefault="00CF3954" w:rsidP="005D4479">
      <w:pPr>
        <w:pStyle w:val="2"/>
        <w:rPr>
          <w:rStyle w:val="apple-style-span"/>
          <w:sz w:val="28"/>
          <w:szCs w:val="28"/>
        </w:rPr>
      </w:pPr>
    </w:p>
    <w:p w:rsidR="00F30DC9" w:rsidRPr="005D4479" w:rsidRDefault="00D43AD0" w:rsidP="005D4479">
      <w:pPr>
        <w:pStyle w:val="2"/>
        <w:rPr>
          <w:rStyle w:val="apple-style-span"/>
          <w:sz w:val="28"/>
          <w:szCs w:val="28"/>
        </w:rPr>
      </w:pPr>
      <w:bookmarkStart w:id="1" w:name="_Toc283227231"/>
      <w:r>
        <w:rPr>
          <w:rStyle w:val="apple-style-span"/>
          <w:sz w:val="28"/>
          <w:szCs w:val="28"/>
        </w:rPr>
        <w:t>2</w:t>
      </w:r>
      <w:r w:rsidR="005D4479" w:rsidRPr="005D4479">
        <w:rPr>
          <w:rStyle w:val="apple-style-span"/>
          <w:sz w:val="28"/>
          <w:szCs w:val="28"/>
        </w:rPr>
        <w:t xml:space="preserve">. </w:t>
      </w:r>
      <w:r w:rsidR="00F30DC9" w:rsidRPr="005D4479">
        <w:rPr>
          <w:rStyle w:val="apple-style-span"/>
          <w:sz w:val="28"/>
          <w:szCs w:val="28"/>
        </w:rPr>
        <w:t>Формы государственного кредита. Классификация займов</w:t>
      </w:r>
      <w:r w:rsidR="00F30DC9" w:rsidRPr="00B83FAA">
        <w:rPr>
          <w:rStyle w:val="apple-style-span"/>
        </w:rPr>
        <w:t>.</w:t>
      </w:r>
      <w:bookmarkEnd w:id="1"/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Государственный кредит может иметь две формы: сберегательное дело и государственные займы.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Сберегательное дело принадлежит к государственному кредиту если привлеченные средства направляются в доходы бюджета. Однако, как правило, сберегательные банки, независимо от формы собственности действуют на коммерческой основе и мобилизированные средства формируют их кредитные ресурсы. Часть этих ресурсов может направляться на приобретение государственных ценных бумаг и таким образом принадлежать к государственному кредиту.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Государственные займы являются основной формой государственного кредита.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По правовому оформлению подразделяют государственные займы, которые предоставляются на основании правительственных соглашений и обеспечиваются выпуском ценных бумаг. Соглашениями оформляются, как правило, кредиты от правительств других государств, Международных организаций и финансовых институтов. С помощью ценных бумаг мобилизируются средства на финансовом рынке.</w:t>
      </w:r>
    </w:p>
    <w:p w:rsidR="00F30DC9" w:rsidRDefault="00F30DC9" w:rsidP="00F30DC9">
      <w:pPr>
        <w:spacing w:before="100" w:beforeAutospacing="1" w:after="100" w:afterAutospacing="1"/>
      </w:pPr>
      <w:r w:rsidRPr="00B83FAA">
        <w:t>Оформление государственных займов может осуществляться двумя видами ценных бумаг – облигациями и казначейскими обязательствами (векселями).</w:t>
      </w:r>
    </w:p>
    <w:p w:rsidR="005D4479" w:rsidRPr="005D4479" w:rsidRDefault="00D43AD0" w:rsidP="005D4479">
      <w:pPr>
        <w:pStyle w:val="2"/>
        <w:rPr>
          <w:sz w:val="28"/>
        </w:rPr>
      </w:pPr>
      <w:bookmarkStart w:id="2" w:name="_Toc283227232"/>
      <w:r>
        <w:rPr>
          <w:sz w:val="28"/>
        </w:rPr>
        <w:t>2.1</w:t>
      </w:r>
      <w:r w:rsidR="005D4479">
        <w:rPr>
          <w:sz w:val="28"/>
        </w:rPr>
        <w:t xml:space="preserve"> О</w:t>
      </w:r>
      <w:r w:rsidR="005D4479" w:rsidRPr="005D4479">
        <w:rPr>
          <w:sz w:val="28"/>
        </w:rPr>
        <w:t>блигации и векселя</w:t>
      </w:r>
      <w:bookmarkEnd w:id="2"/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Облигации представляют собой долговое обязательство государства, по которому в установленные сроки возвращается долг и выплачивается доход в форме процента или выигрыша. Они могут быть обезличенными (для покрытия бюджетного дефицита) и целевыми (под конкретные проекты).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Облигация имеет номинальную стоимость – обозначенную сумму долга – и курсовую цену, по которой она продается и перепродается в зависимости от ее доходности, надежности и ликвидности. Разница между курсовой ценою и номинальной стоимостью представляет собой курсовую разницу.</w:t>
      </w:r>
    </w:p>
    <w:p w:rsidR="00F30DC9" w:rsidRDefault="00F30DC9" w:rsidP="00F30DC9">
      <w:pPr>
        <w:spacing w:before="100" w:beforeAutospacing="1" w:after="100" w:afterAutospacing="1"/>
      </w:pPr>
      <w:r w:rsidRPr="00B83FAA">
        <w:t>Казначейские обязательства (вексели), имеют характер долгового обязательства, направленного только на покрытие бюджетного дефицита. Выплата дохода осуществляется в форме процентов. Казначейскими обязательствами, как правило, оформляются займы (иногда среднесрочные – казначейские ноты), облигациями – средне- и долгосрочные.</w:t>
      </w:r>
    </w:p>
    <w:p w:rsidR="005D4479" w:rsidRPr="005D4479" w:rsidRDefault="00D43AD0" w:rsidP="005D4479">
      <w:pPr>
        <w:pStyle w:val="2"/>
        <w:rPr>
          <w:sz w:val="28"/>
        </w:rPr>
      </w:pPr>
      <w:bookmarkStart w:id="3" w:name="_Toc283227233"/>
      <w:r>
        <w:rPr>
          <w:sz w:val="28"/>
        </w:rPr>
        <w:t>2.2</w:t>
      </w:r>
      <w:r w:rsidR="005D4479">
        <w:rPr>
          <w:sz w:val="28"/>
        </w:rPr>
        <w:t xml:space="preserve"> З</w:t>
      </w:r>
      <w:r w:rsidR="005D4479" w:rsidRPr="005D4479">
        <w:rPr>
          <w:sz w:val="28"/>
        </w:rPr>
        <w:t>аймы</w:t>
      </w:r>
      <w:bookmarkEnd w:id="3"/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В зависимости от места размещения займов их подразделяют на внутренние – на внутреннем финансовом рынке (представляются юридическими и физическими лицами данной страны и нерезидентами) – и внешние – поступают извне от правительств, юридических и физических лиц, других государств, международных организаций и финансовых институтов.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По праву эмиссии подразделяют государственные и местные займы.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Государственные займы выпускаются центральными органами управления. Поступления по ним направляются в Государственный бюджет.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Местные займы выпускаются местными органами управления и направляются в соответствующие местные бюджеты.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По признаку характера использования ценных бумаг бывают рыночные и нерыночные займы.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Облигации (казначейские обязательства) рыночных займов свободно покупаются, продаются и перепродаются на рынке ценных бумаг.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Нерыночные займы не допускают выхода ценных бумаг на рынок, то есть их владельцы не могут их перепродавать.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В зависимости от установления обеспеченности государственные займы подразделяются на залоговые и беззалоговые. Залоговые займы отражают один из основных принципов кредитования – материальной обеспеченности. Залоговые займы обеспечиваются государственным имуществом или конкретными доходами. Беззалоговые не имеют конкретного материального обеспечения. Их надежность определяется авторитетом государства</w:t>
      </w:r>
    </w:p>
    <w:p w:rsidR="00F30DC9" w:rsidRPr="00B83FAA" w:rsidRDefault="005D4479" w:rsidP="00F30DC9">
      <w:pPr>
        <w:spacing w:before="100" w:beforeAutospacing="1" w:after="100" w:afterAutospacing="1"/>
      </w:pPr>
      <w:r>
        <w:t>В</w:t>
      </w:r>
      <w:r w:rsidR="00F30DC9" w:rsidRPr="00B83FAA">
        <w:t xml:space="preserve"> зависимости от срока погашения задолженности подразделяют краткосрочные (срок погашения до одного года), среднесрочные (от 1 до 5 лет), долгосрочные (свыше 5 лет).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По характеру выплаты дохода государственные займы подразделяются на процентные, выигрышные и дисконтные (с нулевым купоном).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По процентным займам доход устанавливается в виде заемного процента. При этом может устанавливаться как твердо фиксированная на весь период займа ставка, так и плавающая, то есть такая, которая изменяется в зависимости от различных факторов, прежде всего спроса и предложения на кредитном рынке.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Выплаты процентного дохода осуществляется на купонной основе. Она может проводиться ежегодно, раз в полугодие, ежеквартально. При выигрышных займах выплата дохода осуществляется на основании проведения тиражей выигрышей. Доход таким образом, получают не все кредиторы, а только, те чьи облигации выиграли.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Дисконтные займы характерны тем, что государственные ценные бумаги приобретаются с определенной скидкой, а погашаются по номинальной стоимости. Данная разница представляет доход кредитора. На таких ценных бумагах отсутствуют купоны, поэтому их еще называют облигациями с нулевым купоном.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По характеру погашения задолженности разделяются два варианта: одноразовая выплата и выплата частями. При погашении частями может применяться три варианта. Первый – займ погашается равными частями на протяжении нескольких лет. Второй – займ погашается постоянно возрастающими суммами. Третий – постоянно сумма уменьшается. Второй вариант применяется тогда, когда предусматривается в перспективе ежегодное повышение доходов государства, третий – напротив, когда доходы будут уменьшаться либо увеличиваться государственные расходы.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В зависимости от обязательств государства по погашению долга различают займы с правом и без права долгосрочного погашения. Право долгосрочного погашения дает возможность государству учитывать ситуацию на финансовом рынке.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Таким образом, государственный кредит представляет собой совокупность достаточно разнообразных форм и методов финансовых отношений.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Такой подход направлен на создание благоприятных условий для привлечения средств как для государства, так и для ее кредитов. Разнообразие форм позволяет максимально учитывать разносторонние интересы юридических и физических лиц..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Государственный кредит требует особенного контроля. Этот контроль распространяется как на привлечение заемных средств, так и на их погашение.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Привлечение займов должно основываться на двух принципах: минимизация стоимости займа и установление стабильности государственных ценных бумаг на финансовом рынке.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Выпуск государственных займов основывается на следующих условиях: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наличие кредиторов, у которых есть временно свободные средства;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доверие кредиторов государству;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заинтересованность кредиторов в предоставлении займов государству;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возможность государства своевременно и полностью возвратить долг и выплатить доход.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Источниками погашения государственных займов могут выступать: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доходы от инвестирования заемных средств в высокоэффективные проекты;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дополнительные поступления от налогов;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экономия средств от сокращения расходов;</w:t>
      </w:r>
    </w:p>
    <w:p w:rsidR="00F30DC9" w:rsidRPr="00B83FAA" w:rsidRDefault="00F30DC9" w:rsidP="00F30DC9">
      <w:pPr>
        <w:spacing w:before="100" w:beforeAutospacing="1" w:after="100" w:afterAutospacing="1"/>
      </w:pPr>
      <w:r w:rsidRPr="00B83FAA">
        <w:t>– эмиссия денег;</w:t>
      </w:r>
    </w:p>
    <w:p w:rsidR="00F30DC9" w:rsidRDefault="00F30DC9" w:rsidP="00F30DC9">
      <w:pPr>
        <w:spacing w:before="100" w:beforeAutospacing="1" w:after="100" w:afterAutospacing="1"/>
      </w:pPr>
      <w:r w:rsidRPr="00B83FAA">
        <w:t>– привлечение средств от новых займов (рефинансирование долга).</w:t>
      </w:r>
    </w:p>
    <w:p w:rsidR="00CF3954" w:rsidRDefault="00CF3954" w:rsidP="005D4479">
      <w:pPr>
        <w:pStyle w:val="2"/>
        <w:rPr>
          <w:rStyle w:val="a4"/>
          <w:b/>
          <w:bCs/>
          <w:sz w:val="28"/>
        </w:rPr>
      </w:pPr>
    </w:p>
    <w:p w:rsidR="00CF3954" w:rsidRDefault="00CF3954" w:rsidP="005D4479">
      <w:pPr>
        <w:pStyle w:val="2"/>
        <w:rPr>
          <w:rStyle w:val="a4"/>
          <w:b/>
          <w:bCs/>
          <w:sz w:val="28"/>
        </w:rPr>
      </w:pPr>
    </w:p>
    <w:p w:rsidR="00CF3954" w:rsidRDefault="00CF3954" w:rsidP="005D4479">
      <w:pPr>
        <w:pStyle w:val="2"/>
        <w:rPr>
          <w:rStyle w:val="a4"/>
          <w:b/>
          <w:bCs/>
          <w:sz w:val="28"/>
        </w:rPr>
      </w:pPr>
    </w:p>
    <w:p w:rsidR="00CF3954" w:rsidRDefault="00CF3954" w:rsidP="005D4479">
      <w:pPr>
        <w:pStyle w:val="2"/>
        <w:rPr>
          <w:rStyle w:val="a4"/>
          <w:b/>
          <w:bCs/>
          <w:sz w:val="28"/>
        </w:rPr>
      </w:pPr>
    </w:p>
    <w:p w:rsidR="00CF3954" w:rsidRDefault="00CF3954" w:rsidP="005D4479">
      <w:pPr>
        <w:pStyle w:val="2"/>
        <w:rPr>
          <w:rStyle w:val="a4"/>
          <w:b/>
          <w:bCs/>
          <w:sz w:val="28"/>
        </w:rPr>
      </w:pPr>
    </w:p>
    <w:p w:rsidR="00CF3954" w:rsidRDefault="00CF3954" w:rsidP="005D4479">
      <w:pPr>
        <w:pStyle w:val="2"/>
        <w:rPr>
          <w:rStyle w:val="a4"/>
          <w:b/>
          <w:bCs/>
          <w:sz w:val="28"/>
        </w:rPr>
      </w:pPr>
    </w:p>
    <w:p w:rsidR="005D4479" w:rsidRPr="005D4479" w:rsidRDefault="00D43AD0" w:rsidP="005D4479">
      <w:pPr>
        <w:pStyle w:val="2"/>
        <w:rPr>
          <w:b w:val="0"/>
          <w:bCs w:val="0"/>
          <w:sz w:val="28"/>
        </w:rPr>
      </w:pPr>
      <w:bookmarkStart w:id="4" w:name="_Toc283227234"/>
      <w:r>
        <w:rPr>
          <w:rStyle w:val="a4"/>
          <w:b/>
          <w:bCs/>
          <w:sz w:val="28"/>
        </w:rPr>
        <w:t>2.3</w:t>
      </w:r>
      <w:r w:rsidR="005D4479" w:rsidRPr="005D4479">
        <w:rPr>
          <w:rStyle w:val="a4"/>
          <w:b/>
          <w:bCs/>
          <w:sz w:val="28"/>
        </w:rPr>
        <w:t xml:space="preserve"> Государственные заимствования РФ</w:t>
      </w:r>
      <w:bookmarkEnd w:id="4"/>
    </w:p>
    <w:p w:rsidR="00F30DC9" w:rsidRPr="005D4479" w:rsidRDefault="005D4479" w:rsidP="00F30DC9">
      <w:pPr>
        <w:pStyle w:val="a3"/>
        <w:spacing w:line="270" w:lineRule="atLeast"/>
        <w:rPr>
          <w:b/>
          <w:bCs/>
        </w:rPr>
      </w:pPr>
      <w:r>
        <w:rPr>
          <w:rStyle w:val="a4"/>
        </w:rPr>
        <w:t xml:space="preserve"> </w:t>
      </w:r>
      <w:r w:rsidR="00F30DC9" w:rsidRPr="005D4479">
        <w:rPr>
          <w:rStyle w:val="a4"/>
          <w:b w:val="0"/>
        </w:rPr>
        <w:t>Государственные заимствования РФ</w:t>
      </w:r>
      <w:r w:rsidR="00F30DC9" w:rsidRPr="005D4479">
        <w:rPr>
          <w:b/>
        </w:rPr>
        <w:t>–</w:t>
      </w:r>
      <w:r w:rsidR="00F30DC9" w:rsidRPr="00B83FAA">
        <w:t xml:space="preserve"> это займы и кредиты, которые привлекаются от физических и юридических лиц, иностранных государств, международных финансовых организаций, по ним возникают долговые обязательства РФ как заемщика или гаранта погашения займов другими заемщиками.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Государственные внешние заимствования РФ – займы и кредиты,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погашения займов другими заемщиками, выраженные в иностранной валюте.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Государственные внутренние заимствования РФ – займы и кредиты, привлекаемые от физических и юридических лиц, иностранных государств, международных финансовых организаций, по которым возникают долговые обязательства РФ как заемщика или гаранта погашения займов (кредитов) другими заемщиками, выраженные в валюте РФ.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Государственные заимствования субъектов РФ, муниципальные заимствования – займы и кредиты, привлекаемые от физических и юридических лиц, по которым возникают долговые обязательства соответственно субъекта РФ или муниципального образования как заемщика или гаранта погашения займов другими заемщиками, выраженные в валюте обязательств.</w:t>
      </w:r>
      <w:r w:rsidRPr="00B83FAA">
        <w:br/>
        <w:t>Государственный кредит может иметь две формы: сберегательное дело и государственные займы.</w:t>
      </w:r>
      <w:r w:rsidRPr="00B83FAA">
        <w:br/>
        <w:t>Сберегательное дело принадлежит к государственному кредиту если привлеченные средства направляются в доходы бюджета. Однако, как правило, сберегательные банки, независимо от формы собственности действуют на коммерческой основе и мобилизированные средства формируют их кредитные ресурсы. Часть этих ресурсов может направляться на приобретение государственных ценных бумаг и таким образом принадлежать к государственному кредиту.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Государственные займы являются основной формой государственного кредита.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По правовому оформлению подразделяют государственные займы, которые предоставляются на основании правительственных соглашений и обеспечиваются выпуском ценных бумаг. Соглашениями оформляются, как правило, кредиты от правительств других государств, Международных организаций и финансовых институтов.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С помощью ценных бумаг мобилизируются средства на финансовом рынке.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Оформление государственных займов может осуществляться двумя видами ценных бумаг – облигациями и казначейскими обязательствами (векселями).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Облигации представляют собой долговое обязательство государства, по которому в установленные сроки возвращается долг и выплачивается доход в форме процента или выигрыша. Они могут быть обезличенными (для покрытия бюджетного дефицита) и целевыми (под конкретные проекты).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Облигация имеет номинальную стоимость – обозначенную сумму долга – и курсовую цену, по которой она продается и перепродается в зависимости от ее доходности, надежности и ликвидности. Разница между курсовой ценою и номинальной стоимостью представляет собой курсовую разницу.</w:t>
      </w:r>
      <w:r w:rsidRPr="00B83FAA">
        <w:br/>
        <w:t>Казначейские обязательства (вексели), имеют характер долгового обязательства, направленного только на покрытие бюджетного дефицита. Выплата дохода осуществляется в форме процентов. Казначейскими обязательствами, как правило, оформляются займы (иногда среднесрочные – казначейские ноты), облигациями – средне- и долгосрочные.</w:t>
      </w:r>
      <w:r w:rsidRPr="00B83FAA">
        <w:br/>
        <w:t>В зависимости от места размещения займов их подразделяют на внутренние – на внутреннем финансовом рынке (представляются юридическими и физическими лицами данной страны и нерезидентами) – и внешние – поступают извне от правительств, юридических и физических лиц, других государств, международных организаций и финансовых институтов.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По праву эмиссии подразделяют государственные и местные займы.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Государственные займы выпускаются центральными органами управления. Поступления по ним направляются в Государственный бюджет.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Местные займы выпускаются местными органами управления и направляются в соответствующие местные бюджеты.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По признаку характера использования ценных бумаг бывают рыночные и нерыночные займы.</w:t>
      </w:r>
      <w:r w:rsidRPr="00B83FAA">
        <w:br/>
        <w:t>Облигации (казначейские обязательства) рыночных займов свободно покупаются, продаются и перепродаются на рынке ценных бумаг.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Нерыночные займы не допускают выхода ценных бумаг на рынок, то есть их владельцы не могут их перепродавать.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В зависимости от установления обеспеченности государственные займы подразделяются на залоговые и беззалоговые. Залоговые займы отражают один из основных принципов кредитования – материальной обеспеченности. Залоговые займы обеспечиваются государственным имуществом или конкретными доходами. Беззалоговые не имеют конкретного материального обеспечения. Их надежность определяется авторитетом государства.</w:t>
      </w:r>
      <w:r w:rsidRPr="00B83FAA">
        <w:br/>
        <w:t>В зависимости от срока погашения задолженности подразделяют краткосрочные (срок погашения до одного года), среднесрочные (от 1 до 5 лет), долгосрочные (свыше 5 лет).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По характеру выплаты дохода государственные займы подразделяются на процентные, выигрышные и дисконтные (с нулевым купоном).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По процентным займам доход устанавливается в виде заемного процента. При этом может устанавливаться как твердо фиксированная на весь период займа ставка, так и плавающая, то есть такая, которая изменяется в зависимости от различных факторов, прежде всего спроса и предложения на кредитном рынке.</w:t>
      </w:r>
      <w:r w:rsidRPr="00B83FAA">
        <w:br/>
        <w:t>Выплаты процентного дохода осуществляется на купонной основе. Она может проводиться ежегодно, раз в полугодие, ежеквартально. При выигрышных займах выплата дохода осуществляется на основании проведения тиражей выигрышей. Доход таким образом, получают не все кредиторы, а только, те чьи облигации выиграли.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Дисконтные займы характерны тем, что государственные ценные бумаги приобретаются с определенной скидкой, а погашаются по номинальной стоимости. Данная разница представляет доход кредитора. На таких ценных бумагах отсутствуют купоны, поэтому их еще называют облигациями с нулевым купоном.</w:t>
      </w:r>
      <w:r w:rsidRPr="00B83FAA">
        <w:br/>
        <w:t>По характеру погашения задолженности разделяются два варианта: одноразовая выплата и выплата частями. При погашении частями может применяться три варианта. Первый – займ погашается равными частями на протяжении нескольких лет. Второй – займ погашается постоянно возрастающими суммами. Третий – постоянно сумма уменьшается. Второй вариант применяется тогда, когда предусматривается в перспективе ежегодное повышение доходов государства, третий – напротив, когда доходы будут уменьшаться либо увеличиваться государственные расходы.</w:t>
      </w:r>
      <w:r w:rsidRPr="00B83FAA">
        <w:br/>
        <w:t>В зависимости от обязательств государства по погашению долга различают займы с правом и без права долгосрочного погашения. Право долгосрочного погашения дает возможность государству учитывать ситуацию на финансовом рынке.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Таким образом, государственный кредит представляет собой совокупность достаточно разнообразных форм и методов финансовых отношений.</w:t>
      </w:r>
      <w:r w:rsidRPr="00B83FAA">
        <w:br/>
        <w:t>Такой подход направлен на создание благоприятных условий для привлечения средств как для государства, так и для ее кредитов. Разнообразие форм позволяет максимально учитывать разносторонние интересы юридических и физических лиц..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Государственный кредит требует особенного контроля. Этот контроль распространяется как на привлечение заемных средств, так и на их погашение.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Привлечение займов должно основываться на двух принципах:</w:t>
      </w:r>
    </w:p>
    <w:p w:rsidR="00F30DC9" w:rsidRPr="00B83FAA" w:rsidRDefault="00F30DC9" w:rsidP="00F30DC9">
      <w:pPr>
        <w:numPr>
          <w:ilvl w:val="0"/>
          <w:numId w:val="3"/>
        </w:numPr>
        <w:spacing w:before="100" w:beforeAutospacing="1" w:after="100" w:afterAutospacing="1" w:line="270" w:lineRule="atLeast"/>
      </w:pPr>
      <w:r w:rsidRPr="00B83FAA">
        <w:t>минимизация стоимости займа</w:t>
      </w:r>
    </w:p>
    <w:p w:rsidR="00F30DC9" w:rsidRPr="00B83FAA" w:rsidRDefault="00F30DC9" w:rsidP="00F30DC9">
      <w:pPr>
        <w:numPr>
          <w:ilvl w:val="0"/>
          <w:numId w:val="3"/>
        </w:numPr>
        <w:spacing w:before="100" w:beforeAutospacing="1" w:after="100" w:afterAutospacing="1" w:line="270" w:lineRule="atLeast"/>
      </w:pPr>
      <w:r w:rsidRPr="00B83FAA">
        <w:t>установление стабильности государственных ценных бумаг на финансовом рынке.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Выпуск государственных займов основывается на следующих условиях:</w:t>
      </w:r>
    </w:p>
    <w:p w:rsidR="00F30DC9" w:rsidRPr="00B83FAA" w:rsidRDefault="00F30DC9" w:rsidP="00F30DC9">
      <w:pPr>
        <w:numPr>
          <w:ilvl w:val="0"/>
          <w:numId w:val="4"/>
        </w:numPr>
        <w:spacing w:before="100" w:beforeAutospacing="1" w:after="100" w:afterAutospacing="1" w:line="270" w:lineRule="atLeast"/>
      </w:pPr>
      <w:r w:rsidRPr="00B83FAA">
        <w:t>наличие кредиторов, у которых есть временно свободные средства;</w:t>
      </w:r>
    </w:p>
    <w:p w:rsidR="00F30DC9" w:rsidRPr="00B83FAA" w:rsidRDefault="00F30DC9" w:rsidP="00F30DC9">
      <w:pPr>
        <w:numPr>
          <w:ilvl w:val="0"/>
          <w:numId w:val="4"/>
        </w:numPr>
        <w:spacing w:before="100" w:beforeAutospacing="1" w:after="100" w:afterAutospacing="1" w:line="270" w:lineRule="atLeast"/>
      </w:pPr>
      <w:r w:rsidRPr="00B83FAA">
        <w:t>доверие кредиторов государству;</w:t>
      </w:r>
    </w:p>
    <w:p w:rsidR="00F30DC9" w:rsidRPr="00B83FAA" w:rsidRDefault="00F30DC9" w:rsidP="00F30DC9">
      <w:pPr>
        <w:numPr>
          <w:ilvl w:val="0"/>
          <w:numId w:val="4"/>
        </w:numPr>
        <w:spacing w:before="100" w:beforeAutospacing="1" w:after="100" w:afterAutospacing="1" w:line="270" w:lineRule="atLeast"/>
      </w:pPr>
      <w:r w:rsidRPr="00B83FAA">
        <w:t>заинтересованность кредиторов в предоставлении займов государству;</w:t>
      </w:r>
    </w:p>
    <w:p w:rsidR="00F30DC9" w:rsidRPr="00B83FAA" w:rsidRDefault="00F30DC9" w:rsidP="00F30DC9">
      <w:pPr>
        <w:numPr>
          <w:ilvl w:val="0"/>
          <w:numId w:val="4"/>
        </w:numPr>
        <w:spacing w:before="100" w:beforeAutospacing="1" w:after="100" w:afterAutospacing="1" w:line="270" w:lineRule="atLeast"/>
      </w:pPr>
      <w:r w:rsidRPr="00B83FAA">
        <w:t>возможность государства своевременно и полностью возвратить долг и выплатить доход.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Источниками погашения государственных займов могут выступать:</w:t>
      </w:r>
    </w:p>
    <w:p w:rsidR="00F30DC9" w:rsidRPr="00B83FAA" w:rsidRDefault="00F30DC9" w:rsidP="00F30DC9">
      <w:pPr>
        <w:numPr>
          <w:ilvl w:val="0"/>
          <w:numId w:val="5"/>
        </w:numPr>
        <w:spacing w:before="100" w:beforeAutospacing="1" w:after="100" w:afterAutospacing="1" w:line="270" w:lineRule="atLeast"/>
      </w:pPr>
      <w:r w:rsidRPr="00B83FAA">
        <w:t>доходы от инвестирования заемных средств в высокоэффективные проекты;</w:t>
      </w:r>
    </w:p>
    <w:p w:rsidR="00F30DC9" w:rsidRPr="00B83FAA" w:rsidRDefault="00F30DC9" w:rsidP="00F30DC9">
      <w:pPr>
        <w:numPr>
          <w:ilvl w:val="0"/>
          <w:numId w:val="5"/>
        </w:numPr>
        <w:spacing w:before="100" w:beforeAutospacing="1" w:after="100" w:afterAutospacing="1" w:line="270" w:lineRule="atLeast"/>
      </w:pPr>
      <w:r w:rsidRPr="00B83FAA">
        <w:t>дополнительные поступления от налогов;</w:t>
      </w:r>
    </w:p>
    <w:p w:rsidR="00F30DC9" w:rsidRPr="00B83FAA" w:rsidRDefault="00F30DC9" w:rsidP="00F30DC9">
      <w:pPr>
        <w:numPr>
          <w:ilvl w:val="0"/>
          <w:numId w:val="5"/>
        </w:numPr>
        <w:spacing w:before="100" w:beforeAutospacing="1" w:after="100" w:afterAutospacing="1" w:line="270" w:lineRule="atLeast"/>
      </w:pPr>
      <w:r w:rsidRPr="00B83FAA">
        <w:t>экономия средств от сокращения расходов;</w:t>
      </w:r>
    </w:p>
    <w:p w:rsidR="00F30DC9" w:rsidRPr="00B83FAA" w:rsidRDefault="00F30DC9" w:rsidP="00F30DC9">
      <w:pPr>
        <w:numPr>
          <w:ilvl w:val="0"/>
          <w:numId w:val="5"/>
        </w:numPr>
        <w:spacing w:before="100" w:beforeAutospacing="1" w:after="100" w:afterAutospacing="1" w:line="270" w:lineRule="atLeast"/>
      </w:pPr>
      <w:r w:rsidRPr="00B83FAA">
        <w:t>эмиссия денег;</w:t>
      </w:r>
    </w:p>
    <w:p w:rsidR="00F30DC9" w:rsidRPr="00B83FAA" w:rsidRDefault="00F30DC9" w:rsidP="00F30DC9">
      <w:pPr>
        <w:numPr>
          <w:ilvl w:val="0"/>
          <w:numId w:val="5"/>
        </w:numPr>
        <w:spacing w:before="100" w:beforeAutospacing="1" w:after="100" w:afterAutospacing="1" w:line="270" w:lineRule="atLeast"/>
      </w:pPr>
      <w:r w:rsidRPr="00B83FAA">
        <w:t>привлечение средств от новых займов (рефинансирование долга).</w:t>
      </w:r>
    </w:p>
    <w:p w:rsidR="00B12F2E" w:rsidRDefault="00B12F2E" w:rsidP="00D43AD0">
      <w:pPr>
        <w:pStyle w:val="2"/>
        <w:rPr>
          <w:sz w:val="28"/>
        </w:rPr>
      </w:pPr>
      <w:bookmarkStart w:id="5" w:name="_Toc283227235"/>
    </w:p>
    <w:p w:rsidR="00B12F2E" w:rsidRDefault="00B12F2E" w:rsidP="00D43AD0">
      <w:pPr>
        <w:pStyle w:val="2"/>
        <w:rPr>
          <w:sz w:val="28"/>
        </w:rPr>
      </w:pPr>
    </w:p>
    <w:p w:rsidR="00B12F2E" w:rsidRDefault="00B12F2E" w:rsidP="00D43AD0">
      <w:pPr>
        <w:pStyle w:val="2"/>
        <w:rPr>
          <w:sz w:val="28"/>
        </w:rPr>
      </w:pPr>
    </w:p>
    <w:p w:rsidR="00B12F2E" w:rsidRDefault="00B12F2E" w:rsidP="00D43AD0">
      <w:pPr>
        <w:pStyle w:val="2"/>
        <w:rPr>
          <w:sz w:val="28"/>
        </w:rPr>
      </w:pPr>
    </w:p>
    <w:p w:rsidR="00B12F2E" w:rsidRDefault="00B12F2E" w:rsidP="00D43AD0">
      <w:pPr>
        <w:pStyle w:val="2"/>
        <w:rPr>
          <w:sz w:val="28"/>
        </w:rPr>
      </w:pPr>
    </w:p>
    <w:p w:rsidR="00D43AD0" w:rsidRPr="00D43AD0" w:rsidRDefault="00D43AD0" w:rsidP="00D43AD0">
      <w:pPr>
        <w:pStyle w:val="2"/>
        <w:rPr>
          <w:sz w:val="28"/>
        </w:rPr>
      </w:pPr>
      <w:r w:rsidRPr="00D43AD0">
        <w:rPr>
          <w:sz w:val="28"/>
        </w:rPr>
        <w:t>3. Управление государственным долгом</w:t>
      </w:r>
      <w:bookmarkEnd w:id="5"/>
    </w:p>
    <w:p w:rsidR="00F30DC9" w:rsidRPr="00B83FAA" w:rsidRDefault="00F30DC9" w:rsidP="00F30DC9">
      <w:pPr>
        <w:pStyle w:val="a3"/>
        <w:spacing w:line="270" w:lineRule="atLeast"/>
      </w:pPr>
      <w:r w:rsidRPr="00B83FAA">
        <w:t>1) совокупность мероприятий государства, направленных на погашение долга;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2) механизм формирования и реализации одного из направлений финансовой политики государства, связанного с его деятельностью на внешних и внутренних финансовых рынках в качестве заемщика или гаранта.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К мероприятиям, способствующим погашению долга государственного, относятся:</w:t>
      </w:r>
    </w:p>
    <w:p w:rsidR="00F30DC9" w:rsidRPr="00B83FAA" w:rsidRDefault="00F30DC9" w:rsidP="00F30DC9">
      <w:pPr>
        <w:numPr>
          <w:ilvl w:val="0"/>
          <w:numId w:val="6"/>
        </w:numPr>
        <w:spacing w:before="100" w:beforeAutospacing="1" w:after="100" w:afterAutospacing="1" w:line="270" w:lineRule="atLeast"/>
      </w:pPr>
      <w:r w:rsidRPr="00B83FAA">
        <w:t>выплаты кредиторам;</w:t>
      </w:r>
    </w:p>
    <w:p w:rsidR="00F30DC9" w:rsidRPr="00B83FAA" w:rsidRDefault="00F30DC9" w:rsidP="00F30DC9">
      <w:pPr>
        <w:numPr>
          <w:ilvl w:val="0"/>
          <w:numId w:val="6"/>
        </w:numPr>
        <w:spacing w:before="100" w:beforeAutospacing="1" w:after="100" w:afterAutospacing="1" w:line="270" w:lineRule="atLeast"/>
      </w:pPr>
      <w:r w:rsidRPr="00B83FAA">
        <w:t>погашение внешних и внутренних займов;</w:t>
      </w:r>
    </w:p>
    <w:p w:rsidR="00F30DC9" w:rsidRPr="00B83FAA" w:rsidRDefault="00F30DC9" w:rsidP="00F30DC9">
      <w:pPr>
        <w:numPr>
          <w:ilvl w:val="0"/>
          <w:numId w:val="6"/>
        </w:numPr>
        <w:spacing w:before="100" w:beforeAutospacing="1" w:after="100" w:afterAutospacing="1" w:line="270" w:lineRule="atLeast"/>
      </w:pPr>
      <w:r w:rsidRPr="00B83FAA">
        <w:t>предоставление гарантий;</w:t>
      </w:r>
    </w:p>
    <w:p w:rsidR="00F30DC9" w:rsidRPr="00B83FAA" w:rsidRDefault="00F30DC9" w:rsidP="00F30DC9">
      <w:pPr>
        <w:numPr>
          <w:ilvl w:val="0"/>
          <w:numId w:val="6"/>
        </w:numPr>
        <w:spacing w:before="100" w:beforeAutospacing="1" w:after="100" w:afterAutospacing="1" w:line="270" w:lineRule="atLeast"/>
      </w:pPr>
      <w:r w:rsidRPr="00B83FAA">
        <w:t>изменение условий выпущенных займов;</w:t>
      </w:r>
    </w:p>
    <w:p w:rsidR="00F30DC9" w:rsidRPr="00B83FAA" w:rsidRDefault="00F30DC9" w:rsidP="00F30DC9">
      <w:pPr>
        <w:numPr>
          <w:ilvl w:val="0"/>
          <w:numId w:val="6"/>
        </w:numPr>
        <w:spacing w:before="100" w:beforeAutospacing="1" w:after="100" w:afterAutospacing="1" w:line="270" w:lineRule="atLeast"/>
      </w:pPr>
      <w:r w:rsidRPr="00B83FAA">
        <w:t>определение условий выпуска и размещения новых государственных долговых обязательств и др.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Выполнение мероприятий зависит от принятия обоснованных решений в процессе управления государственным долгом, что базируется на анализе объема и структуры долга, объективной оценке его текущего состояния. При этом используются абсолютные и относительные показатели. Абсолютные показатели отражают объем государственной внутренней и внешней задолженности в денежном выражении, величину расходов, связанных с ее погашением и обслуживанием.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Основные относительные показатели, существенно влияющие на принятие административных решений и выбор методов управления государственным долгом, включают:</w:t>
      </w:r>
    </w:p>
    <w:p w:rsidR="00F30DC9" w:rsidRPr="00B83FAA" w:rsidRDefault="00F30DC9" w:rsidP="00F30DC9">
      <w:pPr>
        <w:numPr>
          <w:ilvl w:val="0"/>
          <w:numId w:val="7"/>
        </w:numPr>
        <w:spacing w:before="100" w:beforeAutospacing="1" w:after="100" w:afterAutospacing="1" w:line="270" w:lineRule="atLeast"/>
      </w:pPr>
      <w:r w:rsidRPr="00B83FAA">
        <w:t>процентное соотношение суммы долга и ВВП;</w:t>
      </w:r>
    </w:p>
    <w:p w:rsidR="00F30DC9" w:rsidRPr="00B83FAA" w:rsidRDefault="00F30DC9" w:rsidP="00F30DC9">
      <w:pPr>
        <w:numPr>
          <w:ilvl w:val="0"/>
          <w:numId w:val="7"/>
        </w:numPr>
        <w:spacing w:before="100" w:beforeAutospacing="1" w:after="100" w:afterAutospacing="1" w:line="270" w:lineRule="atLeast"/>
      </w:pPr>
      <w:r w:rsidRPr="00B83FAA">
        <w:t>долю расходов на погашение и обслуживание государственного долга в общей сумме расходов бюджета.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Для оценки государственного внешнего долга также применяются показатели процентного соотношения суммы внешнего долга и объема экспорта в денежном выражении, доли расходов на погашение и обслуживание государственного внешнего долга в экспортной выручке, характеризующие уровень долгового бремени для национальной экономики. Управление государственным долгом представляет собой непрерывный процесс, включающий 3 этапа; привлечение финансовых ресурсов путем размещения ценных бумаг, погашение и обслуживание долговых обязательств.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На 1-м этапе определяются предельные размеры государственных заимствований и гарантий на очередной бюджетный год, выбираются инструменты привлечения ресурсов и повышения эффективности их использования.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На 2-м этапе привлекаются ресурсы на внешних или внутренних финансовых рынках путем выпуска и размещения государственных ценных бумаг, получения кредита или предоставления государственные гарантии, а затем эти средства направляются на финансирование текущих бюджетных расходов или инвестиционных проектов.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3-й этап заключается в поисках источников финансовых ресурсов для погашения и обслуживания государственного долга, снижении общих издержек, своевременном выполнении долговых обязательств.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Государственные долговые обязательства погашаются за счет бюджетных доходов, золотовалютных резервов страны, денежных средств, полученных от продажи государственной собственности, а также новых заимствований. Методы управления государственным долгом можно подразделить на административные и финансовые. Административные методы основаны на быстром и четком выполнении отдельных распоряжений органов государственной власти и управления; они не предусматривают оценку экономической эффективности и результатов действий по управлению государственным долгом. Финансовые методы состоят в выборе способов и форм обеспечения погашения государственного долга с помощью анализа финансовых показателей и нацелены на максимизацию эффекта от привлекаемых займов при минимальных издержках, связанных с их погашением и обслуживанием. Наиболее оптимальное сочетание административных и финансовых методов обусловлено внутренним и внешними экономическими и политическими факторами.</w:t>
      </w:r>
    </w:p>
    <w:p w:rsidR="00F30DC9" w:rsidRPr="00B83FAA" w:rsidRDefault="00F30DC9" w:rsidP="00F30DC9">
      <w:pPr>
        <w:pStyle w:val="a3"/>
        <w:spacing w:line="270" w:lineRule="atLeast"/>
      </w:pPr>
      <w:r w:rsidRPr="00B83FAA">
        <w:t>В условиях долгового кризиса, когда государство испытывает трудности с выполнением ранее взятых обязательств по погашению и обслуживанию государственной задолженности, используются: рефинансирование, реструктуризация, конверсия займов,консолидация займов, аннулирование и списание государственных долгов. Управление государственным долгом непосредственно влияет на экономический рост, уровень инфляции, ссудного процента, занятости, объема инвестиций в экономику страны в целом и вреальный сектор экономики.</w:t>
      </w: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Default="00145444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Pr="00AE5963" w:rsidRDefault="00AE5963" w:rsidP="00AE5963">
      <w:pPr>
        <w:pStyle w:val="2"/>
        <w:jc w:val="center"/>
        <w:rPr>
          <w:sz w:val="28"/>
        </w:rPr>
      </w:pPr>
      <w:r w:rsidRPr="00AE5963">
        <w:rPr>
          <w:sz w:val="28"/>
        </w:rPr>
        <w:t>Заключение</w:t>
      </w:r>
    </w:p>
    <w:p w:rsidR="00CD2789" w:rsidRDefault="00CD2789" w:rsidP="00F30DC9">
      <w:pPr>
        <w:pStyle w:val="a3"/>
        <w:spacing w:line="270" w:lineRule="atLeast"/>
      </w:pPr>
      <w:r>
        <w:t>Государственный и муниципальный кредит представляют собой отношения, по которым Российская Федерация, субъект РФ или муниципальное образование являются кредиторами или заемщиками.</w:t>
      </w:r>
    </w:p>
    <w:p w:rsidR="00CD2789" w:rsidRDefault="00CD2789" w:rsidP="00F30DC9">
      <w:pPr>
        <w:pStyle w:val="a3"/>
        <w:spacing w:line="270" w:lineRule="atLeast"/>
      </w:pPr>
      <w:r>
        <w:t>Государственный и муниципальный кредит выполняет следующие функции: перераспределения денежных ресурсов, регулирующую, учёта и контроля.</w:t>
      </w:r>
    </w:p>
    <w:p w:rsidR="00AE5963" w:rsidRDefault="00CD2789" w:rsidP="00F30DC9">
      <w:pPr>
        <w:pStyle w:val="a3"/>
        <w:spacing w:line="270" w:lineRule="atLeast"/>
      </w:pPr>
      <w:r>
        <w:t>Основными целями государственного и муниципального кредитования являются: финансирование бюджетного дефицита</w:t>
      </w:r>
      <w:r w:rsidR="00BA5FC5">
        <w:t xml:space="preserve">; проведение регионального финансово-кредитной политики, направленной на выравнивание </w:t>
      </w:r>
      <w:r>
        <w:t xml:space="preserve"> </w:t>
      </w:r>
      <w:r w:rsidR="00BA5FC5">
        <w:t>социально – экономических условий жизни населения и функционирования региональных экономик; поддержка муниципальных образований; поддержка приоритетных для экономики секторов и видов деятельности.</w:t>
      </w:r>
    </w:p>
    <w:p w:rsidR="00BA5FC5" w:rsidRDefault="00BA5FC5" w:rsidP="00F30DC9">
      <w:pPr>
        <w:pStyle w:val="a3"/>
        <w:spacing w:line="270" w:lineRule="atLeast"/>
      </w:pPr>
    </w:p>
    <w:p w:rsidR="00AE5963" w:rsidRDefault="00BA5FC5" w:rsidP="00F30DC9">
      <w:pPr>
        <w:pStyle w:val="a3"/>
        <w:spacing w:line="270" w:lineRule="atLeast"/>
      </w:pPr>
      <w:r>
        <w:t>Государственной и муниципальной гарантией является способ обеспечения обязательства, по которому Российская Федерация, субъект РФ или муниципальное образование – гарант дает письменное обязательство отвечать за исполнение лицом, которому даётся государственная или муниципальная гарантия, обязательства перед третьими лицами.</w:t>
      </w: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Pr="00AE5963" w:rsidRDefault="00AE5963" w:rsidP="00066469">
      <w:pPr>
        <w:pStyle w:val="2"/>
        <w:jc w:val="center"/>
        <w:rPr>
          <w:sz w:val="28"/>
        </w:rPr>
      </w:pPr>
      <w:r w:rsidRPr="00AE5963">
        <w:rPr>
          <w:sz w:val="28"/>
        </w:rPr>
        <w:t>Сп</w:t>
      </w:r>
      <w:r>
        <w:rPr>
          <w:sz w:val="28"/>
        </w:rPr>
        <w:t>исок  использованной литературы</w:t>
      </w:r>
      <w:r w:rsidR="00066469">
        <w:rPr>
          <w:sz w:val="28"/>
        </w:rPr>
        <w:t>: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>Конституция РФ.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Бюджетный кодекс РФ, </w:t>
      </w:r>
      <w:smartTag w:uri="urn:schemas-microsoft-com:office:smarttags" w:element="metricconverter">
        <w:smartTagPr>
          <w:attr w:name="ProductID" w:val="1998 г"/>
        </w:smartTagPr>
        <w:r w:rsidRPr="00066469">
          <w:rPr>
            <w:color w:val="333333"/>
          </w:rPr>
          <w:t>1998 г</w:t>
        </w:r>
      </w:smartTag>
      <w:r w:rsidRPr="00066469">
        <w:rPr>
          <w:color w:val="333333"/>
        </w:rPr>
        <w:t>.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Налоговый кодекс РФ, (ч.2) </w:t>
      </w:r>
      <w:smartTag w:uri="urn:schemas-microsoft-com:office:smarttags" w:element="metricconverter">
        <w:smartTagPr>
          <w:attr w:name="ProductID" w:val="2000 г"/>
        </w:smartTagPr>
        <w:r w:rsidRPr="00066469">
          <w:rPr>
            <w:color w:val="333333"/>
          </w:rPr>
          <w:t>2000 г</w:t>
        </w:r>
      </w:smartTag>
      <w:r w:rsidRPr="00066469">
        <w:rPr>
          <w:color w:val="333333"/>
        </w:rPr>
        <w:t>. (с изменениями и дополнениями от 01.12.06 г.)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Андрианов В.Д. - Россия в мировой экономике, </w:t>
      </w:r>
      <w:smartTag w:uri="urn:schemas-microsoft-com:office:smarttags" w:element="metricconverter">
        <w:smartTagPr>
          <w:attr w:name="ProductID" w:val="1998 г"/>
        </w:smartTagPr>
        <w:r w:rsidRPr="00066469">
          <w:rPr>
            <w:color w:val="333333"/>
          </w:rPr>
          <w:t>1998 г</w:t>
        </w:r>
      </w:smartTag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Грачева Е.Ю. - Финансовое право в вопросах и ответах, </w:t>
      </w:r>
      <w:smartTag w:uri="urn:schemas-microsoft-com:office:smarttags" w:element="metricconverter">
        <w:smartTagPr>
          <w:attr w:name="ProductID" w:val="2003 г"/>
        </w:smartTagPr>
        <w:r w:rsidRPr="00066469">
          <w:rPr>
            <w:color w:val="333333"/>
          </w:rPr>
          <w:t>2003 г</w:t>
        </w:r>
      </w:smartTag>
      <w:r w:rsidRPr="00066469">
        <w:rPr>
          <w:color w:val="333333"/>
        </w:rPr>
        <w:t>.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Грачева Е.Ю. - Финансовое право, </w:t>
      </w:r>
      <w:smartTag w:uri="urn:schemas-microsoft-com:office:smarttags" w:element="metricconverter">
        <w:smartTagPr>
          <w:attr w:name="ProductID" w:val="1998 г"/>
        </w:smartTagPr>
        <w:r w:rsidRPr="00066469">
          <w:rPr>
            <w:color w:val="333333"/>
          </w:rPr>
          <w:t>1998 г</w:t>
        </w:r>
      </w:smartTag>
      <w:r w:rsidRPr="00066469">
        <w:rPr>
          <w:color w:val="333333"/>
        </w:rPr>
        <w:t>.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Емельянов А.М. - Финансы, налоги и кредит, </w:t>
      </w:r>
      <w:smartTag w:uri="urn:schemas-microsoft-com:office:smarttags" w:element="metricconverter">
        <w:smartTagPr>
          <w:attr w:name="ProductID" w:val="2001 г"/>
        </w:smartTagPr>
        <w:r w:rsidRPr="00066469">
          <w:rPr>
            <w:color w:val="333333"/>
          </w:rPr>
          <w:t>2001 г</w:t>
        </w:r>
      </w:smartTag>
      <w:r w:rsidRPr="00066469">
        <w:rPr>
          <w:color w:val="333333"/>
        </w:rPr>
        <w:t>.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Карасева М.В. - Финансовое право, </w:t>
      </w:r>
      <w:smartTag w:uri="urn:schemas-microsoft-com:office:smarttags" w:element="metricconverter">
        <w:smartTagPr>
          <w:attr w:name="ProductID" w:val="2000 г"/>
        </w:smartTagPr>
        <w:r w:rsidRPr="00066469">
          <w:rPr>
            <w:color w:val="333333"/>
          </w:rPr>
          <w:t>2000 г</w:t>
        </w:r>
      </w:smartTag>
      <w:r w:rsidRPr="00066469">
        <w:rPr>
          <w:color w:val="333333"/>
        </w:rPr>
        <w:t>.</w:t>
      </w:r>
    </w:p>
    <w:p w:rsidR="00066469" w:rsidRPr="00066469" w:rsidRDefault="00066469" w:rsidP="00066469">
      <w:pPr>
        <w:pStyle w:val="a3"/>
        <w:spacing w:before="0" w:beforeAutospacing="0" w:after="0" w:afterAutospacing="0"/>
        <w:textAlignment w:val="top"/>
        <w:rPr>
          <w:color w:val="333333"/>
        </w:rPr>
      </w:pPr>
      <w:r w:rsidRPr="00066469">
        <w:rPr>
          <w:color w:val="333333"/>
        </w:rPr>
        <w:t xml:space="preserve">Ковалев В.В. - Финансы, </w:t>
      </w:r>
      <w:smartTag w:uri="urn:schemas-microsoft-com:office:smarttags" w:element="metricconverter">
        <w:smartTagPr>
          <w:attr w:name="ProductID" w:val="2001 г"/>
        </w:smartTagPr>
        <w:r w:rsidRPr="00066469">
          <w:rPr>
            <w:color w:val="333333"/>
          </w:rPr>
          <w:t>2001 г</w:t>
        </w:r>
      </w:smartTag>
      <w:r w:rsidRPr="00066469">
        <w:rPr>
          <w:color w:val="333333"/>
        </w:rPr>
        <w:t>.</w:t>
      </w: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Default="00AE5963" w:rsidP="00F30DC9">
      <w:pPr>
        <w:pStyle w:val="a3"/>
        <w:spacing w:line="270" w:lineRule="atLeast"/>
      </w:pPr>
    </w:p>
    <w:p w:rsidR="00AE5963" w:rsidRPr="00CD2789" w:rsidRDefault="00AE5963" w:rsidP="00066469">
      <w:pPr>
        <w:pStyle w:val="2"/>
        <w:jc w:val="center"/>
        <w:rPr>
          <w:sz w:val="28"/>
        </w:rPr>
      </w:pPr>
      <w:r w:rsidRPr="00CD2789">
        <w:rPr>
          <w:sz w:val="28"/>
        </w:rPr>
        <w:t>Приложение:</w:t>
      </w:r>
    </w:p>
    <w:p w:rsidR="00AE5963" w:rsidRDefault="00AE5963" w:rsidP="00F30DC9">
      <w:pPr>
        <w:pStyle w:val="a3"/>
        <w:spacing w:line="270" w:lineRule="atLeast"/>
      </w:pPr>
    </w:p>
    <w:p w:rsidR="00AE5963" w:rsidRPr="00B83FAA" w:rsidRDefault="00AE5963" w:rsidP="00F30DC9">
      <w:pPr>
        <w:pStyle w:val="a3"/>
        <w:spacing w:line="270" w:lineRule="atLeast"/>
      </w:pPr>
    </w:p>
    <w:p w:rsidR="00145444" w:rsidRPr="00B83FAA" w:rsidRDefault="00F20B35" w:rsidP="00F30DC9">
      <w:pPr>
        <w:pStyle w:val="a3"/>
        <w:spacing w:line="27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in;height:219.75pt">
            <v:imagedata r:id="rId7" o:title=""/>
          </v:shape>
        </w:pict>
      </w:r>
    </w:p>
    <w:p w:rsidR="00145444" w:rsidRPr="00B83FAA" w:rsidRDefault="00145444" w:rsidP="00145444">
      <w:r w:rsidRPr="00B83FAA">
        <w:rPr>
          <w:iCs/>
        </w:rPr>
        <w:t>Рис.1 Состав государственных и муниципальных финансов</w:t>
      </w: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145444" w:rsidRPr="00B83FAA" w:rsidRDefault="00145444" w:rsidP="00F30DC9">
      <w:pPr>
        <w:pStyle w:val="a3"/>
        <w:spacing w:line="270" w:lineRule="atLeast"/>
      </w:pPr>
    </w:p>
    <w:p w:rsidR="00F30DC9" w:rsidRPr="00B83FAA" w:rsidRDefault="00F30DC9">
      <w:bookmarkStart w:id="6" w:name="_GoBack"/>
      <w:bookmarkEnd w:id="6"/>
    </w:p>
    <w:sectPr w:rsidR="00F30DC9" w:rsidRPr="00B83FAA" w:rsidSect="00B12F2E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4E" w:rsidRDefault="00A3104E">
      <w:r>
        <w:separator/>
      </w:r>
    </w:p>
  </w:endnote>
  <w:endnote w:type="continuationSeparator" w:id="0">
    <w:p w:rsidR="00A3104E" w:rsidRDefault="00A3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4E" w:rsidRDefault="00A3104E">
      <w:r>
        <w:separator/>
      </w:r>
    </w:p>
  </w:footnote>
  <w:footnote w:type="continuationSeparator" w:id="0">
    <w:p w:rsidR="00A3104E" w:rsidRDefault="00A3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2E" w:rsidRDefault="00B12F2E" w:rsidP="00A310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2F2E" w:rsidRDefault="00B12F2E" w:rsidP="00B12F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2E" w:rsidRDefault="00B12F2E" w:rsidP="00A310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CCB">
      <w:rPr>
        <w:rStyle w:val="a7"/>
        <w:noProof/>
      </w:rPr>
      <w:t>5</w:t>
    </w:r>
    <w:r>
      <w:rPr>
        <w:rStyle w:val="a7"/>
      </w:rPr>
      <w:fldChar w:fldCharType="end"/>
    </w:r>
  </w:p>
  <w:p w:rsidR="00B12F2E" w:rsidRDefault="00B12F2E" w:rsidP="00B12F2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A72"/>
    <w:multiLevelType w:val="multilevel"/>
    <w:tmpl w:val="866E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5E0E"/>
    <w:multiLevelType w:val="multilevel"/>
    <w:tmpl w:val="2EA0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6F78"/>
    <w:multiLevelType w:val="multilevel"/>
    <w:tmpl w:val="38A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33095"/>
    <w:multiLevelType w:val="multilevel"/>
    <w:tmpl w:val="19D2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136E2"/>
    <w:multiLevelType w:val="hybridMultilevel"/>
    <w:tmpl w:val="22D23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F1287"/>
    <w:multiLevelType w:val="multilevel"/>
    <w:tmpl w:val="D8E4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94335"/>
    <w:multiLevelType w:val="multilevel"/>
    <w:tmpl w:val="FC90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F5E34"/>
    <w:multiLevelType w:val="multilevel"/>
    <w:tmpl w:val="9AB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A214E"/>
    <w:multiLevelType w:val="hybridMultilevel"/>
    <w:tmpl w:val="D9066524"/>
    <w:lvl w:ilvl="0" w:tplc="596E36B0">
      <w:start w:val="1"/>
      <w:numFmt w:val="bullet"/>
      <w:lvlText w:val="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DC9"/>
    <w:rsid w:val="00066469"/>
    <w:rsid w:val="000C2CCB"/>
    <w:rsid w:val="00145444"/>
    <w:rsid w:val="002F1A12"/>
    <w:rsid w:val="00350851"/>
    <w:rsid w:val="00406759"/>
    <w:rsid w:val="004B69B7"/>
    <w:rsid w:val="004C03AB"/>
    <w:rsid w:val="005A18FE"/>
    <w:rsid w:val="005D4479"/>
    <w:rsid w:val="007D3972"/>
    <w:rsid w:val="00A3104E"/>
    <w:rsid w:val="00AE5963"/>
    <w:rsid w:val="00B12F2E"/>
    <w:rsid w:val="00B83FAA"/>
    <w:rsid w:val="00BA5FC5"/>
    <w:rsid w:val="00CD2789"/>
    <w:rsid w:val="00CF3954"/>
    <w:rsid w:val="00D43AD0"/>
    <w:rsid w:val="00DC0BB4"/>
    <w:rsid w:val="00F20B35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474D57-BC60-4186-8795-2044C8B3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44"/>
    <w:rPr>
      <w:sz w:val="24"/>
      <w:szCs w:val="24"/>
    </w:rPr>
  </w:style>
  <w:style w:type="paragraph" w:styleId="2">
    <w:name w:val="heading 2"/>
    <w:basedOn w:val="a"/>
    <w:link w:val="20"/>
    <w:qFormat/>
    <w:rsid w:val="00F30D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30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DC9"/>
  </w:style>
  <w:style w:type="paragraph" w:styleId="a3">
    <w:name w:val="Normal (Web)"/>
    <w:basedOn w:val="a"/>
    <w:rsid w:val="00F30D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30DC9"/>
  </w:style>
  <w:style w:type="character" w:styleId="a4">
    <w:name w:val="Strong"/>
    <w:basedOn w:val="a0"/>
    <w:qFormat/>
    <w:rsid w:val="00F30DC9"/>
    <w:rPr>
      <w:b/>
      <w:bCs/>
    </w:rPr>
  </w:style>
  <w:style w:type="paragraph" w:styleId="21">
    <w:name w:val="toc 2"/>
    <w:basedOn w:val="a"/>
    <w:next w:val="a"/>
    <w:autoRedefine/>
    <w:semiHidden/>
    <w:rsid w:val="00B83FAA"/>
    <w:pPr>
      <w:ind w:left="240"/>
    </w:pPr>
  </w:style>
  <w:style w:type="paragraph" w:styleId="30">
    <w:name w:val="toc 3"/>
    <w:basedOn w:val="a"/>
    <w:next w:val="a"/>
    <w:autoRedefine/>
    <w:semiHidden/>
    <w:rsid w:val="00B83FAA"/>
    <w:pPr>
      <w:ind w:left="480"/>
    </w:pPr>
  </w:style>
  <w:style w:type="character" w:styleId="a5">
    <w:name w:val="Hyperlink"/>
    <w:basedOn w:val="a0"/>
    <w:rsid w:val="00B83FA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D4479"/>
    <w:rPr>
      <w:b/>
      <w:bCs/>
      <w:sz w:val="36"/>
      <w:szCs w:val="36"/>
      <w:lang w:val="ru-RU" w:eastAsia="ru-RU" w:bidi="ar-SA"/>
    </w:rPr>
  </w:style>
  <w:style w:type="paragraph" w:styleId="a6">
    <w:name w:val="header"/>
    <w:basedOn w:val="a"/>
    <w:rsid w:val="00D43A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3AD0"/>
  </w:style>
  <w:style w:type="paragraph" w:customStyle="1" w:styleId="bodytxt">
    <w:name w:val="bodytxt"/>
    <w:basedOn w:val="a"/>
    <w:rsid w:val="004B69B7"/>
    <w:pPr>
      <w:spacing w:before="100" w:beforeAutospacing="1" w:after="100" w:afterAutospacing="1"/>
    </w:pPr>
  </w:style>
  <w:style w:type="paragraph" w:styleId="a8">
    <w:name w:val="footer"/>
    <w:basedOn w:val="a"/>
    <w:rsid w:val="00AE596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24940</CharactersWithSpaces>
  <SharedDoc>false</SharedDoc>
  <HLinks>
    <vt:vector size="6" baseType="variant">
      <vt:variant>
        <vt:i4>1572976</vt:i4>
      </vt:variant>
      <vt:variant>
        <vt:i4>56338</vt:i4>
      </vt:variant>
      <vt:variant>
        <vt:i4>1025</vt:i4>
      </vt:variant>
      <vt:variant>
        <vt:i4>1</vt:i4>
      </vt:variant>
      <vt:variant>
        <vt:lpwstr>http://www.i-u.ru/biblio/archive/gosudarstvennie_i_munizipalnie_finansi/images/clip_image001_0001.gif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Dimmi</dc:creator>
  <cp:keywords/>
  <cp:lastModifiedBy>admin</cp:lastModifiedBy>
  <cp:revision>2</cp:revision>
  <dcterms:created xsi:type="dcterms:W3CDTF">2014-05-09T19:56:00Z</dcterms:created>
  <dcterms:modified xsi:type="dcterms:W3CDTF">2014-05-09T19:56:00Z</dcterms:modified>
</cp:coreProperties>
</file>