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C01" w:rsidRDefault="008E4B57">
      <w:pPr>
        <w:pStyle w:val="a3"/>
        <w:pageBreakBefore/>
      </w:pPr>
      <w:r>
        <w:t>ТРАНСПОРТИРОВКА</w:t>
      </w:r>
    </w:p>
    <w:p w:rsidR="00480C01" w:rsidRDefault="008E4B57">
      <w:pPr>
        <w:pStyle w:val="a4"/>
        <w:spacing w:before="120"/>
        <w:rPr>
          <w:sz w:val="20"/>
        </w:rPr>
      </w:pPr>
      <w:r>
        <w:rPr>
          <w:sz w:val="20"/>
        </w:rPr>
        <w:t>Транспортировка относится к числу важнейших функций логистики. Целью реализации данной функции является физическое перемещение грузов в пространстве из одной точки в другую на определенных условиях, указанных сторонами-участниками транспортного процесса в договоре. Можно утверждать, что в транспортировке заключается сущность логистики, поскольку именно процесс транспортировки обеспечивает движение грузов по каналам товародвижения и превращает товарную или сырьевую массу в материальный поток. Разумеется, что такой взгляд следует признать ограниченным, поскольку управление материальным потоком включает в себя не только управление его движением, но также и преобразованием на различных стадиях логистического процесса, например, сортировку, упаковку, комплектацию, изменение физико-химических свойств грузов в ходе выполнения над ними основных производственных операций, контроль качества товаров и выявления брака и пр. Тем не менее, он имеет право на существование, ибо, действительно, значение физического движения грузовой массы в логистике трудно переоценить.</w:t>
      </w:r>
    </w:p>
    <w:p w:rsidR="00480C01" w:rsidRDefault="008E4B57">
      <w:pPr>
        <w:spacing w:before="120"/>
        <w:jc w:val="both"/>
        <w:rPr>
          <w:sz w:val="20"/>
        </w:rPr>
      </w:pPr>
      <w:r>
        <w:rPr>
          <w:sz w:val="20"/>
        </w:rPr>
        <w:t xml:space="preserve">Участниками транспортного процесса выступают три стороны: </w:t>
      </w:r>
      <w:r>
        <w:rPr>
          <w:i/>
          <w:sz w:val="20"/>
        </w:rPr>
        <w:t>грузоотправитель</w:t>
      </w:r>
      <w:r>
        <w:rPr>
          <w:sz w:val="20"/>
        </w:rPr>
        <w:t xml:space="preserve">, </w:t>
      </w:r>
      <w:r>
        <w:rPr>
          <w:i/>
          <w:sz w:val="20"/>
        </w:rPr>
        <w:t>грузополучатель</w:t>
      </w:r>
      <w:r>
        <w:rPr>
          <w:sz w:val="20"/>
        </w:rPr>
        <w:t xml:space="preserve"> и </w:t>
      </w:r>
      <w:r>
        <w:rPr>
          <w:i/>
          <w:sz w:val="20"/>
        </w:rPr>
        <w:t>перевозчик</w:t>
      </w:r>
      <w:r>
        <w:rPr>
          <w:sz w:val="20"/>
        </w:rPr>
        <w:t xml:space="preserve">.  Свои отношения эти стороны оформляют в форме </w:t>
      </w:r>
      <w:r>
        <w:rPr>
          <w:i/>
          <w:sz w:val="20"/>
        </w:rPr>
        <w:t>договора перевозки</w:t>
      </w:r>
      <w:r>
        <w:rPr>
          <w:sz w:val="20"/>
        </w:rPr>
        <w:t xml:space="preserve"> груза. Кроме того, к процессу могут подключаться и сторонние организации, которые в той или иной форме заинтересованы в конечном результате и вносят свой вклад в транспортировку грузов. В качестве таких организаций могут выступать страховые компании, охранные предприятия, таможенные брокеры и др. В каждом конкретном случае отношения сторон оформляют особым видом договора (например, договор подряда, договор страхования и пр.), и эти договора, наравне с договором перевозки, являются составляющими юридической оформления процесса транспортировки.</w:t>
      </w:r>
    </w:p>
    <w:p w:rsidR="00480C01" w:rsidRDefault="008E4B57">
      <w:pPr>
        <w:spacing w:before="120"/>
        <w:jc w:val="both"/>
        <w:rPr>
          <w:sz w:val="20"/>
        </w:rPr>
      </w:pPr>
      <w:r>
        <w:rPr>
          <w:sz w:val="20"/>
        </w:rPr>
        <w:t>Современная практика рыночных отношений ставит перед участниками транспортного процесса сложные и непростые задачи, решение которых требует не только вложения определенных финансовых и материальных средств, значительного объема качественной и достоверной информации, но и привлечения специалистов с высоким уровнем знаний, внедрения новых технологий, применения специальных методов и методик организации процесса транспортировки. К числу основных проблем, которые решаются на этапе подготовки и организации транспортного процесса, следует отнести следующие:</w:t>
      </w:r>
    </w:p>
    <w:p w:rsidR="00480C01" w:rsidRDefault="008E4B57">
      <w:pPr>
        <w:numPr>
          <w:ilvl w:val="0"/>
          <w:numId w:val="1"/>
        </w:numPr>
        <w:tabs>
          <w:tab w:val="clear" w:pos="360"/>
          <w:tab w:val="num" w:pos="927"/>
        </w:tabs>
        <w:spacing w:before="120"/>
        <w:ind w:left="927"/>
        <w:jc w:val="both"/>
        <w:rPr>
          <w:sz w:val="20"/>
        </w:rPr>
      </w:pPr>
      <w:r>
        <w:rPr>
          <w:sz w:val="20"/>
        </w:rPr>
        <w:t>выбор способа транспортировки;</w:t>
      </w:r>
    </w:p>
    <w:p w:rsidR="00480C01" w:rsidRDefault="008E4B57">
      <w:pPr>
        <w:numPr>
          <w:ilvl w:val="0"/>
          <w:numId w:val="1"/>
        </w:numPr>
        <w:tabs>
          <w:tab w:val="clear" w:pos="360"/>
          <w:tab w:val="num" w:pos="927"/>
        </w:tabs>
        <w:spacing w:before="120"/>
        <w:ind w:left="927"/>
        <w:jc w:val="both"/>
        <w:rPr>
          <w:sz w:val="20"/>
        </w:rPr>
      </w:pPr>
      <w:r>
        <w:rPr>
          <w:sz w:val="20"/>
        </w:rPr>
        <w:t>выбор вида транспорта;</w:t>
      </w:r>
    </w:p>
    <w:p w:rsidR="00480C01" w:rsidRDefault="008E4B57">
      <w:pPr>
        <w:numPr>
          <w:ilvl w:val="0"/>
          <w:numId w:val="1"/>
        </w:numPr>
        <w:tabs>
          <w:tab w:val="clear" w:pos="360"/>
          <w:tab w:val="num" w:pos="927"/>
        </w:tabs>
        <w:spacing w:before="120"/>
        <w:ind w:left="927"/>
        <w:jc w:val="both"/>
        <w:rPr>
          <w:sz w:val="20"/>
        </w:rPr>
      </w:pPr>
      <w:r>
        <w:rPr>
          <w:sz w:val="20"/>
        </w:rPr>
        <w:t>выбор перевозчика;</w:t>
      </w:r>
    </w:p>
    <w:p w:rsidR="00480C01" w:rsidRDefault="008E4B57">
      <w:pPr>
        <w:numPr>
          <w:ilvl w:val="0"/>
          <w:numId w:val="1"/>
        </w:numPr>
        <w:tabs>
          <w:tab w:val="clear" w:pos="360"/>
          <w:tab w:val="num" w:pos="927"/>
        </w:tabs>
        <w:spacing w:before="120"/>
        <w:ind w:left="927"/>
        <w:jc w:val="both"/>
        <w:rPr>
          <w:sz w:val="20"/>
        </w:rPr>
      </w:pPr>
      <w:r>
        <w:rPr>
          <w:sz w:val="20"/>
        </w:rPr>
        <w:t>определение маршрута и условий перевозки;</w:t>
      </w:r>
    </w:p>
    <w:p w:rsidR="00480C01" w:rsidRDefault="008E4B57">
      <w:pPr>
        <w:numPr>
          <w:ilvl w:val="0"/>
          <w:numId w:val="1"/>
        </w:numPr>
        <w:tabs>
          <w:tab w:val="clear" w:pos="360"/>
          <w:tab w:val="num" w:pos="927"/>
        </w:tabs>
        <w:spacing w:before="120"/>
        <w:ind w:left="927"/>
        <w:jc w:val="both"/>
        <w:rPr>
          <w:sz w:val="20"/>
        </w:rPr>
      </w:pPr>
      <w:r>
        <w:rPr>
          <w:sz w:val="20"/>
        </w:rPr>
        <w:t>выбор организаций, обеспечивающих нормальный ход процесса транспортировки.</w:t>
      </w:r>
    </w:p>
    <w:p w:rsidR="00480C01" w:rsidRDefault="008E4B57">
      <w:pPr>
        <w:spacing w:before="120"/>
        <w:jc w:val="both"/>
        <w:rPr>
          <w:sz w:val="20"/>
        </w:rPr>
      </w:pPr>
      <w:r>
        <w:rPr>
          <w:sz w:val="20"/>
        </w:rPr>
        <w:t>Следует отметить, что порядок и последовательность решения указанных задач может различаться в зависимости от ситуации. Так, например, решение первая и вторая задачи могут решаться как вместе, так и по отдельности, а выбор страховой компании или охранного предприятия может предшествовать решению об оптимальном маршруте и условиях транспортировки и т.д.</w:t>
      </w:r>
    </w:p>
    <w:p w:rsidR="00480C01" w:rsidRDefault="00480C01">
      <w:pPr>
        <w:spacing w:before="120"/>
        <w:jc w:val="both"/>
        <w:rPr>
          <w:sz w:val="20"/>
        </w:rPr>
      </w:pPr>
    </w:p>
    <w:p w:rsidR="00480C01" w:rsidRDefault="008E4B57">
      <w:pPr>
        <w:pStyle w:val="1"/>
        <w:rPr>
          <w:sz w:val="20"/>
          <w:u w:val="single"/>
        </w:rPr>
      </w:pPr>
      <w:r>
        <w:rPr>
          <w:sz w:val="20"/>
          <w:u w:val="single"/>
        </w:rPr>
        <w:t>Транспортный комплекс РФ</w:t>
      </w:r>
    </w:p>
    <w:p w:rsidR="00480C01" w:rsidRDefault="008E4B57">
      <w:pPr>
        <w:spacing w:before="120"/>
        <w:jc w:val="both"/>
        <w:rPr>
          <w:sz w:val="20"/>
        </w:rPr>
      </w:pPr>
      <w:r>
        <w:rPr>
          <w:sz w:val="20"/>
        </w:rPr>
        <w:t>Транспорт – это отрасль материального производства, осуществляющая перевозки людей и грузов</w:t>
      </w:r>
      <w:r>
        <w:rPr>
          <w:rStyle w:val="a6"/>
          <w:sz w:val="20"/>
        </w:rPr>
        <w:footnoteReference w:id="1"/>
      </w:r>
      <w:r>
        <w:rPr>
          <w:sz w:val="20"/>
        </w:rPr>
        <w:t>.</w:t>
      </w:r>
    </w:p>
    <w:p w:rsidR="00480C01" w:rsidRDefault="008E4B57">
      <w:pPr>
        <w:spacing w:before="120"/>
        <w:jc w:val="both"/>
        <w:rPr>
          <w:sz w:val="20"/>
        </w:rPr>
      </w:pPr>
      <w:r>
        <w:rPr>
          <w:sz w:val="20"/>
        </w:rPr>
        <w:t>Транспортный комплекс РФ включает в свой состав физических и юридических лиц, осуществляющих на территории РФ следующие виды деятельности:</w:t>
      </w:r>
    </w:p>
    <w:p w:rsidR="00480C01" w:rsidRDefault="008E4B57">
      <w:pPr>
        <w:numPr>
          <w:ilvl w:val="0"/>
          <w:numId w:val="2"/>
        </w:numPr>
        <w:spacing w:before="120"/>
        <w:jc w:val="both"/>
        <w:rPr>
          <w:sz w:val="20"/>
        </w:rPr>
      </w:pPr>
      <w:r>
        <w:rPr>
          <w:sz w:val="20"/>
        </w:rPr>
        <w:t>транспортную и транспортно-экспедиционную деятельность;</w:t>
      </w:r>
    </w:p>
    <w:p w:rsidR="00480C01" w:rsidRDefault="008E4B57">
      <w:pPr>
        <w:numPr>
          <w:ilvl w:val="0"/>
          <w:numId w:val="2"/>
        </w:numPr>
        <w:spacing w:before="120"/>
        <w:jc w:val="both"/>
        <w:rPr>
          <w:sz w:val="20"/>
        </w:rPr>
      </w:pPr>
      <w:r>
        <w:rPr>
          <w:sz w:val="20"/>
        </w:rPr>
        <w:t>проектирование, строительство, ремонт и содержание путей сообщения и объектов транспортной инфраструктуры;</w:t>
      </w:r>
    </w:p>
    <w:p w:rsidR="00480C01" w:rsidRDefault="008E4B57">
      <w:pPr>
        <w:numPr>
          <w:ilvl w:val="0"/>
          <w:numId w:val="2"/>
        </w:numPr>
        <w:spacing w:before="120"/>
        <w:jc w:val="both"/>
        <w:rPr>
          <w:sz w:val="20"/>
        </w:rPr>
      </w:pPr>
      <w:r>
        <w:rPr>
          <w:sz w:val="20"/>
        </w:rPr>
        <w:t>проведение научных исследований в сфере транспорта и подготовка кадров для транспортных предприятий;</w:t>
      </w:r>
    </w:p>
    <w:p w:rsidR="00480C01" w:rsidRDefault="008E4B57">
      <w:pPr>
        <w:numPr>
          <w:ilvl w:val="0"/>
          <w:numId w:val="2"/>
        </w:numPr>
        <w:spacing w:before="120"/>
        <w:jc w:val="both"/>
        <w:rPr>
          <w:sz w:val="20"/>
        </w:rPr>
      </w:pPr>
      <w:r>
        <w:rPr>
          <w:sz w:val="20"/>
        </w:rPr>
        <w:t>прочие виды деятельности, связанные с транспортным процессом.</w:t>
      </w:r>
    </w:p>
    <w:p w:rsidR="00480C01" w:rsidRDefault="008E4B57">
      <w:pPr>
        <w:spacing w:before="120"/>
        <w:jc w:val="both"/>
        <w:rPr>
          <w:sz w:val="20"/>
        </w:rPr>
      </w:pPr>
      <w:r>
        <w:rPr>
          <w:sz w:val="20"/>
        </w:rPr>
        <w:t>На следующем рисунке представлена общая классификационная схема транспорта:</w:t>
      </w:r>
    </w:p>
    <w:p w:rsidR="00480C01" w:rsidRDefault="008E4B57">
      <w:pPr>
        <w:spacing w:before="120"/>
        <w:ind w:firstLine="0"/>
        <w:jc w:val="both"/>
        <w:rPr>
          <w:sz w:val="24"/>
        </w:rPr>
      </w:pPr>
      <w:r>
        <w:rPr>
          <w:sz w:val="24"/>
        </w:rPr>
        <w:object w:dxaOrig="5750" w:dyaOrig="2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180pt" o:ole="" fillcolor="window">
            <v:imagedata r:id="rId7" o:title=""/>
          </v:shape>
          <o:OLEObject Type="Embed" ProgID="OrgPlusWOPX.4" ShapeID="_x0000_i1025" DrawAspect="Content" ObjectID="_1468517262" r:id="rId8"/>
        </w:object>
      </w:r>
    </w:p>
    <w:p w:rsidR="00480C01" w:rsidRDefault="008E4B57">
      <w:pPr>
        <w:spacing w:before="120"/>
        <w:jc w:val="both"/>
        <w:rPr>
          <w:sz w:val="20"/>
        </w:rPr>
      </w:pPr>
      <w:r>
        <w:rPr>
          <w:sz w:val="20"/>
        </w:rPr>
        <w:t xml:space="preserve">Транспорт </w:t>
      </w:r>
      <w:r>
        <w:rPr>
          <w:i/>
          <w:sz w:val="20"/>
        </w:rPr>
        <w:t>общего пользования</w:t>
      </w:r>
      <w:r>
        <w:rPr>
          <w:sz w:val="20"/>
        </w:rPr>
        <w:t xml:space="preserve"> предназначен для обслуживания сферы обращения и населения, транспорт </w:t>
      </w:r>
      <w:r>
        <w:rPr>
          <w:i/>
          <w:sz w:val="20"/>
        </w:rPr>
        <w:t>необщего пользования</w:t>
      </w:r>
      <w:r>
        <w:rPr>
          <w:sz w:val="20"/>
        </w:rPr>
        <w:t xml:space="preserve"> в основном используется для внутрипроизводственного или внутрискладского перемещения сырья, материалов, полуфабрикатов, готовой продукции и пр. Существует также транспорт </w:t>
      </w:r>
      <w:r>
        <w:rPr>
          <w:i/>
          <w:sz w:val="20"/>
        </w:rPr>
        <w:t>личного пользования</w:t>
      </w:r>
      <w:r>
        <w:rPr>
          <w:sz w:val="20"/>
        </w:rPr>
        <w:t>, находящийся в частной собственности и предназначенный для удовлетворения личных нужд населения.</w:t>
      </w:r>
    </w:p>
    <w:p w:rsidR="00480C01" w:rsidRDefault="008E4B57">
      <w:pPr>
        <w:pStyle w:val="a4"/>
        <w:spacing w:before="120"/>
        <w:rPr>
          <w:sz w:val="20"/>
        </w:rPr>
      </w:pPr>
      <w:r>
        <w:rPr>
          <w:sz w:val="20"/>
        </w:rPr>
        <w:t xml:space="preserve">В транспортном комплексе выделяют всего шесть видов транспорта, как это показано на схеме. Каждый из них имеет свою специфику, которая определяется различием в следующих составляющих: 1) пути сообщения, 2) подвижной состав и 3) материально-техническая база данного вида транспорта. Соотношение между отдельными видами транспорта складывается в результате длительного исторического развития конкретной страны или региона, однако в любом случае требуется четкое и согласованное взаимодействие всей видов транспорта для обеспечения нужд экономического комплекса. </w:t>
      </w:r>
    </w:p>
    <w:p w:rsidR="00480C01" w:rsidRDefault="008E4B57">
      <w:pPr>
        <w:pStyle w:val="a4"/>
        <w:spacing w:before="120"/>
        <w:rPr>
          <w:sz w:val="20"/>
        </w:rPr>
      </w:pPr>
      <w:r>
        <w:rPr>
          <w:sz w:val="20"/>
        </w:rPr>
        <w:t xml:space="preserve">В общих чертах соотношение между отдельными видами транспорта в РФ представлено в таблице _. Каждый вид транспорта характеризуется двумя основными показателями: объем перевозок (т) и выполненная транспортная работа (грузооборот), исчисляемая в </w:t>
      </w:r>
      <w:r>
        <w:rPr>
          <w:i/>
          <w:sz w:val="20"/>
        </w:rPr>
        <w:t>тонно-километрах</w:t>
      </w:r>
      <w:r>
        <w:rPr>
          <w:sz w:val="20"/>
        </w:rPr>
        <w:t xml:space="preserve"> (т-км), то есть произведении массы груза на расстояние. Среднее расстояние перевозки определяется в результате деления грузооборота на объем перевозок. Сравнивая, например, железнодорожный и автомобильный транспорт, можно отметить, что объем перевозок, выполненный автомобильным транспортом, составляет 49,1% в общем объеме перевозок, а железнодорожным транспортом – 41,6%. В то же время по грузообороту автомобильный транспорт существенно уступает железнодорожному транспорту, занимая всего 3,4% в общем объеме грузооборота, в то время как железнодорожный транспорт – 38,3%. Такое различие объясняется тем, что среднее расстояние перевозки на автомобильном транспорте</w:t>
      </w:r>
      <w:r>
        <w:rPr>
          <w:sz w:val="20"/>
          <w:lang w:val="en-US"/>
        </w:rPr>
        <w:t xml:space="preserve"> </w:t>
      </w:r>
      <w:r>
        <w:rPr>
          <w:sz w:val="20"/>
        </w:rPr>
        <w:t>составляет всего 24,7 км, что существенно меньше среднего расстояния перевозки на железнодорожном транспорте – 329,1 км, что и сказывается на величине выполняемой транспортной работы.</w:t>
      </w:r>
    </w:p>
    <w:p w:rsidR="00480C01" w:rsidRDefault="008E4B57">
      <w:pPr>
        <w:pStyle w:val="a4"/>
        <w:spacing w:before="120"/>
        <w:ind w:firstLine="0"/>
        <w:jc w:val="right"/>
        <w:rPr>
          <w:sz w:val="20"/>
        </w:rPr>
      </w:pPr>
      <w:r>
        <w:rPr>
          <w:sz w:val="20"/>
        </w:rPr>
        <w:t>Таблица _.</w:t>
      </w:r>
    </w:p>
    <w:p w:rsidR="00480C01" w:rsidRDefault="008E4B57">
      <w:pPr>
        <w:pStyle w:val="a4"/>
        <w:spacing w:before="120"/>
        <w:ind w:firstLine="0"/>
        <w:jc w:val="center"/>
        <w:rPr>
          <w:b/>
          <w:sz w:val="20"/>
        </w:rPr>
      </w:pPr>
      <w:r>
        <w:rPr>
          <w:b/>
          <w:sz w:val="20"/>
        </w:rPr>
        <w:t xml:space="preserve">Структура грузовых перевозок в РФ за </w:t>
      </w:r>
      <w:r>
        <w:rPr>
          <w:b/>
          <w:sz w:val="20"/>
          <w:lang w:val="en-US"/>
        </w:rPr>
        <w:t>I</w:t>
      </w:r>
      <w:r>
        <w:rPr>
          <w:b/>
          <w:sz w:val="20"/>
        </w:rPr>
        <w:t xml:space="preserve"> квартал </w:t>
      </w:r>
      <w:r>
        <w:rPr>
          <w:b/>
          <w:sz w:val="20"/>
          <w:lang w:val="en-US"/>
        </w:rPr>
        <w:t xml:space="preserve">2000 </w:t>
      </w:r>
      <w:r>
        <w:rPr>
          <w:b/>
          <w:sz w:val="20"/>
        </w:rPr>
        <w:t>г</w:t>
      </w:r>
      <w:r>
        <w:rPr>
          <w:rStyle w:val="a6"/>
          <w:b/>
          <w:sz w:val="20"/>
        </w:rPr>
        <w:footnoteReference w:id="2"/>
      </w:r>
      <w:r>
        <w:rPr>
          <w:b/>
          <w:sz w:val="20"/>
        </w:rPr>
        <w:t>.</w:t>
      </w:r>
    </w:p>
    <w:p w:rsidR="00480C01" w:rsidRDefault="00480C01">
      <w:pPr>
        <w:pStyle w:val="a4"/>
        <w:spacing w:before="120"/>
        <w:ind w:firstLine="0"/>
        <w:jc w:val="center"/>
        <w:rPr>
          <w:sz w:val="20"/>
        </w:rPr>
      </w:pPr>
    </w:p>
    <w:tbl>
      <w:tblPr>
        <w:tblW w:w="0" w:type="auto"/>
        <w:tblInd w:w="-38" w:type="dxa"/>
        <w:tblLayout w:type="fixed"/>
        <w:tblCellMar>
          <w:left w:w="30" w:type="dxa"/>
          <w:right w:w="30" w:type="dxa"/>
        </w:tblCellMar>
        <w:tblLook w:val="0000" w:firstRow="0" w:lastRow="0" w:firstColumn="0" w:lastColumn="0" w:noHBand="0" w:noVBand="0"/>
      </w:tblPr>
      <w:tblGrid>
        <w:gridCol w:w="3149"/>
        <w:gridCol w:w="1276"/>
        <w:gridCol w:w="992"/>
        <w:gridCol w:w="850"/>
        <w:gridCol w:w="851"/>
        <w:gridCol w:w="850"/>
        <w:gridCol w:w="851"/>
        <w:gridCol w:w="992"/>
      </w:tblGrid>
      <w:tr w:rsidR="00480C01">
        <w:trPr>
          <w:cantSplit/>
          <w:trHeight w:val="256"/>
        </w:trPr>
        <w:tc>
          <w:tcPr>
            <w:tcW w:w="3149" w:type="dxa"/>
            <w:vMerge w:val="restart"/>
            <w:tcBorders>
              <w:top w:val="single" w:sz="6" w:space="0" w:color="auto"/>
              <w:left w:val="single" w:sz="6" w:space="0" w:color="auto"/>
              <w:right w:val="single" w:sz="6" w:space="0" w:color="auto"/>
            </w:tcBorders>
            <w:vAlign w:val="center"/>
          </w:tcPr>
          <w:p w:rsidR="00480C01" w:rsidRDefault="008E4B57">
            <w:pPr>
              <w:ind w:firstLine="0"/>
              <w:jc w:val="center"/>
              <w:rPr>
                <w:b/>
                <w:i/>
                <w:snapToGrid w:val="0"/>
                <w:color w:val="000000"/>
                <w:sz w:val="20"/>
              </w:rPr>
            </w:pPr>
            <w:r>
              <w:rPr>
                <w:b/>
                <w:i/>
                <w:snapToGrid w:val="0"/>
                <w:color w:val="000000"/>
                <w:sz w:val="20"/>
              </w:rPr>
              <w:t>Показатель</w:t>
            </w:r>
          </w:p>
        </w:tc>
        <w:tc>
          <w:tcPr>
            <w:tcW w:w="1276" w:type="dxa"/>
            <w:vMerge w:val="restart"/>
            <w:tcBorders>
              <w:top w:val="single" w:sz="6" w:space="0" w:color="auto"/>
              <w:left w:val="single" w:sz="6" w:space="0" w:color="auto"/>
              <w:right w:val="single" w:sz="6" w:space="0" w:color="auto"/>
            </w:tcBorders>
            <w:vAlign w:val="center"/>
          </w:tcPr>
          <w:p w:rsidR="00480C01" w:rsidRDefault="008E4B57">
            <w:pPr>
              <w:ind w:firstLine="0"/>
              <w:jc w:val="center"/>
              <w:rPr>
                <w:b/>
                <w:i/>
                <w:snapToGrid w:val="0"/>
                <w:color w:val="000000"/>
                <w:sz w:val="20"/>
              </w:rPr>
            </w:pPr>
            <w:r>
              <w:rPr>
                <w:b/>
                <w:i/>
                <w:snapToGrid w:val="0"/>
                <w:color w:val="000000"/>
                <w:sz w:val="20"/>
              </w:rPr>
              <w:t>Все виды транспорта</w:t>
            </w:r>
          </w:p>
        </w:tc>
        <w:tc>
          <w:tcPr>
            <w:tcW w:w="5386" w:type="dxa"/>
            <w:gridSpan w:val="6"/>
            <w:tcBorders>
              <w:top w:val="single" w:sz="6" w:space="0" w:color="auto"/>
              <w:left w:val="single" w:sz="6" w:space="0" w:color="auto"/>
              <w:bottom w:val="single" w:sz="6" w:space="0" w:color="auto"/>
              <w:right w:val="single" w:sz="6" w:space="0" w:color="auto"/>
            </w:tcBorders>
          </w:tcPr>
          <w:p w:rsidR="00480C01" w:rsidRDefault="008E4B57">
            <w:pPr>
              <w:ind w:firstLine="0"/>
              <w:jc w:val="center"/>
              <w:rPr>
                <w:b/>
                <w:i/>
                <w:snapToGrid w:val="0"/>
                <w:color w:val="000000"/>
                <w:sz w:val="20"/>
              </w:rPr>
            </w:pPr>
            <w:r>
              <w:rPr>
                <w:b/>
                <w:i/>
                <w:snapToGrid w:val="0"/>
                <w:color w:val="000000"/>
                <w:sz w:val="20"/>
              </w:rPr>
              <w:t>В том числе:</w:t>
            </w:r>
          </w:p>
        </w:tc>
      </w:tr>
      <w:tr w:rsidR="00480C01">
        <w:trPr>
          <w:cantSplit/>
          <w:trHeight w:val="579"/>
        </w:trPr>
        <w:tc>
          <w:tcPr>
            <w:tcW w:w="3149" w:type="dxa"/>
            <w:vMerge/>
            <w:tcBorders>
              <w:left w:val="single" w:sz="6" w:space="0" w:color="auto"/>
              <w:bottom w:val="single" w:sz="6" w:space="0" w:color="auto"/>
              <w:right w:val="single" w:sz="6" w:space="0" w:color="auto"/>
            </w:tcBorders>
          </w:tcPr>
          <w:p w:rsidR="00480C01" w:rsidRDefault="00480C01">
            <w:pPr>
              <w:ind w:firstLine="0"/>
              <w:jc w:val="right"/>
              <w:rPr>
                <w:b/>
                <w:i/>
                <w:snapToGrid w:val="0"/>
                <w:color w:val="000000"/>
                <w:sz w:val="20"/>
              </w:rPr>
            </w:pPr>
          </w:p>
        </w:tc>
        <w:tc>
          <w:tcPr>
            <w:tcW w:w="1276" w:type="dxa"/>
            <w:vMerge/>
            <w:tcBorders>
              <w:left w:val="single" w:sz="6" w:space="0" w:color="auto"/>
              <w:bottom w:val="single" w:sz="6" w:space="0" w:color="auto"/>
              <w:right w:val="single" w:sz="6" w:space="0" w:color="auto"/>
            </w:tcBorders>
          </w:tcPr>
          <w:p w:rsidR="00480C01" w:rsidRDefault="00480C01">
            <w:pPr>
              <w:ind w:firstLine="0"/>
              <w:jc w:val="right"/>
              <w:rPr>
                <w:b/>
                <w:i/>
                <w:snapToGrid w:val="0"/>
                <w:color w:val="000000"/>
                <w:sz w:val="20"/>
              </w:rPr>
            </w:pPr>
          </w:p>
        </w:tc>
        <w:tc>
          <w:tcPr>
            <w:tcW w:w="992"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b/>
                <w:i/>
                <w:snapToGrid w:val="0"/>
                <w:color w:val="000000"/>
                <w:sz w:val="20"/>
              </w:rPr>
            </w:pPr>
            <w:r>
              <w:rPr>
                <w:b/>
                <w:i/>
                <w:snapToGrid w:val="0"/>
                <w:color w:val="000000"/>
                <w:sz w:val="20"/>
              </w:rPr>
              <w:t>Ж/д</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b/>
                <w:i/>
                <w:snapToGrid w:val="0"/>
                <w:color w:val="000000"/>
                <w:sz w:val="20"/>
              </w:rPr>
            </w:pPr>
            <w:r>
              <w:rPr>
                <w:b/>
                <w:i/>
                <w:snapToGrid w:val="0"/>
                <w:color w:val="000000"/>
                <w:sz w:val="20"/>
              </w:rPr>
              <w:t>А/м</w:t>
            </w:r>
          </w:p>
        </w:tc>
        <w:tc>
          <w:tcPr>
            <w:tcW w:w="85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b/>
                <w:i/>
                <w:snapToGrid w:val="0"/>
                <w:color w:val="000000"/>
                <w:sz w:val="20"/>
              </w:rPr>
            </w:pPr>
            <w:r>
              <w:rPr>
                <w:b/>
                <w:i/>
                <w:snapToGrid w:val="0"/>
                <w:color w:val="000000"/>
                <w:sz w:val="20"/>
              </w:rPr>
              <w:t>Мор.</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b/>
                <w:i/>
                <w:snapToGrid w:val="0"/>
                <w:color w:val="000000"/>
                <w:sz w:val="20"/>
              </w:rPr>
            </w:pPr>
            <w:r>
              <w:rPr>
                <w:b/>
                <w:i/>
                <w:snapToGrid w:val="0"/>
                <w:color w:val="000000"/>
                <w:sz w:val="20"/>
              </w:rPr>
              <w:t>Внутр. водн.</w:t>
            </w:r>
          </w:p>
        </w:tc>
        <w:tc>
          <w:tcPr>
            <w:tcW w:w="85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b/>
                <w:i/>
                <w:snapToGrid w:val="0"/>
                <w:color w:val="000000"/>
                <w:sz w:val="20"/>
              </w:rPr>
            </w:pPr>
            <w:r>
              <w:rPr>
                <w:b/>
                <w:i/>
                <w:snapToGrid w:val="0"/>
                <w:color w:val="000000"/>
                <w:sz w:val="20"/>
              </w:rPr>
              <w:t>Возд.</w:t>
            </w:r>
          </w:p>
        </w:tc>
        <w:tc>
          <w:tcPr>
            <w:tcW w:w="992"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b/>
                <w:i/>
                <w:snapToGrid w:val="0"/>
                <w:color w:val="000000"/>
                <w:sz w:val="20"/>
              </w:rPr>
            </w:pPr>
            <w:r>
              <w:rPr>
                <w:b/>
                <w:i/>
                <w:snapToGrid w:val="0"/>
                <w:color w:val="000000"/>
                <w:sz w:val="20"/>
              </w:rPr>
              <w:t>Труб.</w:t>
            </w:r>
          </w:p>
        </w:tc>
      </w:tr>
      <w:tr w:rsidR="00480C01">
        <w:trPr>
          <w:trHeight w:val="256"/>
        </w:trPr>
        <w:tc>
          <w:tcPr>
            <w:tcW w:w="3149" w:type="dxa"/>
            <w:tcBorders>
              <w:top w:val="single" w:sz="6" w:space="0" w:color="auto"/>
              <w:left w:val="single" w:sz="6" w:space="0" w:color="auto"/>
              <w:bottom w:val="single" w:sz="6" w:space="0" w:color="auto"/>
              <w:right w:val="single" w:sz="6" w:space="0" w:color="auto"/>
            </w:tcBorders>
          </w:tcPr>
          <w:p w:rsidR="00480C01" w:rsidRDefault="008E4B57">
            <w:pPr>
              <w:ind w:firstLine="0"/>
              <w:rPr>
                <w:snapToGrid w:val="0"/>
                <w:color w:val="000000"/>
                <w:sz w:val="20"/>
              </w:rPr>
            </w:pPr>
            <w:r>
              <w:rPr>
                <w:snapToGrid w:val="0"/>
                <w:color w:val="000000"/>
                <w:sz w:val="20"/>
              </w:rPr>
              <w:t>Отправлено грузов, млн. т.</w:t>
            </w:r>
          </w:p>
        </w:tc>
        <w:tc>
          <w:tcPr>
            <w:tcW w:w="1276"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snapToGrid w:val="0"/>
                <w:color w:val="000000"/>
                <w:sz w:val="20"/>
              </w:rPr>
            </w:pPr>
            <w:r>
              <w:rPr>
                <w:snapToGrid w:val="0"/>
                <w:color w:val="000000"/>
                <w:sz w:val="20"/>
              </w:rPr>
              <w:t>3357,2</w:t>
            </w:r>
          </w:p>
        </w:tc>
        <w:tc>
          <w:tcPr>
            <w:tcW w:w="992"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snapToGrid w:val="0"/>
                <w:color w:val="000000"/>
                <w:sz w:val="20"/>
              </w:rPr>
            </w:pPr>
            <w:r>
              <w:rPr>
                <w:snapToGrid w:val="0"/>
                <w:color w:val="000000"/>
                <w:sz w:val="20"/>
              </w:rPr>
              <w:t>1397,8</w:t>
            </w:r>
          </w:p>
        </w:tc>
        <w:tc>
          <w:tcPr>
            <w:tcW w:w="850"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snapToGrid w:val="0"/>
                <w:color w:val="000000"/>
                <w:sz w:val="20"/>
              </w:rPr>
            </w:pPr>
            <w:r>
              <w:rPr>
                <w:snapToGrid w:val="0"/>
                <w:color w:val="000000"/>
                <w:sz w:val="20"/>
              </w:rPr>
              <w:t>1647,9</w:t>
            </w:r>
          </w:p>
        </w:tc>
        <w:tc>
          <w:tcPr>
            <w:tcW w:w="851"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snapToGrid w:val="0"/>
                <w:color w:val="000000"/>
                <w:sz w:val="20"/>
              </w:rPr>
            </w:pPr>
            <w:r>
              <w:rPr>
                <w:snapToGrid w:val="0"/>
                <w:color w:val="000000"/>
                <w:sz w:val="20"/>
              </w:rPr>
              <w:t>9,5</w:t>
            </w:r>
          </w:p>
        </w:tc>
        <w:tc>
          <w:tcPr>
            <w:tcW w:w="850"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snapToGrid w:val="0"/>
                <w:color w:val="000000"/>
                <w:sz w:val="20"/>
              </w:rPr>
            </w:pPr>
            <w:r>
              <w:rPr>
                <w:snapToGrid w:val="0"/>
                <w:color w:val="000000"/>
                <w:sz w:val="20"/>
              </w:rPr>
              <w:t>7,8</w:t>
            </w:r>
          </w:p>
        </w:tc>
        <w:tc>
          <w:tcPr>
            <w:tcW w:w="851"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snapToGrid w:val="0"/>
                <w:color w:val="000000"/>
                <w:sz w:val="20"/>
              </w:rPr>
            </w:pPr>
            <w:r>
              <w:rPr>
                <w:snapToGrid w:val="0"/>
                <w:color w:val="000000"/>
                <w:sz w:val="20"/>
              </w:rPr>
              <w:t>0,1777</w:t>
            </w:r>
          </w:p>
        </w:tc>
        <w:tc>
          <w:tcPr>
            <w:tcW w:w="992"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snapToGrid w:val="0"/>
                <w:color w:val="000000"/>
                <w:sz w:val="20"/>
              </w:rPr>
            </w:pPr>
            <w:r>
              <w:rPr>
                <w:snapToGrid w:val="0"/>
                <w:color w:val="000000"/>
                <w:sz w:val="20"/>
              </w:rPr>
              <w:t>294,0</w:t>
            </w:r>
          </w:p>
        </w:tc>
      </w:tr>
      <w:tr w:rsidR="00480C01">
        <w:trPr>
          <w:trHeight w:val="256"/>
        </w:trPr>
        <w:tc>
          <w:tcPr>
            <w:tcW w:w="3149" w:type="dxa"/>
            <w:tcBorders>
              <w:top w:val="single" w:sz="6" w:space="0" w:color="auto"/>
              <w:left w:val="single" w:sz="6" w:space="0" w:color="auto"/>
              <w:bottom w:val="single" w:sz="6" w:space="0" w:color="auto"/>
              <w:right w:val="single" w:sz="6" w:space="0" w:color="auto"/>
            </w:tcBorders>
          </w:tcPr>
          <w:p w:rsidR="00480C01" w:rsidRDefault="008E4B57">
            <w:pPr>
              <w:ind w:firstLine="0"/>
              <w:rPr>
                <w:snapToGrid w:val="0"/>
                <w:color w:val="000000"/>
                <w:sz w:val="20"/>
              </w:rPr>
            </w:pPr>
            <w:r>
              <w:rPr>
                <w:snapToGrid w:val="0"/>
                <w:color w:val="000000"/>
                <w:sz w:val="20"/>
              </w:rPr>
              <w:t>Отправлено грузов, %</w:t>
            </w:r>
          </w:p>
        </w:tc>
        <w:tc>
          <w:tcPr>
            <w:tcW w:w="1276"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snapToGrid w:val="0"/>
                <w:color w:val="000000"/>
                <w:sz w:val="20"/>
              </w:rPr>
            </w:pPr>
            <w:r>
              <w:rPr>
                <w:snapToGrid w:val="0"/>
                <w:color w:val="000000"/>
                <w:sz w:val="20"/>
              </w:rPr>
              <w:t>100,0%</w:t>
            </w:r>
          </w:p>
        </w:tc>
        <w:tc>
          <w:tcPr>
            <w:tcW w:w="992"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snapToGrid w:val="0"/>
                <w:color w:val="000000"/>
                <w:sz w:val="20"/>
              </w:rPr>
            </w:pPr>
            <w:r>
              <w:rPr>
                <w:snapToGrid w:val="0"/>
                <w:color w:val="000000"/>
                <w:sz w:val="20"/>
              </w:rPr>
              <w:t>41,6%</w:t>
            </w:r>
          </w:p>
        </w:tc>
        <w:tc>
          <w:tcPr>
            <w:tcW w:w="850"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snapToGrid w:val="0"/>
                <w:color w:val="000000"/>
                <w:sz w:val="20"/>
              </w:rPr>
            </w:pPr>
            <w:r>
              <w:rPr>
                <w:snapToGrid w:val="0"/>
                <w:color w:val="000000"/>
                <w:sz w:val="20"/>
              </w:rPr>
              <w:t>49,1%</w:t>
            </w:r>
          </w:p>
        </w:tc>
        <w:tc>
          <w:tcPr>
            <w:tcW w:w="851"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snapToGrid w:val="0"/>
                <w:color w:val="000000"/>
                <w:sz w:val="20"/>
              </w:rPr>
            </w:pPr>
            <w:r>
              <w:rPr>
                <w:snapToGrid w:val="0"/>
                <w:color w:val="000000"/>
                <w:sz w:val="20"/>
              </w:rPr>
              <w:t>0,3%</w:t>
            </w:r>
          </w:p>
        </w:tc>
        <w:tc>
          <w:tcPr>
            <w:tcW w:w="850"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snapToGrid w:val="0"/>
                <w:color w:val="000000"/>
                <w:sz w:val="20"/>
              </w:rPr>
            </w:pPr>
            <w:r>
              <w:rPr>
                <w:snapToGrid w:val="0"/>
                <w:color w:val="000000"/>
                <w:sz w:val="20"/>
              </w:rPr>
              <w:t>0,2%</w:t>
            </w:r>
          </w:p>
        </w:tc>
        <w:tc>
          <w:tcPr>
            <w:tcW w:w="851"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snapToGrid w:val="0"/>
                <w:color w:val="000000"/>
                <w:sz w:val="20"/>
              </w:rPr>
            </w:pPr>
            <w:r>
              <w:rPr>
                <w:snapToGrid w:val="0"/>
                <w:color w:val="000000"/>
                <w:sz w:val="20"/>
              </w:rPr>
              <w:t>0,0%</w:t>
            </w:r>
          </w:p>
        </w:tc>
        <w:tc>
          <w:tcPr>
            <w:tcW w:w="992"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snapToGrid w:val="0"/>
                <w:color w:val="000000"/>
                <w:sz w:val="20"/>
              </w:rPr>
            </w:pPr>
            <w:r>
              <w:rPr>
                <w:snapToGrid w:val="0"/>
                <w:color w:val="000000"/>
                <w:sz w:val="20"/>
              </w:rPr>
              <w:t>8,8%</w:t>
            </w:r>
          </w:p>
        </w:tc>
      </w:tr>
      <w:tr w:rsidR="00480C01">
        <w:trPr>
          <w:trHeight w:val="256"/>
        </w:trPr>
        <w:tc>
          <w:tcPr>
            <w:tcW w:w="3149" w:type="dxa"/>
            <w:tcBorders>
              <w:top w:val="single" w:sz="6" w:space="0" w:color="auto"/>
              <w:left w:val="single" w:sz="6" w:space="0" w:color="auto"/>
              <w:bottom w:val="single" w:sz="6" w:space="0" w:color="auto"/>
              <w:right w:val="single" w:sz="6" w:space="0" w:color="auto"/>
            </w:tcBorders>
          </w:tcPr>
          <w:p w:rsidR="00480C01" w:rsidRDefault="008E4B57">
            <w:pPr>
              <w:ind w:firstLine="0"/>
              <w:rPr>
                <w:snapToGrid w:val="0"/>
                <w:color w:val="000000"/>
                <w:sz w:val="20"/>
              </w:rPr>
            </w:pPr>
            <w:r>
              <w:rPr>
                <w:snapToGrid w:val="0"/>
                <w:color w:val="000000"/>
                <w:sz w:val="20"/>
              </w:rPr>
              <w:t>Грузооборот, млн. т-км.</w:t>
            </w:r>
          </w:p>
        </w:tc>
        <w:tc>
          <w:tcPr>
            <w:tcW w:w="1276"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snapToGrid w:val="0"/>
                <w:color w:val="000000"/>
                <w:sz w:val="20"/>
              </w:rPr>
            </w:pPr>
            <w:r>
              <w:rPr>
                <w:snapToGrid w:val="0"/>
                <w:color w:val="000000"/>
                <w:sz w:val="20"/>
              </w:rPr>
              <w:t>1200121,3</w:t>
            </w:r>
          </w:p>
        </w:tc>
        <w:tc>
          <w:tcPr>
            <w:tcW w:w="992"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snapToGrid w:val="0"/>
                <w:color w:val="000000"/>
                <w:sz w:val="20"/>
              </w:rPr>
            </w:pPr>
            <w:r>
              <w:rPr>
                <w:snapToGrid w:val="0"/>
                <w:color w:val="000000"/>
                <w:sz w:val="20"/>
              </w:rPr>
              <w:t>460062,6</w:t>
            </w:r>
          </w:p>
        </w:tc>
        <w:tc>
          <w:tcPr>
            <w:tcW w:w="850"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snapToGrid w:val="0"/>
                <w:color w:val="000000"/>
                <w:sz w:val="20"/>
              </w:rPr>
            </w:pPr>
            <w:r>
              <w:rPr>
                <w:snapToGrid w:val="0"/>
                <w:color w:val="000000"/>
                <w:sz w:val="20"/>
              </w:rPr>
              <w:t>40680,1</w:t>
            </w:r>
          </w:p>
        </w:tc>
        <w:tc>
          <w:tcPr>
            <w:tcW w:w="851"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snapToGrid w:val="0"/>
                <w:color w:val="000000"/>
                <w:sz w:val="20"/>
              </w:rPr>
            </w:pPr>
            <w:r>
              <w:rPr>
                <w:snapToGrid w:val="0"/>
                <w:color w:val="000000"/>
                <w:sz w:val="20"/>
              </w:rPr>
              <w:t>32789</w:t>
            </w:r>
          </w:p>
        </w:tc>
        <w:tc>
          <w:tcPr>
            <w:tcW w:w="850"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snapToGrid w:val="0"/>
                <w:color w:val="000000"/>
                <w:sz w:val="20"/>
              </w:rPr>
            </w:pPr>
            <w:r>
              <w:rPr>
                <w:snapToGrid w:val="0"/>
                <w:color w:val="000000"/>
                <w:sz w:val="20"/>
              </w:rPr>
              <w:t>9132,9</w:t>
            </w:r>
          </w:p>
        </w:tc>
        <w:tc>
          <w:tcPr>
            <w:tcW w:w="851"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snapToGrid w:val="0"/>
                <w:color w:val="000000"/>
                <w:sz w:val="20"/>
              </w:rPr>
            </w:pPr>
            <w:r>
              <w:rPr>
                <w:snapToGrid w:val="0"/>
                <w:color w:val="000000"/>
                <w:sz w:val="20"/>
              </w:rPr>
              <w:t>761</w:t>
            </w:r>
          </w:p>
        </w:tc>
        <w:tc>
          <w:tcPr>
            <w:tcW w:w="992"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snapToGrid w:val="0"/>
                <w:color w:val="000000"/>
                <w:sz w:val="20"/>
              </w:rPr>
            </w:pPr>
            <w:r>
              <w:rPr>
                <w:snapToGrid w:val="0"/>
                <w:color w:val="000000"/>
                <w:sz w:val="20"/>
              </w:rPr>
              <w:t>656695,7</w:t>
            </w:r>
          </w:p>
        </w:tc>
      </w:tr>
      <w:tr w:rsidR="00480C01">
        <w:trPr>
          <w:trHeight w:val="256"/>
        </w:trPr>
        <w:tc>
          <w:tcPr>
            <w:tcW w:w="3149" w:type="dxa"/>
            <w:tcBorders>
              <w:top w:val="single" w:sz="6" w:space="0" w:color="auto"/>
              <w:left w:val="single" w:sz="6" w:space="0" w:color="auto"/>
              <w:bottom w:val="single" w:sz="6" w:space="0" w:color="auto"/>
              <w:right w:val="single" w:sz="6" w:space="0" w:color="auto"/>
            </w:tcBorders>
          </w:tcPr>
          <w:p w:rsidR="00480C01" w:rsidRDefault="008E4B57">
            <w:pPr>
              <w:ind w:firstLine="0"/>
              <w:rPr>
                <w:snapToGrid w:val="0"/>
                <w:color w:val="000000"/>
                <w:sz w:val="20"/>
              </w:rPr>
            </w:pPr>
            <w:r>
              <w:rPr>
                <w:snapToGrid w:val="0"/>
                <w:color w:val="000000"/>
                <w:sz w:val="20"/>
              </w:rPr>
              <w:t>Грузооборот, %</w:t>
            </w:r>
          </w:p>
        </w:tc>
        <w:tc>
          <w:tcPr>
            <w:tcW w:w="1276"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snapToGrid w:val="0"/>
                <w:color w:val="000000"/>
                <w:sz w:val="20"/>
              </w:rPr>
            </w:pPr>
            <w:r>
              <w:rPr>
                <w:snapToGrid w:val="0"/>
                <w:color w:val="000000"/>
                <w:sz w:val="20"/>
              </w:rPr>
              <w:t>100,0%</w:t>
            </w:r>
          </w:p>
        </w:tc>
        <w:tc>
          <w:tcPr>
            <w:tcW w:w="992"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snapToGrid w:val="0"/>
                <w:color w:val="000000"/>
                <w:sz w:val="20"/>
              </w:rPr>
            </w:pPr>
            <w:r>
              <w:rPr>
                <w:snapToGrid w:val="0"/>
                <w:color w:val="000000"/>
                <w:sz w:val="20"/>
              </w:rPr>
              <w:t>38,3%</w:t>
            </w:r>
          </w:p>
        </w:tc>
        <w:tc>
          <w:tcPr>
            <w:tcW w:w="850"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snapToGrid w:val="0"/>
                <w:color w:val="000000"/>
                <w:sz w:val="20"/>
              </w:rPr>
            </w:pPr>
            <w:r>
              <w:rPr>
                <w:snapToGrid w:val="0"/>
                <w:color w:val="000000"/>
                <w:sz w:val="20"/>
              </w:rPr>
              <w:t>3,4%</w:t>
            </w:r>
          </w:p>
        </w:tc>
        <w:tc>
          <w:tcPr>
            <w:tcW w:w="851"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snapToGrid w:val="0"/>
                <w:color w:val="000000"/>
                <w:sz w:val="20"/>
              </w:rPr>
            </w:pPr>
            <w:r>
              <w:rPr>
                <w:snapToGrid w:val="0"/>
                <w:color w:val="000000"/>
                <w:sz w:val="20"/>
              </w:rPr>
              <w:t>2,7%</w:t>
            </w:r>
          </w:p>
        </w:tc>
        <w:tc>
          <w:tcPr>
            <w:tcW w:w="850"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snapToGrid w:val="0"/>
                <w:color w:val="000000"/>
                <w:sz w:val="20"/>
              </w:rPr>
            </w:pPr>
            <w:r>
              <w:rPr>
                <w:snapToGrid w:val="0"/>
                <w:color w:val="000000"/>
                <w:sz w:val="20"/>
              </w:rPr>
              <w:t>0,8%</w:t>
            </w:r>
          </w:p>
        </w:tc>
        <w:tc>
          <w:tcPr>
            <w:tcW w:w="851"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snapToGrid w:val="0"/>
                <w:color w:val="000000"/>
                <w:sz w:val="20"/>
              </w:rPr>
            </w:pPr>
            <w:r>
              <w:rPr>
                <w:snapToGrid w:val="0"/>
                <w:color w:val="000000"/>
                <w:sz w:val="20"/>
              </w:rPr>
              <w:t>0,1%</w:t>
            </w:r>
          </w:p>
        </w:tc>
        <w:tc>
          <w:tcPr>
            <w:tcW w:w="992"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snapToGrid w:val="0"/>
                <w:color w:val="000000"/>
                <w:sz w:val="20"/>
              </w:rPr>
            </w:pPr>
            <w:r>
              <w:rPr>
                <w:snapToGrid w:val="0"/>
                <w:color w:val="000000"/>
                <w:sz w:val="20"/>
              </w:rPr>
              <w:t>54,7%</w:t>
            </w:r>
          </w:p>
        </w:tc>
      </w:tr>
      <w:tr w:rsidR="00480C01">
        <w:trPr>
          <w:trHeight w:val="256"/>
        </w:trPr>
        <w:tc>
          <w:tcPr>
            <w:tcW w:w="3149" w:type="dxa"/>
            <w:tcBorders>
              <w:top w:val="single" w:sz="6" w:space="0" w:color="auto"/>
              <w:left w:val="single" w:sz="6" w:space="0" w:color="auto"/>
              <w:bottom w:val="single" w:sz="6" w:space="0" w:color="auto"/>
              <w:right w:val="single" w:sz="6" w:space="0" w:color="auto"/>
            </w:tcBorders>
          </w:tcPr>
          <w:p w:rsidR="00480C01" w:rsidRDefault="008E4B57">
            <w:pPr>
              <w:ind w:firstLine="0"/>
              <w:rPr>
                <w:snapToGrid w:val="0"/>
                <w:color w:val="000000"/>
                <w:sz w:val="20"/>
              </w:rPr>
            </w:pPr>
            <w:r>
              <w:rPr>
                <w:snapToGrid w:val="0"/>
                <w:color w:val="000000"/>
                <w:sz w:val="20"/>
              </w:rPr>
              <w:t xml:space="preserve">Среднее расстояние </w:t>
            </w:r>
          </w:p>
          <w:p w:rsidR="00480C01" w:rsidRDefault="008E4B57">
            <w:pPr>
              <w:ind w:firstLine="0"/>
              <w:rPr>
                <w:snapToGrid w:val="0"/>
                <w:color w:val="000000"/>
                <w:sz w:val="20"/>
              </w:rPr>
            </w:pPr>
            <w:r>
              <w:rPr>
                <w:snapToGrid w:val="0"/>
                <w:color w:val="000000"/>
                <w:sz w:val="20"/>
              </w:rPr>
              <w:t>Перевозки, км</w:t>
            </w:r>
          </w:p>
        </w:tc>
        <w:tc>
          <w:tcPr>
            <w:tcW w:w="1276"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snapToGrid w:val="0"/>
                <w:color w:val="000000"/>
                <w:sz w:val="20"/>
              </w:rPr>
            </w:pPr>
            <w:r>
              <w:rPr>
                <w:snapToGrid w:val="0"/>
                <w:color w:val="000000"/>
                <w:sz w:val="20"/>
              </w:rPr>
              <w:t>357,5</w:t>
            </w:r>
          </w:p>
        </w:tc>
        <w:tc>
          <w:tcPr>
            <w:tcW w:w="992"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snapToGrid w:val="0"/>
                <w:color w:val="000000"/>
                <w:sz w:val="20"/>
              </w:rPr>
            </w:pPr>
            <w:r>
              <w:rPr>
                <w:snapToGrid w:val="0"/>
                <w:color w:val="000000"/>
                <w:sz w:val="20"/>
              </w:rPr>
              <w:t>329,1</w:t>
            </w:r>
          </w:p>
        </w:tc>
        <w:tc>
          <w:tcPr>
            <w:tcW w:w="850"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snapToGrid w:val="0"/>
                <w:color w:val="000000"/>
                <w:sz w:val="20"/>
              </w:rPr>
            </w:pPr>
            <w:r>
              <w:rPr>
                <w:snapToGrid w:val="0"/>
                <w:color w:val="000000"/>
                <w:sz w:val="20"/>
              </w:rPr>
              <w:t>24,7</w:t>
            </w:r>
          </w:p>
        </w:tc>
        <w:tc>
          <w:tcPr>
            <w:tcW w:w="851"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snapToGrid w:val="0"/>
                <w:color w:val="000000"/>
                <w:sz w:val="20"/>
              </w:rPr>
            </w:pPr>
            <w:r>
              <w:rPr>
                <w:snapToGrid w:val="0"/>
                <w:color w:val="000000"/>
                <w:sz w:val="20"/>
              </w:rPr>
              <w:t>3451,5</w:t>
            </w:r>
          </w:p>
        </w:tc>
        <w:tc>
          <w:tcPr>
            <w:tcW w:w="850"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snapToGrid w:val="0"/>
                <w:color w:val="000000"/>
                <w:sz w:val="20"/>
              </w:rPr>
            </w:pPr>
            <w:r>
              <w:rPr>
                <w:snapToGrid w:val="0"/>
                <w:color w:val="000000"/>
                <w:sz w:val="20"/>
              </w:rPr>
              <w:t>1170,9</w:t>
            </w:r>
          </w:p>
        </w:tc>
        <w:tc>
          <w:tcPr>
            <w:tcW w:w="851"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snapToGrid w:val="0"/>
                <w:color w:val="000000"/>
                <w:sz w:val="20"/>
              </w:rPr>
            </w:pPr>
            <w:r>
              <w:rPr>
                <w:snapToGrid w:val="0"/>
                <w:color w:val="000000"/>
                <w:sz w:val="20"/>
              </w:rPr>
              <w:t>4282,5</w:t>
            </w:r>
          </w:p>
        </w:tc>
        <w:tc>
          <w:tcPr>
            <w:tcW w:w="992"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snapToGrid w:val="0"/>
                <w:color w:val="000000"/>
                <w:sz w:val="20"/>
              </w:rPr>
            </w:pPr>
            <w:r>
              <w:rPr>
                <w:snapToGrid w:val="0"/>
                <w:color w:val="000000"/>
                <w:sz w:val="20"/>
              </w:rPr>
              <w:t>2233,7</w:t>
            </w:r>
          </w:p>
        </w:tc>
      </w:tr>
    </w:tbl>
    <w:p w:rsidR="00480C01" w:rsidRDefault="008E4B57">
      <w:pPr>
        <w:pStyle w:val="a4"/>
        <w:spacing w:before="120"/>
        <w:rPr>
          <w:sz w:val="20"/>
        </w:rPr>
      </w:pPr>
      <w:r>
        <w:rPr>
          <w:sz w:val="20"/>
        </w:rPr>
        <w:t xml:space="preserve">Данная таблица иллюстрирует, что в России развиты все виды транспорта. Те пункты, где сходятся несколько видов транспорта и осуществляется обмен грузами между ними, называются </w:t>
      </w:r>
      <w:r>
        <w:rPr>
          <w:i/>
          <w:sz w:val="20"/>
        </w:rPr>
        <w:t>транспортными узлами</w:t>
      </w:r>
      <w:r>
        <w:rPr>
          <w:sz w:val="20"/>
        </w:rPr>
        <w:t>. Различают транспортные узлы:</w:t>
      </w:r>
    </w:p>
    <w:p w:rsidR="00480C01" w:rsidRDefault="008E4B57">
      <w:pPr>
        <w:pStyle w:val="a4"/>
        <w:numPr>
          <w:ilvl w:val="0"/>
          <w:numId w:val="7"/>
        </w:numPr>
        <w:spacing w:before="120"/>
        <w:rPr>
          <w:sz w:val="20"/>
        </w:rPr>
      </w:pPr>
      <w:r>
        <w:rPr>
          <w:sz w:val="20"/>
        </w:rPr>
        <w:t>однородные – узлы, в которых сходятся не менее трех линий одного вида транспорта;</w:t>
      </w:r>
    </w:p>
    <w:p w:rsidR="00480C01" w:rsidRDefault="008E4B57">
      <w:pPr>
        <w:pStyle w:val="a4"/>
        <w:numPr>
          <w:ilvl w:val="0"/>
          <w:numId w:val="7"/>
        </w:numPr>
        <w:spacing w:before="120"/>
        <w:rPr>
          <w:sz w:val="20"/>
        </w:rPr>
      </w:pPr>
      <w:r>
        <w:rPr>
          <w:sz w:val="20"/>
        </w:rPr>
        <w:t>комплексные – стыки линий разных видов транспорта с пересадкой пассажиров и перевалкой грузов.</w:t>
      </w:r>
    </w:p>
    <w:p w:rsidR="00480C01" w:rsidRDefault="008E4B57">
      <w:pPr>
        <w:pStyle w:val="1"/>
        <w:rPr>
          <w:sz w:val="20"/>
          <w:u w:val="single"/>
        </w:rPr>
      </w:pPr>
      <w:r>
        <w:rPr>
          <w:sz w:val="20"/>
          <w:u w:val="single"/>
        </w:rPr>
        <w:t>Характеристика видов транспорта</w:t>
      </w:r>
    </w:p>
    <w:p w:rsidR="00480C01" w:rsidRDefault="008E4B57">
      <w:pPr>
        <w:spacing w:before="120"/>
        <w:jc w:val="both"/>
        <w:rPr>
          <w:sz w:val="20"/>
        </w:rPr>
      </w:pPr>
      <w:r>
        <w:rPr>
          <w:sz w:val="20"/>
        </w:rPr>
        <w:t>Рассмотрим теперь достоинства и недостатки отдельных видов транспорта с точки зрения потребителей транспортных услуг – грузоотправителей и грузополучателей.</w:t>
      </w:r>
    </w:p>
    <w:p w:rsidR="00480C01" w:rsidRDefault="008E4B57">
      <w:pPr>
        <w:pStyle w:val="1"/>
        <w:rPr>
          <w:b w:val="0"/>
          <w:sz w:val="20"/>
          <w:u w:val="single"/>
        </w:rPr>
      </w:pPr>
      <w:r>
        <w:rPr>
          <w:b w:val="0"/>
          <w:i/>
          <w:sz w:val="20"/>
          <w:u w:val="single"/>
        </w:rPr>
        <w:t>Железнодорожный транспорт</w:t>
      </w:r>
    </w:p>
    <w:p w:rsidR="00480C01" w:rsidRDefault="008E4B57">
      <w:pPr>
        <w:spacing w:before="120"/>
        <w:jc w:val="both"/>
        <w:rPr>
          <w:sz w:val="20"/>
        </w:rPr>
      </w:pPr>
      <w:r>
        <w:rPr>
          <w:sz w:val="20"/>
        </w:rPr>
        <w:t>Данный вид транспорта используется при перевозке широкой номенклатуры грузов на большие расстояния. Наиболее рентабельными перевозками в этой сфере являются повагонные отправки каменного угля, руды, песка, сельскохозяйственной и лесной продукции. В последние годы железная дорога стала расширять спектр своих услуг с учетом требований своих клиентов, например, контейнерная перевозка грузов, перевозка автомобильных прицепов (рельсовых контейнеров), переадресование грузов прямо на маршруте, обработка товаров в ходе перевозки</w:t>
      </w:r>
      <w:r>
        <w:rPr>
          <w:rStyle w:val="a6"/>
          <w:sz w:val="20"/>
        </w:rPr>
        <w:footnoteReference w:id="3"/>
      </w:r>
      <w:r>
        <w:rPr>
          <w:sz w:val="20"/>
        </w:rPr>
        <w:t xml:space="preserve"> и т.д.</w:t>
      </w:r>
      <w:r>
        <w:rPr>
          <w:rStyle w:val="a6"/>
          <w:sz w:val="20"/>
        </w:rPr>
        <w:t xml:space="preserve"> </w:t>
      </w:r>
    </w:p>
    <w:p w:rsidR="00480C01" w:rsidRDefault="008E4B57">
      <w:pPr>
        <w:spacing w:before="120"/>
        <w:jc w:val="both"/>
        <w:rPr>
          <w:sz w:val="20"/>
        </w:rPr>
      </w:pPr>
      <w:r>
        <w:rPr>
          <w:sz w:val="20"/>
        </w:rPr>
        <w:t>По величине грузооборота железнодорожный транспорт существенно опережает автомобильный транспорт и уступает только трубопроводному транспорту. При сухопутной отгрузки товаров большими партиями на дальние расстояния железнодорожный транспорт несомненно удерживает в России лидирующее положение. Несмотря на активное развитие рынка автомобильных перевозок за последние годы, автомобильный транспорт пока не может составить конкуренцию железной дороге в силу специфики российского пространства и целого ряда экономических, технологических и иных факторов.</w:t>
      </w:r>
    </w:p>
    <w:p w:rsidR="00480C01" w:rsidRDefault="008E4B57">
      <w:pPr>
        <w:spacing w:before="120"/>
        <w:jc w:val="both"/>
        <w:rPr>
          <w:sz w:val="20"/>
        </w:rPr>
      </w:pPr>
      <w:r>
        <w:rPr>
          <w:sz w:val="20"/>
        </w:rPr>
        <w:t>Для сравнения отметим, что в странах с развитой экономикой железнодорожный транспорт за последние 30 лет уступил некоторую долю рынка грузовых перевозок другим видам транспорта (прежде всего, автомобильному транспорту). Так, например, в США – одной из великих железнодорожных держав мира (США, КНР, Россия) темпы роста грузооборота на железной дороге составлял всего 2% ежегодно, что существенно ниже, чем на автомобильном транспорте. В Западной Европе (в том числе в ведущих странах – во Франции и Германии) начиная с 1970 гг., грузооборот железной дороги постоянно сокращался, а в Японии упал в 2 раза. В то же время в последние годы положение относительно стабилизировалось – железная дорога заняла свою нишу на рынке международных перевозок.</w:t>
      </w:r>
    </w:p>
    <w:p w:rsidR="00480C01" w:rsidRDefault="008E4B57">
      <w:pPr>
        <w:spacing w:before="120"/>
        <w:jc w:val="both"/>
        <w:rPr>
          <w:sz w:val="20"/>
        </w:rPr>
      </w:pPr>
      <w:r>
        <w:rPr>
          <w:sz w:val="20"/>
        </w:rPr>
        <w:t>Рассмотрим достоинства и недостатки железнодорожного транспорта с точки зрения потребителя.</w:t>
      </w:r>
    </w:p>
    <w:p w:rsidR="00480C01" w:rsidRDefault="008E4B57">
      <w:pPr>
        <w:spacing w:before="120"/>
        <w:jc w:val="both"/>
        <w:rPr>
          <w:sz w:val="20"/>
        </w:rPr>
      </w:pPr>
      <w:r>
        <w:rPr>
          <w:sz w:val="20"/>
        </w:rPr>
        <w:sym w:font="Symbol" w:char="F0C5"/>
      </w:r>
      <w:r>
        <w:rPr>
          <w:sz w:val="20"/>
        </w:rPr>
        <w:t xml:space="preserve"> Железнодорожный транспорт обладает высокой провозной и пропускной способностью, практически не зависит от влияния климата, атмосферных осадков, времени года и суток. Обеспечивает высокую скорость доставки грузов при относительно низких тарифах, регулярность отправок.</w:t>
      </w:r>
    </w:p>
    <w:p w:rsidR="00480C01" w:rsidRDefault="008E4B57">
      <w:pPr>
        <w:spacing w:before="120"/>
        <w:jc w:val="both"/>
        <w:rPr>
          <w:sz w:val="20"/>
        </w:rPr>
      </w:pPr>
      <w:r>
        <w:rPr>
          <w:sz w:val="20"/>
        </w:rPr>
        <w:sym w:font="Symbol" w:char="F051"/>
      </w:r>
      <w:r>
        <w:rPr>
          <w:sz w:val="20"/>
        </w:rPr>
        <w:t xml:space="preserve"> Среди недостатков следует выделить наличие определенной степени риска утраты, порчи или повреждения товара в пути, а также высокий уровень монополизированности, что сказывается на качестве обслуживания клиентов. Также для значительного числа компаний невозможна доставка «от двери до двери» (отсутствуют подъездные пути).</w:t>
      </w:r>
    </w:p>
    <w:p w:rsidR="00480C01" w:rsidRDefault="008E4B57">
      <w:pPr>
        <w:pStyle w:val="2"/>
        <w:rPr>
          <w:sz w:val="20"/>
        </w:rPr>
      </w:pPr>
      <w:r>
        <w:rPr>
          <w:sz w:val="20"/>
        </w:rPr>
        <w:t>Автомобильный транспорт</w:t>
      </w:r>
    </w:p>
    <w:p w:rsidR="00480C01" w:rsidRDefault="008E4B57">
      <w:pPr>
        <w:spacing w:before="120"/>
        <w:jc w:val="both"/>
        <w:rPr>
          <w:sz w:val="20"/>
        </w:rPr>
      </w:pPr>
      <w:r>
        <w:rPr>
          <w:sz w:val="20"/>
        </w:rPr>
        <w:t xml:space="preserve">Автомобильный транспорт традиционно специализируется на перевозках дорогостоящих грузов на небольшие расстояния. С развитием нового типа интермодальных перевозок, внедрением контейнерных и пакетных технологий и грузовых терминалов автомобильный транспорт стал активно использоваться и при перевозках грузов на дальние расстояния. При этом тарифы сравнительно высокие, но преимущества автомобильного транспорта окупают все затраты клиентов. </w:t>
      </w:r>
    </w:p>
    <w:p w:rsidR="00480C01" w:rsidRDefault="008E4B57">
      <w:pPr>
        <w:spacing w:before="120"/>
        <w:jc w:val="both"/>
        <w:rPr>
          <w:sz w:val="20"/>
        </w:rPr>
      </w:pPr>
      <w:r>
        <w:rPr>
          <w:sz w:val="20"/>
        </w:rPr>
        <w:t>Рынок автомобильных грузовых перевозок активно развивается в последние годы и десятилетия, что характерно как для России, так и для зарубежья. Автомобильный транспорт играет весьма существенную роль в транспортном комплексе развитых стран. Например, в Западной Европе грузооборот автомобильного транспорта более чем в 4 раза превышает железнодорожный. А в целом же страны Европы и Северной Америки являются лидерами в развитии данного вида транспорта. Достаточно сказать, что парк грузовых автомобилей этих стран насчитывает около 100 млн. автомобилей, что составляет около 75% от мирового парка грузовых машин. Иная картина наблюдается в России и странах ближнего зарубежья.</w:t>
      </w:r>
    </w:p>
    <w:p w:rsidR="00480C01" w:rsidRDefault="008E4B57">
      <w:pPr>
        <w:spacing w:before="120"/>
        <w:jc w:val="both"/>
        <w:rPr>
          <w:sz w:val="20"/>
        </w:rPr>
      </w:pPr>
      <w:r>
        <w:rPr>
          <w:sz w:val="20"/>
        </w:rPr>
        <w:t>Россия по протяженности сети автодорог занимает 4 место в мире, уступая США, Канаде и Франции. В то же время по критерию качества дорожного покрытия Россия существенно уступает развитым державам. Так, если протяженность дорог в России составляет около 900 тыс. км., то примерно треть из них имеют гравийное, щебеночное, шлаковое или булыжное покрытие, 10% занимают грунтовые дороги. Плотность дорог общего пользования составляет в России 25 км на тыс. км</w:t>
      </w:r>
      <w:r>
        <w:rPr>
          <w:sz w:val="20"/>
          <w:vertAlign w:val="superscript"/>
        </w:rPr>
        <w:t>2</w:t>
      </w:r>
      <w:r>
        <w:rPr>
          <w:sz w:val="20"/>
        </w:rPr>
        <w:t xml:space="preserve"> территории (для сравнения: в Европе – 1000 км и США – 800 км на тыс. км</w:t>
      </w:r>
      <w:r>
        <w:rPr>
          <w:sz w:val="20"/>
          <w:vertAlign w:val="superscript"/>
        </w:rPr>
        <w:t>2</w:t>
      </w:r>
      <w:r>
        <w:rPr>
          <w:sz w:val="20"/>
        </w:rPr>
        <w:t>). Таким образом, следует признать, что автодорожная сеть развита в России недостаточно, что существенно сдерживает развитие рынка автомобильных перевозок. Существуют также проблемы и с автопарком. К началу 2000 г. в России было зарегистрировано около 30 млн. транспортных средств, однако потребность в них, по оценкам специалистов, превосходит этот показатель как минимум в 1,5 раза. Кроме того, автомобили отечественного производства отличаются низкой экологичностью, что затрудняет их использование при международных перевозках, особенно при сообщении со странами Европы.</w:t>
      </w:r>
    </w:p>
    <w:p w:rsidR="00480C01" w:rsidRDefault="008E4B57">
      <w:pPr>
        <w:spacing w:before="120"/>
        <w:jc w:val="both"/>
        <w:rPr>
          <w:sz w:val="20"/>
        </w:rPr>
      </w:pPr>
      <w:r>
        <w:rPr>
          <w:sz w:val="20"/>
        </w:rPr>
        <w:t>Достоинства и недостатки автомобильного транспорта.</w:t>
      </w:r>
    </w:p>
    <w:p w:rsidR="00480C01" w:rsidRDefault="008E4B57">
      <w:pPr>
        <w:spacing w:before="120"/>
        <w:jc w:val="both"/>
        <w:rPr>
          <w:sz w:val="20"/>
        </w:rPr>
      </w:pPr>
      <w:r>
        <w:rPr>
          <w:sz w:val="20"/>
        </w:rPr>
        <w:sym w:font="Symbol" w:char="F0C5"/>
      </w:r>
      <w:r>
        <w:rPr>
          <w:sz w:val="20"/>
        </w:rPr>
        <w:t xml:space="preserve"> Высокая мобильность и оперативность, высокий уровень конкуренции, что существенно сказывается на уровне обслуживания, гарантирует клиенту право выбора наиболее подходящего перевозчика. Высокая сохранность груза, возможность доставки грузов «от двери до двери» практически для всех предприятий и организаций. Высокая скорость доставки.</w:t>
      </w:r>
    </w:p>
    <w:p w:rsidR="00480C01" w:rsidRDefault="008E4B57">
      <w:pPr>
        <w:spacing w:before="120"/>
        <w:jc w:val="both"/>
        <w:rPr>
          <w:sz w:val="20"/>
        </w:rPr>
      </w:pPr>
      <w:r>
        <w:rPr>
          <w:sz w:val="20"/>
        </w:rPr>
        <w:sym w:font="Symbol" w:char="F051"/>
      </w:r>
      <w:r>
        <w:rPr>
          <w:sz w:val="20"/>
        </w:rPr>
        <w:t xml:space="preserve"> Относительно высокие тарифы, зависимость от погодных и дорожных условий, высокий риск ДТП и разбойных нападений, недостаточная экологичность.</w:t>
      </w:r>
    </w:p>
    <w:p w:rsidR="00480C01" w:rsidRDefault="008E4B57">
      <w:pPr>
        <w:pStyle w:val="2"/>
        <w:rPr>
          <w:sz w:val="20"/>
        </w:rPr>
      </w:pPr>
      <w:r>
        <w:rPr>
          <w:sz w:val="20"/>
        </w:rPr>
        <w:t>Водный транспорт</w:t>
      </w:r>
    </w:p>
    <w:p w:rsidR="00480C01" w:rsidRDefault="008E4B57">
      <w:pPr>
        <w:spacing w:before="120"/>
        <w:jc w:val="both"/>
        <w:rPr>
          <w:sz w:val="20"/>
        </w:rPr>
      </w:pPr>
      <w:r>
        <w:rPr>
          <w:sz w:val="20"/>
        </w:rPr>
        <w:t>Морской и внутренний водный транспорт обладают целым рядом схожих черт, вследствие чего оба эти вида удобно рассмотреть совместно.</w:t>
      </w:r>
    </w:p>
    <w:p w:rsidR="00480C01" w:rsidRDefault="008E4B57">
      <w:pPr>
        <w:spacing w:before="120"/>
        <w:jc w:val="both"/>
        <w:rPr>
          <w:sz w:val="20"/>
        </w:rPr>
      </w:pPr>
      <w:r>
        <w:rPr>
          <w:sz w:val="20"/>
        </w:rPr>
        <w:t xml:space="preserve">Внутренний водный (или речной) транспорт специализируется в основном на перевозках минерально-строительных грузов ( </w:t>
      </w:r>
      <w:r>
        <w:rPr>
          <w:sz w:val="20"/>
          <w:vertAlign w:val="superscript"/>
        </w:rPr>
        <w:t>3</w:t>
      </w:r>
      <w:r>
        <w:rPr>
          <w:sz w:val="20"/>
        </w:rPr>
        <w:t>/</w:t>
      </w:r>
      <w:r>
        <w:rPr>
          <w:sz w:val="20"/>
          <w:vertAlign w:val="subscript"/>
        </w:rPr>
        <w:t>4</w:t>
      </w:r>
      <w:r>
        <w:rPr>
          <w:sz w:val="20"/>
        </w:rPr>
        <w:t xml:space="preserve"> всех грузов) и сезонных грузов – зерна, овощей и бахчевых. Перевозятся также лесные и нефтяные грузы. Более </w:t>
      </w:r>
      <w:r>
        <w:rPr>
          <w:sz w:val="20"/>
          <w:vertAlign w:val="superscript"/>
        </w:rPr>
        <w:t>2</w:t>
      </w:r>
      <w:r>
        <w:rPr>
          <w:sz w:val="20"/>
        </w:rPr>
        <w:t>/</w:t>
      </w:r>
      <w:r>
        <w:rPr>
          <w:sz w:val="20"/>
          <w:vertAlign w:val="subscript"/>
        </w:rPr>
        <w:t>3</w:t>
      </w:r>
      <w:r>
        <w:rPr>
          <w:sz w:val="20"/>
        </w:rPr>
        <w:t xml:space="preserve"> всего грузооборота приходится на Волго-Камский бассейн. Важную роль речной транспорт играет в тех районах, где иные виды транспорта отсутствуют, например, на Крайнем Севере. Лена, Енисей, Обь выступают как основные транспортные магистрали для целого ряда районов Сибири и Дальнего Востока.</w:t>
      </w:r>
    </w:p>
    <w:p w:rsidR="00480C01" w:rsidRDefault="008E4B57">
      <w:pPr>
        <w:pStyle w:val="a4"/>
        <w:spacing w:before="120"/>
        <w:rPr>
          <w:sz w:val="20"/>
        </w:rPr>
      </w:pPr>
      <w:r>
        <w:rPr>
          <w:sz w:val="20"/>
        </w:rPr>
        <w:t>Морской торговый флот обслуживает в основном внешнюю торговлю. Для перевозок внутри страны (каботажное плавание) он используется незначительно. В Советском Союзе доля морских перевозок в общем объеме перевозок экспортно-импортных грузов в отдельные периода достигала 80%. К настоящему времени эта доля сократилось с 80% до 12%, а сам флот уменьшился практически наполовину. Значительную долю российских экспортно-импортных перевозок теперь выполняют иностранные морские суда, а также зарубежные автомобильные перевозчики. Впрочем, неблагоприятные времена переживает и международный морской флот в целом. Увеличение флота в последние годы явно превышает рост спроса на морские перевозки. В перспективе это грозит падением тарифов и кризисными явлениями в этой транспортной отрасли.</w:t>
      </w:r>
    </w:p>
    <w:p w:rsidR="00480C01" w:rsidRDefault="008E4B57">
      <w:pPr>
        <w:spacing w:before="120"/>
        <w:jc w:val="both"/>
        <w:rPr>
          <w:sz w:val="20"/>
        </w:rPr>
      </w:pPr>
      <w:r>
        <w:rPr>
          <w:sz w:val="20"/>
        </w:rPr>
        <w:t>Преимущества и недостатки морского и внутреннего водного транспорта.</w:t>
      </w:r>
    </w:p>
    <w:p w:rsidR="00480C01" w:rsidRDefault="008E4B57">
      <w:pPr>
        <w:spacing w:before="120"/>
        <w:jc w:val="both"/>
        <w:rPr>
          <w:sz w:val="20"/>
        </w:rPr>
      </w:pPr>
      <w:r>
        <w:rPr>
          <w:sz w:val="20"/>
        </w:rPr>
        <w:sym w:font="Symbol" w:char="F0C5"/>
      </w:r>
      <w:r>
        <w:rPr>
          <w:sz w:val="20"/>
        </w:rPr>
        <w:t xml:space="preserve"> Низкая себестоимость перевозок на дальние расстояния при высокой провозной и пропускной способности. Для морского транспорта следует отметить также возможность межконтинентальных перевозок.</w:t>
      </w:r>
    </w:p>
    <w:p w:rsidR="00480C01" w:rsidRDefault="008E4B57">
      <w:pPr>
        <w:spacing w:before="120"/>
        <w:jc w:val="both"/>
        <w:rPr>
          <w:sz w:val="20"/>
        </w:rPr>
      </w:pPr>
      <w:r>
        <w:rPr>
          <w:sz w:val="20"/>
        </w:rPr>
        <w:sym w:font="Symbol" w:char="F051"/>
      </w:r>
      <w:r>
        <w:rPr>
          <w:sz w:val="20"/>
        </w:rPr>
        <w:t xml:space="preserve"> Низкая скорость доставки грузов. Зависимость от времени года, климатических и навигационных условий. Для внутреннего водного транспорта имеет также значение глубина фарватера и направление движения по руслу реки. Невысокая сохранность груза.</w:t>
      </w:r>
    </w:p>
    <w:p w:rsidR="00480C01" w:rsidRDefault="008E4B57">
      <w:pPr>
        <w:pStyle w:val="2"/>
        <w:rPr>
          <w:sz w:val="20"/>
        </w:rPr>
      </w:pPr>
      <w:r>
        <w:rPr>
          <w:sz w:val="20"/>
        </w:rPr>
        <w:t>Воздушный транспорт</w:t>
      </w:r>
    </w:p>
    <w:p w:rsidR="00480C01" w:rsidRDefault="008E4B57">
      <w:pPr>
        <w:spacing w:before="120"/>
        <w:jc w:val="both"/>
        <w:rPr>
          <w:sz w:val="20"/>
        </w:rPr>
      </w:pPr>
      <w:r>
        <w:rPr>
          <w:sz w:val="20"/>
        </w:rPr>
        <w:t>Воздушный (или авиационный) транспорт специализируется на перевозках срочных (экспресс-почта) и скоропортящихся (свежая рыба, живые цветы) грузов, дорогих изделий (приборы, ювелирные изделия). В целом на рынке грузовых перевозок авиатранспорт играет незначительную роль, гораздо большее значение он имеет при перевозках пассажиров на дальние расстояния.</w:t>
      </w:r>
    </w:p>
    <w:p w:rsidR="00480C01" w:rsidRDefault="008E4B57">
      <w:pPr>
        <w:spacing w:before="120"/>
        <w:jc w:val="both"/>
        <w:rPr>
          <w:sz w:val="20"/>
        </w:rPr>
      </w:pPr>
      <w:r>
        <w:rPr>
          <w:sz w:val="20"/>
        </w:rPr>
        <w:t>Последние 10 лет авиационный транспорт переживал настоящий бум в своем развитии, который к настоящему времени можно считать завершенным. Пик этого бума пришелся на 1995 год, когда грузооборот авиатранспорта достиг 295 млн. т-км (в т.ч. 190 млн. т-км в международном сообщении), количество перевезенных пассажиров составило 2,2 млрд. человек (в т.ч. 1,2 млрд. чел. В международном сообщении).</w:t>
      </w:r>
    </w:p>
    <w:p w:rsidR="00480C01" w:rsidRDefault="008E4B57">
      <w:pPr>
        <w:spacing w:before="120"/>
        <w:jc w:val="both"/>
        <w:rPr>
          <w:sz w:val="20"/>
        </w:rPr>
      </w:pPr>
      <w:r>
        <w:rPr>
          <w:sz w:val="20"/>
        </w:rPr>
        <w:t>В России все эти годы наблюдалась обратная ситуация. О состоянии воздушного транспорта России можно судить хотя бы по работе отечественной авиационной промышленности. Так, если в 1992 г. в РФ было произведено 282 самолета, то в 1994 г. только 47, в 1996 г. – 12, в 1998 г. – 8, в 2000 г. – 4. Средний возраст самолетов приблизился к 20 годам, и спасает положение только резкое сокращение объемов перевозок, которые сократились в 7 раз (прежде всего за счет сокращения пассажирских перевозок)</w:t>
      </w:r>
      <w:r>
        <w:rPr>
          <w:rStyle w:val="a6"/>
          <w:sz w:val="20"/>
        </w:rPr>
        <w:footnoteReference w:id="4"/>
      </w:r>
      <w:r>
        <w:rPr>
          <w:sz w:val="20"/>
        </w:rPr>
        <w:t>. В то же время, по прогнозам Министерства транспорта РФ в ближайшие годы ожидается постепенный рост объема перевозок и грузооборота авиационного транспорта, который составит: а) по объему перевозок с 530 тыс. т. в 2000 г. до 716 тыс. т. к 2005 г., и б) по грузообороту с 2,45 млрд. т-км в 2000 г. до 3,5 млрд. т-км. к 2005 г. Такой рост потребует обновления подвижного состава. В России также намечается тенденция уменьшения количества и укрупнения авиакомпаний, число которых, по прогнозам, снизится до уровня 100-110, при этом 5-8 авиакомпаний будут иметь федеральный статус, около 25 – региональный и 60-70 – местный.</w:t>
      </w:r>
    </w:p>
    <w:p w:rsidR="00480C01" w:rsidRDefault="008E4B57">
      <w:pPr>
        <w:spacing w:before="120"/>
        <w:jc w:val="both"/>
        <w:rPr>
          <w:sz w:val="20"/>
        </w:rPr>
      </w:pPr>
      <w:r>
        <w:rPr>
          <w:sz w:val="20"/>
        </w:rPr>
        <w:t>Достоинства и недостатки воздушного транспорта.</w:t>
      </w:r>
    </w:p>
    <w:p w:rsidR="00480C01" w:rsidRDefault="008E4B57">
      <w:pPr>
        <w:spacing w:before="120"/>
        <w:jc w:val="both"/>
        <w:rPr>
          <w:sz w:val="20"/>
        </w:rPr>
      </w:pPr>
      <w:r>
        <w:rPr>
          <w:sz w:val="20"/>
        </w:rPr>
        <w:sym w:font="Symbol" w:char="F0C5"/>
      </w:r>
      <w:r>
        <w:rPr>
          <w:sz w:val="20"/>
        </w:rPr>
        <w:t xml:space="preserve"> Самая высокая скорость доставки грузов, возможность доставки грузов за короткий срок в удаленные районы. Высокая надежность поставок и сохранность груза.</w:t>
      </w:r>
    </w:p>
    <w:p w:rsidR="00480C01" w:rsidRDefault="008E4B57">
      <w:pPr>
        <w:spacing w:before="120"/>
        <w:jc w:val="both"/>
        <w:rPr>
          <w:sz w:val="20"/>
        </w:rPr>
      </w:pPr>
      <w:r>
        <w:rPr>
          <w:sz w:val="20"/>
        </w:rPr>
        <w:sym w:font="Symbol" w:char="F051"/>
      </w:r>
      <w:r>
        <w:rPr>
          <w:sz w:val="20"/>
        </w:rPr>
        <w:t xml:space="preserve"> Высокие тарифы. Зависимость от навигационных условий. Ограниченное количество пунктов (аэропортов и аэродромов), в которые возможна доставка грузов. Последний недостаток отсутствует у вертолетов, которые по критерию мобильности превосходят даже автомобильный транспорт.</w:t>
      </w:r>
    </w:p>
    <w:p w:rsidR="00480C01" w:rsidRDefault="008E4B57">
      <w:pPr>
        <w:pStyle w:val="2"/>
        <w:rPr>
          <w:sz w:val="20"/>
        </w:rPr>
      </w:pPr>
      <w:r>
        <w:rPr>
          <w:sz w:val="20"/>
        </w:rPr>
        <w:t>Трубопроводный транспорт</w:t>
      </w:r>
    </w:p>
    <w:p w:rsidR="00480C01" w:rsidRDefault="008E4B57">
      <w:pPr>
        <w:spacing w:before="120"/>
        <w:jc w:val="both"/>
        <w:rPr>
          <w:sz w:val="20"/>
        </w:rPr>
      </w:pPr>
      <w:r>
        <w:rPr>
          <w:sz w:val="20"/>
        </w:rPr>
        <w:t>Трубопроводный транспорт используется для транспортировки узкой номенклатуры специфических грузов: сырой нефти и продуктов нефтепереработки, природного газа, размельченного каменного угля и руды при помощи воды, химических продуктов и пр. При этом транспортировка грузов по трубопроводу обходится существенно дешевле, чем по железной дороге, хотя и несколько дороже, чем на водном транспорте. При этом следует отметить специфическую особенность данного вида транспорта: отсутствие транспортных средств. Для транспортировки грузов требуются только пути сообщения и нефтяные (газовые, прочие) терминалы.</w:t>
      </w:r>
    </w:p>
    <w:p w:rsidR="00480C01" w:rsidRDefault="008E4B57">
      <w:pPr>
        <w:spacing w:before="120"/>
        <w:jc w:val="both"/>
        <w:rPr>
          <w:sz w:val="20"/>
        </w:rPr>
      </w:pPr>
      <w:r>
        <w:rPr>
          <w:sz w:val="20"/>
        </w:rPr>
        <w:t>Крупнейшими владельцами нефтепроводов являются США (320 тыс. км. нефтепроводов) и России (60 тыс. км.). В мире общая протяженность нефтепроводов составляет около 440 тыс. км. Если в США трубопроводы используются в основном для перекачки нефти для внутреннего потребления, то в России – это преимущественно поставки сырой нефти в страны Центральной и Западной Европы транзитом через территорию Украины и Белоруссии, порты Балтийского и Черного морей. Протяженность российских газопроводов составляет около 140 тыс. км.</w:t>
      </w:r>
    </w:p>
    <w:p w:rsidR="00480C01" w:rsidRDefault="008E4B57">
      <w:pPr>
        <w:spacing w:before="120"/>
        <w:jc w:val="both"/>
        <w:rPr>
          <w:sz w:val="20"/>
        </w:rPr>
      </w:pPr>
      <w:r>
        <w:rPr>
          <w:sz w:val="20"/>
        </w:rPr>
        <w:t>Преимущества и недостатки трубопроводного транспорта.</w:t>
      </w:r>
    </w:p>
    <w:p w:rsidR="00480C01" w:rsidRDefault="008E4B57">
      <w:pPr>
        <w:spacing w:before="120"/>
        <w:jc w:val="both"/>
        <w:rPr>
          <w:sz w:val="20"/>
        </w:rPr>
      </w:pPr>
      <w:r>
        <w:rPr>
          <w:sz w:val="20"/>
        </w:rPr>
        <w:sym w:font="Symbol" w:char="F0C5"/>
      </w:r>
      <w:r>
        <w:rPr>
          <w:sz w:val="20"/>
        </w:rPr>
        <w:t xml:space="preserve"> Высокая пропускная способность при низкой себестоимости. Высокая сохранность груза, в частности, за счет уменьшения потерь при переливах нефти на нефтяных терминалах.</w:t>
      </w:r>
    </w:p>
    <w:p w:rsidR="00480C01" w:rsidRDefault="008E4B57">
      <w:pPr>
        <w:spacing w:before="120"/>
        <w:jc w:val="both"/>
        <w:rPr>
          <w:sz w:val="20"/>
        </w:rPr>
      </w:pPr>
      <w:r>
        <w:rPr>
          <w:sz w:val="20"/>
        </w:rPr>
        <w:sym w:font="Symbol" w:char="F051"/>
      </w:r>
      <w:r>
        <w:rPr>
          <w:sz w:val="20"/>
        </w:rPr>
        <w:t xml:space="preserve"> Узкая номенклатура транспортируемых грузов. Следует также отметить, что лишь в редких случаях по одному и тому же трубопроводу можно перегонять грузы разных наименований. Так, например, нельзя после транспортировки мазута перегонять по трубопроводу высококачественный бензин. Это накладывает определенные ограничения по использованию трубопроводов.</w:t>
      </w:r>
    </w:p>
    <w:p w:rsidR="00480C01" w:rsidRDefault="008E4B57">
      <w:pPr>
        <w:pStyle w:val="1"/>
        <w:rPr>
          <w:sz w:val="20"/>
          <w:u w:val="single"/>
        </w:rPr>
      </w:pPr>
      <w:r>
        <w:rPr>
          <w:sz w:val="20"/>
          <w:u w:val="single"/>
        </w:rPr>
        <w:t>Выбор способа транспортировки и вида транспорта</w:t>
      </w:r>
    </w:p>
    <w:p w:rsidR="00480C01" w:rsidRDefault="008E4B57">
      <w:pPr>
        <w:spacing w:before="120"/>
        <w:jc w:val="both"/>
        <w:rPr>
          <w:sz w:val="20"/>
        </w:rPr>
      </w:pPr>
      <w:r>
        <w:rPr>
          <w:sz w:val="20"/>
        </w:rPr>
        <w:t xml:space="preserve">Организация транспортного процесса на предприятии начинается с решения двух взаимосвязанных проблем: какой способ транспортировки и какие виды транспорта более всего подходят для перевозки грузов компании? </w:t>
      </w:r>
    </w:p>
    <w:p w:rsidR="00480C01" w:rsidRDefault="008E4B57">
      <w:pPr>
        <w:spacing w:before="120"/>
        <w:jc w:val="both"/>
        <w:rPr>
          <w:sz w:val="20"/>
        </w:rPr>
      </w:pPr>
      <w:r>
        <w:rPr>
          <w:sz w:val="20"/>
        </w:rPr>
        <w:t>Проблема выбора способа перевозки возникает в тех случаях, когда для перевозки грузов возможно использование нескольких видов транспорта. Использование нескольких видов транспорта существенно усложняет процесс перемещения товара, что вызывает потребность в появлении новых, более совершенных форм организации транспортировки. На современном этапе экономического развития можно выделить следующие три основных способа перевозки, которые рассматриваются в следующих подпунктах.</w:t>
      </w:r>
    </w:p>
    <w:p w:rsidR="00480C01" w:rsidRDefault="008E4B57">
      <w:pPr>
        <w:pStyle w:val="2"/>
        <w:rPr>
          <w:sz w:val="20"/>
        </w:rPr>
      </w:pPr>
      <w:r>
        <w:rPr>
          <w:sz w:val="20"/>
        </w:rPr>
        <w:t>Унимодальный способ</w:t>
      </w:r>
    </w:p>
    <w:p w:rsidR="00480C01" w:rsidRDefault="008E4B57">
      <w:pPr>
        <w:pStyle w:val="a4"/>
        <w:spacing w:before="120"/>
        <w:rPr>
          <w:sz w:val="20"/>
        </w:rPr>
      </w:pPr>
      <w:r>
        <w:rPr>
          <w:sz w:val="20"/>
        </w:rPr>
        <w:t>Унимодальный способ перевозки – самый простой из известных, при котором используется только один вид транспорта. При этом обычно предполагается, что при унимодальных перевозках используется один перевозчик и одно транспортное средство, которое обеспечивает доставку грузов «от двери до двери». Чаще всего для унимодальных перевозок используется автомобильный и железнодорожный транспорт – в случае, если отправка груза возможна сухим путем и у отправителя и получателя груза имеются соответствующие подъездные пути. При этом, как правило, отсутствуют промежуточные операции складирования и грузообработки. Перевозки грузов несколькими перевозчиками с использованием одного и того же вида транспорта, хотя и на разных транспортных средства, в современной практике встречаются довольно редко.</w:t>
      </w:r>
    </w:p>
    <w:p w:rsidR="00480C01" w:rsidRDefault="008E4B57">
      <w:pPr>
        <w:pStyle w:val="2"/>
        <w:rPr>
          <w:sz w:val="20"/>
        </w:rPr>
      </w:pPr>
      <w:r>
        <w:rPr>
          <w:sz w:val="20"/>
        </w:rPr>
        <w:t>Смешанный способ</w:t>
      </w:r>
    </w:p>
    <w:p w:rsidR="00480C01" w:rsidRDefault="008E4B57">
      <w:pPr>
        <w:spacing w:before="120"/>
        <w:jc w:val="both"/>
        <w:rPr>
          <w:sz w:val="20"/>
        </w:rPr>
      </w:pPr>
      <w:r>
        <w:rPr>
          <w:sz w:val="20"/>
        </w:rPr>
        <w:t>При смешанном способе транспортировки используется несколько видов транспорта, например, железнодорожная и автомобильная, речная и автомобильная, морская и железнодорожная и пр. Возможно также более сложные комбинации, с использованием более чем двух видов транспорта. Наиболее простыми примерами смешанной перевозки является обслуживание железнодорожных станций, морских и речных портов автомобильным транспортом.</w:t>
      </w:r>
    </w:p>
    <w:p w:rsidR="00480C01" w:rsidRDefault="008E4B57">
      <w:pPr>
        <w:spacing w:before="120"/>
        <w:jc w:val="both"/>
        <w:rPr>
          <w:sz w:val="20"/>
        </w:rPr>
      </w:pPr>
      <w:r>
        <w:rPr>
          <w:sz w:val="20"/>
        </w:rPr>
        <w:t>Основной особенностью смешанного способа перевозки является то, что отправитель вынужден вступать в договорные отношения с каждым из перевозчиков в отдельности. Это влечет за собой целый ряд последствий, таких как использование во время транспортировки нескольких транспортных документов, оплата транспортировки по нескольким тарифным ставкам, задержки в пути при передаче груза от одного перевозчика другому, ограниченная ответственность, которую несет каждый из перевозчиков за конечный результат и т.д.</w:t>
      </w:r>
    </w:p>
    <w:p w:rsidR="00480C01" w:rsidRDefault="008E4B57">
      <w:pPr>
        <w:pStyle w:val="3"/>
        <w:rPr>
          <w:i/>
          <w:sz w:val="20"/>
        </w:rPr>
      </w:pPr>
      <w:r>
        <w:rPr>
          <w:i/>
          <w:sz w:val="20"/>
        </w:rPr>
        <w:t>Интермодальный способ</w:t>
      </w:r>
    </w:p>
    <w:p w:rsidR="00480C01" w:rsidRDefault="008E4B57">
      <w:pPr>
        <w:spacing w:before="120"/>
        <w:jc w:val="both"/>
        <w:rPr>
          <w:sz w:val="20"/>
          <w:lang w:val="en-US"/>
        </w:rPr>
      </w:pPr>
      <w:r>
        <w:rPr>
          <w:sz w:val="20"/>
        </w:rPr>
        <w:t>При интермодальном способе перевозки, также как и при смешанном способе, используется несколько видов транспорта. Отличием является то, что при данном способе осуществляется единое сквозное управление транспортным процессом, которое обычно возлагается на специализированную фирму – оператора интермодальных перевозок. Характерными чертами интермодального способа перевозки являются использование единого сквозного транспортного документа и единой сквозной ставки фрахта, единая ответственность за груз и единство управления процессом транспортировки. Наличие указанных четырех черт позволяет относить перевозку груза к категории интермодальных.</w:t>
      </w:r>
    </w:p>
    <w:p w:rsidR="00480C01" w:rsidRDefault="008E4B57">
      <w:pPr>
        <w:spacing w:before="120"/>
        <w:ind w:firstLine="0"/>
        <w:jc w:val="right"/>
        <w:rPr>
          <w:sz w:val="20"/>
        </w:rPr>
      </w:pPr>
      <w:r>
        <w:rPr>
          <w:sz w:val="20"/>
        </w:rPr>
        <w:t>Таблица _.</w:t>
      </w:r>
    </w:p>
    <w:p w:rsidR="00480C01" w:rsidRDefault="008E4B57">
      <w:pPr>
        <w:pStyle w:val="4"/>
        <w:rPr>
          <w:sz w:val="20"/>
        </w:rPr>
      </w:pPr>
      <w:r>
        <w:rPr>
          <w:sz w:val="20"/>
        </w:rPr>
        <w:t>Сравнительная характеристика смешанного и интермодального способа перевозки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480C01">
        <w:tc>
          <w:tcPr>
            <w:tcW w:w="4927" w:type="dxa"/>
          </w:tcPr>
          <w:p w:rsidR="00480C01" w:rsidRDefault="008E4B57">
            <w:pPr>
              <w:ind w:firstLine="0"/>
              <w:jc w:val="center"/>
              <w:rPr>
                <w:b/>
                <w:sz w:val="20"/>
              </w:rPr>
            </w:pPr>
            <w:r>
              <w:rPr>
                <w:b/>
                <w:sz w:val="20"/>
              </w:rPr>
              <w:t>Смешанная перевозка</w:t>
            </w:r>
          </w:p>
        </w:tc>
        <w:tc>
          <w:tcPr>
            <w:tcW w:w="4927" w:type="dxa"/>
          </w:tcPr>
          <w:p w:rsidR="00480C01" w:rsidRDefault="008E4B57">
            <w:pPr>
              <w:ind w:firstLine="0"/>
              <w:jc w:val="center"/>
              <w:rPr>
                <w:b/>
                <w:sz w:val="20"/>
              </w:rPr>
            </w:pPr>
            <w:r>
              <w:rPr>
                <w:b/>
                <w:sz w:val="20"/>
              </w:rPr>
              <w:t>Интермодальная перевозка</w:t>
            </w:r>
          </w:p>
        </w:tc>
      </w:tr>
      <w:tr w:rsidR="00480C01">
        <w:tc>
          <w:tcPr>
            <w:tcW w:w="4927" w:type="dxa"/>
          </w:tcPr>
          <w:p w:rsidR="00480C01" w:rsidRDefault="008E4B57">
            <w:pPr>
              <w:ind w:firstLine="0"/>
              <w:jc w:val="both"/>
              <w:rPr>
                <w:sz w:val="20"/>
              </w:rPr>
            </w:pPr>
            <w:r>
              <w:rPr>
                <w:sz w:val="20"/>
              </w:rPr>
              <w:t>1. Несколько видов транспорта</w:t>
            </w:r>
          </w:p>
        </w:tc>
        <w:tc>
          <w:tcPr>
            <w:tcW w:w="4927" w:type="dxa"/>
          </w:tcPr>
          <w:p w:rsidR="00480C01" w:rsidRDefault="008E4B57">
            <w:pPr>
              <w:ind w:firstLine="0"/>
              <w:jc w:val="both"/>
              <w:rPr>
                <w:sz w:val="20"/>
              </w:rPr>
            </w:pPr>
            <w:r>
              <w:rPr>
                <w:sz w:val="20"/>
              </w:rPr>
              <w:t>1. Несколько видов транспорта</w:t>
            </w:r>
          </w:p>
        </w:tc>
      </w:tr>
      <w:tr w:rsidR="00480C01">
        <w:tc>
          <w:tcPr>
            <w:tcW w:w="4927" w:type="dxa"/>
          </w:tcPr>
          <w:p w:rsidR="00480C01" w:rsidRDefault="008E4B57">
            <w:pPr>
              <w:ind w:firstLine="0"/>
              <w:jc w:val="both"/>
              <w:rPr>
                <w:sz w:val="20"/>
              </w:rPr>
            </w:pPr>
            <w:r>
              <w:rPr>
                <w:sz w:val="20"/>
              </w:rPr>
              <w:t>2. Отсутствие единого оператора перевозки</w:t>
            </w:r>
          </w:p>
        </w:tc>
        <w:tc>
          <w:tcPr>
            <w:tcW w:w="4927" w:type="dxa"/>
          </w:tcPr>
          <w:p w:rsidR="00480C01" w:rsidRDefault="008E4B57">
            <w:pPr>
              <w:ind w:firstLine="0"/>
              <w:jc w:val="both"/>
              <w:rPr>
                <w:sz w:val="20"/>
              </w:rPr>
            </w:pPr>
            <w:r>
              <w:rPr>
                <w:sz w:val="20"/>
              </w:rPr>
              <w:t>2. Наличие единого оператора перевозки</w:t>
            </w:r>
          </w:p>
        </w:tc>
      </w:tr>
      <w:tr w:rsidR="00480C01">
        <w:tc>
          <w:tcPr>
            <w:tcW w:w="4927" w:type="dxa"/>
          </w:tcPr>
          <w:p w:rsidR="00480C01" w:rsidRDefault="008E4B57">
            <w:pPr>
              <w:ind w:firstLine="0"/>
              <w:jc w:val="both"/>
              <w:rPr>
                <w:sz w:val="20"/>
              </w:rPr>
            </w:pPr>
            <w:r>
              <w:rPr>
                <w:sz w:val="20"/>
              </w:rPr>
              <w:t>3. Оплата по нескольким отдельным тарифам</w:t>
            </w:r>
          </w:p>
        </w:tc>
        <w:tc>
          <w:tcPr>
            <w:tcW w:w="4927" w:type="dxa"/>
          </w:tcPr>
          <w:p w:rsidR="00480C01" w:rsidRDefault="008E4B57">
            <w:pPr>
              <w:ind w:firstLine="0"/>
              <w:jc w:val="both"/>
              <w:rPr>
                <w:sz w:val="20"/>
              </w:rPr>
            </w:pPr>
            <w:r>
              <w:rPr>
                <w:sz w:val="20"/>
              </w:rPr>
              <w:t>3. Единая ставка фрахта</w:t>
            </w:r>
          </w:p>
        </w:tc>
      </w:tr>
      <w:tr w:rsidR="00480C01">
        <w:tc>
          <w:tcPr>
            <w:tcW w:w="4927" w:type="dxa"/>
          </w:tcPr>
          <w:p w:rsidR="00480C01" w:rsidRDefault="008E4B57">
            <w:pPr>
              <w:ind w:firstLine="0"/>
              <w:jc w:val="both"/>
              <w:rPr>
                <w:sz w:val="20"/>
              </w:rPr>
            </w:pPr>
            <w:r>
              <w:rPr>
                <w:sz w:val="20"/>
              </w:rPr>
              <w:t>4. Последовательная схема взаимодействия участников транспортного процесса</w:t>
            </w:r>
          </w:p>
        </w:tc>
        <w:tc>
          <w:tcPr>
            <w:tcW w:w="4927" w:type="dxa"/>
          </w:tcPr>
          <w:p w:rsidR="00480C01" w:rsidRDefault="008E4B57">
            <w:pPr>
              <w:ind w:firstLine="0"/>
              <w:jc w:val="both"/>
              <w:rPr>
                <w:sz w:val="20"/>
              </w:rPr>
            </w:pPr>
            <w:r>
              <w:rPr>
                <w:sz w:val="20"/>
              </w:rPr>
              <w:t>4. Последовательно-центральная схема взаимодействия участников трансп. Процесса</w:t>
            </w:r>
          </w:p>
        </w:tc>
      </w:tr>
      <w:tr w:rsidR="00480C01">
        <w:tc>
          <w:tcPr>
            <w:tcW w:w="4927" w:type="dxa"/>
          </w:tcPr>
          <w:p w:rsidR="00480C01" w:rsidRDefault="008E4B57">
            <w:pPr>
              <w:ind w:firstLine="0"/>
              <w:jc w:val="both"/>
              <w:rPr>
                <w:sz w:val="20"/>
              </w:rPr>
            </w:pPr>
            <w:r>
              <w:rPr>
                <w:sz w:val="20"/>
              </w:rPr>
              <w:t>5. Низкая ответственность за груз</w:t>
            </w:r>
          </w:p>
        </w:tc>
        <w:tc>
          <w:tcPr>
            <w:tcW w:w="4927" w:type="dxa"/>
          </w:tcPr>
          <w:p w:rsidR="00480C01" w:rsidRDefault="008E4B57">
            <w:pPr>
              <w:ind w:firstLine="0"/>
              <w:jc w:val="both"/>
              <w:rPr>
                <w:sz w:val="20"/>
              </w:rPr>
            </w:pPr>
            <w:r>
              <w:rPr>
                <w:sz w:val="20"/>
              </w:rPr>
              <w:t>5. Высокая ответственность за груз</w:t>
            </w:r>
          </w:p>
        </w:tc>
      </w:tr>
    </w:tbl>
    <w:p w:rsidR="00480C01" w:rsidRDefault="00480C01">
      <w:pPr>
        <w:spacing w:before="120"/>
        <w:jc w:val="both"/>
        <w:rPr>
          <w:sz w:val="20"/>
        </w:rPr>
      </w:pPr>
    </w:p>
    <w:p w:rsidR="00480C01" w:rsidRDefault="008E4B57">
      <w:pPr>
        <w:spacing w:before="120"/>
        <w:jc w:val="both"/>
        <w:rPr>
          <w:sz w:val="20"/>
          <w:lang w:val="en-US"/>
        </w:rPr>
      </w:pPr>
      <w:r>
        <w:rPr>
          <w:sz w:val="20"/>
        </w:rPr>
        <w:t>Выбор способа транспортировки, равно как и выбор вида транспорта зависит от целого комплекса разнообразных факторов, таких как наличие доступных видов транспорта в рассматриваемых регионах, величина транспортных тарифов, скорость (или длительность) перевозки, надежность доставки грузов и пр. При этом выбор вида транспорта и способа транспортировки должен согласовываться с решениями, принимаемыми в других сферах управления материальными потоками, в частности, в сфере управление запасами. Переход к использованию более дорого, но при этом и более скоростного транспорта может привести к уменьшению величины товарных запасов и связанных с ними расходов, так что получаемая экономия может превысить дополнительные затраты на транспортировку. Именно этими соображениями следуют те компании, которые для транспортировки ювелирных изделий и дорогостоящих приборов используют авиатранспорт. Несмотря на высокие тарифы, сокращение времени транспортировки позволяет существенно сократить средний уровень запасов этих товаров, что при высокой стоимости изделий дает ощутимую выгоду.</w:t>
      </w:r>
    </w:p>
    <w:p w:rsidR="00480C01" w:rsidRDefault="008E4B57">
      <w:pPr>
        <w:pStyle w:val="1"/>
        <w:rPr>
          <w:sz w:val="20"/>
          <w:u w:val="single"/>
        </w:rPr>
      </w:pPr>
      <w:r>
        <w:rPr>
          <w:sz w:val="20"/>
          <w:u w:val="single"/>
        </w:rPr>
        <w:t>Выбор перевозчика</w:t>
      </w:r>
    </w:p>
    <w:p w:rsidR="00480C01" w:rsidRDefault="008E4B57">
      <w:pPr>
        <w:spacing w:before="120"/>
        <w:jc w:val="both"/>
        <w:rPr>
          <w:sz w:val="20"/>
        </w:rPr>
      </w:pPr>
      <w:r>
        <w:rPr>
          <w:sz w:val="20"/>
        </w:rPr>
        <w:t>Основная проблема, которая возникает на этапе выбора перевозчика – это недостаток исходной информации о рынке транспортных услуг. Именно по этой причине в большинстве случаев использование сложных методик отбора перевозчика представляется довольно затруднительным. Основные этапы выбора перевозчика представлены в следующей таблице:</w:t>
      </w:r>
    </w:p>
    <w:p w:rsidR="00480C01" w:rsidRDefault="008E4B57">
      <w:pPr>
        <w:spacing w:before="120"/>
        <w:ind w:firstLine="0"/>
        <w:jc w:val="right"/>
        <w:rPr>
          <w:sz w:val="20"/>
        </w:rPr>
      </w:pPr>
      <w:r>
        <w:rPr>
          <w:sz w:val="20"/>
        </w:rPr>
        <w:t>Таблица _.</w:t>
      </w:r>
    </w:p>
    <w:p w:rsidR="00480C01" w:rsidRDefault="008E4B57">
      <w:pPr>
        <w:pStyle w:val="4"/>
        <w:rPr>
          <w:rFonts w:ascii="Courier New" w:hAnsi="Courier New"/>
          <w:sz w:val="20"/>
        </w:rPr>
      </w:pPr>
      <w:r>
        <w:rPr>
          <w:rFonts w:ascii="Courier New" w:hAnsi="Courier New"/>
          <w:sz w:val="20"/>
        </w:rPr>
        <w:t>Этапы выбора перевозчика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753"/>
      </w:tblGrid>
      <w:tr w:rsidR="00480C01">
        <w:trPr>
          <w:jc w:val="center"/>
        </w:trPr>
        <w:tc>
          <w:tcPr>
            <w:tcW w:w="1101" w:type="dxa"/>
            <w:vAlign w:val="center"/>
          </w:tcPr>
          <w:p w:rsidR="00480C01" w:rsidRDefault="008E4B57">
            <w:pPr>
              <w:spacing w:before="120"/>
              <w:ind w:firstLine="0"/>
              <w:jc w:val="center"/>
              <w:rPr>
                <w:b/>
                <w:sz w:val="20"/>
              </w:rPr>
            </w:pPr>
            <w:r>
              <w:rPr>
                <w:b/>
                <w:sz w:val="20"/>
              </w:rPr>
              <w:t>Этап</w:t>
            </w:r>
          </w:p>
        </w:tc>
        <w:tc>
          <w:tcPr>
            <w:tcW w:w="8753" w:type="dxa"/>
            <w:vAlign w:val="center"/>
          </w:tcPr>
          <w:p w:rsidR="00480C01" w:rsidRDefault="008E4B57">
            <w:pPr>
              <w:spacing w:before="120"/>
              <w:ind w:firstLine="0"/>
              <w:jc w:val="center"/>
              <w:rPr>
                <w:b/>
                <w:sz w:val="20"/>
              </w:rPr>
            </w:pPr>
            <w:r>
              <w:rPr>
                <w:b/>
                <w:sz w:val="20"/>
              </w:rPr>
              <w:t>Содержание этапа</w:t>
            </w:r>
          </w:p>
        </w:tc>
      </w:tr>
      <w:tr w:rsidR="00480C01">
        <w:trPr>
          <w:jc w:val="center"/>
        </w:trPr>
        <w:tc>
          <w:tcPr>
            <w:tcW w:w="1101" w:type="dxa"/>
            <w:vAlign w:val="center"/>
          </w:tcPr>
          <w:p w:rsidR="00480C01" w:rsidRDefault="008E4B57">
            <w:pPr>
              <w:spacing w:before="120"/>
              <w:ind w:firstLine="0"/>
              <w:jc w:val="center"/>
              <w:rPr>
                <w:sz w:val="20"/>
              </w:rPr>
            </w:pPr>
            <w:r>
              <w:rPr>
                <w:sz w:val="20"/>
              </w:rPr>
              <w:t>1</w:t>
            </w:r>
          </w:p>
        </w:tc>
        <w:tc>
          <w:tcPr>
            <w:tcW w:w="8753" w:type="dxa"/>
            <w:vAlign w:val="center"/>
          </w:tcPr>
          <w:p w:rsidR="00480C01" w:rsidRDefault="008E4B57">
            <w:pPr>
              <w:spacing w:before="120"/>
              <w:ind w:firstLine="0"/>
              <w:jc w:val="center"/>
              <w:rPr>
                <w:sz w:val="20"/>
              </w:rPr>
            </w:pPr>
            <w:r>
              <w:rPr>
                <w:sz w:val="20"/>
              </w:rPr>
              <w:t>Отбор основных критериев оценки перевозчиков</w:t>
            </w:r>
          </w:p>
        </w:tc>
      </w:tr>
      <w:tr w:rsidR="00480C01">
        <w:trPr>
          <w:jc w:val="center"/>
        </w:trPr>
        <w:tc>
          <w:tcPr>
            <w:tcW w:w="1101" w:type="dxa"/>
            <w:vAlign w:val="center"/>
          </w:tcPr>
          <w:p w:rsidR="00480C01" w:rsidRDefault="008E4B57">
            <w:pPr>
              <w:spacing w:before="120"/>
              <w:ind w:firstLine="0"/>
              <w:jc w:val="center"/>
              <w:rPr>
                <w:sz w:val="20"/>
              </w:rPr>
            </w:pPr>
            <w:r>
              <w:rPr>
                <w:sz w:val="20"/>
              </w:rPr>
              <w:t>2</w:t>
            </w:r>
          </w:p>
        </w:tc>
        <w:tc>
          <w:tcPr>
            <w:tcW w:w="8753" w:type="dxa"/>
            <w:vAlign w:val="center"/>
          </w:tcPr>
          <w:p w:rsidR="00480C01" w:rsidRDefault="008E4B57">
            <w:pPr>
              <w:spacing w:before="120"/>
              <w:ind w:firstLine="0"/>
              <w:jc w:val="center"/>
              <w:rPr>
                <w:sz w:val="20"/>
              </w:rPr>
            </w:pPr>
            <w:r>
              <w:rPr>
                <w:sz w:val="20"/>
              </w:rPr>
              <w:t>Сбор основной информации о перевозчиках</w:t>
            </w:r>
          </w:p>
        </w:tc>
      </w:tr>
      <w:tr w:rsidR="00480C01">
        <w:trPr>
          <w:jc w:val="center"/>
        </w:trPr>
        <w:tc>
          <w:tcPr>
            <w:tcW w:w="1101" w:type="dxa"/>
            <w:vAlign w:val="center"/>
          </w:tcPr>
          <w:p w:rsidR="00480C01" w:rsidRDefault="008E4B57">
            <w:pPr>
              <w:spacing w:before="120"/>
              <w:ind w:firstLine="0"/>
              <w:jc w:val="center"/>
              <w:rPr>
                <w:sz w:val="20"/>
              </w:rPr>
            </w:pPr>
            <w:r>
              <w:rPr>
                <w:sz w:val="20"/>
              </w:rPr>
              <w:t>3</w:t>
            </w:r>
          </w:p>
        </w:tc>
        <w:tc>
          <w:tcPr>
            <w:tcW w:w="8753" w:type="dxa"/>
            <w:vAlign w:val="center"/>
          </w:tcPr>
          <w:p w:rsidR="00480C01" w:rsidRDefault="008E4B57">
            <w:pPr>
              <w:spacing w:before="120"/>
              <w:ind w:firstLine="0"/>
              <w:jc w:val="center"/>
              <w:rPr>
                <w:sz w:val="20"/>
              </w:rPr>
            </w:pPr>
            <w:r>
              <w:rPr>
                <w:sz w:val="20"/>
              </w:rPr>
              <w:t>Определение целевой группы наиболее привлекательных перевозчиков</w:t>
            </w:r>
          </w:p>
        </w:tc>
      </w:tr>
      <w:tr w:rsidR="00480C01">
        <w:trPr>
          <w:jc w:val="center"/>
        </w:trPr>
        <w:tc>
          <w:tcPr>
            <w:tcW w:w="1101" w:type="dxa"/>
            <w:vAlign w:val="center"/>
          </w:tcPr>
          <w:p w:rsidR="00480C01" w:rsidRDefault="008E4B57">
            <w:pPr>
              <w:spacing w:before="120"/>
              <w:ind w:firstLine="0"/>
              <w:jc w:val="center"/>
              <w:rPr>
                <w:sz w:val="20"/>
              </w:rPr>
            </w:pPr>
            <w:r>
              <w:rPr>
                <w:sz w:val="20"/>
              </w:rPr>
              <w:t>4</w:t>
            </w:r>
          </w:p>
        </w:tc>
        <w:tc>
          <w:tcPr>
            <w:tcW w:w="8753" w:type="dxa"/>
            <w:vAlign w:val="center"/>
          </w:tcPr>
          <w:p w:rsidR="00480C01" w:rsidRDefault="008E4B57">
            <w:pPr>
              <w:spacing w:before="120"/>
              <w:ind w:firstLine="0"/>
              <w:jc w:val="center"/>
              <w:rPr>
                <w:sz w:val="20"/>
              </w:rPr>
            </w:pPr>
            <w:r>
              <w:rPr>
                <w:sz w:val="20"/>
              </w:rPr>
              <w:t>Отбор дополнительных критериев оценки перевозчиков</w:t>
            </w:r>
          </w:p>
        </w:tc>
      </w:tr>
      <w:tr w:rsidR="00480C01">
        <w:trPr>
          <w:jc w:val="center"/>
        </w:trPr>
        <w:tc>
          <w:tcPr>
            <w:tcW w:w="1101" w:type="dxa"/>
            <w:vAlign w:val="center"/>
          </w:tcPr>
          <w:p w:rsidR="00480C01" w:rsidRDefault="008E4B57">
            <w:pPr>
              <w:spacing w:before="120"/>
              <w:ind w:firstLine="0"/>
              <w:jc w:val="center"/>
              <w:rPr>
                <w:sz w:val="20"/>
              </w:rPr>
            </w:pPr>
            <w:r>
              <w:rPr>
                <w:sz w:val="20"/>
              </w:rPr>
              <w:t>5</w:t>
            </w:r>
          </w:p>
        </w:tc>
        <w:tc>
          <w:tcPr>
            <w:tcW w:w="8753" w:type="dxa"/>
            <w:vAlign w:val="center"/>
          </w:tcPr>
          <w:p w:rsidR="00480C01" w:rsidRDefault="008E4B57">
            <w:pPr>
              <w:spacing w:before="120"/>
              <w:ind w:firstLine="0"/>
              <w:jc w:val="center"/>
              <w:rPr>
                <w:sz w:val="20"/>
              </w:rPr>
            </w:pPr>
            <w:r>
              <w:rPr>
                <w:sz w:val="20"/>
              </w:rPr>
              <w:t>Сбор дополнительной информации о перевозчиках из целевой группы</w:t>
            </w:r>
          </w:p>
        </w:tc>
      </w:tr>
      <w:tr w:rsidR="00480C01">
        <w:trPr>
          <w:jc w:val="center"/>
        </w:trPr>
        <w:tc>
          <w:tcPr>
            <w:tcW w:w="1101" w:type="dxa"/>
            <w:vAlign w:val="center"/>
          </w:tcPr>
          <w:p w:rsidR="00480C01" w:rsidRDefault="008E4B57">
            <w:pPr>
              <w:spacing w:before="120"/>
              <w:ind w:firstLine="0"/>
              <w:jc w:val="center"/>
              <w:rPr>
                <w:sz w:val="20"/>
              </w:rPr>
            </w:pPr>
            <w:r>
              <w:rPr>
                <w:sz w:val="20"/>
              </w:rPr>
              <w:t>6</w:t>
            </w:r>
          </w:p>
        </w:tc>
        <w:tc>
          <w:tcPr>
            <w:tcW w:w="8753" w:type="dxa"/>
            <w:vAlign w:val="center"/>
          </w:tcPr>
          <w:p w:rsidR="00480C01" w:rsidRDefault="008E4B57">
            <w:pPr>
              <w:spacing w:before="120"/>
              <w:ind w:firstLine="0"/>
              <w:jc w:val="center"/>
              <w:rPr>
                <w:sz w:val="20"/>
              </w:rPr>
            </w:pPr>
            <w:r>
              <w:rPr>
                <w:sz w:val="20"/>
              </w:rPr>
              <w:t>Ранжирование перевозчиков из целевой группы</w:t>
            </w:r>
          </w:p>
        </w:tc>
      </w:tr>
      <w:tr w:rsidR="00480C01">
        <w:trPr>
          <w:jc w:val="center"/>
        </w:trPr>
        <w:tc>
          <w:tcPr>
            <w:tcW w:w="1101" w:type="dxa"/>
            <w:vAlign w:val="center"/>
          </w:tcPr>
          <w:p w:rsidR="00480C01" w:rsidRDefault="008E4B57">
            <w:pPr>
              <w:spacing w:before="120"/>
              <w:ind w:firstLine="0"/>
              <w:jc w:val="center"/>
              <w:rPr>
                <w:sz w:val="20"/>
              </w:rPr>
            </w:pPr>
            <w:r>
              <w:rPr>
                <w:sz w:val="20"/>
              </w:rPr>
              <w:t>7</w:t>
            </w:r>
          </w:p>
        </w:tc>
        <w:tc>
          <w:tcPr>
            <w:tcW w:w="8753" w:type="dxa"/>
            <w:vAlign w:val="center"/>
          </w:tcPr>
          <w:p w:rsidR="00480C01" w:rsidRDefault="008E4B57">
            <w:pPr>
              <w:spacing w:before="120"/>
              <w:ind w:firstLine="0"/>
              <w:jc w:val="center"/>
              <w:rPr>
                <w:sz w:val="20"/>
              </w:rPr>
            </w:pPr>
            <w:r>
              <w:rPr>
                <w:sz w:val="20"/>
              </w:rPr>
              <w:t>Контакты, ведение переговоров с перевозчиками</w:t>
            </w:r>
          </w:p>
        </w:tc>
      </w:tr>
      <w:tr w:rsidR="00480C01">
        <w:trPr>
          <w:jc w:val="center"/>
        </w:trPr>
        <w:tc>
          <w:tcPr>
            <w:tcW w:w="1101" w:type="dxa"/>
            <w:vAlign w:val="center"/>
          </w:tcPr>
          <w:p w:rsidR="00480C01" w:rsidRDefault="008E4B57">
            <w:pPr>
              <w:spacing w:before="120"/>
              <w:ind w:firstLine="0"/>
              <w:jc w:val="center"/>
              <w:rPr>
                <w:sz w:val="20"/>
              </w:rPr>
            </w:pPr>
            <w:r>
              <w:rPr>
                <w:sz w:val="20"/>
              </w:rPr>
              <w:t>8</w:t>
            </w:r>
          </w:p>
        </w:tc>
        <w:tc>
          <w:tcPr>
            <w:tcW w:w="8753" w:type="dxa"/>
            <w:vAlign w:val="center"/>
          </w:tcPr>
          <w:p w:rsidR="00480C01" w:rsidRDefault="008E4B57">
            <w:pPr>
              <w:spacing w:before="120"/>
              <w:ind w:firstLine="0"/>
              <w:jc w:val="center"/>
              <w:rPr>
                <w:sz w:val="20"/>
              </w:rPr>
            </w:pPr>
            <w:r>
              <w:rPr>
                <w:sz w:val="20"/>
              </w:rPr>
              <w:t>Окончательный выбор перевозчика</w:t>
            </w:r>
          </w:p>
        </w:tc>
      </w:tr>
    </w:tbl>
    <w:p w:rsidR="00480C01" w:rsidRDefault="00480C01">
      <w:pPr>
        <w:spacing w:before="120"/>
        <w:jc w:val="both"/>
        <w:rPr>
          <w:sz w:val="20"/>
        </w:rPr>
      </w:pPr>
    </w:p>
    <w:p w:rsidR="00480C01" w:rsidRDefault="008E4B57">
      <w:pPr>
        <w:spacing w:before="120"/>
        <w:jc w:val="both"/>
        <w:rPr>
          <w:sz w:val="20"/>
        </w:rPr>
      </w:pPr>
      <w:r>
        <w:rPr>
          <w:sz w:val="20"/>
        </w:rPr>
        <w:t>Рассмотрим по порядку все перечисленные этапы.</w:t>
      </w:r>
    </w:p>
    <w:p w:rsidR="00480C01" w:rsidRDefault="008E4B57">
      <w:pPr>
        <w:spacing w:before="120"/>
        <w:jc w:val="both"/>
        <w:rPr>
          <w:sz w:val="20"/>
        </w:rPr>
      </w:pPr>
      <w:r>
        <w:rPr>
          <w:b/>
          <w:sz w:val="20"/>
        </w:rPr>
        <w:t>1. Отбор основных критериев.</w:t>
      </w:r>
      <w:r>
        <w:rPr>
          <w:sz w:val="20"/>
        </w:rPr>
        <w:t xml:space="preserve"> Основные критерии используются, как правило, только для того, чтобы из множества перевозчиков можно было выделить ограниченное количество наиболее привлекательных транспортных компаний. Традиционно, к числу основных критериев относят: </w:t>
      </w:r>
    </w:p>
    <w:p w:rsidR="00480C01" w:rsidRDefault="008E4B57">
      <w:pPr>
        <w:numPr>
          <w:ilvl w:val="0"/>
          <w:numId w:val="22"/>
        </w:numPr>
        <w:spacing w:before="120"/>
        <w:jc w:val="both"/>
        <w:rPr>
          <w:sz w:val="20"/>
        </w:rPr>
      </w:pPr>
      <w:r>
        <w:rPr>
          <w:sz w:val="20"/>
        </w:rPr>
        <w:t>Скорость перевозки (общее время транспортировки груза от начального до конечного пункта).</w:t>
      </w:r>
    </w:p>
    <w:p w:rsidR="00480C01" w:rsidRDefault="008E4B57">
      <w:pPr>
        <w:numPr>
          <w:ilvl w:val="0"/>
          <w:numId w:val="22"/>
        </w:numPr>
        <w:spacing w:before="120"/>
        <w:jc w:val="both"/>
        <w:rPr>
          <w:sz w:val="20"/>
        </w:rPr>
      </w:pPr>
      <w:r>
        <w:rPr>
          <w:sz w:val="20"/>
        </w:rPr>
        <w:t>Надежность перевозки (вероятность соблюдения перевозчиком установленных сроков доставки груза).</w:t>
      </w:r>
    </w:p>
    <w:p w:rsidR="00480C01" w:rsidRDefault="008E4B57">
      <w:pPr>
        <w:numPr>
          <w:ilvl w:val="0"/>
          <w:numId w:val="22"/>
        </w:numPr>
        <w:spacing w:before="120"/>
        <w:jc w:val="both"/>
        <w:rPr>
          <w:sz w:val="20"/>
        </w:rPr>
      </w:pPr>
      <w:r>
        <w:rPr>
          <w:sz w:val="20"/>
        </w:rPr>
        <w:t>Стоимость перевозки (транспортные тарифы).</w:t>
      </w:r>
    </w:p>
    <w:p w:rsidR="00480C01" w:rsidRDefault="008E4B57">
      <w:pPr>
        <w:pStyle w:val="5"/>
        <w:tabs>
          <w:tab w:val="clear" w:pos="964"/>
        </w:tabs>
        <w:rPr>
          <w:b w:val="0"/>
          <w:i w:val="0"/>
          <w:sz w:val="20"/>
        </w:rPr>
      </w:pPr>
      <w:r>
        <w:rPr>
          <w:b w:val="0"/>
          <w:i w:val="0"/>
          <w:sz w:val="20"/>
        </w:rPr>
        <w:t>Желательно, чтобы основные критерии позволяли вести отбор перевозчиков на основе реальных числовых данных. Так, например, достаточно легко произвести ранжирование перевозчиков по критерию стоимости перевозки, если известны данные о величине установленных транспортных тарифов. С другой стороны, по некоторым достаточно важным критериям возможна только качественная оценка перевозчиков. Например, по критерию надежности возможно такая классификация компаний: высокий, средний, низкий уровень надежности. В некоторых случаях к числу перечисленных основных критериев могут добавляться новые критерии. Так, для менеджмента компании может оказаться довольно важным критерий места расположения центрального офиса компании с тем, чтобы удобнее было вести дела и налаживать контакты. По данному критерию из основного списка целевой группы сразу можно удалить целый перечень перевозчиков, центральный офис которых расположен слишком далеко от офиса компании.</w:t>
      </w:r>
    </w:p>
    <w:p w:rsidR="00480C01" w:rsidRDefault="008E4B57">
      <w:pPr>
        <w:jc w:val="both"/>
        <w:rPr>
          <w:sz w:val="20"/>
        </w:rPr>
      </w:pPr>
      <w:r>
        <w:rPr>
          <w:b/>
          <w:sz w:val="20"/>
        </w:rPr>
        <w:t>2. Сбор основной информации о перевозчиках.</w:t>
      </w:r>
      <w:r>
        <w:rPr>
          <w:sz w:val="20"/>
        </w:rPr>
        <w:t xml:space="preserve"> На данном этапе предполагается проведение специальных маркетинговых исследований или же использование информации, полученной в результате таких исследований. В простом случае необходимые данные могут  быть собраны на основе источников, содержащих в себе вторичную информацию, а недостающая информация дополнена оценками экспертов.</w:t>
      </w:r>
    </w:p>
    <w:p w:rsidR="00480C01" w:rsidRDefault="008E4B57">
      <w:pPr>
        <w:jc w:val="both"/>
        <w:rPr>
          <w:sz w:val="20"/>
        </w:rPr>
      </w:pPr>
      <w:r>
        <w:rPr>
          <w:b/>
          <w:sz w:val="20"/>
        </w:rPr>
        <w:t>3. Определение целевой группы наиболее привлекательных перевозчиков.</w:t>
      </w:r>
      <w:r>
        <w:rPr>
          <w:sz w:val="20"/>
        </w:rPr>
        <w:t xml:space="preserve"> После того, как собрана необходимая информация, производится отсев всех тех перевозчиков, которые не удовлетворяют основным критериям отбора. </w:t>
      </w:r>
    </w:p>
    <w:p w:rsidR="00480C01" w:rsidRDefault="008E4B57">
      <w:pPr>
        <w:jc w:val="both"/>
        <w:rPr>
          <w:sz w:val="20"/>
        </w:rPr>
      </w:pPr>
      <w:r>
        <w:rPr>
          <w:sz w:val="20"/>
        </w:rPr>
        <w:t>Наиболее простой способ отсева – задать определенные ограничения по выбранным критериям (например, определяется максимальное общее время транспортировки груза, максимальная стоимость транспортировки задается требуемый уровень надежности – средний или высокий). Все компании, которые не удовлетворяют хотя бы одному из заданных ограничений, исключаются из списка, а оставшиеся включаются в состав целевой группы. Однако при таком подходе возможна ситуация, когда ни одна компания не будет удовлетворять установленным ограничениям. В этом случае рекомендуется провести ранжирование перевозчиков, используя для расчета рейтинга компании метод экспертных оценок.</w:t>
      </w:r>
    </w:p>
    <w:p w:rsidR="00480C01" w:rsidRDefault="008E4B57">
      <w:pPr>
        <w:jc w:val="both"/>
        <w:rPr>
          <w:sz w:val="20"/>
        </w:rPr>
      </w:pPr>
      <w:r>
        <w:rPr>
          <w:sz w:val="20"/>
        </w:rPr>
        <w:t>Рассмотрим следующий пример. Требуется рассчитать рейтинг для трех перевозчиков по пяти критериям, указанным в графе 1 (таблица _). Ранг каждого критерия указан в графе 2, а в графах 3, 5 и 7 приведены даны оценки степени удовлетворения каждого из перевозчиков основным критериям. Принята следующая шкала оценок: 1 – хорошо, 2 – удовлетворительно, 3 – плохо.</w:t>
      </w:r>
    </w:p>
    <w:p w:rsidR="00480C01" w:rsidRDefault="00480C01">
      <w:pPr>
        <w:jc w:val="both"/>
        <w:rPr>
          <w:sz w:val="20"/>
        </w:rPr>
      </w:pPr>
    </w:p>
    <w:p w:rsidR="00480C01" w:rsidRDefault="008E4B57">
      <w:pPr>
        <w:ind w:firstLine="0"/>
        <w:jc w:val="right"/>
        <w:rPr>
          <w:sz w:val="20"/>
        </w:rPr>
      </w:pPr>
      <w:r>
        <w:rPr>
          <w:sz w:val="20"/>
        </w:rPr>
        <w:t>Таблица _.</w:t>
      </w:r>
    </w:p>
    <w:p w:rsidR="00480C01" w:rsidRDefault="008E4B57">
      <w:pPr>
        <w:ind w:firstLine="0"/>
        <w:jc w:val="center"/>
        <w:rPr>
          <w:b/>
          <w:i/>
          <w:sz w:val="20"/>
        </w:rPr>
      </w:pPr>
      <w:r>
        <w:rPr>
          <w:b/>
          <w:i/>
          <w:sz w:val="20"/>
        </w:rPr>
        <w:t>Расчет рейтинга перевозчиков методом экспертных оценок</w:t>
      </w:r>
    </w:p>
    <w:p w:rsidR="00480C01" w:rsidRDefault="00480C01">
      <w:pPr>
        <w:ind w:firstLine="0"/>
        <w:jc w:val="center"/>
        <w:rPr>
          <w:sz w:val="20"/>
        </w:rPr>
      </w:pPr>
    </w:p>
    <w:tbl>
      <w:tblPr>
        <w:tblW w:w="0" w:type="auto"/>
        <w:jc w:val="center"/>
        <w:tblLayout w:type="fixed"/>
        <w:tblCellMar>
          <w:left w:w="30" w:type="dxa"/>
          <w:right w:w="30" w:type="dxa"/>
        </w:tblCellMar>
        <w:tblLook w:val="0000" w:firstRow="0" w:lastRow="0" w:firstColumn="0" w:lastColumn="0" w:noHBand="0" w:noVBand="0"/>
      </w:tblPr>
      <w:tblGrid>
        <w:gridCol w:w="2400"/>
        <w:gridCol w:w="896"/>
        <w:gridCol w:w="896"/>
        <w:gridCol w:w="896"/>
        <w:gridCol w:w="896"/>
        <w:gridCol w:w="896"/>
        <w:gridCol w:w="896"/>
        <w:gridCol w:w="896"/>
      </w:tblGrid>
      <w:tr w:rsidR="00480C01">
        <w:trPr>
          <w:cantSplit/>
          <w:trHeight w:val="256"/>
          <w:jc w:val="center"/>
        </w:trPr>
        <w:tc>
          <w:tcPr>
            <w:tcW w:w="2400" w:type="dxa"/>
            <w:vMerge w:val="restart"/>
            <w:tcBorders>
              <w:top w:val="single" w:sz="6" w:space="0" w:color="auto"/>
              <w:left w:val="single" w:sz="6" w:space="0" w:color="auto"/>
              <w:right w:val="single" w:sz="6" w:space="0" w:color="auto"/>
            </w:tcBorders>
            <w:vAlign w:val="center"/>
          </w:tcPr>
          <w:p w:rsidR="00480C01" w:rsidRDefault="008E4B57">
            <w:pPr>
              <w:ind w:firstLine="0"/>
              <w:jc w:val="center"/>
              <w:rPr>
                <w:b/>
                <w:snapToGrid w:val="0"/>
                <w:color w:val="000000"/>
                <w:sz w:val="20"/>
              </w:rPr>
            </w:pPr>
            <w:r>
              <w:rPr>
                <w:b/>
                <w:snapToGrid w:val="0"/>
                <w:color w:val="000000"/>
                <w:sz w:val="20"/>
              </w:rPr>
              <w:t>Критерий</w:t>
            </w:r>
          </w:p>
        </w:tc>
        <w:tc>
          <w:tcPr>
            <w:tcW w:w="896" w:type="dxa"/>
            <w:vMerge w:val="restart"/>
            <w:tcBorders>
              <w:top w:val="single" w:sz="6" w:space="0" w:color="auto"/>
              <w:left w:val="single" w:sz="6" w:space="0" w:color="auto"/>
              <w:right w:val="single" w:sz="6" w:space="0" w:color="auto"/>
            </w:tcBorders>
            <w:vAlign w:val="center"/>
          </w:tcPr>
          <w:p w:rsidR="00480C01" w:rsidRDefault="008E4B57">
            <w:pPr>
              <w:ind w:firstLine="0"/>
              <w:jc w:val="center"/>
              <w:rPr>
                <w:b/>
                <w:snapToGrid w:val="0"/>
                <w:color w:val="000000"/>
                <w:sz w:val="20"/>
              </w:rPr>
            </w:pPr>
            <w:r>
              <w:rPr>
                <w:b/>
                <w:snapToGrid w:val="0"/>
                <w:color w:val="000000"/>
                <w:sz w:val="20"/>
              </w:rPr>
              <w:t>Ранг</w:t>
            </w:r>
          </w:p>
        </w:tc>
        <w:tc>
          <w:tcPr>
            <w:tcW w:w="5376" w:type="dxa"/>
            <w:gridSpan w:val="6"/>
            <w:tcBorders>
              <w:top w:val="single" w:sz="6" w:space="0" w:color="auto"/>
              <w:left w:val="single" w:sz="6" w:space="0" w:color="auto"/>
              <w:bottom w:val="single" w:sz="6" w:space="0" w:color="auto"/>
              <w:right w:val="single" w:sz="6" w:space="0" w:color="auto"/>
            </w:tcBorders>
          </w:tcPr>
          <w:p w:rsidR="00480C01" w:rsidRDefault="008E4B57">
            <w:pPr>
              <w:ind w:firstLine="0"/>
              <w:jc w:val="center"/>
              <w:rPr>
                <w:b/>
                <w:snapToGrid w:val="0"/>
                <w:color w:val="000000"/>
                <w:sz w:val="20"/>
              </w:rPr>
            </w:pPr>
            <w:r>
              <w:rPr>
                <w:b/>
                <w:snapToGrid w:val="0"/>
                <w:color w:val="000000"/>
                <w:sz w:val="20"/>
              </w:rPr>
              <w:t>Перевозчики</w:t>
            </w:r>
          </w:p>
        </w:tc>
      </w:tr>
      <w:tr w:rsidR="00480C01">
        <w:trPr>
          <w:cantSplit/>
          <w:trHeight w:val="256"/>
          <w:jc w:val="center"/>
        </w:trPr>
        <w:tc>
          <w:tcPr>
            <w:tcW w:w="2400" w:type="dxa"/>
            <w:vMerge/>
            <w:tcBorders>
              <w:left w:val="single" w:sz="6" w:space="0" w:color="auto"/>
              <w:right w:val="single" w:sz="6" w:space="0" w:color="auto"/>
            </w:tcBorders>
          </w:tcPr>
          <w:p w:rsidR="00480C01" w:rsidRDefault="00480C01">
            <w:pPr>
              <w:ind w:firstLine="0"/>
              <w:jc w:val="center"/>
              <w:rPr>
                <w:b/>
                <w:snapToGrid w:val="0"/>
                <w:color w:val="000000"/>
                <w:sz w:val="20"/>
              </w:rPr>
            </w:pPr>
          </w:p>
        </w:tc>
        <w:tc>
          <w:tcPr>
            <w:tcW w:w="896" w:type="dxa"/>
            <w:vMerge/>
            <w:tcBorders>
              <w:left w:val="single" w:sz="6" w:space="0" w:color="auto"/>
              <w:right w:val="single" w:sz="6" w:space="0" w:color="auto"/>
            </w:tcBorders>
          </w:tcPr>
          <w:p w:rsidR="00480C01" w:rsidRDefault="00480C01">
            <w:pPr>
              <w:ind w:firstLine="0"/>
              <w:jc w:val="center"/>
              <w:rPr>
                <w:b/>
                <w:snapToGrid w:val="0"/>
                <w:color w:val="000000"/>
                <w:sz w:val="20"/>
              </w:rPr>
            </w:pPr>
          </w:p>
        </w:tc>
        <w:tc>
          <w:tcPr>
            <w:tcW w:w="1792" w:type="dxa"/>
            <w:gridSpan w:val="2"/>
            <w:tcBorders>
              <w:top w:val="single" w:sz="6" w:space="0" w:color="auto"/>
              <w:left w:val="single" w:sz="6" w:space="0" w:color="auto"/>
              <w:bottom w:val="single" w:sz="6" w:space="0" w:color="auto"/>
              <w:right w:val="single" w:sz="6" w:space="0" w:color="auto"/>
            </w:tcBorders>
          </w:tcPr>
          <w:p w:rsidR="00480C01" w:rsidRDefault="008E4B57">
            <w:pPr>
              <w:ind w:firstLine="0"/>
              <w:jc w:val="center"/>
              <w:rPr>
                <w:b/>
                <w:snapToGrid w:val="0"/>
                <w:color w:val="000000"/>
                <w:sz w:val="20"/>
              </w:rPr>
            </w:pPr>
            <w:r>
              <w:rPr>
                <w:b/>
                <w:snapToGrid w:val="0"/>
                <w:color w:val="000000"/>
                <w:sz w:val="20"/>
              </w:rPr>
              <w:t>1</w:t>
            </w:r>
          </w:p>
        </w:tc>
        <w:tc>
          <w:tcPr>
            <w:tcW w:w="1792" w:type="dxa"/>
            <w:gridSpan w:val="2"/>
            <w:tcBorders>
              <w:top w:val="single" w:sz="6" w:space="0" w:color="auto"/>
              <w:left w:val="single" w:sz="6" w:space="0" w:color="auto"/>
              <w:bottom w:val="single" w:sz="6" w:space="0" w:color="auto"/>
              <w:right w:val="single" w:sz="6" w:space="0" w:color="auto"/>
            </w:tcBorders>
          </w:tcPr>
          <w:p w:rsidR="00480C01" w:rsidRDefault="008E4B57">
            <w:pPr>
              <w:ind w:firstLine="0"/>
              <w:jc w:val="center"/>
              <w:rPr>
                <w:b/>
                <w:snapToGrid w:val="0"/>
                <w:color w:val="000000"/>
                <w:sz w:val="20"/>
              </w:rPr>
            </w:pPr>
            <w:r>
              <w:rPr>
                <w:b/>
                <w:snapToGrid w:val="0"/>
                <w:color w:val="000000"/>
                <w:sz w:val="20"/>
              </w:rPr>
              <w:t>2</w:t>
            </w:r>
          </w:p>
        </w:tc>
        <w:tc>
          <w:tcPr>
            <w:tcW w:w="1792" w:type="dxa"/>
            <w:gridSpan w:val="2"/>
            <w:tcBorders>
              <w:top w:val="single" w:sz="6" w:space="0" w:color="auto"/>
              <w:left w:val="single" w:sz="6" w:space="0" w:color="auto"/>
              <w:bottom w:val="single" w:sz="6" w:space="0" w:color="auto"/>
              <w:right w:val="single" w:sz="6" w:space="0" w:color="auto"/>
            </w:tcBorders>
          </w:tcPr>
          <w:p w:rsidR="00480C01" w:rsidRDefault="008E4B57">
            <w:pPr>
              <w:ind w:firstLine="0"/>
              <w:jc w:val="center"/>
              <w:rPr>
                <w:b/>
                <w:snapToGrid w:val="0"/>
                <w:color w:val="000000"/>
                <w:sz w:val="20"/>
              </w:rPr>
            </w:pPr>
            <w:r>
              <w:rPr>
                <w:b/>
                <w:snapToGrid w:val="0"/>
                <w:color w:val="000000"/>
                <w:sz w:val="20"/>
              </w:rPr>
              <w:t>3</w:t>
            </w:r>
          </w:p>
        </w:tc>
      </w:tr>
      <w:tr w:rsidR="00480C01">
        <w:trPr>
          <w:cantSplit/>
          <w:trHeight w:val="256"/>
          <w:jc w:val="center"/>
        </w:trPr>
        <w:tc>
          <w:tcPr>
            <w:tcW w:w="2400" w:type="dxa"/>
            <w:vMerge/>
            <w:tcBorders>
              <w:left w:val="single" w:sz="6" w:space="0" w:color="auto"/>
              <w:bottom w:val="single" w:sz="6" w:space="0" w:color="auto"/>
              <w:right w:val="single" w:sz="6" w:space="0" w:color="auto"/>
            </w:tcBorders>
          </w:tcPr>
          <w:p w:rsidR="00480C01" w:rsidRDefault="00480C01">
            <w:pPr>
              <w:ind w:firstLine="0"/>
              <w:jc w:val="center"/>
              <w:rPr>
                <w:b/>
                <w:snapToGrid w:val="0"/>
                <w:color w:val="000000"/>
                <w:sz w:val="20"/>
              </w:rPr>
            </w:pPr>
          </w:p>
        </w:tc>
        <w:tc>
          <w:tcPr>
            <w:tcW w:w="896" w:type="dxa"/>
            <w:vMerge/>
            <w:tcBorders>
              <w:left w:val="single" w:sz="6" w:space="0" w:color="auto"/>
              <w:bottom w:val="single" w:sz="6" w:space="0" w:color="auto"/>
              <w:right w:val="single" w:sz="6" w:space="0" w:color="auto"/>
            </w:tcBorders>
          </w:tcPr>
          <w:p w:rsidR="00480C01" w:rsidRDefault="00480C01">
            <w:pPr>
              <w:ind w:firstLine="0"/>
              <w:jc w:val="center"/>
              <w:rPr>
                <w:b/>
                <w:snapToGrid w:val="0"/>
                <w:color w:val="000000"/>
                <w:sz w:val="20"/>
              </w:rPr>
            </w:pP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b/>
                <w:snapToGrid w:val="0"/>
                <w:color w:val="000000"/>
                <w:sz w:val="20"/>
              </w:rPr>
            </w:pPr>
            <w:r>
              <w:rPr>
                <w:b/>
                <w:snapToGrid w:val="0"/>
                <w:color w:val="000000"/>
                <w:sz w:val="20"/>
              </w:rPr>
              <w:t>Оценка</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b/>
                <w:snapToGrid w:val="0"/>
                <w:color w:val="000000"/>
                <w:sz w:val="20"/>
              </w:rPr>
            </w:pPr>
            <w:r>
              <w:rPr>
                <w:b/>
                <w:snapToGrid w:val="0"/>
                <w:color w:val="000000"/>
                <w:sz w:val="20"/>
              </w:rPr>
              <w:t>Рейтинг</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b/>
                <w:snapToGrid w:val="0"/>
                <w:color w:val="000000"/>
                <w:sz w:val="20"/>
              </w:rPr>
            </w:pPr>
            <w:r>
              <w:rPr>
                <w:b/>
                <w:snapToGrid w:val="0"/>
                <w:color w:val="000000"/>
                <w:sz w:val="20"/>
              </w:rPr>
              <w:t>Оценка</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b/>
                <w:snapToGrid w:val="0"/>
                <w:color w:val="000000"/>
                <w:sz w:val="20"/>
              </w:rPr>
            </w:pPr>
            <w:r>
              <w:rPr>
                <w:b/>
                <w:snapToGrid w:val="0"/>
                <w:color w:val="000000"/>
                <w:sz w:val="20"/>
              </w:rPr>
              <w:t>Рейтинг</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b/>
                <w:snapToGrid w:val="0"/>
                <w:color w:val="000000"/>
                <w:sz w:val="20"/>
              </w:rPr>
            </w:pPr>
            <w:r>
              <w:rPr>
                <w:b/>
                <w:snapToGrid w:val="0"/>
                <w:color w:val="000000"/>
                <w:sz w:val="20"/>
              </w:rPr>
              <w:t>Оценка</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b/>
                <w:snapToGrid w:val="0"/>
                <w:color w:val="000000"/>
                <w:sz w:val="20"/>
              </w:rPr>
            </w:pPr>
            <w:r>
              <w:rPr>
                <w:b/>
                <w:snapToGrid w:val="0"/>
                <w:color w:val="000000"/>
                <w:sz w:val="20"/>
              </w:rPr>
              <w:t>Рейтинг</w:t>
            </w:r>
          </w:p>
        </w:tc>
      </w:tr>
      <w:tr w:rsidR="00480C01">
        <w:trPr>
          <w:trHeight w:val="256"/>
          <w:jc w:val="center"/>
        </w:trPr>
        <w:tc>
          <w:tcPr>
            <w:tcW w:w="240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b/>
                <w:snapToGrid w:val="0"/>
                <w:color w:val="000000"/>
                <w:sz w:val="20"/>
              </w:rPr>
            </w:pPr>
            <w:r>
              <w:rPr>
                <w:b/>
                <w:snapToGrid w:val="0"/>
                <w:color w:val="000000"/>
                <w:sz w:val="20"/>
              </w:rPr>
              <w:t>1</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b/>
                <w:snapToGrid w:val="0"/>
                <w:color w:val="000000"/>
                <w:sz w:val="20"/>
              </w:rPr>
            </w:pPr>
            <w:r>
              <w:rPr>
                <w:b/>
                <w:snapToGrid w:val="0"/>
                <w:color w:val="000000"/>
                <w:sz w:val="20"/>
              </w:rPr>
              <w:t>2</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b/>
                <w:snapToGrid w:val="0"/>
                <w:color w:val="000000"/>
                <w:sz w:val="20"/>
              </w:rPr>
            </w:pPr>
            <w:r>
              <w:rPr>
                <w:b/>
                <w:snapToGrid w:val="0"/>
                <w:color w:val="000000"/>
                <w:sz w:val="20"/>
              </w:rPr>
              <w:t>3</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b/>
                <w:snapToGrid w:val="0"/>
                <w:color w:val="000000"/>
                <w:sz w:val="20"/>
              </w:rPr>
            </w:pPr>
            <w:r>
              <w:rPr>
                <w:b/>
                <w:snapToGrid w:val="0"/>
                <w:color w:val="000000"/>
                <w:sz w:val="20"/>
              </w:rPr>
              <w:t>4</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b/>
                <w:snapToGrid w:val="0"/>
                <w:color w:val="000000"/>
                <w:sz w:val="20"/>
              </w:rPr>
            </w:pPr>
            <w:r>
              <w:rPr>
                <w:b/>
                <w:snapToGrid w:val="0"/>
                <w:color w:val="000000"/>
                <w:sz w:val="20"/>
              </w:rPr>
              <w:t>5</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b/>
                <w:snapToGrid w:val="0"/>
                <w:color w:val="000000"/>
                <w:sz w:val="20"/>
              </w:rPr>
            </w:pPr>
            <w:r>
              <w:rPr>
                <w:b/>
                <w:snapToGrid w:val="0"/>
                <w:color w:val="000000"/>
                <w:sz w:val="20"/>
              </w:rPr>
              <w:t>6</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b/>
                <w:snapToGrid w:val="0"/>
                <w:color w:val="000000"/>
                <w:sz w:val="20"/>
              </w:rPr>
            </w:pPr>
            <w:r>
              <w:rPr>
                <w:b/>
                <w:snapToGrid w:val="0"/>
                <w:color w:val="000000"/>
                <w:sz w:val="20"/>
              </w:rPr>
              <w:t>7</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b/>
                <w:snapToGrid w:val="0"/>
                <w:color w:val="000000"/>
                <w:sz w:val="20"/>
              </w:rPr>
            </w:pPr>
            <w:r>
              <w:rPr>
                <w:b/>
                <w:snapToGrid w:val="0"/>
                <w:color w:val="000000"/>
                <w:sz w:val="20"/>
              </w:rPr>
              <w:t>8</w:t>
            </w:r>
          </w:p>
        </w:tc>
      </w:tr>
      <w:tr w:rsidR="00480C01">
        <w:trPr>
          <w:trHeight w:val="256"/>
          <w:jc w:val="center"/>
        </w:trPr>
        <w:tc>
          <w:tcPr>
            <w:tcW w:w="240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Скорость</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1,00</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2</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2,00</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3</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3,00</w:t>
            </w:r>
          </w:p>
        </w:tc>
      </w:tr>
      <w:tr w:rsidR="00480C01">
        <w:trPr>
          <w:trHeight w:val="256"/>
          <w:jc w:val="center"/>
        </w:trPr>
        <w:tc>
          <w:tcPr>
            <w:tcW w:w="240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Надежность</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2</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3</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1,50</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0,50</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2</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1,00</w:t>
            </w:r>
          </w:p>
        </w:tc>
      </w:tr>
      <w:tr w:rsidR="00480C01">
        <w:trPr>
          <w:trHeight w:val="256"/>
          <w:jc w:val="center"/>
        </w:trPr>
        <w:tc>
          <w:tcPr>
            <w:tcW w:w="240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Стоимость</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3</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2</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0,67</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0,33</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2</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0,67</w:t>
            </w:r>
          </w:p>
        </w:tc>
      </w:tr>
      <w:tr w:rsidR="00480C01">
        <w:trPr>
          <w:trHeight w:val="256"/>
          <w:jc w:val="center"/>
        </w:trPr>
        <w:tc>
          <w:tcPr>
            <w:tcW w:w="240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Грузоподъемность</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4</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0,25</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2</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0,50</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0,25</w:t>
            </w:r>
          </w:p>
        </w:tc>
      </w:tr>
      <w:tr w:rsidR="00480C01">
        <w:trPr>
          <w:trHeight w:val="256"/>
          <w:jc w:val="center"/>
        </w:trPr>
        <w:tc>
          <w:tcPr>
            <w:tcW w:w="240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Доступность</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5</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2</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0,40</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3</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0,60</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0,20</w:t>
            </w:r>
          </w:p>
        </w:tc>
      </w:tr>
      <w:tr w:rsidR="00480C01">
        <w:trPr>
          <w:cantSplit/>
          <w:trHeight w:val="256"/>
          <w:jc w:val="center"/>
        </w:trPr>
        <w:tc>
          <w:tcPr>
            <w:tcW w:w="3296" w:type="dxa"/>
            <w:gridSpan w:val="2"/>
            <w:tcBorders>
              <w:top w:val="single" w:sz="6" w:space="0" w:color="auto"/>
              <w:left w:val="single" w:sz="6" w:space="0" w:color="auto"/>
              <w:bottom w:val="single" w:sz="6" w:space="0" w:color="auto"/>
              <w:right w:val="single" w:sz="6" w:space="0" w:color="auto"/>
            </w:tcBorders>
          </w:tcPr>
          <w:p w:rsidR="00480C01" w:rsidRDefault="008E4B57">
            <w:pPr>
              <w:ind w:firstLine="0"/>
              <w:jc w:val="center"/>
              <w:rPr>
                <w:b/>
                <w:snapToGrid w:val="0"/>
                <w:color w:val="000000"/>
                <w:sz w:val="20"/>
              </w:rPr>
            </w:pPr>
            <w:r>
              <w:rPr>
                <w:b/>
                <w:snapToGrid w:val="0"/>
                <w:color w:val="000000"/>
                <w:sz w:val="20"/>
              </w:rPr>
              <w:t>Сумма</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b/>
                <w:snapToGrid w:val="0"/>
                <w:color w:val="000000"/>
                <w:sz w:val="20"/>
              </w:rPr>
            </w:pPr>
            <w:r>
              <w:rPr>
                <w:b/>
                <w:snapToGrid w:val="0"/>
                <w:color w:val="000000"/>
                <w:sz w:val="20"/>
              </w:rPr>
              <w:t>9</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b/>
                <w:snapToGrid w:val="0"/>
                <w:color w:val="000000"/>
                <w:sz w:val="20"/>
              </w:rPr>
            </w:pPr>
            <w:r>
              <w:rPr>
                <w:b/>
                <w:snapToGrid w:val="0"/>
                <w:color w:val="000000"/>
                <w:sz w:val="20"/>
              </w:rPr>
              <w:t>3,82</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b/>
                <w:snapToGrid w:val="0"/>
                <w:color w:val="000000"/>
                <w:sz w:val="20"/>
              </w:rPr>
            </w:pPr>
            <w:r>
              <w:rPr>
                <w:b/>
                <w:snapToGrid w:val="0"/>
                <w:color w:val="000000"/>
                <w:sz w:val="20"/>
              </w:rPr>
              <w:t>9</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b/>
                <w:snapToGrid w:val="0"/>
                <w:color w:val="000000"/>
                <w:sz w:val="20"/>
              </w:rPr>
            </w:pPr>
            <w:r>
              <w:rPr>
                <w:b/>
                <w:snapToGrid w:val="0"/>
                <w:color w:val="000000"/>
                <w:sz w:val="20"/>
              </w:rPr>
              <w:t>3,93</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b/>
                <w:snapToGrid w:val="0"/>
                <w:color w:val="000000"/>
                <w:sz w:val="20"/>
              </w:rPr>
            </w:pPr>
            <w:r>
              <w:rPr>
                <w:b/>
                <w:snapToGrid w:val="0"/>
                <w:color w:val="000000"/>
                <w:sz w:val="20"/>
              </w:rPr>
              <w:t>9</w:t>
            </w:r>
          </w:p>
        </w:tc>
        <w:tc>
          <w:tcPr>
            <w:tcW w:w="896"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b/>
                <w:snapToGrid w:val="0"/>
                <w:color w:val="000000"/>
                <w:sz w:val="20"/>
              </w:rPr>
            </w:pPr>
            <w:r>
              <w:rPr>
                <w:b/>
                <w:snapToGrid w:val="0"/>
                <w:color w:val="000000"/>
                <w:sz w:val="20"/>
              </w:rPr>
              <w:t>5,12</w:t>
            </w:r>
          </w:p>
        </w:tc>
      </w:tr>
    </w:tbl>
    <w:p w:rsidR="00480C01" w:rsidRDefault="00480C01">
      <w:pPr>
        <w:rPr>
          <w:sz w:val="20"/>
        </w:rPr>
      </w:pPr>
    </w:p>
    <w:p w:rsidR="00480C01" w:rsidRDefault="00480C01">
      <w:pPr>
        <w:rPr>
          <w:sz w:val="20"/>
        </w:rPr>
      </w:pPr>
    </w:p>
    <w:p w:rsidR="00480C01" w:rsidRDefault="008E4B57">
      <w:pPr>
        <w:pStyle w:val="20"/>
        <w:rPr>
          <w:sz w:val="20"/>
        </w:rPr>
      </w:pPr>
      <w:r>
        <w:rPr>
          <w:sz w:val="20"/>
        </w:rPr>
        <w:t>Рейтинг перевозчиков рассчитывается по формуле:</w:t>
      </w:r>
    </w:p>
    <w:p w:rsidR="00480C01" w:rsidRDefault="008E4B57">
      <w:pPr>
        <w:ind w:firstLine="0"/>
        <w:jc w:val="center"/>
        <w:rPr>
          <w:sz w:val="20"/>
        </w:rPr>
      </w:pPr>
      <w:r>
        <w:rPr>
          <w:position w:val="-32"/>
          <w:sz w:val="20"/>
        </w:rPr>
        <w:object w:dxaOrig="1140" w:dyaOrig="740">
          <v:shape id="_x0000_i1026" type="#_x0000_t75" style="width:57pt;height:36.75pt" o:ole="" fillcolor="window">
            <v:imagedata r:id="rId9" o:title=""/>
          </v:shape>
          <o:OLEObject Type="Embed" ProgID="Equation.3" ShapeID="_x0000_i1026" DrawAspect="Content" ObjectID="_1468517263" r:id="rId10"/>
        </w:object>
      </w:r>
    </w:p>
    <w:p w:rsidR="00480C01" w:rsidRDefault="008E4B57">
      <w:pPr>
        <w:ind w:firstLine="0"/>
        <w:rPr>
          <w:sz w:val="20"/>
        </w:rPr>
      </w:pPr>
      <w:r>
        <w:rPr>
          <w:sz w:val="20"/>
        </w:rPr>
        <w:t xml:space="preserve">где </w:t>
      </w:r>
      <w:r>
        <w:rPr>
          <w:i/>
          <w:sz w:val="20"/>
          <w:lang w:val="en-US"/>
        </w:rPr>
        <w:t>R</w:t>
      </w:r>
      <w:r>
        <w:rPr>
          <w:i/>
          <w:sz w:val="20"/>
          <w:vertAlign w:val="subscript"/>
          <w:lang w:val="en-US"/>
        </w:rPr>
        <w:t>i</w:t>
      </w:r>
      <w:r>
        <w:rPr>
          <w:i/>
          <w:sz w:val="20"/>
        </w:rPr>
        <w:t xml:space="preserve"> –</w:t>
      </w:r>
      <w:r>
        <w:rPr>
          <w:sz w:val="20"/>
        </w:rPr>
        <w:t xml:space="preserve"> рейтинг </w:t>
      </w:r>
      <w:r>
        <w:rPr>
          <w:i/>
          <w:sz w:val="20"/>
          <w:lang w:val="en-US"/>
        </w:rPr>
        <w:t>i</w:t>
      </w:r>
      <w:r>
        <w:rPr>
          <w:sz w:val="20"/>
        </w:rPr>
        <w:t xml:space="preserve">-го перевозчика; </w:t>
      </w:r>
      <w:r>
        <w:rPr>
          <w:i/>
          <w:sz w:val="20"/>
        </w:rPr>
        <w:sym w:font="Symbol" w:char="F072"/>
      </w:r>
      <w:r>
        <w:rPr>
          <w:i/>
          <w:sz w:val="20"/>
          <w:vertAlign w:val="subscript"/>
          <w:lang w:val="en-US"/>
        </w:rPr>
        <w:t>j</w:t>
      </w:r>
      <w:r>
        <w:rPr>
          <w:sz w:val="20"/>
        </w:rPr>
        <w:t xml:space="preserve"> – ранг </w:t>
      </w:r>
      <w:r>
        <w:rPr>
          <w:i/>
          <w:sz w:val="20"/>
          <w:lang w:val="en-US"/>
        </w:rPr>
        <w:t>j</w:t>
      </w:r>
      <w:r>
        <w:rPr>
          <w:sz w:val="20"/>
        </w:rPr>
        <w:t xml:space="preserve">-го критерия; </w:t>
      </w:r>
      <w:r>
        <w:rPr>
          <w:i/>
          <w:sz w:val="20"/>
          <w:lang w:val="en-US"/>
        </w:rPr>
        <w:t>b</w:t>
      </w:r>
      <w:r>
        <w:rPr>
          <w:i/>
          <w:sz w:val="20"/>
          <w:vertAlign w:val="subscript"/>
          <w:lang w:val="en-US"/>
        </w:rPr>
        <w:t>ij</w:t>
      </w:r>
      <w:r>
        <w:rPr>
          <w:sz w:val="20"/>
        </w:rPr>
        <w:t xml:space="preserve"> – оценка степени удовлетворения </w:t>
      </w:r>
      <w:r>
        <w:rPr>
          <w:i/>
          <w:sz w:val="20"/>
          <w:lang w:val="en-US"/>
        </w:rPr>
        <w:t>i</w:t>
      </w:r>
      <w:r>
        <w:rPr>
          <w:sz w:val="20"/>
        </w:rPr>
        <w:t xml:space="preserve">-го перевозчика </w:t>
      </w:r>
      <w:r>
        <w:rPr>
          <w:i/>
          <w:sz w:val="20"/>
          <w:lang w:val="en-US"/>
        </w:rPr>
        <w:t>j</w:t>
      </w:r>
      <w:r>
        <w:rPr>
          <w:sz w:val="20"/>
        </w:rPr>
        <w:t>-му критерию.</w:t>
      </w:r>
    </w:p>
    <w:p w:rsidR="00480C01" w:rsidRDefault="008E4B57">
      <w:pPr>
        <w:pStyle w:val="a4"/>
        <w:rPr>
          <w:sz w:val="20"/>
        </w:rPr>
      </w:pPr>
      <w:r>
        <w:rPr>
          <w:sz w:val="20"/>
        </w:rPr>
        <w:t>Как следует из таблицы _, первый перевозчик имеет самый высокий рейтинг, а третий – самый низкий. Однако при этом значение рейтинга у первого и второго перевозчика сопоставимы друг с другом, в то время как третий перевозчик безнадежно от них отстал. Таким образом, третий перевозчик будет исключен из списка, а первый и второй перевозчик с приблизительно равными рейтингами войдут в целевую группу.</w:t>
      </w:r>
    </w:p>
    <w:p w:rsidR="00480C01" w:rsidRDefault="008E4B57">
      <w:pPr>
        <w:jc w:val="both"/>
        <w:rPr>
          <w:sz w:val="20"/>
        </w:rPr>
      </w:pPr>
      <w:r>
        <w:rPr>
          <w:b/>
          <w:sz w:val="20"/>
        </w:rPr>
        <w:t>4. Отбор дополнительных критериев.</w:t>
      </w:r>
      <w:r>
        <w:rPr>
          <w:sz w:val="20"/>
        </w:rPr>
        <w:t xml:space="preserve"> К числу дополнительных критериев относят:</w:t>
      </w:r>
    </w:p>
    <w:p w:rsidR="00480C01" w:rsidRDefault="008E4B57">
      <w:pPr>
        <w:numPr>
          <w:ilvl w:val="0"/>
          <w:numId w:val="23"/>
        </w:numPr>
        <w:spacing w:before="120"/>
        <w:jc w:val="both"/>
        <w:rPr>
          <w:sz w:val="20"/>
        </w:rPr>
      </w:pPr>
      <w:r>
        <w:rPr>
          <w:sz w:val="20"/>
        </w:rPr>
        <w:t>Грузоподъемность подвижного состава</w:t>
      </w:r>
    </w:p>
    <w:p w:rsidR="00480C01" w:rsidRDefault="008E4B57">
      <w:pPr>
        <w:numPr>
          <w:ilvl w:val="0"/>
          <w:numId w:val="23"/>
        </w:numPr>
        <w:spacing w:before="120"/>
        <w:jc w:val="both"/>
        <w:rPr>
          <w:sz w:val="20"/>
        </w:rPr>
      </w:pPr>
      <w:r>
        <w:rPr>
          <w:sz w:val="20"/>
        </w:rPr>
        <w:t>Степень доступности предлагаемых услуг</w:t>
      </w:r>
    </w:p>
    <w:p w:rsidR="00480C01" w:rsidRDefault="008E4B57">
      <w:pPr>
        <w:numPr>
          <w:ilvl w:val="0"/>
          <w:numId w:val="23"/>
        </w:numPr>
        <w:spacing w:before="120"/>
        <w:jc w:val="both"/>
        <w:rPr>
          <w:sz w:val="20"/>
        </w:rPr>
      </w:pPr>
      <w:r>
        <w:rPr>
          <w:sz w:val="20"/>
        </w:rPr>
        <w:t>Финансовая стабильность перевозчика</w:t>
      </w:r>
    </w:p>
    <w:p w:rsidR="00480C01" w:rsidRDefault="008E4B57">
      <w:pPr>
        <w:numPr>
          <w:ilvl w:val="0"/>
          <w:numId w:val="23"/>
        </w:numPr>
        <w:spacing w:before="120"/>
        <w:jc w:val="both"/>
        <w:rPr>
          <w:sz w:val="20"/>
        </w:rPr>
      </w:pPr>
      <w:r>
        <w:rPr>
          <w:sz w:val="20"/>
        </w:rPr>
        <w:t>Спектр предлагаемых дополнительных услуг</w:t>
      </w:r>
    </w:p>
    <w:p w:rsidR="00480C01" w:rsidRDefault="008E4B57">
      <w:pPr>
        <w:numPr>
          <w:ilvl w:val="0"/>
          <w:numId w:val="23"/>
        </w:numPr>
        <w:spacing w:before="120"/>
        <w:jc w:val="both"/>
        <w:rPr>
          <w:sz w:val="20"/>
        </w:rPr>
      </w:pPr>
      <w:r>
        <w:rPr>
          <w:sz w:val="20"/>
        </w:rPr>
        <w:t>Безопасность и сохранность грузов в пути</w:t>
      </w:r>
    </w:p>
    <w:p w:rsidR="00480C01" w:rsidRDefault="008E4B57">
      <w:pPr>
        <w:numPr>
          <w:ilvl w:val="0"/>
          <w:numId w:val="23"/>
        </w:numPr>
        <w:spacing w:before="120"/>
        <w:jc w:val="both"/>
        <w:rPr>
          <w:sz w:val="20"/>
        </w:rPr>
      </w:pPr>
      <w:r>
        <w:rPr>
          <w:sz w:val="20"/>
        </w:rPr>
        <w:t>Отслеживание грузов в пути</w:t>
      </w:r>
    </w:p>
    <w:p w:rsidR="00480C01" w:rsidRDefault="008E4B57">
      <w:pPr>
        <w:numPr>
          <w:ilvl w:val="0"/>
          <w:numId w:val="23"/>
        </w:numPr>
        <w:spacing w:before="120"/>
        <w:jc w:val="both"/>
        <w:rPr>
          <w:sz w:val="20"/>
        </w:rPr>
      </w:pPr>
      <w:r>
        <w:rPr>
          <w:sz w:val="20"/>
        </w:rPr>
        <w:t>Реакция на жалобы клиента</w:t>
      </w:r>
    </w:p>
    <w:p w:rsidR="00480C01" w:rsidRDefault="008E4B57">
      <w:pPr>
        <w:numPr>
          <w:ilvl w:val="0"/>
          <w:numId w:val="23"/>
        </w:numPr>
        <w:spacing w:before="120"/>
        <w:jc w:val="both"/>
        <w:rPr>
          <w:sz w:val="20"/>
        </w:rPr>
      </w:pPr>
      <w:r>
        <w:rPr>
          <w:sz w:val="20"/>
        </w:rPr>
        <w:t>Содействие в решении непредвиденных проблем</w:t>
      </w:r>
    </w:p>
    <w:p w:rsidR="00480C01" w:rsidRDefault="008E4B57">
      <w:pPr>
        <w:pStyle w:val="a4"/>
        <w:spacing w:before="120"/>
        <w:rPr>
          <w:sz w:val="20"/>
        </w:rPr>
      </w:pPr>
      <w:r>
        <w:rPr>
          <w:sz w:val="20"/>
        </w:rPr>
        <w:t>и т.д.</w:t>
      </w:r>
    </w:p>
    <w:p w:rsidR="00480C01" w:rsidRDefault="008E4B57">
      <w:pPr>
        <w:spacing w:before="120"/>
        <w:jc w:val="both"/>
        <w:rPr>
          <w:sz w:val="20"/>
        </w:rPr>
      </w:pPr>
      <w:r>
        <w:rPr>
          <w:sz w:val="20"/>
        </w:rPr>
        <w:t>Деление критериев на основные и дополнительные носит условный характер, поэтому некоторые из перечисленных критериев в отдельных случаях могут рассматриваться как основные.</w:t>
      </w:r>
    </w:p>
    <w:p w:rsidR="00480C01" w:rsidRDefault="008E4B57">
      <w:pPr>
        <w:spacing w:before="120"/>
        <w:jc w:val="both"/>
        <w:rPr>
          <w:sz w:val="20"/>
        </w:rPr>
      </w:pPr>
      <w:r>
        <w:rPr>
          <w:b/>
          <w:sz w:val="20"/>
        </w:rPr>
        <w:t>5. Сбор дополнительной информации о перевозчиках.</w:t>
      </w:r>
      <w:r>
        <w:rPr>
          <w:sz w:val="20"/>
        </w:rPr>
        <w:t xml:space="preserve"> На данном этапе также предполагается проведение маркетингового исследования. При этом требования к объему и качеству собираемой информации обычно более высокие, чем на этапе 2.</w:t>
      </w:r>
    </w:p>
    <w:p w:rsidR="00480C01" w:rsidRDefault="008E4B57">
      <w:pPr>
        <w:spacing w:before="120"/>
        <w:jc w:val="both"/>
        <w:rPr>
          <w:sz w:val="20"/>
        </w:rPr>
      </w:pPr>
      <w:r>
        <w:rPr>
          <w:b/>
          <w:sz w:val="20"/>
        </w:rPr>
        <w:t>6. Ранжирование перевозчиков из целевой группы.</w:t>
      </w:r>
      <w:r>
        <w:rPr>
          <w:sz w:val="20"/>
        </w:rPr>
        <w:t xml:space="preserve"> На основе собранной дополнительной информации производится более тщательная оценка привлекательности перевозчиков. Ранжирование перевозчиков может производиться на основе как качественного, так и количественного анализа.</w:t>
      </w:r>
    </w:p>
    <w:p w:rsidR="00480C01" w:rsidRDefault="008E4B57">
      <w:pPr>
        <w:spacing w:before="120"/>
        <w:jc w:val="both"/>
        <w:rPr>
          <w:sz w:val="20"/>
        </w:rPr>
      </w:pPr>
      <w:r>
        <w:rPr>
          <w:b/>
          <w:sz w:val="20"/>
        </w:rPr>
        <w:t>7. Контакты, переговоры с перевозчиками.</w:t>
      </w:r>
      <w:r>
        <w:rPr>
          <w:sz w:val="20"/>
        </w:rPr>
        <w:t xml:space="preserve"> В ходе переговоров с перевозчиком может выясниться дополнительная информация или измениться условия, предлагаемые перевозчиком. В некоторых случаях имеет смысл вести переговоры не с одним, а с несколькими перевозчиками, имеющими наиболее высокий рейтинг.</w:t>
      </w:r>
    </w:p>
    <w:p w:rsidR="00480C01" w:rsidRDefault="008E4B57">
      <w:pPr>
        <w:spacing w:before="120"/>
        <w:jc w:val="both"/>
        <w:rPr>
          <w:sz w:val="20"/>
          <w:lang w:val="en-US"/>
        </w:rPr>
      </w:pPr>
      <w:r>
        <w:rPr>
          <w:b/>
          <w:sz w:val="20"/>
        </w:rPr>
        <w:t>8. Окончательный выбор перевозчика.</w:t>
      </w:r>
      <w:r>
        <w:rPr>
          <w:sz w:val="20"/>
        </w:rPr>
        <w:t xml:space="preserve"> Новая информация, полученная в ходе переговоров, и новые условия учитываются при уточнении рейтинга каждого из перевозчиков, после чего делается окончательный выбор перевозчика, имеющего наиболее высокий рейтинг.</w:t>
      </w:r>
    </w:p>
    <w:p w:rsidR="00480C01" w:rsidRDefault="008E4B57">
      <w:pPr>
        <w:pStyle w:val="1"/>
        <w:rPr>
          <w:sz w:val="20"/>
          <w:u w:val="single"/>
        </w:rPr>
      </w:pPr>
      <w:r>
        <w:rPr>
          <w:sz w:val="20"/>
          <w:u w:val="single"/>
        </w:rPr>
        <w:t>Транспортные тарифы</w:t>
      </w:r>
    </w:p>
    <w:p w:rsidR="00480C01" w:rsidRDefault="008E4B57">
      <w:pPr>
        <w:spacing w:before="120"/>
        <w:jc w:val="both"/>
        <w:rPr>
          <w:sz w:val="20"/>
        </w:rPr>
      </w:pPr>
      <w:r>
        <w:rPr>
          <w:sz w:val="20"/>
        </w:rPr>
        <w:t>При выборе перевозчика одним из трех важнейших критериев, как это было показано в предыдущей главе, является стоимость перевозки, которая исчисляется на основе действующих транспортных тарифов. Система тарифов существенно различается в зависимости от вида транспорта, что определяется особенностями сложившегося рынка транспортных услуг и спецификой деятельности каждого из видов транспорта. Изменение уровня тарифов по видам транспорта представлено в таблице _.</w:t>
      </w:r>
    </w:p>
    <w:p w:rsidR="00480C01" w:rsidRDefault="008E4B57">
      <w:pPr>
        <w:spacing w:before="120"/>
        <w:ind w:firstLine="0"/>
        <w:jc w:val="right"/>
        <w:rPr>
          <w:sz w:val="20"/>
        </w:rPr>
      </w:pPr>
      <w:r>
        <w:rPr>
          <w:sz w:val="20"/>
        </w:rPr>
        <w:t>Таблица _.</w:t>
      </w:r>
    </w:p>
    <w:p w:rsidR="00480C01" w:rsidRDefault="008E4B57">
      <w:pPr>
        <w:pStyle w:val="4"/>
        <w:rPr>
          <w:b w:val="0"/>
          <w:i/>
          <w:sz w:val="20"/>
        </w:rPr>
      </w:pPr>
      <w:r>
        <w:rPr>
          <w:b w:val="0"/>
          <w:i/>
          <w:sz w:val="20"/>
        </w:rPr>
        <w:t>Индексы тарифов на перевозку тонны грузов по видам транспорта</w:t>
      </w:r>
    </w:p>
    <w:p w:rsidR="00480C01" w:rsidRDefault="00480C01">
      <w:pPr>
        <w:rPr>
          <w:sz w:val="20"/>
        </w:rPr>
      </w:pPr>
    </w:p>
    <w:tbl>
      <w:tblPr>
        <w:tblW w:w="0" w:type="auto"/>
        <w:jc w:val="center"/>
        <w:tblLayout w:type="fixed"/>
        <w:tblCellMar>
          <w:left w:w="30" w:type="dxa"/>
          <w:right w:w="30" w:type="dxa"/>
        </w:tblCellMar>
        <w:tblLook w:val="0000" w:firstRow="0" w:lastRow="0" w:firstColumn="0" w:lastColumn="0" w:noHBand="0" w:noVBand="0"/>
      </w:tblPr>
      <w:tblGrid>
        <w:gridCol w:w="2848"/>
        <w:gridCol w:w="2160"/>
        <w:gridCol w:w="2448"/>
      </w:tblGrid>
      <w:tr w:rsidR="00480C01">
        <w:trPr>
          <w:cantSplit/>
          <w:trHeight w:val="312"/>
          <w:jc w:val="center"/>
        </w:trPr>
        <w:tc>
          <w:tcPr>
            <w:tcW w:w="2848" w:type="dxa"/>
            <w:vMerge w:val="restart"/>
            <w:tcBorders>
              <w:top w:val="single" w:sz="6" w:space="0" w:color="auto"/>
              <w:left w:val="single" w:sz="6" w:space="0" w:color="auto"/>
              <w:right w:val="single" w:sz="6" w:space="0" w:color="auto"/>
            </w:tcBorders>
            <w:vAlign w:val="center"/>
          </w:tcPr>
          <w:p w:rsidR="00480C01" w:rsidRDefault="008E4B57">
            <w:pPr>
              <w:ind w:firstLine="0"/>
              <w:jc w:val="center"/>
              <w:rPr>
                <w:b/>
                <w:snapToGrid w:val="0"/>
                <w:color w:val="000000"/>
                <w:sz w:val="20"/>
              </w:rPr>
            </w:pPr>
            <w:r>
              <w:rPr>
                <w:b/>
                <w:snapToGrid w:val="0"/>
                <w:color w:val="000000"/>
                <w:sz w:val="20"/>
              </w:rPr>
              <w:t>Наименование</w:t>
            </w:r>
          </w:p>
        </w:tc>
        <w:tc>
          <w:tcPr>
            <w:tcW w:w="4608" w:type="dxa"/>
            <w:gridSpan w:val="2"/>
            <w:tcBorders>
              <w:top w:val="single" w:sz="6" w:space="0" w:color="auto"/>
              <w:left w:val="single" w:sz="6" w:space="0" w:color="auto"/>
              <w:bottom w:val="single" w:sz="6" w:space="0" w:color="auto"/>
              <w:right w:val="single" w:sz="6" w:space="0" w:color="auto"/>
            </w:tcBorders>
          </w:tcPr>
          <w:p w:rsidR="00480C01" w:rsidRDefault="008E4B57">
            <w:pPr>
              <w:ind w:firstLine="0"/>
              <w:jc w:val="center"/>
              <w:rPr>
                <w:b/>
                <w:snapToGrid w:val="0"/>
                <w:color w:val="000000"/>
                <w:sz w:val="20"/>
              </w:rPr>
            </w:pPr>
            <w:r>
              <w:rPr>
                <w:b/>
                <w:snapToGrid w:val="0"/>
                <w:color w:val="000000"/>
                <w:sz w:val="20"/>
              </w:rPr>
              <w:t>Апрель 2000 г.</w:t>
            </w:r>
          </w:p>
        </w:tc>
      </w:tr>
      <w:tr w:rsidR="00480C01">
        <w:trPr>
          <w:cantSplit/>
          <w:trHeight w:val="632"/>
          <w:jc w:val="center"/>
        </w:trPr>
        <w:tc>
          <w:tcPr>
            <w:tcW w:w="2848" w:type="dxa"/>
            <w:vMerge/>
            <w:tcBorders>
              <w:left w:val="single" w:sz="6" w:space="0" w:color="auto"/>
              <w:bottom w:val="single" w:sz="6" w:space="0" w:color="auto"/>
              <w:right w:val="single" w:sz="6" w:space="0" w:color="auto"/>
            </w:tcBorders>
          </w:tcPr>
          <w:p w:rsidR="00480C01" w:rsidRDefault="00480C01">
            <w:pPr>
              <w:ind w:firstLine="0"/>
              <w:jc w:val="center"/>
              <w:rPr>
                <w:b/>
                <w:snapToGrid w:val="0"/>
                <w:color w:val="000000"/>
                <w:sz w:val="20"/>
              </w:rPr>
            </w:pPr>
          </w:p>
        </w:tc>
        <w:tc>
          <w:tcPr>
            <w:tcW w:w="216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b/>
                <w:snapToGrid w:val="0"/>
                <w:color w:val="000000"/>
                <w:sz w:val="20"/>
              </w:rPr>
            </w:pPr>
            <w:r>
              <w:rPr>
                <w:b/>
                <w:snapToGrid w:val="0"/>
                <w:color w:val="000000"/>
                <w:sz w:val="20"/>
              </w:rPr>
              <w:t>Индекс к апрелю 1999 г., %</w:t>
            </w:r>
          </w:p>
        </w:tc>
        <w:tc>
          <w:tcPr>
            <w:tcW w:w="2448"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b/>
                <w:snapToGrid w:val="0"/>
                <w:color w:val="000000"/>
                <w:sz w:val="20"/>
              </w:rPr>
            </w:pPr>
            <w:r>
              <w:rPr>
                <w:b/>
                <w:snapToGrid w:val="0"/>
                <w:color w:val="000000"/>
                <w:sz w:val="20"/>
              </w:rPr>
              <w:t>Индекс к декабрю 1997., %</w:t>
            </w:r>
          </w:p>
        </w:tc>
      </w:tr>
      <w:tr w:rsidR="00480C01">
        <w:trPr>
          <w:trHeight w:val="312"/>
          <w:jc w:val="center"/>
        </w:trPr>
        <w:tc>
          <w:tcPr>
            <w:tcW w:w="2848" w:type="dxa"/>
            <w:tcBorders>
              <w:top w:val="single" w:sz="6" w:space="0" w:color="auto"/>
              <w:left w:val="single" w:sz="6" w:space="0" w:color="auto"/>
              <w:bottom w:val="single" w:sz="6" w:space="0" w:color="auto"/>
              <w:right w:val="single" w:sz="6" w:space="0" w:color="auto"/>
            </w:tcBorders>
          </w:tcPr>
          <w:p w:rsidR="00480C01" w:rsidRDefault="008E4B57">
            <w:pPr>
              <w:ind w:firstLine="0"/>
              <w:rPr>
                <w:snapToGrid w:val="0"/>
                <w:color w:val="000000"/>
                <w:sz w:val="20"/>
              </w:rPr>
            </w:pPr>
            <w:r>
              <w:rPr>
                <w:snapToGrid w:val="0"/>
                <w:color w:val="000000"/>
                <w:sz w:val="20"/>
              </w:rPr>
              <w:t>Транспорт - все виды</w:t>
            </w:r>
          </w:p>
        </w:tc>
        <w:tc>
          <w:tcPr>
            <w:tcW w:w="216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130,43</w:t>
            </w:r>
          </w:p>
        </w:tc>
        <w:tc>
          <w:tcPr>
            <w:tcW w:w="2448"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115,35</w:t>
            </w:r>
          </w:p>
        </w:tc>
      </w:tr>
      <w:tr w:rsidR="00480C01">
        <w:trPr>
          <w:trHeight w:val="312"/>
          <w:jc w:val="center"/>
        </w:trPr>
        <w:tc>
          <w:tcPr>
            <w:tcW w:w="2848" w:type="dxa"/>
            <w:tcBorders>
              <w:top w:val="single" w:sz="6" w:space="0" w:color="auto"/>
              <w:left w:val="single" w:sz="6" w:space="0" w:color="auto"/>
              <w:bottom w:val="single" w:sz="6" w:space="0" w:color="auto"/>
            </w:tcBorders>
          </w:tcPr>
          <w:p w:rsidR="00480C01" w:rsidRDefault="008E4B57">
            <w:pPr>
              <w:ind w:firstLine="0"/>
              <w:rPr>
                <w:snapToGrid w:val="0"/>
                <w:color w:val="000000"/>
                <w:sz w:val="20"/>
              </w:rPr>
            </w:pPr>
            <w:r>
              <w:rPr>
                <w:snapToGrid w:val="0"/>
                <w:color w:val="000000"/>
                <w:sz w:val="20"/>
              </w:rPr>
              <w:t>в том числе</w:t>
            </w:r>
          </w:p>
        </w:tc>
        <w:tc>
          <w:tcPr>
            <w:tcW w:w="2160" w:type="dxa"/>
            <w:tcBorders>
              <w:top w:val="single" w:sz="6" w:space="0" w:color="auto"/>
              <w:bottom w:val="single" w:sz="6" w:space="0" w:color="auto"/>
            </w:tcBorders>
          </w:tcPr>
          <w:p w:rsidR="00480C01" w:rsidRDefault="00480C01">
            <w:pPr>
              <w:ind w:firstLine="0"/>
              <w:jc w:val="right"/>
              <w:rPr>
                <w:snapToGrid w:val="0"/>
                <w:color w:val="000000"/>
                <w:sz w:val="20"/>
              </w:rPr>
            </w:pPr>
          </w:p>
        </w:tc>
        <w:tc>
          <w:tcPr>
            <w:tcW w:w="2448" w:type="dxa"/>
            <w:tcBorders>
              <w:top w:val="single" w:sz="6" w:space="0" w:color="auto"/>
              <w:bottom w:val="single" w:sz="6" w:space="0" w:color="auto"/>
              <w:right w:val="single" w:sz="6" w:space="0" w:color="auto"/>
            </w:tcBorders>
          </w:tcPr>
          <w:p w:rsidR="00480C01" w:rsidRDefault="00480C01">
            <w:pPr>
              <w:ind w:firstLine="0"/>
              <w:jc w:val="right"/>
              <w:rPr>
                <w:snapToGrid w:val="0"/>
                <w:color w:val="000000"/>
                <w:sz w:val="20"/>
              </w:rPr>
            </w:pPr>
          </w:p>
        </w:tc>
      </w:tr>
      <w:tr w:rsidR="00480C01">
        <w:trPr>
          <w:trHeight w:val="312"/>
          <w:jc w:val="center"/>
        </w:trPr>
        <w:tc>
          <w:tcPr>
            <w:tcW w:w="2848" w:type="dxa"/>
            <w:tcBorders>
              <w:top w:val="single" w:sz="6" w:space="0" w:color="auto"/>
              <w:left w:val="single" w:sz="6" w:space="0" w:color="auto"/>
              <w:bottom w:val="single" w:sz="6" w:space="0" w:color="auto"/>
              <w:right w:val="single" w:sz="6" w:space="0" w:color="auto"/>
            </w:tcBorders>
          </w:tcPr>
          <w:p w:rsidR="00480C01" w:rsidRDefault="008E4B57">
            <w:pPr>
              <w:ind w:firstLine="0"/>
              <w:rPr>
                <w:snapToGrid w:val="0"/>
                <w:color w:val="000000"/>
                <w:sz w:val="20"/>
              </w:rPr>
            </w:pPr>
            <w:r>
              <w:rPr>
                <w:snapToGrid w:val="0"/>
                <w:color w:val="000000"/>
                <w:sz w:val="20"/>
              </w:rPr>
              <w:t>Железнодорожный</w:t>
            </w:r>
          </w:p>
        </w:tc>
        <w:tc>
          <w:tcPr>
            <w:tcW w:w="216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126,51</w:t>
            </w:r>
          </w:p>
        </w:tc>
        <w:tc>
          <w:tcPr>
            <w:tcW w:w="2448"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115,1</w:t>
            </w:r>
          </w:p>
        </w:tc>
      </w:tr>
      <w:tr w:rsidR="00480C01">
        <w:trPr>
          <w:trHeight w:val="312"/>
          <w:jc w:val="center"/>
        </w:trPr>
        <w:tc>
          <w:tcPr>
            <w:tcW w:w="2848" w:type="dxa"/>
            <w:tcBorders>
              <w:top w:val="single" w:sz="6" w:space="0" w:color="auto"/>
              <w:left w:val="single" w:sz="6" w:space="0" w:color="auto"/>
              <w:bottom w:val="single" w:sz="6" w:space="0" w:color="auto"/>
              <w:right w:val="single" w:sz="6" w:space="0" w:color="auto"/>
            </w:tcBorders>
          </w:tcPr>
          <w:p w:rsidR="00480C01" w:rsidRDefault="008E4B57">
            <w:pPr>
              <w:ind w:firstLine="0"/>
              <w:rPr>
                <w:snapToGrid w:val="0"/>
                <w:color w:val="000000"/>
                <w:sz w:val="20"/>
              </w:rPr>
            </w:pPr>
            <w:r>
              <w:rPr>
                <w:snapToGrid w:val="0"/>
                <w:color w:val="000000"/>
                <w:sz w:val="20"/>
              </w:rPr>
              <w:t>Автомобильный</w:t>
            </w:r>
          </w:p>
        </w:tc>
        <w:tc>
          <w:tcPr>
            <w:tcW w:w="216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159,78</w:t>
            </w:r>
          </w:p>
        </w:tc>
        <w:tc>
          <w:tcPr>
            <w:tcW w:w="2448"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110,8</w:t>
            </w:r>
          </w:p>
        </w:tc>
      </w:tr>
      <w:tr w:rsidR="00480C01">
        <w:trPr>
          <w:trHeight w:val="312"/>
          <w:jc w:val="center"/>
        </w:trPr>
        <w:tc>
          <w:tcPr>
            <w:tcW w:w="2848" w:type="dxa"/>
            <w:tcBorders>
              <w:top w:val="single" w:sz="6" w:space="0" w:color="auto"/>
              <w:left w:val="single" w:sz="6" w:space="0" w:color="auto"/>
              <w:bottom w:val="single" w:sz="6" w:space="0" w:color="auto"/>
              <w:right w:val="single" w:sz="6" w:space="0" w:color="auto"/>
            </w:tcBorders>
          </w:tcPr>
          <w:p w:rsidR="00480C01" w:rsidRDefault="008E4B57">
            <w:pPr>
              <w:ind w:firstLine="0"/>
              <w:rPr>
                <w:snapToGrid w:val="0"/>
                <w:color w:val="000000"/>
                <w:sz w:val="20"/>
              </w:rPr>
            </w:pPr>
            <w:r>
              <w:rPr>
                <w:snapToGrid w:val="0"/>
                <w:color w:val="000000"/>
                <w:sz w:val="20"/>
              </w:rPr>
              <w:t>Морской</w:t>
            </w:r>
          </w:p>
        </w:tc>
        <w:tc>
          <w:tcPr>
            <w:tcW w:w="216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124,03</w:t>
            </w:r>
          </w:p>
        </w:tc>
        <w:tc>
          <w:tcPr>
            <w:tcW w:w="2448"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11,36</w:t>
            </w:r>
          </w:p>
        </w:tc>
      </w:tr>
      <w:tr w:rsidR="00480C01">
        <w:trPr>
          <w:trHeight w:val="312"/>
          <w:jc w:val="center"/>
        </w:trPr>
        <w:tc>
          <w:tcPr>
            <w:tcW w:w="2848" w:type="dxa"/>
            <w:tcBorders>
              <w:top w:val="single" w:sz="6" w:space="0" w:color="auto"/>
              <w:left w:val="single" w:sz="6" w:space="0" w:color="auto"/>
              <w:bottom w:val="single" w:sz="6" w:space="0" w:color="auto"/>
              <w:right w:val="single" w:sz="6" w:space="0" w:color="auto"/>
            </w:tcBorders>
          </w:tcPr>
          <w:p w:rsidR="00480C01" w:rsidRDefault="008E4B57">
            <w:pPr>
              <w:ind w:firstLine="0"/>
              <w:rPr>
                <w:snapToGrid w:val="0"/>
                <w:color w:val="000000"/>
                <w:sz w:val="20"/>
              </w:rPr>
            </w:pPr>
            <w:r>
              <w:rPr>
                <w:snapToGrid w:val="0"/>
                <w:color w:val="000000"/>
                <w:sz w:val="20"/>
              </w:rPr>
              <w:t>Внутренний водный</w:t>
            </w:r>
          </w:p>
        </w:tc>
        <w:tc>
          <w:tcPr>
            <w:tcW w:w="216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143,61</w:t>
            </w:r>
          </w:p>
        </w:tc>
        <w:tc>
          <w:tcPr>
            <w:tcW w:w="2448"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105,93</w:t>
            </w:r>
          </w:p>
        </w:tc>
      </w:tr>
      <w:tr w:rsidR="00480C01">
        <w:trPr>
          <w:trHeight w:val="312"/>
          <w:jc w:val="center"/>
        </w:trPr>
        <w:tc>
          <w:tcPr>
            <w:tcW w:w="2848" w:type="dxa"/>
            <w:tcBorders>
              <w:top w:val="single" w:sz="6" w:space="0" w:color="auto"/>
              <w:left w:val="single" w:sz="6" w:space="0" w:color="auto"/>
              <w:bottom w:val="single" w:sz="6" w:space="0" w:color="auto"/>
              <w:right w:val="single" w:sz="6" w:space="0" w:color="auto"/>
            </w:tcBorders>
          </w:tcPr>
          <w:p w:rsidR="00480C01" w:rsidRDefault="008E4B57">
            <w:pPr>
              <w:ind w:firstLine="0"/>
              <w:rPr>
                <w:snapToGrid w:val="0"/>
                <w:color w:val="000000"/>
                <w:sz w:val="20"/>
              </w:rPr>
            </w:pPr>
            <w:r>
              <w:rPr>
                <w:snapToGrid w:val="0"/>
                <w:color w:val="000000"/>
                <w:sz w:val="20"/>
              </w:rPr>
              <w:t>Авиационный</w:t>
            </w:r>
          </w:p>
        </w:tc>
        <w:tc>
          <w:tcPr>
            <w:tcW w:w="216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127,31</w:t>
            </w:r>
          </w:p>
        </w:tc>
        <w:tc>
          <w:tcPr>
            <w:tcW w:w="2448"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109,3</w:t>
            </w:r>
          </w:p>
        </w:tc>
      </w:tr>
    </w:tbl>
    <w:p w:rsidR="00480C01" w:rsidRDefault="00480C01">
      <w:pPr>
        <w:spacing w:before="120"/>
        <w:jc w:val="both"/>
        <w:rPr>
          <w:sz w:val="20"/>
        </w:rPr>
      </w:pPr>
    </w:p>
    <w:p w:rsidR="00480C01" w:rsidRDefault="008E4B57">
      <w:pPr>
        <w:spacing w:before="120"/>
        <w:jc w:val="both"/>
        <w:rPr>
          <w:sz w:val="20"/>
        </w:rPr>
      </w:pPr>
      <w:r>
        <w:rPr>
          <w:sz w:val="20"/>
        </w:rPr>
        <w:t xml:space="preserve">С точки зрения перевозчика тарифы призваны, прежде всего, обеспечить покрытие транспортных издержек и доставить максимальную прибыль с учетом действующего налогового законодательства. </w:t>
      </w:r>
    </w:p>
    <w:p w:rsidR="00480C01" w:rsidRDefault="008E4B57">
      <w:pPr>
        <w:spacing w:before="120"/>
        <w:jc w:val="both"/>
        <w:rPr>
          <w:sz w:val="20"/>
        </w:rPr>
      </w:pPr>
      <w:r>
        <w:rPr>
          <w:sz w:val="20"/>
        </w:rPr>
        <w:t>Транспортные издержки условно делятся на постоянные и переменные. К переменным издержкам относятся:</w:t>
      </w:r>
    </w:p>
    <w:p w:rsidR="00480C01" w:rsidRDefault="008E4B57">
      <w:pPr>
        <w:numPr>
          <w:ilvl w:val="0"/>
          <w:numId w:val="10"/>
        </w:numPr>
        <w:tabs>
          <w:tab w:val="clear" w:pos="397"/>
          <w:tab w:val="num" w:pos="964"/>
        </w:tabs>
        <w:spacing w:before="120"/>
        <w:ind w:left="964"/>
        <w:jc w:val="both"/>
        <w:rPr>
          <w:sz w:val="20"/>
        </w:rPr>
      </w:pPr>
      <w:r>
        <w:rPr>
          <w:sz w:val="20"/>
        </w:rPr>
        <w:t>заработная плата водительского персонала;</w:t>
      </w:r>
    </w:p>
    <w:p w:rsidR="00480C01" w:rsidRDefault="008E4B57">
      <w:pPr>
        <w:numPr>
          <w:ilvl w:val="0"/>
          <w:numId w:val="10"/>
        </w:numPr>
        <w:tabs>
          <w:tab w:val="clear" w:pos="397"/>
          <w:tab w:val="num" w:pos="964"/>
        </w:tabs>
        <w:spacing w:before="120"/>
        <w:ind w:left="964"/>
        <w:jc w:val="both"/>
        <w:rPr>
          <w:sz w:val="20"/>
        </w:rPr>
      </w:pPr>
      <w:r>
        <w:rPr>
          <w:sz w:val="20"/>
        </w:rPr>
        <w:t>стоимость горюче-смазочных материалов (ГСМ) и электроэнергии, потребляемой транспортными средствами в ходе их эксплуатации;</w:t>
      </w:r>
    </w:p>
    <w:p w:rsidR="00480C01" w:rsidRDefault="008E4B57">
      <w:pPr>
        <w:numPr>
          <w:ilvl w:val="0"/>
          <w:numId w:val="10"/>
        </w:numPr>
        <w:tabs>
          <w:tab w:val="clear" w:pos="397"/>
          <w:tab w:val="num" w:pos="964"/>
        </w:tabs>
        <w:spacing w:before="120"/>
        <w:ind w:left="964"/>
        <w:jc w:val="both"/>
        <w:rPr>
          <w:sz w:val="20"/>
        </w:rPr>
      </w:pPr>
      <w:r>
        <w:rPr>
          <w:sz w:val="20"/>
        </w:rPr>
        <w:t>стоимость технического обслуживания (ТО) и текущего ремонта подвижного состава (включая запасные части и материалы);</w:t>
      </w:r>
    </w:p>
    <w:p w:rsidR="00480C01" w:rsidRDefault="008E4B57">
      <w:pPr>
        <w:numPr>
          <w:ilvl w:val="0"/>
          <w:numId w:val="10"/>
        </w:numPr>
        <w:tabs>
          <w:tab w:val="clear" w:pos="397"/>
          <w:tab w:val="num" w:pos="964"/>
        </w:tabs>
        <w:spacing w:before="120"/>
        <w:ind w:left="964"/>
        <w:jc w:val="both"/>
        <w:rPr>
          <w:sz w:val="20"/>
        </w:rPr>
      </w:pPr>
      <w:r>
        <w:rPr>
          <w:sz w:val="20"/>
        </w:rPr>
        <w:t>амортизация подвижного состава в части, касающейся пробега.</w:t>
      </w:r>
    </w:p>
    <w:p w:rsidR="00480C01" w:rsidRDefault="008E4B57">
      <w:pPr>
        <w:tabs>
          <w:tab w:val="num" w:pos="964"/>
        </w:tabs>
        <w:spacing w:before="120"/>
        <w:jc w:val="both"/>
        <w:rPr>
          <w:sz w:val="20"/>
        </w:rPr>
      </w:pPr>
      <w:r>
        <w:rPr>
          <w:sz w:val="20"/>
        </w:rPr>
        <w:t>К постоянным издержкам относятся:</w:t>
      </w:r>
    </w:p>
    <w:p w:rsidR="00480C01" w:rsidRDefault="008E4B57">
      <w:pPr>
        <w:numPr>
          <w:ilvl w:val="0"/>
          <w:numId w:val="11"/>
        </w:numPr>
        <w:tabs>
          <w:tab w:val="clear" w:pos="397"/>
          <w:tab w:val="num" w:pos="964"/>
        </w:tabs>
        <w:spacing w:before="120"/>
        <w:ind w:left="964"/>
        <w:jc w:val="both"/>
        <w:rPr>
          <w:sz w:val="20"/>
        </w:rPr>
      </w:pPr>
      <w:r>
        <w:rPr>
          <w:sz w:val="20"/>
        </w:rPr>
        <w:t>стоимость содержания материально-технической базы и транспортной инфраструктуры;</w:t>
      </w:r>
    </w:p>
    <w:p w:rsidR="00480C01" w:rsidRDefault="008E4B57">
      <w:pPr>
        <w:numPr>
          <w:ilvl w:val="0"/>
          <w:numId w:val="11"/>
        </w:numPr>
        <w:tabs>
          <w:tab w:val="clear" w:pos="397"/>
          <w:tab w:val="num" w:pos="964"/>
        </w:tabs>
        <w:spacing w:before="120"/>
        <w:ind w:left="964"/>
        <w:jc w:val="both"/>
        <w:rPr>
          <w:sz w:val="20"/>
        </w:rPr>
      </w:pPr>
      <w:r>
        <w:rPr>
          <w:sz w:val="20"/>
        </w:rPr>
        <w:t>заработная плата административно-управленческого персонала;</w:t>
      </w:r>
    </w:p>
    <w:p w:rsidR="00480C01" w:rsidRDefault="008E4B57">
      <w:pPr>
        <w:numPr>
          <w:ilvl w:val="0"/>
          <w:numId w:val="11"/>
        </w:numPr>
        <w:tabs>
          <w:tab w:val="clear" w:pos="397"/>
          <w:tab w:val="num" w:pos="964"/>
        </w:tabs>
        <w:spacing w:before="120"/>
        <w:ind w:left="964"/>
        <w:jc w:val="both"/>
        <w:rPr>
          <w:sz w:val="20"/>
        </w:rPr>
      </w:pPr>
      <w:r>
        <w:rPr>
          <w:sz w:val="20"/>
        </w:rPr>
        <w:t>накладные и прочие расходы.</w:t>
      </w:r>
    </w:p>
    <w:p w:rsidR="00480C01" w:rsidRDefault="008E4B57">
      <w:pPr>
        <w:tabs>
          <w:tab w:val="num" w:pos="964"/>
        </w:tabs>
        <w:spacing w:before="120"/>
        <w:jc w:val="both"/>
        <w:rPr>
          <w:sz w:val="20"/>
        </w:rPr>
      </w:pPr>
      <w:r>
        <w:rPr>
          <w:sz w:val="20"/>
        </w:rPr>
        <w:t>Помимо транспортных издержек транспортные тарифы также используются для оплаты дополнительных услуг, осуществляемых перевозчиком при транспортировке груза. Состав дополнительных услуг, как и сама система тарифов, существенно различается в зависимости от вида транспорта.</w:t>
      </w:r>
    </w:p>
    <w:p w:rsidR="00480C01" w:rsidRDefault="008E4B57">
      <w:pPr>
        <w:tabs>
          <w:tab w:val="num" w:pos="964"/>
        </w:tabs>
        <w:spacing w:before="120"/>
        <w:jc w:val="both"/>
        <w:rPr>
          <w:sz w:val="20"/>
        </w:rPr>
      </w:pPr>
      <w:r>
        <w:rPr>
          <w:sz w:val="20"/>
        </w:rPr>
        <w:t>Рассмотрим порядок ценообразования по видам транспорта.</w:t>
      </w:r>
    </w:p>
    <w:p w:rsidR="00480C01" w:rsidRDefault="008E4B57">
      <w:pPr>
        <w:pStyle w:val="2"/>
        <w:tabs>
          <w:tab w:val="num" w:pos="964"/>
        </w:tabs>
        <w:rPr>
          <w:b/>
          <w:sz w:val="20"/>
          <w:u w:val="none"/>
        </w:rPr>
      </w:pPr>
      <w:r>
        <w:rPr>
          <w:b/>
          <w:sz w:val="20"/>
          <w:u w:val="none"/>
        </w:rPr>
        <w:t>Железнодорожный транспорт</w:t>
      </w:r>
    </w:p>
    <w:p w:rsidR="00480C01" w:rsidRDefault="008E4B57">
      <w:pPr>
        <w:tabs>
          <w:tab w:val="num" w:pos="964"/>
        </w:tabs>
        <w:spacing w:before="120"/>
        <w:jc w:val="both"/>
        <w:rPr>
          <w:sz w:val="20"/>
        </w:rPr>
      </w:pPr>
      <w:r>
        <w:rPr>
          <w:sz w:val="20"/>
        </w:rPr>
        <w:t>На железнодорожном транспорте используют следующие виды тарифов:</w:t>
      </w:r>
    </w:p>
    <w:p w:rsidR="00480C01" w:rsidRDefault="008E4B57">
      <w:pPr>
        <w:numPr>
          <w:ilvl w:val="0"/>
          <w:numId w:val="13"/>
        </w:numPr>
        <w:spacing w:before="120"/>
        <w:jc w:val="both"/>
        <w:rPr>
          <w:sz w:val="20"/>
        </w:rPr>
      </w:pPr>
      <w:r>
        <w:rPr>
          <w:sz w:val="20"/>
        </w:rPr>
        <w:t>общие тарифы – основной вид тарифов, с помощью которых определяется стоимость перевозки основной массы грузов;</w:t>
      </w:r>
    </w:p>
    <w:p w:rsidR="00480C01" w:rsidRDefault="008E4B57">
      <w:pPr>
        <w:numPr>
          <w:ilvl w:val="0"/>
          <w:numId w:val="13"/>
        </w:numPr>
        <w:spacing w:before="120"/>
        <w:jc w:val="both"/>
        <w:rPr>
          <w:sz w:val="20"/>
        </w:rPr>
      </w:pPr>
      <w:r>
        <w:rPr>
          <w:sz w:val="20"/>
        </w:rPr>
        <w:t>исключительные тарифы – тарифы, устанавливаемые в виде надбавок и скидок к общим тарифам с целью регулирования направления и интенсивности транспортных потоков на железной дороге;</w:t>
      </w:r>
    </w:p>
    <w:p w:rsidR="00480C01" w:rsidRDefault="008E4B57">
      <w:pPr>
        <w:numPr>
          <w:ilvl w:val="0"/>
          <w:numId w:val="13"/>
        </w:numPr>
        <w:spacing w:before="120"/>
        <w:jc w:val="both"/>
        <w:rPr>
          <w:sz w:val="20"/>
        </w:rPr>
      </w:pPr>
      <w:r>
        <w:rPr>
          <w:sz w:val="20"/>
        </w:rPr>
        <w:t>льготные тарифы – тарифы, используемые для перевозки отдельных целевых грузов, а также грузов для внутреннего потребления железной дороги;</w:t>
      </w:r>
    </w:p>
    <w:p w:rsidR="00480C01" w:rsidRDefault="008E4B57">
      <w:pPr>
        <w:numPr>
          <w:ilvl w:val="0"/>
          <w:numId w:val="13"/>
        </w:numPr>
        <w:spacing w:before="120"/>
        <w:jc w:val="both"/>
        <w:rPr>
          <w:sz w:val="20"/>
        </w:rPr>
      </w:pPr>
      <w:r>
        <w:rPr>
          <w:sz w:val="20"/>
        </w:rPr>
        <w:t>местные тарифы – тарифы, устанавливаемые на отдельной железной дороге (например, только на Октябрьской железной дороге).</w:t>
      </w:r>
    </w:p>
    <w:p w:rsidR="00480C01" w:rsidRDefault="008E4B57">
      <w:pPr>
        <w:tabs>
          <w:tab w:val="num" w:pos="964"/>
        </w:tabs>
        <w:spacing w:before="120"/>
        <w:jc w:val="both"/>
        <w:rPr>
          <w:sz w:val="20"/>
        </w:rPr>
      </w:pPr>
      <w:r>
        <w:rPr>
          <w:sz w:val="20"/>
        </w:rPr>
        <w:t xml:space="preserve">Система тарифов железнодорожного транспорта и вопросы экономических взаимоотношений с грузоотправителями и грузополучателями опубликованы в специальных тарифных руководствах и приложениях к ним. В тарифных руководствах указаны готовые платы и ставки по поясам дальности: за вагон различной грузоподъемности, 1 т наливных грузов, 100 кг  целое число тонн мелких отправок, 1 контейнер, 1 ось подвижного состава. </w:t>
      </w:r>
    </w:p>
    <w:p w:rsidR="00480C01" w:rsidRDefault="008E4B57">
      <w:pPr>
        <w:tabs>
          <w:tab w:val="num" w:pos="964"/>
        </w:tabs>
        <w:spacing w:before="120"/>
        <w:jc w:val="both"/>
        <w:rPr>
          <w:sz w:val="20"/>
        </w:rPr>
      </w:pPr>
      <w:r>
        <w:rPr>
          <w:sz w:val="20"/>
        </w:rPr>
        <w:t>При расчете стоимости железнодорожной перевозки используются Тарифное руководство № 1 (Прейскурант 10-01), состоящем из двух частей, в котором приведены тарифы на перевозку и правила их применения, и Тарифное руководство № 4, которое используется для определения расстояния перевозки. Порядок определения платы за перевозку  приведен в таблице № _.</w:t>
      </w:r>
    </w:p>
    <w:p w:rsidR="00480C01" w:rsidRDefault="008E4B57">
      <w:pPr>
        <w:tabs>
          <w:tab w:val="num" w:pos="964"/>
        </w:tabs>
        <w:spacing w:before="120"/>
        <w:ind w:firstLine="0"/>
        <w:jc w:val="right"/>
        <w:rPr>
          <w:sz w:val="20"/>
        </w:rPr>
      </w:pPr>
      <w:r>
        <w:rPr>
          <w:sz w:val="20"/>
        </w:rPr>
        <w:t>Таблица _.</w:t>
      </w:r>
    </w:p>
    <w:p w:rsidR="00480C01" w:rsidRDefault="008E4B57">
      <w:pPr>
        <w:pStyle w:val="4"/>
        <w:tabs>
          <w:tab w:val="num" w:pos="964"/>
        </w:tabs>
        <w:rPr>
          <w:b w:val="0"/>
          <w:i/>
          <w:sz w:val="20"/>
        </w:rPr>
      </w:pPr>
      <w:r>
        <w:rPr>
          <w:b w:val="0"/>
          <w:i/>
          <w:sz w:val="20"/>
        </w:rPr>
        <w:t>Схема расчета стоимости железнодорожной перевозки</w:t>
      </w:r>
    </w:p>
    <w:p w:rsidR="00480C01" w:rsidRDefault="00480C01">
      <w:pPr>
        <w:rPr>
          <w:sz w:val="20"/>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895"/>
      </w:tblGrid>
      <w:tr w:rsidR="00480C01">
        <w:tc>
          <w:tcPr>
            <w:tcW w:w="959" w:type="dxa"/>
            <w:vAlign w:val="center"/>
          </w:tcPr>
          <w:p w:rsidR="00480C01" w:rsidRDefault="008E4B57">
            <w:pPr>
              <w:tabs>
                <w:tab w:val="num" w:pos="964"/>
              </w:tabs>
              <w:spacing w:before="120"/>
              <w:ind w:firstLine="0"/>
              <w:jc w:val="center"/>
              <w:rPr>
                <w:sz w:val="20"/>
              </w:rPr>
            </w:pPr>
            <w:r>
              <w:rPr>
                <w:sz w:val="20"/>
              </w:rPr>
              <w:t>Этап</w:t>
            </w:r>
          </w:p>
        </w:tc>
        <w:tc>
          <w:tcPr>
            <w:tcW w:w="8895" w:type="dxa"/>
            <w:vAlign w:val="center"/>
          </w:tcPr>
          <w:p w:rsidR="00480C01" w:rsidRDefault="008E4B57">
            <w:pPr>
              <w:tabs>
                <w:tab w:val="num" w:pos="964"/>
              </w:tabs>
              <w:spacing w:before="120"/>
              <w:ind w:firstLine="0"/>
              <w:jc w:val="center"/>
              <w:rPr>
                <w:sz w:val="20"/>
              </w:rPr>
            </w:pPr>
            <w:r>
              <w:rPr>
                <w:sz w:val="20"/>
              </w:rPr>
              <w:t>Содержание этапа</w:t>
            </w:r>
          </w:p>
        </w:tc>
      </w:tr>
      <w:tr w:rsidR="00480C01">
        <w:tc>
          <w:tcPr>
            <w:tcW w:w="959" w:type="dxa"/>
            <w:vAlign w:val="center"/>
          </w:tcPr>
          <w:p w:rsidR="00480C01" w:rsidRDefault="008E4B57">
            <w:pPr>
              <w:tabs>
                <w:tab w:val="num" w:pos="964"/>
              </w:tabs>
              <w:spacing w:before="120"/>
              <w:ind w:firstLine="0"/>
              <w:jc w:val="center"/>
              <w:rPr>
                <w:sz w:val="20"/>
              </w:rPr>
            </w:pPr>
            <w:r>
              <w:rPr>
                <w:sz w:val="20"/>
              </w:rPr>
              <w:t>1</w:t>
            </w:r>
          </w:p>
        </w:tc>
        <w:tc>
          <w:tcPr>
            <w:tcW w:w="8895" w:type="dxa"/>
            <w:vAlign w:val="center"/>
          </w:tcPr>
          <w:p w:rsidR="00480C01" w:rsidRDefault="008E4B57">
            <w:pPr>
              <w:tabs>
                <w:tab w:val="num" w:pos="964"/>
              </w:tabs>
              <w:spacing w:before="120"/>
              <w:ind w:firstLine="0"/>
              <w:jc w:val="both"/>
              <w:rPr>
                <w:sz w:val="20"/>
              </w:rPr>
            </w:pPr>
            <w:r>
              <w:rPr>
                <w:sz w:val="20"/>
              </w:rPr>
              <w:t>По Тарифному руководству № 4 или по специально разработанному Указателю маршрутов расстояний определяют тарифное, т.е. кратчайшее расстояние между станцией отправления и станцией назначения груза.</w:t>
            </w:r>
          </w:p>
        </w:tc>
      </w:tr>
      <w:tr w:rsidR="00480C01">
        <w:tc>
          <w:tcPr>
            <w:tcW w:w="959" w:type="dxa"/>
            <w:vAlign w:val="center"/>
          </w:tcPr>
          <w:p w:rsidR="00480C01" w:rsidRDefault="008E4B57">
            <w:pPr>
              <w:tabs>
                <w:tab w:val="num" w:pos="964"/>
              </w:tabs>
              <w:spacing w:before="120"/>
              <w:ind w:firstLine="0"/>
              <w:jc w:val="center"/>
              <w:rPr>
                <w:sz w:val="20"/>
              </w:rPr>
            </w:pPr>
            <w:r>
              <w:rPr>
                <w:sz w:val="20"/>
              </w:rPr>
              <w:t>2</w:t>
            </w:r>
          </w:p>
        </w:tc>
        <w:tc>
          <w:tcPr>
            <w:tcW w:w="8895" w:type="dxa"/>
            <w:vAlign w:val="center"/>
          </w:tcPr>
          <w:p w:rsidR="00480C01" w:rsidRDefault="008E4B57">
            <w:pPr>
              <w:tabs>
                <w:tab w:val="num" w:pos="964"/>
              </w:tabs>
              <w:spacing w:before="120"/>
              <w:ind w:firstLine="0"/>
              <w:jc w:val="both"/>
              <w:rPr>
                <w:sz w:val="20"/>
              </w:rPr>
            </w:pPr>
            <w:r>
              <w:rPr>
                <w:sz w:val="20"/>
              </w:rPr>
              <w:t xml:space="preserve">По наименованию груза в накладной и алфавитному списку к единой тарифно-статистической номенклатуре грузов (Тарифное руководство № 1, часть </w:t>
            </w:r>
            <w:r>
              <w:rPr>
                <w:sz w:val="20"/>
                <w:lang w:val="en-US"/>
              </w:rPr>
              <w:t>I</w:t>
            </w:r>
            <w:r>
              <w:rPr>
                <w:sz w:val="20"/>
              </w:rPr>
              <w:t>) определяют тарифную группу и позицию, к которой относится данный груз.</w:t>
            </w:r>
          </w:p>
        </w:tc>
      </w:tr>
      <w:tr w:rsidR="00480C01">
        <w:tc>
          <w:tcPr>
            <w:tcW w:w="959" w:type="dxa"/>
            <w:vAlign w:val="center"/>
          </w:tcPr>
          <w:p w:rsidR="00480C01" w:rsidRDefault="008E4B57">
            <w:pPr>
              <w:tabs>
                <w:tab w:val="num" w:pos="964"/>
              </w:tabs>
              <w:spacing w:before="120"/>
              <w:ind w:firstLine="0"/>
              <w:jc w:val="center"/>
              <w:rPr>
                <w:sz w:val="20"/>
              </w:rPr>
            </w:pPr>
            <w:r>
              <w:rPr>
                <w:sz w:val="20"/>
              </w:rPr>
              <w:t>3</w:t>
            </w:r>
          </w:p>
        </w:tc>
        <w:tc>
          <w:tcPr>
            <w:tcW w:w="8895" w:type="dxa"/>
            <w:vAlign w:val="center"/>
          </w:tcPr>
          <w:p w:rsidR="00480C01" w:rsidRDefault="008E4B57">
            <w:pPr>
              <w:tabs>
                <w:tab w:val="num" w:pos="964"/>
              </w:tabs>
              <w:spacing w:before="120"/>
              <w:ind w:firstLine="0"/>
              <w:jc w:val="both"/>
              <w:rPr>
                <w:sz w:val="20"/>
              </w:rPr>
            </w:pPr>
            <w:r>
              <w:rPr>
                <w:sz w:val="20"/>
              </w:rPr>
              <w:t xml:space="preserve">По группе и позиции (Тарифное руководство № 1, часть </w:t>
            </w:r>
            <w:r>
              <w:rPr>
                <w:sz w:val="20"/>
                <w:lang w:val="en-US"/>
              </w:rPr>
              <w:t>I</w:t>
            </w:r>
            <w:r>
              <w:rPr>
                <w:sz w:val="20"/>
              </w:rPr>
              <w:t>) определяют тарифную схему в зависимости от вида отправки (мелкая, контейнерная, повагонная отправка и пр.)</w:t>
            </w:r>
          </w:p>
        </w:tc>
      </w:tr>
      <w:tr w:rsidR="00480C01">
        <w:tc>
          <w:tcPr>
            <w:tcW w:w="959" w:type="dxa"/>
            <w:vAlign w:val="center"/>
          </w:tcPr>
          <w:p w:rsidR="00480C01" w:rsidRDefault="008E4B57">
            <w:pPr>
              <w:tabs>
                <w:tab w:val="num" w:pos="964"/>
              </w:tabs>
              <w:spacing w:before="120"/>
              <w:ind w:firstLine="0"/>
              <w:jc w:val="center"/>
              <w:rPr>
                <w:sz w:val="20"/>
              </w:rPr>
            </w:pPr>
            <w:r>
              <w:rPr>
                <w:sz w:val="20"/>
              </w:rPr>
              <w:t>4</w:t>
            </w:r>
          </w:p>
        </w:tc>
        <w:tc>
          <w:tcPr>
            <w:tcW w:w="8895" w:type="dxa"/>
            <w:vAlign w:val="center"/>
          </w:tcPr>
          <w:p w:rsidR="00480C01" w:rsidRDefault="008E4B57">
            <w:pPr>
              <w:tabs>
                <w:tab w:val="num" w:pos="964"/>
              </w:tabs>
              <w:spacing w:before="120"/>
              <w:ind w:firstLine="0"/>
              <w:jc w:val="both"/>
              <w:rPr>
                <w:sz w:val="20"/>
              </w:rPr>
            </w:pPr>
            <w:r>
              <w:rPr>
                <w:sz w:val="20"/>
              </w:rPr>
              <w:t xml:space="preserve">По расчетным таблицам (Тарифное руководство № 1, часть </w:t>
            </w:r>
            <w:r>
              <w:rPr>
                <w:sz w:val="20"/>
                <w:lang w:val="en-US"/>
              </w:rPr>
              <w:t>II</w:t>
            </w:r>
            <w:r>
              <w:rPr>
                <w:sz w:val="20"/>
              </w:rPr>
              <w:t>) по соответствующей тарифной схеме устанавливают плату за перевозку.</w:t>
            </w:r>
          </w:p>
        </w:tc>
      </w:tr>
      <w:tr w:rsidR="00480C01">
        <w:tc>
          <w:tcPr>
            <w:tcW w:w="959" w:type="dxa"/>
            <w:vAlign w:val="center"/>
          </w:tcPr>
          <w:p w:rsidR="00480C01" w:rsidRDefault="008E4B57">
            <w:pPr>
              <w:tabs>
                <w:tab w:val="num" w:pos="964"/>
              </w:tabs>
              <w:spacing w:before="120"/>
              <w:ind w:firstLine="0"/>
              <w:jc w:val="center"/>
              <w:rPr>
                <w:sz w:val="20"/>
              </w:rPr>
            </w:pPr>
            <w:r>
              <w:rPr>
                <w:sz w:val="20"/>
              </w:rPr>
              <w:t>5</w:t>
            </w:r>
          </w:p>
        </w:tc>
        <w:tc>
          <w:tcPr>
            <w:tcW w:w="8895" w:type="dxa"/>
            <w:vAlign w:val="center"/>
          </w:tcPr>
          <w:p w:rsidR="00480C01" w:rsidRDefault="008E4B57">
            <w:pPr>
              <w:tabs>
                <w:tab w:val="num" w:pos="964"/>
              </w:tabs>
              <w:spacing w:before="120"/>
              <w:ind w:firstLine="0"/>
              <w:jc w:val="both"/>
              <w:rPr>
                <w:sz w:val="20"/>
              </w:rPr>
            </w:pPr>
            <w:r>
              <w:rPr>
                <w:sz w:val="20"/>
              </w:rPr>
              <w:t>Дополнительные сборы (за хранение, взвешивание, дезинфекцию, подачу или уборку вагонов, уведомление получателей о подходе груза, сопровождение груза, погрузочно-разгрузочные работы и  др.) и определение исключительных тарифов находят по Тарифному руководству № 1.</w:t>
            </w:r>
          </w:p>
        </w:tc>
      </w:tr>
      <w:tr w:rsidR="00480C01">
        <w:tc>
          <w:tcPr>
            <w:tcW w:w="959" w:type="dxa"/>
            <w:vAlign w:val="center"/>
          </w:tcPr>
          <w:p w:rsidR="00480C01" w:rsidRDefault="008E4B57">
            <w:pPr>
              <w:tabs>
                <w:tab w:val="num" w:pos="964"/>
              </w:tabs>
              <w:spacing w:before="120"/>
              <w:ind w:firstLine="0"/>
              <w:jc w:val="center"/>
              <w:rPr>
                <w:sz w:val="20"/>
              </w:rPr>
            </w:pPr>
            <w:r>
              <w:rPr>
                <w:sz w:val="20"/>
              </w:rPr>
              <w:t>6</w:t>
            </w:r>
          </w:p>
        </w:tc>
        <w:tc>
          <w:tcPr>
            <w:tcW w:w="8895" w:type="dxa"/>
            <w:vAlign w:val="center"/>
          </w:tcPr>
          <w:p w:rsidR="00480C01" w:rsidRDefault="008E4B57">
            <w:pPr>
              <w:tabs>
                <w:tab w:val="num" w:pos="964"/>
              </w:tabs>
              <w:spacing w:before="120"/>
              <w:ind w:firstLine="0"/>
              <w:jc w:val="both"/>
              <w:rPr>
                <w:sz w:val="20"/>
              </w:rPr>
            </w:pPr>
            <w:r>
              <w:rPr>
                <w:sz w:val="20"/>
              </w:rPr>
              <w:t>Полученная по Тарифным руководствам базовая ставка провозной платы умножается на повышающий коэффициент. Величина этого коэффициента ежемесячно корректируется МПС.</w:t>
            </w:r>
          </w:p>
        </w:tc>
      </w:tr>
    </w:tbl>
    <w:p w:rsidR="00480C01" w:rsidRDefault="008E4B57">
      <w:pPr>
        <w:tabs>
          <w:tab w:val="num" w:pos="964"/>
        </w:tabs>
        <w:spacing w:before="120"/>
        <w:jc w:val="both"/>
        <w:rPr>
          <w:sz w:val="20"/>
        </w:rPr>
      </w:pPr>
      <w:r>
        <w:rPr>
          <w:sz w:val="20"/>
        </w:rPr>
        <w:t xml:space="preserve">При перевозках внешнеторговых и транзитных грузов может применяться международный транспортный тариф (МТТ), причем ставки этого тарифа могут быть ниже, чем по Прейскуранту 10-01. Использовать данный тариф могут только те агенты, которые имеют договор с Валютно-тарифным комитетом МПС. </w:t>
      </w:r>
    </w:p>
    <w:p w:rsidR="00480C01" w:rsidRDefault="008E4B57">
      <w:pPr>
        <w:tabs>
          <w:tab w:val="num" w:pos="964"/>
        </w:tabs>
        <w:spacing w:before="120"/>
        <w:jc w:val="both"/>
        <w:rPr>
          <w:sz w:val="20"/>
        </w:rPr>
      </w:pPr>
      <w:r>
        <w:rPr>
          <w:sz w:val="20"/>
        </w:rPr>
        <w:t>В таблице _ представлены тарифные ставки за перевозку груза в зависимости от номера тарифной схемы и дальности перевозки.</w:t>
      </w:r>
    </w:p>
    <w:p w:rsidR="00480C01" w:rsidRDefault="008E4B57">
      <w:pPr>
        <w:tabs>
          <w:tab w:val="num" w:pos="964"/>
        </w:tabs>
        <w:spacing w:before="120"/>
        <w:ind w:firstLine="0"/>
        <w:jc w:val="right"/>
        <w:rPr>
          <w:sz w:val="20"/>
        </w:rPr>
      </w:pPr>
      <w:r>
        <w:rPr>
          <w:sz w:val="20"/>
        </w:rPr>
        <w:t>Таблица _.</w:t>
      </w:r>
    </w:p>
    <w:p w:rsidR="00480C01" w:rsidRDefault="008E4B57">
      <w:pPr>
        <w:pStyle w:val="4"/>
        <w:tabs>
          <w:tab w:val="num" w:pos="964"/>
        </w:tabs>
        <w:rPr>
          <w:b w:val="0"/>
          <w:i/>
          <w:sz w:val="20"/>
        </w:rPr>
      </w:pPr>
      <w:r>
        <w:rPr>
          <w:b w:val="0"/>
          <w:i/>
          <w:sz w:val="20"/>
        </w:rPr>
        <w:t>Тарифы на перевозку грузов железнодорожным транспортом</w:t>
      </w:r>
    </w:p>
    <w:p w:rsidR="00480C01" w:rsidRDefault="00480C01">
      <w:pPr>
        <w:tabs>
          <w:tab w:val="num" w:pos="964"/>
        </w:tabs>
        <w:spacing w:before="120"/>
        <w:jc w:val="both"/>
        <w:rPr>
          <w:sz w:val="20"/>
        </w:rPr>
      </w:pPr>
    </w:p>
    <w:tbl>
      <w:tblPr>
        <w:tblW w:w="0" w:type="auto"/>
        <w:tblInd w:w="-38" w:type="dxa"/>
        <w:tblLayout w:type="fixed"/>
        <w:tblCellMar>
          <w:left w:w="30" w:type="dxa"/>
          <w:right w:w="30" w:type="dxa"/>
        </w:tblCellMar>
        <w:tblLook w:val="0000" w:firstRow="0" w:lastRow="0" w:firstColumn="0" w:lastColumn="0" w:noHBand="0" w:noVBand="0"/>
      </w:tblPr>
      <w:tblGrid>
        <w:gridCol w:w="1731"/>
        <w:gridCol w:w="1701"/>
        <w:gridCol w:w="851"/>
        <w:gridCol w:w="850"/>
        <w:gridCol w:w="709"/>
        <w:gridCol w:w="709"/>
        <w:gridCol w:w="850"/>
        <w:gridCol w:w="851"/>
        <w:gridCol w:w="850"/>
        <w:gridCol w:w="709"/>
      </w:tblGrid>
      <w:tr w:rsidR="00480C01">
        <w:trPr>
          <w:cantSplit/>
          <w:trHeight w:val="256"/>
        </w:trPr>
        <w:tc>
          <w:tcPr>
            <w:tcW w:w="1731" w:type="dxa"/>
            <w:vMerge w:val="restart"/>
            <w:tcBorders>
              <w:top w:val="single" w:sz="6" w:space="0" w:color="auto"/>
              <w:left w:val="single" w:sz="6" w:space="0" w:color="auto"/>
              <w:bottom w:val="nil"/>
              <w:right w:val="single" w:sz="6" w:space="0" w:color="auto"/>
            </w:tcBorders>
            <w:vAlign w:val="center"/>
          </w:tcPr>
          <w:p w:rsidR="00480C01" w:rsidRDefault="008E4B57">
            <w:pPr>
              <w:ind w:firstLine="0"/>
              <w:jc w:val="center"/>
              <w:rPr>
                <w:b/>
                <w:snapToGrid w:val="0"/>
                <w:color w:val="000000"/>
                <w:sz w:val="20"/>
              </w:rPr>
            </w:pPr>
            <w:r>
              <w:rPr>
                <w:b/>
                <w:snapToGrid w:val="0"/>
                <w:color w:val="000000"/>
                <w:sz w:val="20"/>
              </w:rPr>
              <w:t>Дальность перевозки, км</w:t>
            </w:r>
          </w:p>
        </w:tc>
        <w:tc>
          <w:tcPr>
            <w:tcW w:w="1701" w:type="dxa"/>
            <w:vMerge w:val="restart"/>
            <w:tcBorders>
              <w:top w:val="single" w:sz="6" w:space="0" w:color="auto"/>
              <w:left w:val="single" w:sz="6" w:space="0" w:color="auto"/>
              <w:bottom w:val="nil"/>
              <w:right w:val="single" w:sz="6" w:space="0" w:color="auto"/>
            </w:tcBorders>
            <w:vAlign w:val="center"/>
          </w:tcPr>
          <w:p w:rsidR="00480C01" w:rsidRDefault="008E4B57">
            <w:pPr>
              <w:ind w:firstLine="0"/>
              <w:jc w:val="center"/>
              <w:rPr>
                <w:b/>
                <w:snapToGrid w:val="0"/>
                <w:color w:val="000000"/>
                <w:sz w:val="20"/>
              </w:rPr>
            </w:pPr>
            <w:r>
              <w:rPr>
                <w:b/>
                <w:snapToGrid w:val="0"/>
                <w:color w:val="000000"/>
                <w:sz w:val="20"/>
              </w:rPr>
              <w:t>Плата за 1 вагон, руб</w:t>
            </w:r>
          </w:p>
        </w:tc>
        <w:tc>
          <w:tcPr>
            <w:tcW w:w="3119" w:type="dxa"/>
            <w:gridSpan w:val="4"/>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b/>
                <w:snapToGrid w:val="0"/>
                <w:color w:val="000000"/>
                <w:sz w:val="20"/>
              </w:rPr>
            </w:pPr>
            <w:r>
              <w:rPr>
                <w:b/>
                <w:snapToGrid w:val="0"/>
                <w:color w:val="000000"/>
                <w:sz w:val="20"/>
              </w:rPr>
              <w:t>Плата за 1 т груза, руб, при нагрузке на вагон, т</w:t>
            </w:r>
          </w:p>
        </w:tc>
        <w:tc>
          <w:tcPr>
            <w:tcW w:w="3260" w:type="dxa"/>
            <w:gridSpan w:val="4"/>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b/>
                <w:snapToGrid w:val="0"/>
                <w:color w:val="000000"/>
                <w:sz w:val="20"/>
              </w:rPr>
            </w:pPr>
            <w:r>
              <w:rPr>
                <w:b/>
                <w:snapToGrid w:val="0"/>
                <w:color w:val="000000"/>
                <w:sz w:val="20"/>
              </w:rPr>
              <w:t>Плата за 10 т-км, руб, при нагрузке на вагон, т</w:t>
            </w:r>
          </w:p>
        </w:tc>
      </w:tr>
      <w:tr w:rsidR="00480C01">
        <w:trPr>
          <w:cantSplit/>
          <w:trHeight w:val="256"/>
        </w:trPr>
        <w:tc>
          <w:tcPr>
            <w:tcW w:w="1731" w:type="dxa"/>
            <w:vMerge/>
            <w:tcBorders>
              <w:top w:val="nil"/>
              <w:left w:val="single" w:sz="6" w:space="0" w:color="auto"/>
              <w:bottom w:val="single" w:sz="6" w:space="0" w:color="auto"/>
              <w:right w:val="single" w:sz="6" w:space="0" w:color="auto"/>
            </w:tcBorders>
            <w:vAlign w:val="center"/>
          </w:tcPr>
          <w:p w:rsidR="00480C01" w:rsidRDefault="00480C01">
            <w:pPr>
              <w:ind w:firstLine="0"/>
              <w:jc w:val="center"/>
              <w:rPr>
                <w:b/>
                <w:snapToGrid w:val="0"/>
                <w:color w:val="000000"/>
                <w:sz w:val="20"/>
              </w:rPr>
            </w:pPr>
          </w:p>
        </w:tc>
        <w:tc>
          <w:tcPr>
            <w:tcW w:w="1701" w:type="dxa"/>
            <w:vMerge/>
            <w:tcBorders>
              <w:top w:val="nil"/>
              <w:left w:val="single" w:sz="6" w:space="0" w:color="auto"/>
              <w:bottom w:val="single" w:sz="6" w:space="0" w:color="auto"/>
              <w:right w:val="single" w:sz="6" w:space="0" w:color="auto"/>
            </w:tcBorders>
            <w:vAlign w:val="center"/>
          </w:tcPr>
          <w:p w:rsidR="00480C01" w:rsidRDefault="00480C01">
            <w:pPr>
              <w:ind w:firstLine="0"/>
              <w:jc w:val="center"/>
              <w:rPr>
                <w:b/>
                <w:snapToGrid w:val="0"/>
                <w:color w:val="000000"/>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b/>
                <w:snapToGrid w:val="0"/>
                <w:color w:val="000000"/>
                <w:sz w:val="20"/>
              </w:rPr>
            </w:pPr>
            <w:r>
              <w:rPr>
                <w:b/>
                <w:snapToGrid w:val="0"/>
                <w:color w:val="000000"/>
                <w:sz w:val="20"/>
              </w:rPr>
              <w:t>10</w:t>
            </w:r>
          </w:p>
        </w:tc>
        <w:tc>
          <w:tcPr>
            <w:tcW w:w="850"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b/>
                <w:snapToGrid w:val="0"/>
                <w:color w:val="000000"/>
                <w:sz w:val="20"/>
              </w:rPr>
            </w:pPr>
            <w:r>
              <w:rPr>
                <w:b/>
                <w:snapToGrid w:val="0"/>
                <w:color w:val="000000"/>
                <w:sz w:val="20"/>
              </w:rPr>
              <w:t>20</w:t>
            </w:r>
          </w:p>
        </w:tc>
        <w:tc>
          <w:tcPr>
            <w:tcW w:w="709"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b/>
                <w:snapToGrid w:val="0"/>
                <w:color w:val="000000"/>
                <w:sz w:val="20"/>
              </w:rPr>
            </w:pPr>
            <w:r>
              <w:rPr>
                <w:b/>
                <w:snapToGrid w:val="0"/>
                <w:color w:val="000000"/>
                <w:sz w:val="20"/>
              </w:rPr>
              <w:t>40</w:t>
            </w:r>
          </w:p>
        </w:tc>
        <w:tc>
          <w:tcPr>
            <w:tcW w:w="709"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b/>
                <w:snapToGrid w:val="0"/>
                <w:color w:val="000000"/>
                <w:sz w:val="20"/>
              </w:rPr>
            </w:pPr>
            <w:r>
              <w:rPr>
                <w:b/>
                <w:snapToGrid w:val="0"/>
                <w:color w:val="000000"/>
                <w:sz w:val="20"/>
              </w:rPr>
              <w:t>50</w:t>
            </w:r>
          </w:p>
        </w:tc>
        <w:tc>
          <w:tcPr>
            <w:tcW w:w="850"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b/>
                <w:snapToGrid w:val="0"/>
                <w:color w:val="000000"/>
                <w:sz w:val="20"/>
              </w:rPr>
            </w:pPr>
            <w:r>
              <w:rPr>
                <w:b/>
                <w:snapToGrid w:val="0"/>
                <w:color w:val="000000"/>
                <w:sz w:val="20"/>
              </w:rPr>
              <w:t>10</w:t>
            </w:r>
          </w:p>
        </w:tc>
        <w:tc>
          <w:tcPr>
            <w:tcW w:w="851"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b/>
                <w:snapToGrid w:val="0"/>
                <w:color w:val="000000"/>
                <w:sz w:val="20"/>
              </w:rPr>
            </w:pPr>
            <w:r>
              <w:rPr>
                <w:b/>
                <w:snapToGrid w:val="0"/>
                <w:color w:val="000000"/>
                <w:sz w:val="20"/>
              </w:rPr>
              <w:t>20</w:t>
            </w:r>
          </w:p>
        </w:tc>
        <w:tc>
          <w:tcPr>
            <w:tcW w:w="850"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b/>
                <w:snapToGrid w:val="0"/>
                <w:color w:val="000000"/>
                <w:sz w:val="20"/>
              </w:rPr>
            </w:pPr>
            <w:r>
              <w:rPr>
                <w:b/>
                <w:snapToGrid w:val="0"/>
                <w:color w:val="000000"/>
                <w:sz w:val="20"/>
              </w:rPr>
              <w:t>40</w:t>
            </w:r>
          </w:p>
        </w:tc>
        <w:tc>
          <w:tcPr>
            <w:tcW w:w="709"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jc w:val="center"/>
              <w:rPr>
                <w:b/>
                <w:snapToGrid w:val="0"/>
                <w:color w:val="000000"/>
                <w:sz w:val="20"/>
              </w:rPr>
            </w:pPr>
            <w:r>
              <w:rPr>
                <w:b/>
                <w:snapToGrid w:val="0"/>
                <w:color w:val="000000"/>
                <w:sz w:val="20"/>
              </w:rPr>
              <w:t>50</w:t>
            </w:r>
          </w:p>
        </w:tc>
      </w:tr>
      <w:tr w:rsidR="00480C01">
        <w:trPr>
          <w:trHeight w:val="256"/>
        </w:trPr>
        <w:tc>
          <w:tcPr>
            <w:tcW w:w="173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50</w:t>
            </w:r>
          </w:p>
        </w:tc>
        <w:tc>
          <w:tcPr>
            <w:tcW w:w="170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352</w:t>
            </w:r>
          </w:p>
        </w:tc>
        <w:tc>
          <w:tcPr>
            <w:tcW w:w="85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35,2</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17,6</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8,8</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7,0</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704,0</w:t>
            </w:r>
          </w:p>
        </w:tc>
        <w:tc>
          <w:tcPr>
            <w:tcW w:w="85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352,0</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176,0</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140,8</w:t>
            </w:r>
          </w:p>
        </w:tc>
      </w:tr>
      <w:tr w:rsidR="00480C01">
        <w:trPr>
          <w:trHeight w:val="256"/>
        </w:trPr>
        <w:tc>
          <w:tcPr>
            <w:tcW w:w="173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100</w:t>
            </w:r>
          </w:p>
        </w:tc>
        <w:tc>
          <w:tcPr>
            <w:tcW w:w="170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374</w:t>
            </w:r>
          </w:p>
        </w:tc>
        <w:tc>
          <w:tcPr>
            <w:tcW w:w="85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37,4</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18,7</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9,4</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7,5</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374,0</w:t>
            </w:r>
          </w:p>
        </w:tc>
        <w:tc>
          <w:tcPr>
            <w:tcW w:w="85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187,0</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93,5</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74,8</w:t>
            </w:r>
          </w:p>
        </w:tc>
      </w:tr>
      <w:tr w:rsidR="00480C01">
        <w:trPr>
          <w:trHeight w:val="256"/>
        </w:trPr>
        <w:tc>
          <w:tcPr>
            <w:tcW w:w="173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200</w:t>
            </w:r>
          </w:p>
        </w:tc>
        <w:tc>
          <w:tcPr>
            <w:tcW w:w="170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418</w:t>
            </w:r>
          </w:p>
        </w:tc>
        <w:tc>
          <w:tcPr>
            <w:tcW w:w="85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41,8</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20,9</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10,5</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8,4</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209,0</w:t>
            </w:r>
          </w:p>
        </w:tc>
        <w:tc>
          <w:tcPr>
            <w:tcW w:w="85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104,5</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52,2</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41,8</w:t>
            </w:r>
          </w:p>
        </w:tc>
      </w:tr>
      <w:tr w:rsidR="00480C01">
        <w:trPr>
          <w:trHeight w:val="256"/>
        </w:trPr>
        <w:tc>
          <w:tcPr>
            <w:tcW w:w="173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400</w:t>
            </w:r>
          </w:p>
        </w:tc>
        <w:tc>
          <w:tcPr>
            <w:tcW w:w="170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506</w:t>
            </w:r>
          </w:p>
        </w:tc>
        <w:tc>
          <w:tcPr>
            <w:tcW w:w="85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50,6</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25,3</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12,6</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10,2</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129,5</w:t>
            </w:r>
          </w:p>
        </w:tc>
        <w:tc>
          <w:tcPr>
            <w:tcW w:w="85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63,3</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31,6</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25,3</w:t>
            </w:r>
          </w:p>
        </w:tc>
      </w:tr>
      <w:tr w:rsidR="00480C01">
        <w:trPr>
          <w:trHeight w:val="256"/>
        </w:trPr>
        <w:tc>
          <w:tcPr>
            <w:tcW w:w="173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600</w:t>
            </w:r>
          </w:p>
        </w:tc>
        <w:tc>
          <w:tcPr>
            <w:tcW w:w="170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594</w:t>
            </w:r>
          </w:p>
        </w:tc>
        <w:tc>
          <w:tcPr>
            <w:tcW w:w="85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59,4</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29,7</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14,8</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22,9</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99,0</w:t>
            </w:r>
          </w:p>
        </w:tc>
        <w:tc>
          <w:tcPr>
            <w:tcW w:w="85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49,5</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24,8</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19,8</w:t>
            </w:r>
          </w:p>
        </w:tc>
      </w:tr>
      <w:tr w:rsidR="00480C01">
        <w:trPr>
          <w:trHeight w:val="256"/>
        </w:trPr>
        <w:tc>
          <w:tcPr>
            <w:tcW w:w="173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800</w:t>
            </w:r>
          </w:p>
        </w:tc>
        <w:tc>
          <w:tcPr>
            <w:tcW w:w="170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685</w:t>
            </w:r>
          </w:p>
        </w:tc>
        <w:tc>
          <w:tcPr>
            <w:tcW w:w="85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68,2</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34,1</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17,0</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13,6</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85,2</w:t>
            </w:r>
          </w:p>
        </w:tc>
        <w:tc>
          <w:tcPr>
            <w:tcW w:w="85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42,6</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21,3</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17,0</w:t>
            </w:r>
          </w:p>
        </w:tc>
      </w:tr>
      <w:tr w:rsidR="00480C01">
        <w:trPr>
          <w:trHeight w:val="256"/>
        </w:trPr>
        <w:tc>
          <w:tcPr>
            <w:tcW w:w="173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1000</w:t>
            </w:r>
          </w:p>
        </w:tc>
        <w:tc>
          <w:tcPr>
            <w:tcW w:w="170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770</w:t>
            </w:r>
          </w:p>
        </w:tc>
        <w:tc>
          <w:tcPr>
            <w:tcW w:w="85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77,0</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38,5</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19,2</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15,4</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77,0</w:t>
            </w:r>
          </w:p>
        </w:tc>
        <w:tc>
          <w:tcPr>
            <w:tcW w:w="85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38,5</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19,3</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15,4</w:t>
            </w:r>
          </w:p>
        </w:tc>
      </w:tr>
      <w:tr w:rsidR="00480C01">
        <w:trPr>
          <w:trHeight w:val="256"/>
        </w:trPr>
        <w:tc>
          <w:tcPr>
            <w:tcW w:w="173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1500</w:t>
            </w:r>
          </w:p>
        </w:tc>
        <w:tc>
          <w:tcPr>
            <w:tcW w:w="170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990</w:t>
            </w:r>
          </w:p>
        </w:tc>
        <w:tc>
          <w:tcPr>
            <w:tcW w:w="85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99,0</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49,5</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24,8</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19,8</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66,0</w:t>
            </w:r>
          </w:p>
        </w:tc>
        <w:tc>
          <w:tcPr>
            <w:tcW w:w="85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33,0</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16,5</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13,2</w:t>
            </w:r>
          </w:p>
        </w:tc>
      </w:tr>
      <w:tr w:rsidR="00480C01">
        <w:trPr>
          <w:trHeight w:val="256"/>
        </w:trPr>
        <w:tc>
          <w:tcPr>
            <w:tcW w:w="173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2000</w:t>
            </w:r>
          </w:p>
        </w:tc>
        <w:tc>
          <w:tcPr>
            <w:tcW w:w="170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1210</w:t>
            </w:r>
          </w:p>
        </w:tc>
        <w:tc>
          <w:tcPr>
            <w:tcW w:w="85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121,0</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60,5</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30,2</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24,2</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60,5</w:t>
            </w:r>
          </w:p>
        </w:tc>
        <w:tc>
          <w:tcPr>
            <w:tcW w:w="85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30,2</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15,1</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12,1</w:t>
            </w:r>
          </w:p>
        </w:tc>
      </w:tr>
      <w:tr w:rsidR="00480C01">
        <w:trPr>
          <w:trHeight w:val="256"/>
        </w:trPr>
        <w:tc>
          <w:tcPr>
            <w:tcW w:w="173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3000</w:t>
            </w:r>
          </w:p>
        </w:tc>
        <w:tc>
          <w:tcPr>
            <w:tcW w:w="170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1650</w:t>
            </w:r>
          </w:p>
        </w:tc>
        <w:tc>
          <w:tcPr>
            <w:tcW w:w="85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165,0</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82,5</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41,2</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33,0</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55,0</w:t>
            </w:r>
          </w:p>
        </w:tc>
        <w:tc>
          <w:tcPr>
            <w:tcW w:w="85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27,5</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13,8</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11,0</w:t>
            </w:r>
          </w:p>
        </w:tc>
      </w:tr>
      <w:tr w:rsidR="00480C01">
        <w:trPr>
          <w:trHeight w:val="256"/>
        </w:trPr>
        <w:tc>
          <w:tcPr>
            <w:tcW w:w="173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4000</w:t>
            </w:r>
          </w:p>
        </w:tc>
        <w:tc>
          <w:tcPr>
            <w:tcW w:w="170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2090</w:t>
            </w:r>
          </w:p>
        </w:tc>
        <w:tc>
          <w:tcPr>
            <w:tcW w:w="85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209,0</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104,5</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52,2</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41,8</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52,2</w:t>
            </w:r>
          </w:p>
        </w:tc>
        <w:tc>
          <w:tcPr>
            <w:tcW w:w="85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26,1</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13,0</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10,4</w:t>
            </w:r>
          </w:p>
        </w:tc>
      </w:tr>
      <w:tr w:rsidR="00480C01">
        <w:trPr>
          <w:trHeight w:val="256"/>
        </w:trPr>
        <w:tc>
          <w:tcPr>
            <w:tcW w:w="173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6000</w:t>
            </w:r>
          </w:p>
        </w:tc>
        <w:tc>
          <w:tcPr>
            <w:tcW w:w="170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2970</w:t>
            </w:r>
          </w:p>
        </w:tc>
        <w:tc>
          <w:tcPr>
            <w:tcW w:w="85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297,0</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148,5</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74,2</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59,4</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49,5</w:t>
            </w:r>
          </w:p>
        </w:tc>
        <w:tc>
          <w:tcPr>
            <w:tcW w:w="85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24,8</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12,4</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9,9</w:t>
            </w:r>
          </w:p>
        </w:tc>
      </w:tr>
      <w:tr w:rsidR="00480C01">
        <w:trPr>
          <w:trHeight w:val="256"/>
        </w:trPr>
        <w:tc>
          <w:tcPr>
            <w:tcW w:w="173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8000</w:t>
            </w:r>
          </w:p>
        </w:tc>
        <w:tc>
          <w:tcPr>
            <w:tcW w:w="170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3850</w:t>
            </w:r>
          </w:p>
        </w:tc>
        <w:tc>
          <w:tcPr>
            <w:tcW w:w="85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385,0</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192,5</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96,2</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77,0</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48,1</w:t>
            </w:r>
          </w:p>
        </w:tc>
        <w:tc>
          <w:tcPr>
            <w:tcW w:w="851"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24,0</w:t>
            </w:r>
          </w:p>
        </w:tc>
        <w:tc>
          <w:tcPr>
            <w:tcW w:w="850"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12,0</w:t>
            </w:r>
          </w:p>
        </w:tc>
        <w:tc>
          <w:tcPr>
            <w:tcW w:w="709" w:type="dxa"/>
            <w:tcBorders>
              <w:top w:val="single" w:sz="6" w:space="0" w:color="auto"/>
              <w:left w:val="single" w:sz="6" w:space="0" w:color="auto"/>
              <w:bottom w:val="single" w:sz="6" w:space="0" w:color="auto"/>
              <w:right w:val="single" w:sz="6" w:space="0" w:color="auto"/>
            </w:tcBorders>
          </w:tcPr>
          <w:p w:rsidR="00480C01" w:rsidRDefault="008E4B57">
            <w:pPr>
              <w:ind w:firstLine="0"/>
              <w:jc w:val="center"/>
              <w:rPr>
                <w:snapToGrid w:val="0"/>
                <w:color w:val="000000"/>
                <w:sz w:val="20"/>
              </w:rPr>
            </w:pPr>
            <w:r>
              <w:rPr>
                <w:snapToGrid w:val="0"/>
                <w:color w:val="000000"/>
                <w:sz w:val="20"/>
              </w:rPr>
              <w:t>9,6</w:t>
            </w:r>
          </w:p>
        </w:tc>
      </w:tr>
    </w:tbl>
    <w:p w:rsidR="00480C01" w:rsidRDefault="00480C01">
      <w:pPr>
        <w:tabs>
          <w:tab w:val="num" w:pos="964"/>
        </w:tabs>
        <w:spacing w:before="120"/>
        <w:jc w:val="both"/>
        <w:rPr>
          <w:sz w:val="20"/>
        </w:rPr>
      </w:pPr>
    </w:p>
    <w:p w:rsidR="00480C01" w:rsidRDefault="008E4B57">
      <w:pPr>
        <w:pStyle w:val="5"/>
        <w:rPr>
          <w:sz w:val="20"/>
        </w:rPr>
      </w:pPr>
      <w:r>
        <w:rPr>
          <w:sz w:val="20"/>
        </w:rPr>
        <w:t>Морской транспорт</w:t>
      </w:r>
    </w:p>
    <w:p w:rsidR="00480C01" w:rsidRDefault="008E4B57">
      <w:pPr>
        <w:tabs>
          <w:tab w:val="num" w:pos="964"/>
        </w:tabs>
        <w:spacing w:before="120"/>
        <w:jc w:val="both"/>
        <w:rPr>
          <w:sz w:val="20"/>
        </w:rPr>
      </w:pPr>
      <w:r>
        <w:rPr>
          <w:sz w:val="20"/>
        </w:rPr>
        <w:t xml:space="preserve">В работе морского транспорта выделяют </w:t>
      </w:r>
      <w:r>
        <w:rPr>
          <w:i/>
          <w:sz w:val="20"/>
        </w:rPr>
        <w:t>трамповое</w:t>
      </w:r>
      <w:r>
        <w:rPr>
          <w:sz w:val="20"/>
        </w:rPr>
        <w:t xml:space="preserve"> и </w:t>
      </w:r>
      <w:r>
        <w:rPr>
          <w:i/>
          <w:sz w:val="20"/>
        </w:rPr>
        <w:t>линейное</w:t>
      </w:r>
      <w:r>
        <w:rPr>
          <w:sz w:val="20"/>
        </w:rPr>
        <w:t xml:space="preserve"> судоходство. </w:t>
      </w:r>
    </w:p>
    <w:p w:rsidR="00480C01" w:rsidRDefault="008E4B57">
      <w:pPr>
        <w:tabs>
          <w:tab w:val="num" w:pos="964"/>
        </w:tabs>
        <w:spacing w:before="120"/>
        <w:jc w:val="both"/>
        <w:rPr>
          <w:sz w:val="20"/>
        </w:rPr>
      </w:pPr>
      <w:r>
        <w:rPr>
          <w:i/>
          <w:sz w:val="20"/>
        </w:rPr>
        <w:t>Трамп</w:t>
      </w:r>
      <w:r>
        <w:rPr>
          <w:sz w:val="20"/>
        </w:rPr>
        <w:t xml:space="preserve"> (</w:t>
      </w:r>
      <w:r>
        <w:rPr>
          <w:i/>
          <w:sz w:val="20"/>
          <w:lang w:val="en-US"/>
        </w:rPr>
        <w:t>tramp vessel</w:t>
      </w:r>
      <w:r>
        <w:rPr>
          <w:sz w:val="20"/>
        </w:rPr>
        <w:t>, англ.)</w:t>
      </w:r>
      <w:r>
        <w:rPr>
          <w:sz w:val="20"/>
          <w:lang w:val="en-US"/>
        </w:rPr>
        <w:t xml:space="preserve"> – </w:t>
      </w:r>
      <w:r>
        <w:rPr>
          <w:sz w:val="20"/>
        </w:rPr>
        <w:t>это судно для перевозки грузов по любым направлениям (лайнер). Оно не закреплено за постоянными портами, не работает на регулярных линиях, не ограничивается конкретными видами грузов. Этими основными чертами трамповое судоходство отличается от линейного.</w:t>
      </w:r>
    </w:p>
    <w:p w:rsidR="00480C01" w:rsidRDefault="008E4B57">
      <w:pPr>
        <w:tabs>
          <w:tab w:val="num" w:pos="964"/>
        </w:tabs>
        <w:spacing w:before="120"/>
        <w:jc w:val="both"/>
        <w:rPr>
          <w:sz w:val="20"/>
        </w:rPr>
      </w:pPr>
      <w:r>
        <w:rPr>
          <w:sz w:val="20"/>
        </w:rPr>
        <w:t xml:space="preserve">Заключение договора перевозки груза в трамповом судоходстве называют </w:t>
      </w:r>
      <w:r>
        <w:rPr>
          <w:i/>
          <w:sz w:val="20"/>
        </w:rPr>
        <w:t>фрахтованием</w:t>
      </w:r>
      <w:r>
        <w:rPr>
          <w:sz w:val="20"/>
        </w:rPr>
        <w:t xml:space="preserve">, а сам договор – </w:t>
      </w:r>
      <w:r>
        <w:rPr>
          <w:i/>
          <w:sz w:val="20"/>
        </w:rPr>
        <w:t>чартером</w:t>
      </w:r>
      <w:r>
        <w:rPr>
          <w:sz w:val="20"/>
        </w:rPr>
        <w:t xml:space="preserve">. </w:t>
      </w:r>
    </w:p>
    <w:p w:rsidR="00480C01" w:rsidRDefault="008E4B57">
      <w:pPr>
        <w:tabs>
          <w:tab w:val="num" w:pos="964"/>
        </w:tabs>
        <w:spacing w:before="120"/>
        <w:jc w:val="both"/>
        <w:rPr>
          <w:sz w:val="20"/>
        </w:rPr>
      </w:pPr>
      <w:r>
        <w:rPr>
          <w:i/>
          <w:sz w:val="20"/>
        </w:rPr>
        <w:t>Чартер</w:t>
      </w:r>
      <w:r>
        <w:rPr>
          <w:sz w:val="20"/>
        </w:rPr>
        <w:t xml:space="preserve"> (</w:t>
      </w:r>
      <w:r>
        <w:rPr>
          <w:i/>
          <w:sz w:val="20"/>
          <w:lang w:val="en-US"/>
        </w:rPr>
        <w:t>charter</w:t>
      </w:r>
      <w:r>
        <w:rPr>
          <w:sz w:val="20"/>
        </w:rPr>
        <w:t>, англ.) – договор между владельцем транспортного средства (судовладельцем, или фрахтовщиком) и нанимателем (фрахтователем) на аренду всего транспортного средства или его части на определенный рейс или срок</w:t>
      </w:r>
      <w:r>
        <w:rPr>
          <w:rStyle w:val="a6"/>
          <w:sz w:val="20"/>
        </w:rPr>
        <w:footnoteReference w:id="5"/>
      </w:r>
      <w:r>
        <w:rPr>
          <w:sz w:val="20"/>
        </w:rPr>
        <w:t>.</w:t>
      </w:r>
    </w:p>
    <w:p w:rsidR="00480C01" w:rsidRDefault="008E4B57">
      <w:pPr>
        <w:pStyle w:val="a4"/>
        <w:tabs>
          <w:tab w:val="num" w:pos="964"/>
        </w:tabs>
        <w:spacing w:before="120"/>
        <w:rPr>
          <w:sz w:val="20"/>
        </w:rPr>
      </w:pPr>
      <w:r>
        <w:rPr>
          <w:sz w:val="20"/>
        </w:rPr>
        <w:t xml:space="preserve">Цена перевозки груза трамповым судном выражается в виде </w:t>
      </w:r>
      <w:r>
        <w:rPr>
          <w:i/>
          <w:sz w:val="20"/>
        </w:rPr>
        <w:t>фрахтовой ставки</w:t>
      </w:r>
      <w:r>
        <w:rPr>
          <w:sz w:val="20"/>
        </w:rPr>
        <w:t xml:space="preserve"> в расчете на единицу груза (тонну, кубометр и т.д.). Размер фрахтовой ставки определяется по соглашению сторон и зависит не только от объема груза и расстояния перевозки, но и от вида груза, условий рейса и текущей конъюнктуры фрахтового рынка. Фрахтовая ставка действительна только на период данной сделки.</w:t>
      </w:r>
    </w:p>
    <w:p w:rsidR="00480C01" w:rsidRDefault="008E4B57">
      <w:pPr>
        <w:pStyle w:val="a4"/>
        <w:tabs>
          <w:tab w:val="num" w:pos="964"/>
        </w:tabs>
        <w:spacing w:before="120"/>
        <w:rPr>
          <w:sz w:val="20"/>
        </w:rPr>
      </w:pPr>
      <w:r>
        <w:rPr>
          <w:i/>
          <w:sz w:val="20"/>
        </w:rPr>
        <w:t>Тарифы</w:t>
      </w:r>
      <w:r>
        <w:rPr>
          <w:sz w:val="20"/>
        </w:rPr>
        <w:t xml:space="preserve"> – система цен перевозки, действующая в линейном судоходстве. Они разрабатываются линейной судоходной компанией и применяются для любого отправителя в течение длительного периода.</w:t>
      </w:r>
    </w:p>
    <w:p w:rsidR="00480C01" w:rsidRDefault="008E4B57">
      <w:pPr>
        <w:pStyle w:val="a4"/>
        <w:tabs>
          <w:tab w:val="num" w:pos="964"/>
        </w:tabs>
        <w:spacing w:before="120"/>
        <w:rPr>
          <w:sz w:val="20"/>
        </w:rPr>
      </w:pPr>
      <w:r>
        <w:rPr>
          <w:sz w:val="20"/>
        </w:rPr>
        <w:t>И тарифы, и фрахтовые ставки определяются на основе расчета эксплуатационных затрат, которые включают в себя амортизационные отчисления, расходы на топливо, ремонт, содержание экипажа, страхование, норма прибыли на вложенный капитал или проценты за кредит и пр. Кроме того, цена перевозки включает в себя величину налоговых ставок и прибыль.</w:t>
      </w:r>
    </w:p>
    <w:p w:rsidR="00480C01" w:rsidRDefault="008E4B57">
      <w:pPr>
        <w:pStyle w:val="a4"/>
        <w:tabs>
          <w:tab w:val="num" w:pos="964"/>
        </w:tabs>
        <w:spacing w:before="120"/>
        <w:rPr>
          <w:sz w:val="20"/>
        </w:rPr>
      </w:pPr>
      <w:r>
        <w:rPr>
          <w:sz w:val="20"/>
        </w:rPr>
        <w:t>Рынок морских перевозок делится на открытый и закрытый. К закрытому рынку относится линейное судоходство, а также перевозки грузов под контролем государства (каботажные, внутренние перевозки, перевозки стратегических грузов и т.д.). На закрытый рынок допускаются только отдельные группы судовладельцев. Линейные компании на каждом направлении перевозок образуют объединения картельного типа – фрахтовые конференции, которые устанавливают единые монопольные тарифы. Под открытым рынком понимается часть международных грузопотоков, где участие осуществляется в условиях относительно свободной конкуренции. В настоящее время доля этого рынка составляет 15-20% от общего объема международных морских перевозок, или 500 млн. т в год.</w:t>
      </w:r>
    </w:p>
    <w:p w:rsidR="00480C01" w:rsidRDefault="008E4B57">
      <w:pPr>
        <w:tabs>
          <w:tab w:val="num" w:pos="964"/>
        </w:tabs>
        <w:spacing w:before="120"/>
        <w:jc w:val="both"/>
        <w:rPr>
          <w:sz w:val="20"/>
        </w:rPr>
      </w:pPr>
      <w:r>
        <w:rPr>
          <w:sz w:val="20"/>
        </w:rPr>
        <w:t>Анализ конъюнктуры и прогноз на будущие периоды фрахтовых ставок и тарифов осуществляется с помощью фрахтовых индексов, которые рассчитываются как по отдельным грузопотокам, так и в целом по мировому рынку или по отдельным географическим регионам.</w:t>
      </w:r>
    </w:p>
    <w:p w:rsidR="00480C01" w:rsidRDefault="008E4B57">
      <w:pPr>
        <w:tabs>
          <w:tab w:val="num" w:pos="964"/>
        </w:tabs>
        <w:spacing w:before="120"/>
        <w:jc w:val="both"/>
        <w:rPr>
          <w:sz w:val="20"/>
        </w:rPr>
      </w:pPr>
      <w:r>
        <w:rPr>
          <w:sz w:val="20"/>
        </w:rPr>
        <w:t>Величина фрахтового индекса определяется по формулам:</w:t>
      </w:r>
    </w:p>
    <w:tbl>
      <w:tblPr>
        <w:tblW w:w="0" w:type="auto"/>
        <w:tblInd w:w="-108" w:type="dxa"/>
        <w:tblBorders>
          <w:insideH w:val="single" w:sz="4" w:space="0" w:color="auto"/>
          <w:insideV w:val="single" w:sz="4" w:space="0" w:color="auto"/>
        </w:tblBorders>
        <w:tblLayout w:type="fixed"/>
        <w:tblLook w:val="0000" w:firstRow="0" w:lastRow="0" w:firstColumn="0" w:lastColumn="0" w:noHBand="0" w:noVBand="0"/>
      </w:tblPr>
      <w:tblGrid>
        <w:gridCol w:w="4927"/>
        <w:gridCol w:w="4927"/>
      </w:tblGrid>
      <w:tr w:rsidR="00480C01">
        <w:tc>
          <w:tcPr>
            <w:tcW w:w="4927" w:type="dxa"/>
            <w:tcBorders>
              <w:right w:val="nil"/>
            </w:tcBorders>
          </w:tcPr>
          <w:p w:rsidR="00480C01" w:rsidRDefault="008E4B57">
            <w:pPr>
              <w:tabs>
                <w:tab w:val="num" w:pos="964"/>
              </w:tabs>
              <w:spacing w:before="120"/>
              <w:ind w:firstLine="0"/>
              <w:jc w:val="both"/>
              <w:rPr>
                <w:sz w:val="20"/>
              </w:rPr>
            </w:pPr>
            <w:r>
              <w:rPr>
                <w:sz w:val="20"/>
              </w:rPr>
              <w:t>а) по отдельному грузопотоку</w:t>
            </w:r>
          </w:p>
        </w:tc>
        <w:tc>
          <w:tcPr>
            <w:tcW w:w="4927" w:type="dxa"/>
            <w:tcBorders>
              <w:top w:val="nil"/>
              <w:left w:val="nil"/>
              <w:bottom w:val="nil"/>
            </w:tcBorders>
          </w:tcPr>
          <w:p w:rsidR="00480C01" w:rsidRDefault="008E4B57">
            <w:pPr>
              <w:tabs>
                <w:tab w:val="num" w:pos="964"/>
              </w:tabs>
              <w:spacing w:before="120"/>
              <w:ind w:firstLine="0"/>
              <w:jc w:val="both"/>
              <w:rPr>
                <w:sz w:val="20"/>
              </w:rPr>
            </w:pPr>
            <w:r>
              <w:rPr>
                <w:sz w:val="20"/>
              </w:rPr>
              <w:t>б) по совокупности грузопотоков</w:t>
            </w:r>
          </w:p>
        </w:tc>
      </w:tr>
    </w:tbl>
    <w:p w:rsidR="00480C01" w:rsidRDefault="008E4B57">
      <w:pPr>
        <w:tabs>
          <w:tab w:val="num" w:pos="964"/>
        </w:tabs>
        <w:spacing w:before="120"/>
        <w:jc w:val="both"/>
        <w:rPr>
          <w:sz w:val="20"/>
          <w:lang w:val="en-US"/>
        </w:rPr>
      </w:pPr>
      <w:r>
        <w:rPr>
          <w:i/>
          <w:sz w:val="20"/>
          <w:lang w:val="en-US"/>
        </w:rPr>
        <w:t xml:space="preserve">              i = f</w:t>
      </w:r>
      <w:r>
        <w:rPr>
          <w:i/>
          <w:sz w:val="20"/>
          <w:vertAlign w:val="subscript"/>
          <w:lang w:val="en-US"/>
        </w:rPr>
        <w:t>1</w:t>
      </w:r>
      <w:r>
        <w:rPr>
          <w:i/>
          <w:sz w:val="20"/>
          <w:lang w:val="en-US"/>
        </w:rPr>
        <w:t xml:space="preserve"> / f</w:t>
      </w:r>
      <w:r>
        <w:rPr>
          <w:i/>
          <w:sz w:val="20"/>
          <w:vertAlign w:val="subscript"/>
          <w:lang w:val="en-US"/>
        </w:rPr>
        <w:t>0</w:t>
      </w:r>
      <w:r>
        <w:rPr>
          <w:i/>
          <w:sz w:val="20"/>
          <w:lang w:val="en-US"/>
        </w:rPr>
        <w:t xml:space="preserve">                                                                 </w:t>
      </w:r>
      <w:r>
        <w:rPr>
          <w:sz w:val="20"/>
          <w:lang w:val="en-US"/>
        </w:rPr>
        <w:t xml:space="preserve">  </w:t>
      </w:r>
      <w:r>
        <w:rPr>
          <w:position w:val="-32"/>
          <w:sz w:val="20"/>
          <w:lang w:val="en-US"/>
        </w:rPr>
        <w:object w:dxaOrig="1400" w:dyaOrig="760">
          <v:shape id="_x0000_i1027" type="#_x0000_t75" style="width:69.75pt;height:38.25pt" o:ole="" fillcolor="window">
            <v:imagedata r:id="rId11" o:title=""/>
          </v:shape>
          <o:OLEObject Type="Embed" ProgID="Equation.3" ShapeID="_x0000_i1027" DrawAspect="Content" ObjectID="_1468517264" r:id="rId12"/>
        </w:object>
      </w:r>
    </w:p>
    <w:p w:rsidR="00480C01" w:rsidRDefault="008E4B57">
      <w:pPr>
        <w:tabs>
          <w:tab w:val="num" w:pos="964"/>
        </w:tabs>
        <w:spacing w:before="120"/>
        <w:ind w:firstLine="0"/>
        <w:jc w:val="both"/>
        <w:rPr>
          <w:sz w:val="20"/>
        </w:rPr>
      </w:pPr>
      <w:r>
        <w:rPr>
          <w:sz w:val="20"/>
        </w:rPr>
        <w:t xml:space="preserve">где </w:t>
      </w:r>
      <w:r>
        <w:rPr>
          <w:i/>
          <w:sz w:val="20"/>
          <w:lang w:val="en-US"/>
        </w:rPr>
        <w:t>q</w:t>
      </w:r>
      <w:r>
        <w:rPr>
          <w:i/>
          <w:sz w:val="20"/>
          <w:vertAlign w:val="subscript"/>
          <w:lang w:val="en-US"/>
        </w:rPr>
        <w:t>0</w:t>
      </w:r>
      <w:r>
        <w:rPr>
          <w:sz w:val="20"/>
        </w:rPr>
        <w:t xml:space="preserve"> – объем перевозок в базисном периоде; </w:t>
      </w:r>
      <w:r>
        <w:rPr>
          <w:i/>
          <w:sz w:val="20"/>
          <w:lang w:val="en-US"/>
        </w:rPr>
        <w:t>f</w:t>
      </w:r>
      <w:r>
        <w:rPr>
          <w:i/>
          <w:sz w:val="20"/>
          <w:vertAlign w:val="subscript"/>
          <w:lang w:val="en-US"/>
        </w:rPr>
        <w:t>0</w:t>
      </w:r>
      <w:r>
        <w:rPr>
          <w:sz w:val="20"/>
        </w:rPr>
        <w:t xml:space="preserve">, </w:t>
      </w:r>
      <w:r>
        <w:rPr>
          <w:i/>
          <w:sz w:val="20"/>
          <w:lang w:val="en-US"/>
        </w:rPr>
        <w:t>f</w:t>
      </w:r>
      <w:r>
        <w:rPr>
          <w:i/>
          <w:sz w:val="20"/>
          <w:vertAlign w:val="subscript"/>
          <w:lang w:val="en-US"/>
        </w:rPr>
        <w:t>1</w:t>
      </w:r>
      <w:r>
        <w:rPr>
          <w:sz w:val="20"/>
        </w:rPr>
        <w:t xml:space="preserve"> – цена перевозки (фрахтовая ставка или тариф) в базисном и анализируемом периодах.</w:t>
      </w:r>
    </w:p>
    <w:p w:rsidR="00480C01" w:rsidRDefault="008E4B57">
      <w:pPr>
        <w:tabs>
          <w:tab w:val="num" w:pos="964"/>
        </w:tabs>
        <w:spacing w:before="120"/>
        <w:jc w:val="both"/>
        <w:rPr>
          <w:sz w:val="20"/>
        </w:rPr>
      </w:pPr>
      <w:r>
        <w:rPr>
          <w:sz w:val="20"/>
        </w:rPr>
        <w:t xml:space="preserve">Материалы по состоянию рынка морских перевозок регулярно публикуются в справочниках: </w:t>
      </w:r>
      <w:r>
        <w:rPr>
          <w:sz w:val="20"/>
          <w:lang w:val="en-US"/>
        </w:rPr>
        <w:t>Shipping Statistics and Marketing Review, Lloyd’s Shipping Economist (LSE)</w:t>
      </w:r>
      <w:r>
        <w:rPr>
          <w:sz w:val="20"/>
        </w:rPr>
        <w:t xml:space="preserve"> и др.</w:t>
      </w:r>
    </w:p>
    <w:p w:rsidR="00480C01" w:rsidRDefault="008E4B57">
      <w:pPr>
        <w:pStyle w:val="a4"/>
        <w:tabs>
          <w:tab w:val="num" w:pos="964"/>
        </w:tabs>
        <w:spacing w:before="120"/>
        <w:rPr>
          <w:sz w:val="20"/>
        </w:rPr>
      </w:pPr>
      <w:r>
        <w:rPr>
          <w:sz w:val="20"/>
        </w:rPr>
        <w:t>Уровень тарифов линейного судоходства зависит от:</w:t>
      </w:r>
    </w:p>
    <w:p w:rsidR="00480C01" w:rsidRDefault="008E4B57">
      <w:pPr>
        <w:pStyle w:val="a4"/>
        <w:numPr>
          <w:ilvl w:val="0"/>
          <w:numId w:val="19"/>
        </w:numPr>
        <w:spacing w:before="120"/>
        <w:rPr>
          <w:sz w:val="20"/>
        </w:rPr>
      </w:pPr>
      <w:r>
        <w:rPr>
          <w:sz w:val="20"/>
        </w:rPr>
        <w:t>вида перевозимого груза (влияет на загрузку судна и величину эксплутационных затрат);</w:t>
      </w:r>
    </w:p>
    <w:p w:rsidR="00480C01" w:rsidRDefault="008E4B57">
      <w:pPr>
        <w:pStyle w:val="a4"/>
        <w:numPr>
          <w:ilvl w:val="0"/>
          <w:numId w:val="19"/>
        </w:numPr>
        <w:spacing w:before="120"/>
        <w:rPr>
          <w:sz w:val="20"/>
        </w:rPr>
      </w:pPr>
      <w:r>
        <w:rPr>
          <w:sz w:val="20"/>
        </w:rPr>
        <w:t>платежеспособности грузоотправителей (грузополучателей);</w:t>
      </w:r>
    </w:p>
    <w:p w:rsidR="00480C01" w:rsidRDefault="008E4B57">
      <w:pPr>
        <w:pStyle w:val="a4"/>
        <w:numPr>
          <w:ilvl w:val="0"/>
          <w:numId w:val="19"/>
        </w:numPr>
        <w:spacing w:before="120"/>
        <w:rPr>
          <w:sz w:val="20"/>
        </w:rPr>
      </w:pPr>
      <w:r>
        <w:rPr>
          <w:sz w:val="20"/>
        </w:rPr>
        <w:t>политики по регулированию данного грузопотока, проводимой государством, портом или конкретным судовладельцем</w:t>
      </w:r>
    </w:p>
    <w:p w:rsidR="00480C01" w:rsidRDefault="008E4B57">
      <w:pPr>
        <w:pStyle w:val="a4"/>
        <w:spacing w:before="120"/>
        <w:rPr>
          <w:sz w:val="20"/>
        </w:rPr>
      </w:pPr>
      <w:r>
        <w:rPr>
          <w:sz w:val="20"/>
        </w:rPr>
        <w:t xml:space="preserve">Определение тарифной ставки может осуществляться различными способами. В частности, в линейном судоходстве действует система </w:t>
      </w:r>
      <w:r>
        <w:rPr>
          <w:i/>
          <w:sz w:val="20"/>
        </w:rPr>
        <w:t>классовых тарифов</w:t>
      </w:r>
      <w:r>
        <w:rPr>
          <w:sz w:val="20"/>
        </w:rPr>
        <w:t>, которые используются при перевозке целого класса грузов. Для того, чтобы определить, к какому классу относится конкретный груз, составляются специальные классификационные справочники или руководства. Тарифная ставка определяется исходя из номера класса груза и расстояния перевозки.</w:t>
      </w:r>
    </w:p>
    <w:p w:rsidR="00480C01" w:rsidRDefault="008E4B57">
      <w:pPr>
        <w:pStyle w:val="a4"/>
        <w:spacing w:before="120"/>
        <w:rPr>
          <w:b/>
          <w:sz w:val="20"/>
          <w:u w:val="single"/>
        </w:rPr>
      </w:pPr>
      <w:r>
        <w:rPr>
          <w:b/>
          <w:sz w:val="20"/>
          <w:u w:val="single"/>
        </w:rPr>
        <w:t>Международные правила «Инкотермс»</w:t>
      </w:r>
    </w:p>
    <w:p w:rsidR="00480C01" w:rsidRDefault="008E4B57">
      <w:pPr>
        <w:pStyle w:val="20"/>
        <w:jc w:val="both"/>
        <w:rPr>
          <w:sz w:val="20"/>
        </w:rPr>
      </w:pPr>
      <w:r>
        <w:rPr>
          <w:sz w:val="20"/>
        </w:rPr>
        <w:t xml:space="preserve">«Инкотермс» представляют собой свод международных правил внешней торговли, целью которого является уменьшение до возможного минимума разногласий между сторонами-участниками международной торговли вследствие разного понимания торговых терминов, встречающихся в разных странах. Эти разногласия нередко влекут за собой и судебные разбирательства, которые стоят немалых средств и времени. Для разрешения этих проблем </w:t>
      </w:r>
      <w:r>
        <w:rPr>
          <w:i/>
          <w:sz w:val="20"/>
        </w:rPr>
        <w:t>Международная торговая палата</w:t>
      </w:r>
      <w:r>
        <w:rPr>
          <w:sz w:val="20"/>
        </w:rPr>
        <w:t xml:space="preserve"> впервые издала международные правила торговли в 1936 г., известные как «Инкотермс 1936». Поправки и дополнения к этому своду правил для приведения его в соответствие с современной практикой международной торговли были сделаны в 1953, 1967, 1976, 1980, 1990 и 2000. В настоящее время действуют правила «Инкотермс 2000».</w:t>
      </w:r>
    </w:p>
    <w:p w:rsidR="00480C01" w:rsidRDefault="008E4B57">
      <w:pPr>
        <w:pStyle w:val="a4"/>
        <w:rPr>
          <w:sz w:val="20"/>
        </w:rPr>
      </w:pPr>
      <w:r>
        <w:rPr>
          <w:sz w:val="20"/>
        </w:rPr>
        <w:t>В Инкотермс 1990 условия были для облегчения понимания сгруппированы в четыре категории, отличающиеся между собой по существу: начиная с термина, согласно которому продавец только предоставляет товар покупателю на собственной территории продавца ("E" - термин - EX Works); далее идет вторая группа, в соответствии с которой продавец обязан поставить товар перевозчику, назначенному покупателем ("F" - термины - FCA, FAS и FOB); далее "C" - термины, в соответствии с которыми продавец должен заключить контракт на перевозку, но не принимая на себя риск потери или повреждения товара или дополнительные затраты вследствие событий, имеющих место после отгрузки и отправки (CFR, CIF, CPT и CIP); и, наконец, "D" - термины, при которых продавец должен нести все расходы и риски, необходимые для доставки товара в страну назначения (DAF, DES, DEQ, DDU и DDP). Следующая таблица представляет собой классификацию торговых терминов.</w:t>
      </w:r>
    </w:p>
    <w:p w:rsidR="00480C01" w:rsidRDefault="00480C01">
      <w:pPr>
        <w:pStyle w:val="20"/>
        <w:jc w:val="both"/>
        <w:rPr>
          <w:sz w:val="20"/>
        </w:rPr>
      </w:pPr>
    </w:p>
    <w:p w:rsidR="00480C01" w:rsidRDefault="008E4B57">
      <w:pPr>
        <w:pStyle w:val="a4"/>
        <w:spacing w:before="120"/>
        <w:ind w:firstLine="0"/>
        <w:jc w:val="center"/>
        <w:rPr>
          <w:b/>
          <w:sz w:val="20"/>
        </w:rPr>
      </w:pPr>
      <w:r>
        <w:rPr>
          <w:b/>
          <w:sz w:val="20"/>
        </w:rPr>
        <w:t>ИНКОТЕРМС 2000</w:t>
      </w:r>
    </w:p>
    <w:p w:rsidR="00480C01" w:rsidRDefault="00480C01">
      <w:pPr>
        <w:pStyle w:val="a4"/>
        <w:spacing w:before="120"/>
        <w:rPr>
          <w:sz w:val="20"/>
        </w:rPr>
      </w:pPr>
    </w:p>
    <w:tbl>
      <w:tblPr>
        <w:tblW w:w="0" w:type="auto"/>
        <w:tblInd w:w="-38" w:type="dxa"/>
        <w:tblLayout w:type="fixed"/>
        <w:tblCellMar>
          <w:left w:w="30" w:type="dxa"/>
          <w:right w:w="30" w:type="dxa"/>
        </w:tblCellMar>
        <w:tblLook w:val="0000" w:firstRow="0" w:lastRow="0" w:firstColumn="0" w:lastColumn="0" w:noHBand="0" w:noVBand="0"/>
      </w:tblPr>
      <w:tblGrid>
        <w:gridCol w:w="2015"/>
        <w:gridCol w:w="660"/>
        <w:gridCol w:w="2126"/>
        <w:gridCol w:w="4670"/>
      </w:tblGrid>
      <w:tr w:rsidR="00480C01">
        <w:trPr>
          <w:cantSplit/>
          <w:trHeight w:val="555"/>
        </w:trPr>
        <w:tc>
          <w:tcPr>
            <w:tcW w:w="2015" w:type="dxa"/>
            <w:tcBorders>
              <w:top w:val="single" w:sz="6" w:space="0" w:color="auto"/>
              <w:left w:val="single" w:sz="6" w:space="0" w:color="auto"/>
              <w:bottom w:val="nil"/>
              <w:right w:val="single" w:sz="6" w:space="0" w:color="auto"/>
            </w:tcBorders>
            <w:vAlign w:val="center"/>
          </w:tcPr>
          <w:p w:rsidR="00480C01" w:rsidRDefault="008E4B57">
            <w:pPr>
              <w:pStyle w:val="7"/>
            </w:pPr>
            <w:r>
              <w:t xml:space="preserve">Группа Е </w:t>
            </w:r>
          </w:p>
          <w:p w:rsidR="00480C01" w:rsidRDefault="008E4B57">
            <w:pPr>
              <w:pStyle w:val="8"/>
            </w:pPr>
            <w:r>
              <w:t>Отправление</w:t>
            </w:r>
          </w:p>
        </w:tc>
        <w:tc>
          <w:tcPr>
            <w:tcW w:w="660" w:type="dxa"/>
            <w:tcBorders>
              <w:top w:val="single" w:sz="6" w:space="0" w:color="auto"/>
              <w:left w:val="single" w:sz="6" w:space="0" w:color="auto"/>
              <w:bottom w:val="nil"/>
              <w:right w:val="single" w:sz="6" w:space="0" w:color="auto"/>
            </w:tcBorders>
            <w:vAlign w:val="center"/>
          </w:tcPr>
          <w:p w:rsidR="00480C01" w:rsidRDefault="008E4B57">
            <w:pPr>
              <w:pStyle w:val="6"/>
              <w:jc w:val="left"/>
            </w:pPr>
            <w:r>
              <w:t>EXW</w:t>
            </w:r>
          </w:p>
        </w:tc>
        <w:tc>
          <w:tcPr>
            <w:tcW w:w="2126"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rPr>
                <w:snapToGrid w:val="0"/>
                <w:color w:val="000000"/>
                <w:sz w:val="20"/>
                <w:lang w:val="en-US"/>
              </w:rPr>
            </w:pPr>
            <w:r>
              <w:rPr>
                <w:snapToGrid w:val="0"/>
                <w:color w:val="000000"/>
                <w:sz w:val="20"/>
                <w:lang w:val="en-US"/>
              </w:rPr>
              <w:t>Ex works</w:t>
            </w:r>
          </w:p>
        </w:tc>
        <w:tc>
          <w:tcPr>
            <w:tcW w:w="4670"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rPr>
                <w:snapToGrid w:val="0"/>
                <w:color w:val="000000"/>
                <w:sz w:val="20"/>
              </w:rPr>
            </w:pPr>
            <w:r>
              <w:rPr>
                <w:snapToGrid w:val="0"/>
                <w:color w:val="000000"/>
                <w:sz w:val="20"/>
              </w:rPr>
              <w:t>Франко завод (... название места)</w:t>
            </w:r>
          </w:p>
        </w:tc>
      </w:tr>
      <w:tr w:rsidR="00480C01">
        <w:trPr>
          <w:cantSplit/>
          <w:trHeight w:val="256"/>
        </w:trPr>
        <w:tc>
          <w:tcPr>
            <w:tcW w:w="2015" w:type="dxa"/>
            <w:vMerge w:val="restart"/>
            <w:tcBorders>
              <w:top w:val="single" w:sz="6" w:space="0" w:color="auto"/>
              <w:left w:val="single" w:sz="6" w:space="0" w:color="auto"/>
              <w:bottom w:val="nil"/>
              <w:right w:val="single" w:sz="6" w:space="0" w:color="auto"/>
            </w:tcBorders>
            <w:vAlign w:val="center"/>
          </w:tcPr>
          <w:p w:rsidR="00480C01" w:rsidRDefault="008E4B57">
            <w:pPr>
              <w:pStyle w:val="7"/>
            </w:pPr>
            <w:r>
              <w:t xml:space="preserve">Группа F </w:t>
            </w:r>
          </w:p>
          <w:p w:rsidR="00480C01" w:rsidRDefault="008E4B57">
            <w:pPr>
              <w:pStyle w:val="8"/>
            </w:pPr>
            <w:r>
              <w:t>Основная перевозка не оплачена</w:t>
            </w:r>
          </w:p>
        </w:tc>
        <w:tc>
          <w:tcPr>
            <w:tcW w:w="660"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rPr>
                <w:b/>
                <w:snapToGrid w:val="0"/>
                <w:color w:val="000000"/>
                <w:sz w:val="20"/>
              </w:rPr>
            </w:pPr>
            <w:r>
              <w:rPr>
                <w:b/>
                <w:snapToGrid w:val="0"/>
                <w:color w:val="000000"/>
                <w:sz w:val="20"/>
              </w:rPr>
              <w:t>FCA</w:t>
            </w:r>
          </w:p>
        </w:tc>
        <w:tc>
          <w:tcPr>
            <w:tcW w:w="2126"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rPr>
                <w:snapToGrid w:val="0"/>
                <w:color w:val="000000"/>
                <w:sz w:val="20"/>
                <w:lang w:val="en-US"/>
              </w:rPr>
            </w:pPr>
            <w:r>
              <w:rPr>
                <w:sz w:val="20"/>
                <w:lang w:val="en-US"/>
              </w:rPr>
              <w:t>Free carrier</w:t>
            </w:r>
          </w:p>
        </w:tc>
        <w:tc>
          <w:tcPr>
            <w:tcW w:w="4670" w:type="dxa"/>
            <w:tcBorders>
              <w:top w:val="single" w:sz="6" w:space="0" w:color="auto"/>
              <w:left w:val="single" w:sz="6" w:space="0" w:color="auto"/>
              <w:bottom w:val="single" w:sz="6" w:space="0" w:color="auto"/>
              <w:right w:val="single" w:sz="6" w:space="0" w:color="auto"/>
            </w:tcBorders>
          </w:tcPr>
          <w:p w:rsidR="00480C01" w:rsidRDefault="008E4B57">
            <w:pPr>
              <w:ind w:firstLine="0"/>
              <w:rPr>
                <w:snapToGrid w:val="0"/>
                <w:color w:val="000000"/>
                <w:sz w:val="20"/>
              </w:rPr>
            </w:pPr>
            <w:r>
              <w:rPr>
                <w:snapToGrid w:val="0"/>
                <w:color w:val="000000"/>
                <w:sz w:val="20"/>
              </w:rPr>
              <w:t>Франко перевозчик (... название места назначения)</w:t>
            </w:r>
          </w:p>
        </w:tc>
      </w:tr>
      <w:tr w:rsidR="00480C01">
        <w:trPr>
          <w:cantSplit/>
          <w:trHeight w:val="256"/>
        </w:trPr>
        <w:tc>
          <w:tcPr>
            <w:tcW w:w="2015" w:type="dxa"/>
            <w:vMerge/>
            <w:tcBorders>
              <w:top w:val="nil"/>
              <w:left w:val="single" w:sz="6" w:space="0" w:color="auto"/>
              <w:bottom w:val="nil"/>
              <w:right w:val="single" w:sz="6" w:space="0" w:color="auto"/>
            </w:tcBorders>
          </w:tcPr>
          <w:p w:rsidR="00480C01" w:rsidRDefault="00480C01">
            <w:pPr>
              <w:ind w:firstLine="0"/>
              <w:rPr>
                <w:snapToGrid w:val="0"/>
                <w:color w:val="000000"/>
                <w:sz w:val="20"/>
              </w:rPr>
            </w:pPr>
          </w:p>
        </w:tc>
        <w:tc>
          <w:tcPr>
            <w:tcW w:w="660"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rPr>
                <w:b/>
                <w:snapToGrid w:val="0"/>
                <w:color w:val="000000"/>
                <w:sz w:val="20"/>
              </w:rPr>
            </w:pPr>
            <w:r>
              <w:rPr>
                <w:b/>
                <w:snapToGrid w:val="0"/>
                <w:color w:val="000000"/>
                <w:sz w:val="20"/>
              </w:rPr>
              <w:t>FAS</w:t>
            </w:r>
          </w:p>
        </w:tc>
        <w:tc>
          <w:tcPr>
            <w:tcW w:w="2126"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rPr>
                <w:snapToGrid w:val="0"/>
                <w:color w:val="000000"/>
                <w:sz w:val="20"/>
                <w:lang w:val="en-US"/>
              </w:rPr>
            </w:pPr>
            <w:r>
              <w:rPr>
                <w:snapToGrid w:val="0"/>
                <w:color w:val="000000"/>
                <w:sz w:val="20"/>
                <w:lang w:val="en-US"/>
              </w:rPr>
              <w:t>Free alongside ship</w:t>
            </w:r>
          </w:p>
        </w:tc>
        <w:tc>
          <w:tcPr>
            <w:tcW w:w="4670" w:type="dxa"/>
            <w:tcBorders>
              <w:top w:val="single" w:sz="6" w:space="0" w:color="auto"/>
              <w:left w:val="single" w:sz="6" w:space="0" w:color="auto"/>
              <w:bottom w:val="single" w:sz="6" w:space="0" w:color="auto"/>
              <w:right w:val="single" w:sz="6" w:space="0" w:color="auto"/>
            </w:tcBorders>
          </w:tcPr>
          <w:p w:rsidR="00480C01" w:rsidRDefault="008E4B57">
            <w:pPr>
              <w:ind w:firstLine="0"/>
              <w:rPr>
                <w:snapToGrid w:val="0"/>
                <w:color w:val="000000"/>
                <w:sz w:val="20"/>
              </w:rPr>
            </w:pPr>
            <w:r>
              <w:rPr>
                <w:snapToGrid w:val="0"/>
                <w:color w:val="000000"/>
                <w:sz w:val="20"/>
              </w:rPr>
              <w:t>Франко вдоль борта судна (... название порта отгрузки)</w:t>
            </w:r>
          </w:p>
        </w:tc>
      </w:tr>
      <w:tr w:rsidR="00480C01">
        <w:trPr>
          <w:cantSplit/>
          <w:trHeight w:val="256"/>
        </w:trPr>
        <w:tc>
          <w:tcPr>
            <w:tcW w:w="2015" w:type="dxa"/>
            <w:vMerge/>
            <w:tcBorders>
              <w:top w:val="nil"/>
              <w:left w:val="single" w:sz="6" w:space="0" w:color="auto"/>
              <w:bottom w:val="single" w:sz="6" w:space="0" w:color="auto"/>
              <w:right w:val="single" w:sz="6" w:space="0" w:color="auto"/>
            </w:tcBorders>
          </w:tcPr>
          <w:p w:rsidR="00480C01" w:rsidRDefault="00480C01">
            <w:pPr>
              <w:ind w:firstLine="0"/>
              <w:jc w:val="right"/>
              <w:rPr>
                <w:snapToGrid w:val="0"/>
                <w:color w:val="000000"/>
                <w:sz w:val="20"/>
              </w:rPr>
            </w:pPr>
          </w:p>
        </w:tc>
        <w:tc>
          <w:tcPr>
            <w:tcW w:w="660"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rPr>
                <w:b/>
                <w:snapToGrid w:val="0"/>
                <w:color w:val="000000"/>
                <w:sz w:val="20"/>
              </w:rPr>
            </w:pPr>
            <w:r>
              <w:rPr>
                <w:b/>
                <w:snapToGrid w:val="0"/>
                <w:color w:val="000000"/>
                <w:sz w:val="20"/>
              </w:rPr>
              <w:t>FOB</w:t>
            </w:r>
          </w:p>
        </w:tc>
        <w:tc>
          <w:tcPr>
            <w:tcW w:w="2126"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rPr>
                <w:snapToGrid w:val="0"/>
                <w:color w:val="000000"/>
                <w:sz w:val="20"/>
                <w:lang w:val="en-US"/>
              </w:rPr>
            </w:pPr>
            <w:r>
              <w:rPr>
                <w:snapToGrid w:val="0"/>
                <w:color w:val="000000"/>
                <w:sz w:val="20"/>
                <w:lang w:val="en-US"/>
              </w:rPr>
              <w:t>Free on board</w:t>
            </w:r>
          </w:p>
        </w:tc>
        <w:tc>
          <w:tcPr>
            <w:tcW w:w="4670"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rPr>
                <w:snapToGrid w:val="0"/>
                <w:color w:val="000000"/>
                <w:sz w:val="20"/>
              </w:rPr>
            </w:pPr>
            <w:r>
              <w:rPr>
                <w:snapToGrid w:val="0"/>
                <w:color w:val="000000"/>
                <w:sz w:val="20"/>
              </w:rPr>
              <w:t>Франко борт (... название порта отгрузки)</w:t>
            </w:r>
          </w:p>
        </w:tc>
      </w:tr>
      <w:tr w:rsidR="00480C01">
        <w:trPr>
          <w:cantSplit/>
          <w:trHeight w:val="256"/>
        </w:trPr>
        <w:tc>
          <w:tcPr>
            <w:tcW w:w="2015" w:type="dxa"/>
            <w:vMerge w:val="restart"/>
            <w:tcBorders>
              <w:top w:val="single" w:sz="6" w:space="0" w:color="auto"/>
              <w:left w:val="single" w:sz="6" w:space="0" w:color="auto"/>
              <w:bottom w:val="nil"/>
              <w:right w:val="single" w:sz="6" w:space="0" w:color="auto"/>
            </w:tcBorders>
            <w:vAlign w:val="center"/>
          </w:tcPr>
          <w:p w:rsidR="00480C01" w:rsidRDefault="008E4B57">
            <w:pPr>
              <w:pStyle w:val="7"/>
            </w:pPr>
            <w:r>
              <w:t xml:space="preserve">Группа С </w:t>
            </w:r>
          </w:p>
          <w:p w:rsidR="00480C01" w:rsidRDefault="008E4B57">
            <w:pPr>
              <w:pStyle w:val="8"/>
            </w:pPr>
            <w:r>
              <w:t>Основная перевозка оплачена</w:t>
            </w:r>
          </w:p>
        </w:tc>
        <w:tc>
          <w:tcPr>
            <w:tcW w:w="660"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rPr>
                <w:b/>
                <w:snapToGrid w:val="0"/>
                <w:color w:val="000000"/>
                <w:sz w:val="20"/>
              </w:rPr>
            </w:pPr>
            <w:r>
              <w:rPr>
                <w:b/>
                <w:snapToGrid w:val="0"/>
                <w:color w:val="000000"/>
                <w:sz w:val="20"/>
              </w:rPr>
              <w:t>CFR</w:t>
            </w:r>
          </w:p>
        </w:tc>
        <w:tc>
          <w:tcPr>
            <w:tcW w:w="2126"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rPr>
                <w:snapToGrid w:val="0"/>
                <w:color w:val="000000"/>
                <w:sz w:val="20"/>
                <w:lang w:val="en-US"/>
              </w:rPr>
            </w:pPr>
            <w:r>
              <w:rPr>
                <w:snapToGrid w:val="0"/>
                <w:color w:val="000000"/>
                <w:sz w:val="20"/>
                <w:lang w:val="en-US"/>
              </w:rPr>
              <w:t>Cost and freight</w:t>
            </w:r>
          </w:p>
        </w:tc>
        <w:tc>
          <w:tcPr>
            <w:tcW w:w="4670"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rPr>
                <w:snapToGrid w:val="0"/>
                <w:color w:val="000000"/>
                <w:sz w:val="20"/>
              </w:rPr>
            </w:pPr>
            <w:r>
              <w:rPr>
                <w:snapToGrid w:val="0"/>
                <w:color w:val="000000"/>
                <w:sz w:val="20"/>
              </w:rPr>
              <w:t>Стоимость и фрахт (... название порта назначения)</w:t>
            </w:r>
          </w:p>
        </w:tc>
      </w:tr>
      <w:tr w:rsidR="00480C01">
        <w:trPr>
          <w:cantSplit/>
          <w:trHeight w:val="256"/>
        </w:trPr>
        <w:tc>
          <w:tcPr>
            <w:tcW w:w="2015" w:type="dxa"/>
            <w:vMerge/>
            <w:tcBorders>
              <w:top w:val="nil"/>
              <w:left w:val="single" w:sz="6" w:space="0" w:color="auto"/>
              <w:bottom w:val="nil"/>
              <w:right w:val="single" w:sz="6" w:space="0" w:color="auto"/>
            </w:tcBorders>
          </w:tcPr>
          <w:p w:rsidR="00480C01" w:rsidRDefault="00480C01">
            <w:pPr>
              <w:ind w:firstLine="0"/>
              <w:rPr>
                <w:snapToGrid w:val="0"/>
                <w:color w:val="000000"/>
                <w:sz w:val="20"/>
              </w:rPr>
            </w:pPr>
          </w:p>
        </w:tc>
        <w:tc>
          <w:tcPr>
            <w:tcW w:w="660"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rPr>
                <w:b/>
                <w:snapToGrid w:val="0"/>
                <w:color w:val="000000"/>
                <w:sz w:val="20"/>
              </w:rPr>
            </w:pPr>
            <w:r>
              <w:rPr>
                <w:b/>
                <w:snapToGrid w:val="0"/>
                <w:color w:val="000000"/>
                <w:sz w:val="20"/>
              </w:rPr>
              <w:t>CIF</w:t>
            </w:r>
          </w:p>
        </w:tc>
        <w:tc>
          <w:tcPr>
            <w:tcW w:w="2126"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rPr>
                <w:snapToGrid w:val="0"/>
                <w:color w:val="000000"/>
                <w:sz w:val="20"/>
                <w:lang w:val="en-US"/>
              </w:rPr>
            </w:pPr>
            <w:r>
              <w:rPr>
                <w:snapToGrid w:val="0"/>
                <w:color w:val="000000"/>
                <w:sz w:val="20"/>
                <w:lang w:val="en-US"/>
              </w:rPr>
              <w:t>Cost, insurance, freight</w:t>
            </w:r>
          </w:p>
        </w:tc>
        <w:tc>
          <w:tcPr>
            <w:tcW w:w="4670"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rPr>
                <w:snapToGrid w:val="0"/>
                <w:color w:val="000000"/>
                <w:sz w:val="20"/>
              </w:rPr>
            </w:pPr>
            <w:r>
              <w:rPr>
                <w:snapToGrid w:val="0"/>
                <w:color w:val="000000"/>
                <w:sz w:val="20"/>
              </w:rPr>
              <w:t>Стоимость, страхование и фрахт (... название порта назначения)</w:t>
            </w:r>
          </w:p>
        </w:tc>
      </w:tr>
      <w:tr w:rsidR="00480C01">
        <w:trPr>
          <w:cantSplit/>
          <w:trHeight w:val="256"/>
        </w:trPr>
        <w:tc>
          <w:tcPr>
            <w:tcW w:w="2015" w:type="dxa"/>
            <w:vMerge/>
            <w:tcBorders>
              <w:top w:val="nil"/>
              <w:left w:val="single" w:sz="6" w:space="0" w:color="auto"/>
              <w:bottom w:val="nil"/>
              <w:right w:val="single" w:sz="6" w:space="0" w:color="auto"/>
            </w:tcBorders>
          </w:tcPr>
          <w:p w:rsidR="00480C01" w:rsidRDefault="00480C01">
            <w:pPr>
              <w:ind w:firstLine="0"/>
              <w:jc w:val="right"/>
              <w:rPr>
                <w:snapToGrid w:val="0"/>
                <w:color w:val="000000"/>
                <w:sz w:val="20"/>
              </w:rPr>
            </w:pPr>
          </w:p>
        </w:tc>
        <w:tc>
          <w:tcPr>
            <w:tcW w:w="660"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rPr>
                <w:b/>
                <w:snapToGrid w:val="0"/>
                <w:color w:val="000000"/>
                <w:sz w:val="20"/>
              </w:rPr>
            </w:pPr>
            <w:r>
              <w:rPr>
                <w:b/>
                <w:snapToGrid w:val="0"/>
                <w:color w:val="000000"/>
                <w:sz w:val="20"/>
              </w:rPr>
              <w:t>CPT</w:t>
            </w:r>
          </w:p>
        </w:tc>
        <w:tc>
          <w:tcPr>
            <w:tcW w:w="2126"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rPr>
                <w:snapToGrid w:val="0"/>
                <w:color w:val="000000"/>
                <w:sz w:val="20"/>
                <w:lang w:val="en-US"/>
              </w:rPr>
            </w:pPr>
            <w:r>
              <w:rPr>
                <w:snapToGrid w:val="0"/>
                <w:color w:val="000000"/>
                <w:sz w:val="20"/>
                <w:lang w:val="en-US"/>
              </w:rPr>
              <w:t>Carriage paid to</w:t>
            </w:r>
          </w:p>
        </w:tc>
        <w:tc>
          <w:tcPr>
            <w:tcW w:w="4670"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rPr>
                <w:snapToGrid w:val="0"/>
                <w:color w:val="000000"/>
                <w:sz w:val="20"/>
              </w:rPr>
            </w:pPr>
            <w:r>
              <w:rPr>
                <w:snapToGrid w:val="0"/>
                <w:color w:val="000000"/>
                <w:sz w:val="20"/>
              </w:rPr>
              <w:t>Фрахт/перевозка оплачены до (... название места назначения)</w:t>
            </w:r>
          </w:p>
        </w:tc>
      </w:tr>
      <w:tr w:rsidR="00480C01">
        <w:trPr>
          <w:cantSplit/>
          <w:trHeight w:val="256"/>
        </w:trPr>
        <w:tc>
          <w:tcPr>
            <w:tcW w:w="2015" w:type="dxa"/>
            <w:vMerge/>
            <w:tcBorders>
              <w:top w:val="nil"/>
              <w:left w:val="single" w:sz="6" w:space="0" w:color="auto"/>
              <w:bottom w:val="single" w:sz="6" w:space="0" w:color="auto"/>
              <w:right w:val="single" w:sz="6" w:space="0" w:color="auto"/>
            </w:tcBorders>
          </w:tcPr>
          <w:p w:rsidR="00480C01" w:rsidRDefault="00480C01">
            <w:pPr>
              <w:ind w:firstLine="0"/>
              <w:jc w:val="right"/>
              <w:rPr>
                <w:snapToGrid w:val="0"/>
                <w:color w:val="000000"/>
                <w:sz w:val="20"/>
              </w:rPr>
            </w:pPr>
          </w:p>
        </w:tc>
        <w:tc>
          <w:tcPr>
            <w:tcW w:w="660"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rPr>
                <w:b/>
                <w:snapToGrid w:val="0"/>
                <w:color w:val="000000"/>
                <w:sz w:val="20"/>
              </w:rPr>
            </w:pPr>
            <w:r>
              <w:rPr>
                <w:b/>
                <w:snapToGrid w:val="0"/>
                <w:color w:val="000000"/>
                <w:sz w:val="20"/>
              </w:rPr>
              <w:t>CIP</w:t>
            </w:r>
          </w:p>
        </w:tc>
        <w:tc>
          <w:tcPr>
            <w:tcW w:w="2126"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rPr>
                <w:snapToGrid w:val="0"/>
                <w:color w:val="000000"/>
                <w:sz w:val="20"/>
                <w:lang w:val="en-US"/>
              </w:rPr>
            </w:pPr>
            <w:r>
              <w:rPr>
                <w:snapToGrid w:val="0"/>
                <w:color w:val="000000"/>
                <w:sz w:val="20"/>
                <w:lang w:val="en-US"/>
              </w:rPr>
              <w:t>Cost and freight</w:t>
            </w:r>
          </w:p>
        </w:tc>
        <w:tc>
          <w:tcPr>
            <w:tcW w:w="4670"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rPr>
                <w:snapToGrid w:val="0"/>
                <w:color w:val="000000"/>
                <w:sz w:val="20"/>
              </w:rPr>
            </w:pPr>
            <w:r>
              <w:rPr>
                <w:snapToGrid w:val="0"/>
                <w:color w:val="000000"/>
                <w:sz w:val="20"/>
              </w:rPr>
              <w:t>Фрахт/перевозка и страхование оплачены до (... название места назначения)</w:t>
            </w:r>
          </w:p>
        </w:tc>
      </w:tr>
      <w:tr w:rsidR="00480C01">
        <w:trPr>
          <w:cantSplit/>
          <w:trHeight w:val="256"/>
        </w:trPr>
        <w:tc>
          <w:tcPr>
            <w:tcW w:w="2015" w:type="dxa"/>
            <w:vMerge w:val="restart"/>
            <w:tcBorders>
              <w:top w:val="single" w:sz="6" w:space="0" w:color="auto"/>
              <w:left w:val="single" w:sz="6" w:space="0" w:color="auto"/>
              <w:bottom w:val="nil"/>
              <w:right w:val="single" w:sz="6" w:space="0" w:color="auto"/>
            </w:tcBorders>
            <w:vAlign w:val="center"/>
          </w:tcPr>
          <w:p w:rsidR="00480C01" w:rsidRDefault="008E4B57">
            <w:pPr>
              <w:pStyle w:val="7"/>
            </w:pPr>
            <w:r>
              <w:t xml:space="preserve">Группа D </w:t>
            </w:r>
          </w:p>
          <w:p w:rsidR="00480C01" w:rsidRDefault="008E4B57">
            <w:pPr>
              <w:pStyle w:val="8"/>
            </w:pPr>
            <w:r>
              <w:t>Прибытие</w:t>
            </w:r>
          </w:p>
        </w:tc>
        <w:tc>
          <w:tcPr>
            <w:tcW w:w="660"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rPr>
                <w:b/>
                <w:snapToGrid w:val="0"/>
                <w:color w:val="000000"/>
                <w:sz w:val="20"/>
              </w:rPr>
            </w:pPr>
            <w:r>
              <w:rPr>
                <w:b/>
                <w:snapToGrid w:val="0"/>
                <w:color w:val="000000"/>
                <w:sz w:val="20"/>
              </w:rPr>
              <w:t>DAF</w:t>
            </w:r>
          </w:p>
        </w:tc>
        <w:tc>
          <w:tcPr>
            <w:tcW w:w="2126"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rPr>
                <w:snapToGrid w:val="0"/>
                <w:color w:val="000000"/>
                <w:sz w:val="20"/>
                <w:lang w:val="en-US"/>
              </w:rPr>
            </w:pPr>
            <w:r>
              <w:rPr>
                <w:snapToGrid w:val="0"/>
                <w:color w:val="000000"/>
                <w:sz w:val="20"/>
                <w:lang w:val="en-US"/>
              </w:rPr>
              <w:t>Delivered at frontier</w:t>
            </w:r>
          </w:p>
        </w:tc>
        <w:tc>
          <w:tcPr>
            <w:tcW w:w="4670"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rPr>
                <w:snapToGrid w:val="0"/>
                <w:color w:val="000000"/>
                <w:sz w:val="20"/>
              </w:rPr>
            </w:pPr>
            <w:r>
              <w:rPr>
                <w:snapToGrid w:val="0"/>
                <w:color w:val="000000"/>
                <w:sz w:val="20"/>
              </w:rPr>
              <w:t>Поставка до границы (... название места доставки)</w:t>
            </w:r>
          </w:p>
        </w:tc>
      </w:tr>
      <w:tr w:rsidR="00480C01">
        <w:trPr>
          <w:cantSplit/>
          <w:trHeight w:val="256"/>
        </w:trPr>
        <w:tc>
          <w:tcPr>
            <w:tcW w:w="2015" w:type="dxa"/>
            <w:vMerge/>
            <w:tcBorders>
              <w:top w:val="nil"/>
              <w:left w:val="single" w:sz="6" w:space="0" w:color="auto"/>
              <w:bottom w:val="nil"/>
              <w:right w:val="single" w:sz="6" w:space="0" w:color="auto"/>
            </w:tcBorders>
          </w:tcPr>
          <w:p w:rsidR="00480C01" w:rsidRDefault="00480C01">
            <w:pPr>
              <w:ind w:firstLine="0"/>
              <w:rPr>
                <w:snapToGrid w:val="0"/>
                <w:color w:val="000000"/>
                <w:sz w:val="20"/>
              </w:rPr>
            </w:pPr>
          </w:p>
        </w:tc>
        <w:tc>
          <w:tcPr>
            <w:tcW w:w="660"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rPr>
                <w:b/>
                <w:snapToGrid w:val="0"/>
                <w:color w:val="000000"/>
                <w:sz w:val="20"/>
              </w:rPr>
            </w:pPr>
            <w:r>
              <w:rPr>
                <w:b/>
                <w:snapToGrid w:val="0"/>
                <w:color w:val="000000"/>
                <w:sz w:val="20"/>
              </w:rPr>
              <w:t>DES</w:t>
            </w:r>
          </w:p>
        </w:tc>
        <w:tc>
          <w:tcPr>
            <w:tcW w:w="2126"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rPr>
                <w:snapToGrid w:val="0"/>
                <w:color w:val="000000"/>
                <w:sz w:val="20"/>
                <w:lang w:val="en-US"/>
              </w:rPr>
            </w:pPr>
            <w:r>
              <w:rPr>
                <w:snapToGrid w:val="0"/>
                <w:color w:val="000000"/>
                <w:sz w:val="20"/>
                <w:lang w:val="en-US"/>
              </w:rPr>
              <w:t>Delivered ex ship</w:t>
            </w:r>
          </w:p>
        </w:tc>
        <w:tc>
          <w:tcPr>
            <w:tcW w:w="4670"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rPr>
                <w:snapToGrid w:val="0"/>
                <w:color w:val="000000"/>
                <w:sz w:val="20"/>
              </w:rPr>
            </w:pPr>
            <w:r>
              <w:rPr>
                <w:snapToGrid w:val="0"/>
                <w:color w:val="000000"/>
                <w:sz w:val="20"/>
              </w:rPr>
              <w:t>Поставка с судна (... название порта назначения)</w:t>
            </w:r>
          </w:p>
        </w:tc>
      </w:tr>
      <w:tr w:rsidR="00480C01">
        <w:trPr>
          <w:cantSplit/>
          <w:trHeight w:val="256"/>
        </w:trPr>
        <w:tc>
          <w:tcPr>
            <w:tcW w:w="2015" w:type="dxa"/>
            <w:vMerge/>
            <w:tcBorders>
              <w:top w:val="nil"/>
              <w:left w:val="single" w:sz="6" w:space="0" w:color="auto"/>
              <w:bottom w:val="nil"/>
              <w:right w:val="single" w:sz="6" w:space="0" w:color="auto"/>
            </w:tcBorders>
          </w:tcPr>
          <w:p w:rsidR="00480C01" w:rsidRDefault="00480C01">
            <w:pPr>
              <w:ind w:firstLine="0"/>
              <w:jc w:val="right"/>
              <w:rPr>
                <w:snapToGrid w:val="0"/>
                <w:color w:val="000000"/>
                <w:sz w:val="20"/>
              </w:rPr>
            </w:pPr>
          </w:p>
        </w:tc>
        <w:tc>
          <w:tcPr>
            <w:tcW w:w="660"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rPr>
                <w:b/>
                <w:snapToGrid w:val="0"/>
                <w:color w:val="000000"/>
                <w:sz w:val="20"/>
              </w:rPr>
            </w:pPr>
            <w:r>
              <w:rPr>
                <w:b/>
                <w:snapToGrid w:val="0"/>
                <w:color w:val="000000"/>
                <w:sz w:val="20"/>
              </w:rPr>
              <w:t>DEQ</w:t>
            </w:r>
          </w:p>
        </w:tc>
        <w:tc>
          <w:tcPr>
            <w:tcW w:w="2126"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rPr>
                <w:snapToGrid w:val="0"/>
                <w:color w:val="000000"/>
                <w:sz w:val="20"/>
                <w:lang w:val="en-US"/>
              </w:rPr>
            </w:pPr>
            <w:r>
              <w:rPr>
                <w:snapToGrid w:val="0"/>
                <w:color w:val="000000"/>
                <w:sz w:val="20"/>
                <w:lang w:val="en-US"/>
              </w:rPr>
              <w:t>Delivered ex quay</w:t>
            </w:r>
          </w:p>
        </w:tc>
        <w:tc>
          <w:tcPr>
            <w:tcW w:w="4670"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rPr>
                <w:snapToGrid w:val="0"/>
                <w:color w:val="000000"/>
                <w:sz w:val="20"/>
              </w:rPr>
            </w:pPr>
            <w:r>
              <w:rPr>
                <w:snapToGrid w:val="0"/>
                <w:color w:val="000000"/>
                <w:sz w:val="20"/>
              </w:rPr>
              <w:t>Поставка с пристани (... название порта назначения)</w:t>
            </w:r>
          </w:p>
        </w:tc>
      </w:tr>
      <w:tr w:rsidR="00480C01">
        <w:trPr>
          <w:cantSplit/>
          <w:trHeight w:val="256"/>
        </w:trPr>
        <w:tc>
          <w:tcPr>
            <w:tcW w:w="2015" w:type="dxa"/>
            <w:vMerge/>
            <w:tcBorders>
              <w:top w:val="nil"/>
              <w:left w:val="single" w:sz="6" w:space="0" w:color="auto"/>
              <w:bottom w:val="nil"/>
              <w:right w:val="single" w:sz="6" w:space="0" w:color="auto"/>
            </w:tcBorders>
          </w:tcPr>
          <w:p w:rsidR="00480C01" w:rsidRDefault="00480C01">
            <w:pPr>
              <w:ind w:firstLine="0"/>
              <w:jc w:val="right"/>
              <w:rPr>
                <w:snapToGrid w:val="0"/>
                <w:color w:val="000000"/>
                <w:sz w:val="20"/>
              </w:rPr>
            </w:pPr>
          </w:p>
        </w:tc>
        <w:tc>
          <w:tcPr>
            <w:tcW w:w="660"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rPr>
                <w:b/>
                <w:snapToGrid w:val="0"/>
                <w:color w:val="000000"/>
                <w:sz w:val="20"/>
              </w:rPr>
            </w:pPr>
            <w:r>
              <w:rPr>
                <w:b/>
                <w:snapToGrid w:val="0"/>
                <w:color w:val="000000"/>
                <w:sz w:val="20"/>
              </w:rPr>
              <w:t>DDU</w:t>
            </w:r>
          </w:p>
        </w:tc>
        <w:tc>
          <w:tcPr>
            <w:tcW w:w="2126"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rPr>
                <w:snapToGrid w:val="0"/>
                <w:color w:val="000000"/>
                <w:sz w:val="20"/>
                <w:lang w:val="en-US"/>
              </w:rPr>
            </w:pPr>
            <w:r>
              <w:rPr>
                <w:snapToGrid w:val="0"/>
                <w:color w:val="000000"/>
                <w:sz w:val="20"/>
                <w:lang w:val="en-US"/>
              </w:rPr>
              <w:t>Delivered duty unpaid</w:t>
            </w:r>
          </w:p>
        </w:tc>
        <w:tc>
          <w:tcPr>
            <w:tcW w:w="4670"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rPr>
                <w:snapToGrid w:val="0"/>
                <w:color w:val="000000"/>
                <w:sz w:val="20"/>
              </w:rPr>
            </w:pPr>
            <w:r>
              <w:rPr>
                <w:snapToGrid w:val="0"/>
                <w:color w:val="000000"/>
                <w:sz w:val="20"/>
              </w:rPr>
              <w:t>Поставка без оплаты пошлины (... название места назначения)</w:t>
            </w:r>
          </w:p>
        </w:tc>
      </w:tr>
      <w:tr w:rsidR="00480C01">
        <w:trPr>
          <w:cantSplit/>
          <w:trHeight w:val="256"/>
        </w:trPr>
        <w:tc>
          <w:tcPr>
            <w:tcW w:w="2015" w:type="dxa"/>
            <w:vMerge/>
            <w:tcBorders>
              <w:top w:val="nil"/>
              <w:left w:val="single" w:sz="6" w:space="0" w:color="auto"/>
              <w:bottom w:val="single" w:sz="6" w:space="0" w:color="auto"/>
              <w:right w:val="single" w:sz="6" w:space="0" w:color="auto"/>
            </w:tcBorders>
          </w:tcPr>
          <w:p w:rsidR="00480C01" w:rsidRDefault="00480C01">
            <w:pPr>
              <w:ind w:firstLine="0"/>
              <w:jc w:val="right"/>
              <w:rPr>
                <w:snapToGrid w:val="0"/>
                <w:color w:val="000000"/>
                <w:sz w:val="20"/>
              </w:rPr>
            </w:pPr>
          </w:p>
        </w:tc>
        <w:tc>
          <w:tcPr>
            <w:tcW w:w="660"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rPr>
                <w:b/>
                <w:snapToGrid w:val="0"/>
                <w:color w:val="000000"/>
                <w:sz w:val="20"/>
              </w:rPr>
            </w:pPr>
            <w:r>
              <w:rPr>
                <w:b/>
                <w:snapToGrid w:val="0"/>
                <w:color w:val="000000"/>
                <w:sz w:val="20"/>
              </w:rPr>
              <w:t>DDP</w:t>
            </w:r>
          </w:p>
        </w:tc>
        <w:tc>
          <w:tcPr>
            <w:tcW w:w="2126"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rPr>
                <w:snapToGrid w:val="0"/>
                <w:color w:val="000000"/>
                <w:sz w:val="20"/>
                <w:lang w:val="en-US"/>
              </w:rPr>
            </w:pPr>
            <w:r>
              <w:rPr>
                <w:snapToGrid w:val="0"/>
                <w:color w:val="000000"/>
                <w:sz w:val="20"/>
                <w:lang w:val="en-US"/>
              </w:rPr>
              <w:t>Delivered duty paid</w:t>
            </w:r>
          </w:p>
        </w:tc>
        <w:tc>
          <w:tcPr>
            <w:tcW w:w="4670" w:type="dxa"/>
            <w:tcBorders>
              <w:top w:val="single" w:sz="6" w:space="0" w:color="auto"/>
              <w:left w:val="single" w:sz="6" w:space="0" w:color="auto"/>
              <w:bottom w:val="single" w:sz="6" w:space="0" w:color="auto"/>
              <w:right w:val="single" w:sz="6" w:space="0" w:color="auto"/>
            </w:tcBorders>
            <w:vAlign w:val="center"/>
          </w:tcPr>
          <w:p w:rsidR="00480C01" w:rsidRDefault="008E4B57">
            <w:pPr>
              <w:ind w:firstLine="0"/>
              <w:rPr>
                <w:snapToGrid w:val="0"/>
                <w:color w:val="000000"/>
                <w:sz w:val="20"/>
              </w:rPr>
            </w:pPr>
            <w:r>
              <w:rPr>
                <w:snapToGrid w:val="0"/>
                <w:color w:val="000000"/>
                <w:sz w:val="20"/>
              </w:rPr>
              <w:t>Поставка с оплатой пошлины (... название места назначения)</w:t>
            </w:r>
          </w:p>
        </w:tc>
      </w:tr>
    </w:tbl>
    <w:p w:rsidR="00480C01" w:rsidRDefault="00480C01">
      <w:pPr>
        <w:pStyle w:val="a4"/>
        <w:spacing w:before="120"/>
        <w:rPr>
          <w:sz w:val="20"/>
        </w:rPr>
      </w:pPr>
    </w:p>
    <w:p w:rsidR="00480C01" w:rsidRDefault="008E4B57">
      <w:pPr>
        <w:pStyle w:val="a4"/>
        <w:spacing w:before="120"/>
        <w:rPr>
          <w:sz w:val="20"/>
        </w:rPr>
      </w:pPr>
      <w:r>
        <w:rPr>
          <w:sz w:val="20"/>
        </w:rPr>
        <w:t xml:space="preserve">Рассмотрим более подробно смысл основных терминов «Инкотермс». </w:t>
      </w:r>
    </w:p>
    <w:p w:rsidR="00480C01" w:rsidRDefault="008E4B57">
      <w:pPr>
        <w:jc w:val="both"/>
        <w:rPr>
          <w:sz w:val="20"/>
        </w:rPr>
      </w:pPr>
      <w:r>
        <w:rPr>
          <w:b/>
          <w:sz w:val="20"/>
        </w:rPr>
        <w:t xml:space="preserve">Термин </w:t>
      </w:r>
      <w:r>
        <w:rPr>
          <w:b/>
          <w:sz w:val="20"/>
          <w:lang w:val="en-US"/>
        </w:rPr>
        <w:t>EXW</w:t>
      </w:r>
      <w:r>
        <w:rPr>
          <w:b/>
          <w:sz w:val="20"/>
        </w:rPr>
        <w:t xml:space="preserve"> </w:t>
      </w:r>
      <w:r>
        <w:rPr>
          <w:b/>
          <w:sz w:val="20"/>
          <w:lang w:val="en-US"/>
        </w:rPr>
        <w:t xml:space="preserve">– </w:t>
      </w:r>
      <w:r>
        <w:rPr>
          <w:b/>
          <w:sz w:val="20"/>
        </w:rPr>
        <w:t>Франко</w:t>
      </w:r>
      <w:r>
        <w:rPr>
          <w:b/>
          <w:sz w:val="20"/>
          <w:lang w:val="en-US"/>
        </w:rPr>
        <w:t xml:space="preserve"> </w:t>
      </w:r>
      <w:r>
        <w:rPr>
          <w:b/>
          <w:sz w:val="20"/>
        </w:rPr>
        <w:t>завод</w:t>
      </w:r>
      <w:r>
        <w:rPr>
          <w:sz w:val="20"/>
        </w:rPr>
        <w:t xml:space="preserve"> означает, что продавец считается выполнившим свои обязанности по поставке, когда он предоставит товар в распоряжение покупателя на своем предприятии или в другом названном месте (например: на заводе, фабрике, складе и т.п.). Продавец не отвечает за погрузку товара на транспортное средство, а также за таможенную очистку товара для экспорта.</w:t>
      </w:r>
    </w:p>
    <w:p w:rsidR="00480C01" w:rsidRDefault="008E4B57">
      <w:pPr>
        <w:pStyle w:val="30"/>
      </w:pPr>
      <w:r>
        <w:t>Данный термин возлагает, таким образом, минимальные обязанности на продавца, и покупатель должен нести все расходы и риски в связи с перевозкой товара от предприятия продавца к месту назначения. Однако, если стороны желают, чтобы продавец взял на себя обязанности по погрузке товара на месте отправки и нес все риски и расходы за такую отгрузку, то это должно быть четко оговорено в соответствующем дополнении к договору купли-продажи. Этот термин не может применяться, когда покупатель не в состоянии выполнить прямо или косвенно экспортные формальности. В этом случае должен использоваться термин FCA, при условии, что продавец согласится нести расходы и риски за отгрузку товара.</w:t>
      </w:r>
    </w:p>
    <w:p w:rsidR="00480C01" w:rsidRDefault="008E4B57">
      <w:pPr>
        <w:jc w:val="both"/>
        <w:rPr>
          <w:sz w:val="20"/>
        </w:rPr>
      </w:pPr>
      <w:r>
        <w:rPr>
          <w:b/>
          <w:sz w:val="20"/>
        </w:rPr>
        <w:t>Термин</w:t>
      </w:r>
      <w:r>
        <w:rPr>
          <w:sz w:val="20"/>
        </w:rPr>
        <w:t xml:space="preserve"> </w:t>
      </w:r>
      <w:r>
        <w:rPr>
          <w:b/>
          <w:sz w:val="20"/>
        </w:rPr>
        <w:t>FCA - Франко-Перевозчик</w:t>
      </w:r>
      <w:r>
        <w:rPr>
          <w:sz w:val="20"/>
        </w:rPr>
        <w:t xml:space="preserve"> означает, что продавец доставит прошедший таможенную очистку товар указанному покупателем перевозчику до названного места. Следует отметить, что выбор места поставки повлияет на обязательства по погрузке и разгрузке товара на данном месте. Если поставка осуществляется в помещении продавца, то продавец несет ответственность за отгрузку. Если же поставка осуществляется в другое место, продавец за отгрузку товара ответственности не несет.</w:t>
      </w:r>
    </w:p>
    <w:p w:rsidR="00480C01" w:rsidRDefault="008E4B57">
      <w:pPr>
        <w:jc w:val="both"/>
        <w:rPr>
          <w:sz w:val="20"/>
        </w:rPr>
      </w:pPr>
      <w:r>
        <w:rPr>
          <w:sz w:val="20"/>
        </w:rPr>
        <w:t>Данный термин может быть использован при перевозке любым видом транспорта, включая смешенные перевозки.</w:t>
      </w:r>
    </w:p>
    <w:p w:rsidR="00480C01" w:rsidRDefault="008E4B57">
      <w:pPr>
        <w:jc w:val="both"/>
        <w:rPr>
          <w:sz w:val="20"/>
        </w:rPr>
      </w:pPr>
      <w:r>
        <w:rPr>
          <w:sz w:val="20"/>
        </w:rPr>
        <w:t>Под словом "Перевозчик" понимается любое лицо, которое на основании договора перевозки обязуется осуществить или обеспечить перевозку товара по железной дороге, автомобильным, воздушным, морским и внутренним водным транспортом или комбинацией этих видов транспорта.</w:t>
      </w:r>
    </w:p>
    <w:p w:rsidR="00480C01" w:rsidRDefault="008E4B57">
      <w:pPr>
        <w:jc w:val="both"/>
        <w:rPr>
          <w:sz w:val="20"/>
        </w:rPr>
      </w:pPr>
      <w:r>
        <w:rPr>
          <w:sz w:val="20"/>
        </w:rPr>
        <w:t>Если покупатель доверяет другому лицу, не являющемуся перевозчиком, принять товар, то продавец считается выполнившим свои обязанности по поставке товара с момента передачи его данному лицу.</w:t>
      </w:r>
    </w:p>
    <w:p w:rsidR="00480C01" w:rsidRDefault="008E4B57">
      <w:pPr>
        <w:jc w:val="both"/>
        <w:rPr>
          <w:sz w:val="20"/>
        </w:rPr>
      </w:pPr>
      <w:r>
        <w:rPr>
          <w:b/>
          <w:sz w:val="20"/>
        </w:rPr>
        <w:t>Термин</w:t>
      </w:r>
      <w:r>
        <w:rPr>
          <w:sz w:val="20"/>
        </w:rPr>
        <w:t xml:space="preserve"> </w:t>
      </w:r>
      <w:r>
        <w:rPr>
          <w:b/>
          <w:sz w:val="20"/>
        </w:rPr>
        <w:t>FAS – Франко вдоль борта судна</w:t>
      </w:r>
      <w:r>
        <w:rPr>
          <w:sz w:val="20"/>
        </w:rPr>
        <w:t xml:space="preserve"> означает, что продавец выполнил поставку, когда товар размещен вдоль борта судна на причале или на лихтерах в указанном порту отгрузки. Это означает, что с этого момента все расходы и риски потери или повреждения товара должен нести покупатель. По условиям термина FAS на продавца возлагается обязанность по таможенной очистке товара для экспорта. Этим данное издание отличается от предыдущих изданий Инкотермс, в которых обязанность по таможенной очистке для экспорта возлагалась на покупателя. Однако, если стороны желают, чтобы покупатель взял на себя обязанности по таможенной очистке товара для экспорта, то это должно быть четко оговорено в соответствующем дополнении к договору купли-продажи.</w:t>
      </w:r>
    </w:p>
    <w:p w:rsidR="00480C01" w:rsidRDefault="008E4B57">
      <w:pPr>
        <w:jc w:val="both"/>
        <w:rPr>
          <w:sz w:val="20"/>
        </w:rPr>
      </w:pPr>
      <w:r>
        <w:rPr>
          <w:sz w:val="20"/>
        </w:rPr>
        <w:t>Данный термин может применяться только при перевозке товара морским или внутренним водным транспортом.</w:t>
      </w:r>
    </w:p>
    <w:p w:rsidR="00480C01" w:rsidRDefault="008E4B57">
      <w:pPr>
        <w:jc w:val="both"/>
        <w:rPr>
          <w:sz w:val="20"/>
        </w:rPr>
      </w:pPr>
      <w:r>
        <w:rPr>
          <w:b/>
          <w:sz w:val="20"/>
        </w:rPr>
        <w:t>Термин FOB - Франко борт</w:t>
      </w:r>
      <w:r>
        <w:rPr>
          <w:sz w:val="20"/>
        </w:rPr>
        <w:t xml:space="preserve"> означает, что продавец выполнил поставку, когда товар перешел через поручни судна в названном порту отгрузки. Это означает, что с этого момента все расходы и риски потери или повреждения товара должен нести покупатель. По условиям термина FOB на продавца возлагается обязанность по таможенной очистке товара для экспорта. Данный термин может применяться только при перевозке товара морским или внутренним водным транспортом. Если стороны не собираются поставить товар через поручни судна, следует применять термин FCA.</w:t>
      </w:r>
    </w:p>
    <w:p w:rsidR="00480C01" w:rsidRDefault="008E4B57">
      <w:pPr>
        <w:jc w:val="both"/>
        <w:rPr>
          <w:sz w:val="20"/>
        </w:rPr>
      </w:pPr>
      <w:r>
        <w:rPr>
          <w:b/>
          <w:sz w:val="20"/>
        </w:rPr>
        <w:t>Термин CFR - Стоимость и фрахт</w:t>
      </w:r>
      <w:r>
        <w:rPr>
          <w:sz w:val="20"/>
        </w:rPr>
        <w:t xml:space="preserve"> означает, что продавец выполнил поставку, когда товар перешел через поручни судна в порту отгрузки.</w:t>
      </w:r>
    </w:p>
    <w:p w:rsidR="00480C01" w:rsidRDefault="008E4B57">
      <w:pPr>
        <w:jc w:val="both"/>
        <w:rPr>
          <w:sz w:val="20"/>
        </w:rPr>
      </w:pPr>
      <w:r>
        <w:rPr>
          <w:sz w:val="20"/>
        </w:rPr>
        <w:t>Продавец обязан оплатить расходы и фрахт, необходимые для доставки товара в названный порт назначения, однако, риск потери или повреждения товара, а также любые дополнительные расходы, возникающие после отгрузки товара, переходят с продавца на покупателя.</w:t>
      </w:r>
    </w:p>
    <w:p w:rsidR="00480C01" w:rsidRDefault="008E4B57">
      <w:pPr>
        <w:jc w:val="both"/>
        <w:rPr>
          <w:sz w:val="20"/>
        </w:rPr>
      </w:pPr>
      <w:r>
        <w:rPr>
          <w:sz w:val="20"/>
        </w:rPr>
        <w:t>По условиям термина CFR на продавца возлагается обязанность по таможенной очистке товара для экспорта.</w:t>
      </w:r>
    </w:p>
    <w:p w:rsidR="00480C01" w:rsidRDefault="008E4B57">
      <w:pPr>
        <w:jc w:val="both"/>
        <w:rPr>
          <w:sz w:val="20"/>
        </w:rPr>
      </w:pPr>
      <w:r>
        <w:rPr>
          <w:sz w:val="20"/>
        </w:rPr>
        <w:t>Данный термин может применяться только при перевозке товара морским или внутренним водным транспортом. Если стороны не собираются поставить товар через поручни судна, следует применять термин CPT.</w:t>
      </w:r>
    </w:p>
    <w:p w:rsidR="00480C01" w:rsidRDefault="008E4B57">
      <w:pPr>
        <w:pStyle w:val="30"/>
      </w:pPr>
      <w:r>
        <w:rPr>
          <w:b/>
        </w:rPr>
        <w:t>Термин CIF - Стоимость, страхование и фрахт</w:t>
      </w:r>
      <w:r>
        <w:t xml:space="preserve"> означает, что продавец выполнил поставку, когда товар перешел через поручни судна в порту отгрузки. Продавец обязан оплатить расходы и фрахт, необходимые для доставки товара в указанный порт назначения, но риск потери или повреждения товара, как и любые дополнительные расходы, возникающие после отгрузки товара, переходят с продавца на покупателя.</w:t>
      </w:r>
    </w:p>
    <w:p w:rsidR="00480C01" w:rsidRDefault="008E4B57">
      <w:pPr>
        <w:pStyle w:val="30"/>
      </w:pPr>
      <w:r>
        <w:t>Однако, по условиям термина CIF на продавца возлагается также обязанность приобретения морского страхования в пользу покупателя против риска потери и повреждения товара во время перевозки.</w:t>
      </w:r>
    </w:p>
    <w:p w:rsidR="00480C01" w:rsidRDefault="008E4B57">
      <w:pPr>
        <w:jc w:val="both"/>
        <w:rPr>
          <w:sz w:val="20"/>
        </w:rPr>
      </w:pPr>
      <w:r>
        <w:rPr>
          <w:sz w:val="20"/>
        </w:rPr>
        <w:t>Следовательно, продавец обязан заключить договор страхования и оплатить страховые взносы. Покупатель должен принимать во внимание, что согласно условиям термина CIF, от продавца требуется обеспечение страхования лишь с минимальным покрытием. В случае, если покупатель желает иметь страхование с большим покрытием, он должен либо специально договориться об этом с продавцом, либо сам принять меры по заключению дополнительного страхования.</w:t>
      </w:r>
    </w:p>
    <w:p w:rsidR="00480C01" w:rsidRDefault="008E4B57">
      <w:pPr>
        <w:jc w:val="both"/>
        <w:rPr>
          <w:sz w:val="20"/>
        </w:rPr>
      </w:pPr>
      <w:r>
        <w:rPr>
          <w:sz w:val="20"/>
        </w:rPr>
        <w:t>По условиям термина CIF на продавца возлагается обязанность по таможенной очистке товара для экспорта.</w:t>
      </w:r>
    </w:p>
    <w:p w:rsidR="00480C01" w:rsidRDefault="008E4B57">
      <w:pPr>
        <w:jc w:val="both"/>
        <w:rPr>
          <w:sz w:val="20"/>
        </w:rPr>
      </w:pPr>
      <w:r>
        <w:rPr>
          <w:sz w:val="20"/>
        </w:rPr>
        <w:t>Данный термин может применяться только при перевозке товара морским или внутренним водным транспортом. Если стороны не собираются поставить товар через поручни судна, следует применять термин CIP.</w:t>
      </w:r>
    </w:p>
    <w:p w:rsidR="00480C01" w:rsidRDefault="008E4B57">
      <w:pPr>
        <w:jc w:val="both"/>
        <w:rPr>
          <w:sz w:val="20"/>
        </w:rPr>
      </w:pPr>
      <w:r>
        <w:rPr>
          <w:b/>
          <w:sz w:val="20"/>
        </w:rPr>
        <w:t>Термин CPT - Фрахт/перевозка оплачены до</w:t>
      </w:r>
      <w:r>
        <w:rPr>
          <w:sz w:val="20"/>
        </w:rPr>
        <w:t xml:space="preserve"> означает, что продавец доставит товар названному им перевозчику. Кроме этого, продавец обязан оплатить расходы, связанные с перевозкой товара до названного пункта назначения. Это означает, что покупатель берет на себя все риски потери или повреждения товара, как и другие расходы после передачи товара перевозчику.</w:t>
      </w:r>
    </w:p>
    <w:p w:rsidR="00480C01" w:rsidRDefault="008E4B57">
      <w:pPr>
        <w:jc w:val="both"/>
        <w:rPr>
          <w:sz w:val="20"/>
        </w:rPr>
      </w:pPr>
      <w:r>
        <w:rPr>
          <w:sz w:val="20"/>
        </w:rPr>
        <w:t>Под словом "перевозчик" понимается любое лицо, которое на основании договора перевозки берет на себя обязательство обеспечить самому или организовать перевозку товара по железной дороге, автомобильным, воздушным, морским и внутренним водным транспортом или комбинацией этих видов транспорта.</w:t>
      </w:r>
    </w:p>
    <w:p w:rsidR="00480C01" w:rsidRDefault="008E4B57">
      <w:pPr>
        <w:jc w:val="both"/>
        <w:rPr>
          <w:sz w:val="20"/>
        </w:rPr>
      </w:pPr>
      <w:r>
        <w:rPr>
          <w:sz w:val="20"/>
        </w:rPr>
        <w:t>В случае осуществления перевозки в согласованный пункт назначения несколькими перевозчиками, переход риска произойдет в момент передачи товара в попечение первого из них.</w:t>
      </w:r>
    </w:p>
    <w:p w:rsidR="00480C01" w:rsidRDefault="008E4B57">
      <w:pPr>
        <w:jc w:val="both"/>
        <w:rPr>
          <w:sz w:val="20"/>
        </w:rPr>
      </w:pPr>
      <w:r>
        <w:rPr>
          <w:sz w:val="20"/>
        </w:rPr>
        <w:t>По условиям термина СРТ на продавца возлагается обязанность по таможенной очистке товара для экспорта.</w:t>
      </w:r>
    </w:p>
    <w:p w:rsidR="00480C01" w:rsidRDefault="008E4B57">
      <w:pPr>
        <w:jc w:val="both"/>
        <w:rPr>
          <w:sz w:val="20"/>
        </w:rPr>
      </w:pPr>
      <w:r>
        <w:rPr>
          <w:sz w:val="20"/>
        </w:rPr>
        <w:t>Данный термин может применяться при перевозке товара любым видом транспорта, включая смешенные перевозки.</w:t>
      </w:r>
    </w:p>
    <w:p w:rsidR="00480C01" w:rsidRDefault="008E4B57">
      <w:pPr>
        <w:pStyle w:val="a4"/>
        <w:rPr>
          <w:sz w:val="20"/>
        </w:rPr>
      </w:pPr>
      <w:r>
        <w:rPr>
          <w:b/>
          <w:sz w:val="20"/>
        </w:rPr>
        <w:t>Термин CIP - Фрахт/перевозка и страхование оплачены до</w:t>
      </w:r>
      <w:r>
        <w:rPr>
          <w:sz w:val="20"/>
        </w:rPr>
        <w:t xml:space="preserve"> означает, что продавец доставит товар названному им перевозчику. Кроме этого, продавец обязан оплатить расходы, связанные с перевозкой товара до названного пункта назначения. Это означает, что покупатель берет на себя все риски и любые дополнительные расходы до доставки таким образом товара. Однако, по условиям CIP на продавца также возлагается обязанность по обеспечению страхования от рисков потери и повреждения товара во время перевозки в пользу покупателя. Следовательно, продавец заключает договор страхования и оплачивает страховые взносы. Покупатель должен принимать во внимание, что согласно условиям термина CIP от продавца требуется обеспечение страхования с минимальным покрытием.</w:t>
      </w:r>
    </w:p>
    <w:p w:rsidR="00480C01" w:rsidRDefault="008E4B57">
      <w:pPr>
        <w:jc w:val="both"/>
        <w:rPr>
          <w:sz w:val="20"/>
        </w:rPr>
      </w:pPr>
      <w:r>
        <w:rPr>
          <w:sz w:val="20"/>
        </w:rPr>
        <w:t>В случае, если покупатель желает иметь страхование с большим покрытием, он должен либо специально договориться об этом с продавцом, либо сам принять меры по заключению дополнительного страхования.</w:t>
      </w:r>
    </w:p>
    <w:p w:rsidR="00480C01" w:rsidRDefault="008E4B57">
      <w:pPr>
        <w:jc w:val="both"/>
        <w:rPr>
          <w:sz w:val="20"/>
        </w:rPr>
      </w:pPr>
      <w:r>
        <w:rPr>
          <w:sz w:val="20"/>
        </w:rPr>
        <w:t>Под словом "перевозчик" понимается любое лицо, которое на основании договора перевозки берет на себя обязательство обеспечить самому или организовать перевозку товара по железной дороге, автомобильным, воздушным, морским и внутренним водным транспортом или комбинацией этих видов транспорта.</w:t>
      </w:r>
    </w:p>
    <w:p w:rsidR="00480C01" w:rsidRDefault="008E4B57">
      <w:pPr>
        <w:jc w:val="both"/>
        <w:rPr>
          <w:sz w:val="20"/>
        </w:rPr>
      </w:pPr>
      <w:r>
        <w:rPr>
          <w:sz w:val="20"/>
        </w:rPr>
        <w:t>В случае осуществления перевозки в пункт назначения несколькими перевозчиками, переход риска произойдет в момент передачи товара в попечение первого перевозчика.</w:t>
      </w:r>
    </w:p>
    <w:p w:rsidR="00480C01" w:rsidRDefault="008E4B57">
      <w:pPr>
        <w:jc w:val="both"/>
        <w:rPr>
          <w:sz w:val="20"/>
        </w:rPr>
      </w:pPr>
      <w:r>
        <w:rPr>
          <w:sz w:val="20"/>
        </w:rPr>
        <w:t>По условиям термина СIР на продавца возлагается обязанность по таможенной очистке товара для экспорта.</w:t>
      </w:r>
    </w:p>
    <w:p w:rsidR="00480C01" w:rsidRDefault="008E4B57">
      <w:pPr>
        <w:jc w:val="both"/>
        <w:rPr>
          <w:sz w:val="20"/>
        </w:rPr>
      </w:pPr>
      <w:r>
        <w:rPr>
          <w:sz w:val="20"/>
        </w:rPr>
        <w:t>Данный термин может применяться при перевозке товара любым видом транспорта, включая смешенные перевозки.</w:t>
      </w:r>
    </w:p>
    <w:p w:rsidR="00480C01" w:rsidRDefault="008E4B57">
      <w:pPr>
        <w:pStyle w:val="a4"/>
        <w:rPr>
          <w:sz w:val="20"/>
        </w:rPr>
      </w:pPr>
      <w:r>
        <w:rPr>
          <w:b/>
          <w:sz w:val="20"/>
        </w:rPr>
        <w:t>Термин DAF - Поставка до границы</w:t>
      </w:r>
      <w:r>
        <w:rPr>
          <w:sz w:val="20"/>
        </w:rPr>
        <w:t xml:space="preserve"> означает, что продавец выполнил поставку, когда он предоставил неразгруженный товар, прошедший таможенную очистку для экспорта, но еще не для импорта на прибывшем транспортном средстве в распоряжение покупателя в названном пункте или месте на границе до поступления товара на таможенную границу сопредельной страны. Под термином "граница" понимается любая граница, включая границу страны экспорта. Поэтому, весьма важно точное определение границы путем указания на конкретный пункт или место.</w:t>
      </w:r>
    </w:p>
    <w:p w:rsidR="00480C01" w:rsidRDefault="008E4B57">
      <w:pPr>
        <w:jc w:val="both"/>
        <w:rPr>
          <w:sz w:val="20"/>
        </w:rPr>
      </w:pPr>
      <w:r>
        <w:rPr>
          <w:sz w:val="20"/>
        </w:rPr>
        <w:t>Однако, если стороны желают, чтобы продавец взял на себя обязанности по разгрузке товара с прибывшего транспортного средства и нес все риски и расходы за такую разгрузку, то это должна быть четко оговорено в соответствующем дополнении к договору купли-продажи.</w:t>
      </w:r>
    </w:p>
    <w:p w:rsidR="00480C01" w:rsidRDefault="008E4B57">
      <w:pPr>
        <w:jc w:val="both"/>
        <w:rPr>
          <w:sz w:val="20"/>
        </w:rPr>
      </w:pPr>
      <w:r>
        <w:rPr>
          <w:sz w:val="20"/>
        </w:rPr>
        <w:t>Данный термин может применяться при перевозке товара любым видом транспорта, когда товар поставляется до сухопутной границы.</w:t>
      </w:r>
    </w:p>
    <w:p w:rsidR="00480C01" w:rsidRDefault="008E4B57">
      <w:pPr>
        <w:jc w:val="both"/>
        <w:rPr>
          <w:sz w:val="20"/>
        </w:rPr>
      </w:pPr>
      <w:r>
        <w:rPr>
          <w:sz w:val="20"/>
        </w:rPr>
        <w:t>Если поставка будет иметь место в порту назначения, на борту судна, либо на пристани, то следует применять термины DES или DEQ.</w:t>
      </w:r>
    </w:p>
    <w:p w:rsidR="00480C01" w:rsidRDefault="008E4B57">
      <w:pPr>
        <w:jc w:val="both"/>
        <w:rPr>
          <w:sz w:val="20"/>
        </w:rPr>
      </w:pPr>
      <w:r>
        <w:rPr>
          <w:b/>
          <w:sz w:val="20"/>
        </w:rPr>
        <w:t xml:space="preserve">Термин DES - Поставка с судна </w:t>
      </w:r>
      <w:r>
        <w:rPr>
          <w:sz w:val="20"/>
        </w:rPr>
        <w:t>означает, что продавец выполнил поставку, когда он предоставил не прошедший таможенную очистку для импорта товар в распоряжение покупателя на борту судна в названном порту назначения. Продавец должен нести все расходы и риски по доставке товара в названный порт назначения до момента его разгрузки. Если стороны желают, чтобы продавец взял на себя расходы и риски по выгрузке товара, должен применяться термин DEQ.</w:t>
      </w:r>
    </w:p>
    <w:p w:rsidR="00480C01" w:rsidRDefault="008E4B57">
      <w:pPr>
        <w:jc w:val="both"/>
        <w:rPr>
          <w:sz w:val="20"/>
        </w:rPr>
      </w:pPr>
      <w:r>
        <w:rPr>
          <w:sz w:val="20"/>
        </w:rPr>
        <w:t>Данный термин может применяться только при перевозке морским или внутренним водным транспортом или в смешанных перевозках, когда товар прибывает в порт назначения на судне.</w:t>
      </w:r>
    </w:p>
    <w:p w:rsidR="00480C01" w:rsidRDefault="008E4B57">
      <w:pPr>
        <w:jc w:val="both"/>
        <w:rPr>
          <w:sz w:val="20"/>
        </w:rPr>
      </w:pPr>
      <w:r>
        <w:rPr>
          <w:b/>
          <w:sz w:val="20"/>
        </w:rPr>
        <w:t>Термин DEQ - Поставка с пристани</w:t>
      </w:r>
      <w:r>
        <w:rPr>
          <w:sz w:val="20"/>
        </w:rPr>
        <w:t xml:space="preserve"> означает, что продавец выполнил свои обязанности по поставке, когда товар, не прошедший таможенную очистку для импорта, предоставлен в распоряжение покупателя на пристани в названном порту назначения. Продавец обязан нести все расходы и риски, связанные с транспортировкой и выгрузкой товара на пристань. Термин DEQ возлагает на покупателя обязанность таможенной очистки для импорта товара, также как и уплату налогов, пошлин и других сборов при импорте.</w:t>
      </w:r>
    </w:p>
    <w:p w:rsidR="00480C01" w:rsidRDefault="008E4B57">
      <w:pPr>
        <w:jc w:val="both"/>
        <w:rPr>
          <w:sz w:val="20"/>
        </w:rPr>
      </w:pPr>
      <w:r>
        <w:rPr>
          <w:sz w:val="20"/>
        </w:rPr>
        <w:t>Однако, если стороны желают, чтобы продавец взял на себя все или часть расходов по импорту товара, то это должно быть четко оговорено в соответствующем дополнении к договору купли-продажи.</w:t>
      </w:r>
    </w:p>
    <w:p w:rsidR="00480C01" w:rsidRDefault="008E4B57">
      <w:pPr>
        <w:jc w:val="both"/>
        <w:rPr>
          <w:sz w:val="20"/>
        </w:rPr>
      </w:pPr>
      <w:r>
        <w:rPr>
          <w:sz w:val="20"/>
        </w:rPr>
        <w:t>Данный термин может применяться только при перевозке морским или внутренним водным транспортом или в смешанных перевозках, когда товар выгружается с судна на пристань в порту назначения. Однако, если стороны желают включить в обязанности продавца риски и расходы, связанные с перемещением товара с пристани в другое место (склад, терминал и т.д.) в порту, либо за пределами порта, должны быть использованы термины DDU и DDP.</w:t>
      </w:r>
    </w:p>
    <w:p w:rsidR="00480C01" w:rsidRDefault="008E4B57">
      <w:pPr>
        <w:pStyle w:val="a4"/>
        <w:rPr>
          <w:sz w:val="20"/>
        </w:rPr>
      </w:pPr>
      <w:r>
        <w:rPr>
          <w:b/>
          <w:sz w:val="20"/>
        </w:rPr>
        <w:t xml:space="preserve">Термин DDU - Поставка без оплаты пошлины </w:t>
      </w:r>
      <w:r>
        <w:rPr>
          <w:sz w:val="20"/>
        </w:rPr>
        <w:t>означает, что продавец предоставит не прошедший таможенную очистку и неразгруженный с прибывшего транспортного средства товар в распоряжение покупателя в названном месте назначения. Продавец обязан нести все расходы и риски, связанные с транспортировкой товара до этого места, за исключением (если это потребуется) любых сборов, собираемых для импорта в стране назначения (под словом "сборы" здесь подразумевается ответственность и риски за проведение таможенной очистки, а также за оплату таможенных формальностей, таможенных пошлин, налогов и других сборов). Ответственность за такие сборы должен нести покупатель, также как и за другие расходы и риски, возникшие в связи с тем, что он не смог вовремя пройти таможенную очистку для импорта.</w:t>
      </w:r>
    </w:p>
    <w:p w:rsidR="00480C01" w:rsidRDefault="008E4B57">
      <w:pPr>
        <w:jc w:val="both"/>
        <w:rPr>
          <w:sz w:val="20"/>
        </w:rPr>
      </w:pPr>
      <w:r>
        <w:rPr>
          <w:sz w:val="20"/>
        </w:rPr>
        <w:t>Однако, если стороны желают, чтобы продавец взял на себя риски и расходы по таможенной очистке, также как и часть расходов по импорту товара, то это должно быть четко оговорено в соответствующем дополнении к договору купли-продажи.</w:t>
      </w:r>
    </w:p>
    <w:p w:rsidR="00480C01" w:rsidRDefault="008E4B57">
      <w:pPr>
        <w:jc w:val="both"/>
        <w:rPr>
          <w:sz w:val="20"/>
        </w:rPr>
      </w:pPr>
      <w:r>
        <w:rPr>
          <w:sz w:val="20"/>
        </w:rPr>
        <w:t>Ответственность, риски и расходы за выгрузку и перегрузку товара зависят от того, под чьим контролем находится выбранное место поставки.</w:t>
      </w:r>
    </w:p>
    <w:p w:rsidR="00480C01" w:rsidRDefault="008E4B57">
      <w:pPr>
        <w:jc w:val="both"/>
        <w:rPr>
          <w:sz w:val="20"/>
        </w:rPr>
      </w:pPr>
      <w:r>
        <w:rPr>
          <w:sz w:val="20"/>
        </w:rPr>
        <w:t>Данный термин может применяться независимо от вида транспорта, но когда поставка осуществляется на борту судна или на пристани в порту назначения, то следует применять термины DES или DEQ.</w:t>
      </w:r>
    </w:p>
    <w:p w:rsidR="00480C01" w:rsidRDefault="008E4B57">
      <w:pPr>
        <w:pStyle w:val="a4"/>
        <w:rPr>
          <w:sz w:val="20"/>
        </w:rPr>
      </w:pPr>
      <w:r>
        <w:rPr>
          <w:b/>
          <w:sz w:val="20"/>
        </w:rPr>
        <w:t>Термин DDP - Поставка с оплатой пошлины</w:t>
      </w:r>
      <w:r>
        <w:rPr>
          <w:sz w:val="20"/>
        </w:rPr>
        <w:t xml:space="preserve"> означает, что продавец предоставит прошедший таможенную очистку и неразгруженный с прибывшего транспортного средства товар в распоряжение покупателя в названном месте назначения. Продавец обязан нести все расходы и риски, связанные с транспортировкой товара, включая (где это потребуется) любые сборы для импорта в страну назначения (под словом "сборы" здесь подразумевается ответственность и риски за проведение таможенной очистки, а также за оплату таможенных формальностей, таможенных пошлин, налогов и других сборов).</w:t>
      </w:r>
    </w:p>
    <w:p w:rsidR="00480C01" w:rsidRDefault="008E4B57">
      <w:pPr>
        <w:jc w:val="both"/>
        <w:rPr>
          <w:sz w:val="20"/>
        </w:rPr>
      </w:pPr>
      <w:r>
        <w:rPr>
          <w:sz w:val="20"/>
        </w:rPr>
        <w:t>В то время как термин EXW возлагает на продавца минимальные обязанности, термин DDP предполагает максимальные обязанности продавца.</w:t>
      </w:r>
    </w:p>
    <w:p w:rsidR="00480C01" w:rsidRDefault="008E4B57">
      <w:pPr>
        <w:jc w:val="both"/>
        <w:rPr>
          <w:sz w:val="20"/>
        </w:rPr>
      </w:pPr>
      <w:r>
        <w:rPr>
          <w:sz w:val="20"/>
        </w:rPr>
        <w:t>Данный термин не может применяться, если продавец прямо или косвенно не может обеспечить получение импортной лицензии.</w:t>
      </w:r>
    </w:p>
    <w:p w:rsidR="00480C01" w:rsidRDefault="008E4B57">
      <w:pPr>
        <w:jc w:val="both"/>
        <w:rPr>
          <w:sz w:val="20"/>
        </w:rPr>
      </w:pPr>
      <w:r>
        <w:rPr>
          <w:sz w:val="20"/>
        </w:rPr>
        <w:t>Если стороны согласились об исключении из обязательств продавца некоторых из расходов, подлежащих оплате при импорте (таких, как налог на добавленную стоимость), это должно быть четко определено в контракте купли-продажи.</w:t>
      </w:r>
    </w:p>
    <w:p w:rsidR="00480C01" w:rsidRDefault="008E4B57">
      <w:pPr>
        <w:jc w:val="both"/>
        <w:rPr>
          <w:sz w:val="20"/>
        </w:rPr>
      </w:pPr>
      <w:r>
        <w:rPr>
          <w:sz w:val="20"/>
        </w:rPr>
        <w:t>Если стороны желают, чтобы покупатель взял на себя все риски и расходы по импорту товара, следует применять термин DDU. Данный термин может применяться независимо от вида транспорта, но, когда поставка осуществляется на борту судна или на пристани в порту назначения, следует применять термины DES или DEQ.</w:t>
      </w:r>
    </w:p>
    <w:p w:rsidR="00480C01" w:rsidRDefault="00480C01">
      <w:pPr>
        <w:rPr>
          <w:sz w:val="20"/>
        </w:rPr>
      </w:pPr>
    </w:p>
    <w:p w:rsidR="00480C01" w:rsidRDefault="00480C01">
      <w:pPr>
        <w:rPr>
          <w:sz w:val="20"/>
        </w:rPr>
      </w:pPr>
      <w:bookmarkStart w:id="0" w:name="_GoBack"/>
      <w:bookmarkEnd w:id="0"/>
    </w:p>
    <w:sectPr w:rsidR="00480C01">
      <w:headerReference w:type="default" r:id="rId13"/>
      <w:footerReference w:type="even" r:id="rId14"/>
      <w:footerReference w:type="default" r:id="rId15"/>
      <w:pgSz w:w="11906" w:h="16838" w:code="9"/>
      <w:pgMar w:top="1134" w:right="1134" w:bottom="1134" w:left="1134" w:header="720" w:footer="9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C01" w:rsidRDefault="008E4B57">
      <w:r>
        <w:separator/>
      </w:r>
    </w:p>
  </w:endnote>
  <w:endnote w:type="continuationSeparator" w:id="0">
    <w:p w:rsidR="00480C01" w:rsidRDefault="008E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C01" w:rsidRDefault="008E4B57">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480C01" w:rsidRDefault="00480C0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C01" w:rsidRDefault="008E4B57">
    <w:pPr>
      <w:pStyle w:val="a9"/>
      <w:framePr w:wrap="around" w:vAnchor="text" w:hAnchor="margin" w:xAlign="center" w:y="1"/>
      <w:rPr>
        <w:rStyle w:val="aa"/>
        <w:sz w:val="20"/>
      </w:rPr>
    </w:pPr>
    <w:r>
      <w:rPr>
        <w:rStyle w:val="aa"/>
        <w:sz w:val="20"/>
      </w:rPr>
      <w:fldChar w:fldCharType="begin"/>
    </w:r>
    <w:r>
      <w:rPr>
        <w:rStyle w:val="aa"/>
        <w:sz w:val="20"/>
      </w:rPr>
      <w:instrText xml:space="preserve">PAGE  </w:instrText>
    </w:r>
    <w:r>
      <w:rPr>
        <w:rStyle w:val="aa"/>
        <w:sz w:val="20"/>
      </w:rPr>
      <w:fldChar w:fldCharType="separate"/>
    </w:r>
    <w:r>
      <w:rPr>
        <w:rStyle w:val="aa"/>
        <w:noProof/>
        <w:sz w:val="20"/>
      </w:rPr>
      <w:t>4</w:t>
    </w:r>
    <w:r>
      <w:rPr>
        <w:rStyle w:val="aa"/>
        <w:sz w:val="20"/>
      </w:rPr>
      <w:fldChar w:fldCharType="end"/>
    </w:r>
  </w:p>
  <w:p w:rsidR="00480C01" w:rsidRDefault="00480C0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C01" w:rsidRDefault="008E4B57">
      <w:r>
        <w:separator/>
      </w:r>
    </w:p>
  </w:footnote>
  <w:footnote w:type="continuationSeparator" w:id="0">
    <w:p w:rsidR="00480C01" w:rsidRDefault="008E4B57">
      <w:r>
        <w:continuationSeparator/>
      </w:r>
    </w:p>
  </w:footnote>
  <w:footnote w:id="1">
    <w:p w:rsidR="00480C01" w:rsidRDefault="008E4B57">
      <w:pPr>
        <w:pStyle w:val="a5"/>
      </w:pPr>
      <w:r>
        <w:rPr>
          <w:rStyle w:val="a6"/>
        </w:rPr>
        <w:footnoteRef/>
      </w:r>
      <w:r>
        <w:t xml:space="preserve"> Советский энциклопедический словарь. / Под. ред. А.М. Прохорова. – 3 изд. – М.: Советская энциклопедия, 1984. </w:t>
      </w:r>
      <w:r>
        <w:softHyphen/>
        <w:t>– 1600 с., ил.</w:t>
      </w:r>
    </w:p>
  </w:footnote>
  <w:footnote w:id="2">
    <w:p w:rsidR="00480C01" w:rsidRDefault="008E4B57">
      <w:pPr>
        <w:rPr>
          <w:sz w:val="20"/>
        </w:rPr>
      </w:pPr>
      <w:r>
        <w:rPr>
          <w:rStyle w:val="a6"/>
          <w:sz w:val="20"/>
        </w:rPr>
        <w:footnoteRef/>
      </w:r>
      <w:r>
        <w:rPr>
          <w:sz w:val="20"/>
        </w:rPr>
        <w:t xml:space="preserve"> По данным Министерства Транспорта РФ от 14.04.2001. См.: http://www.mintrans.ru/pressa/Real.htm</w:t>
      </w:r>
    </w:p>
  </w:footnote>
  <w:footnote w:id="3">
    <w:p w:rsidR="00480C01" w:rsidRDefault="008E4B57">
      <w:pPr>
        <w:pStyle w:val="a5"/>
      </w:pPr>
      <w:r>
        <w:rPr>
          <w:rStyle w:val="a6"/>
        </w:rPr>
        <w:footnoteRef/>
      </w:r>
      <w:r>
        <w:t xml:space="preserve"> Гудин Ю.Г. Международные транспортные операции. / Под ред. Моисеева Л.В. – Владивосток: Владивостокский государственный университет экономики и сервиса, 1999. Адрес в Интернет: http://abc.vvsu.ru/Books/u_trans_op/default.asp?p=1</w:t>
      </w:r>
    </w:p>
  </w:footnote>
  <w:footnote w:id="4">
    <w:p w:rsidR="00480C01" w:rsidRDefault="008E4B57">
      <w:pPr>
        <w:pStyle w:val="a5"/>
        <w:jc w:val="both"/>
      </w:pPr>
      <w:r>
        <w:rPr>
          <w:rStyle w:val="a6"/>
        </w:rPr>
        <w:footnoteRef/>
      </w:r>
      <w:r>
        <w:t xml:space="preserve"> Потеряв авиацию, можно потерять страну / Пресс-служба Государственной Думы. // Санкт-Петербургские ведомости. – 2001. – № 120. – С. 4.</w:t>
      </w:r>
    </w:p>
  </w:footnote>
  <w:footnote w:id="5">
    <w:p w:rsidR="00480C01" w:rsidRDefault="008E4B57">
      <w:pPr>
        <w:pStyle w:val="a5"/>
      </w:pPr>
      <w:r>
        <w:rPr>
          <w:rStyle w:val="a6"/>
        </w:rPr>
        <w:footnoteRef/>
      </w:r>
      <w:r>
        <w:t xml:space="preserve"> Малый экономический словарь. / Под. ред. А.Н. Азрилияна. – М.: Институт новой экономики, 2000. – 1088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C01" w:rsidRDefault="00CA6FA6">
    <w:pPr>
      <w:pStyle w:val="a8"/>
      <w:ind w:firstLine="0"/>
      <w:jc w:val="center"/>
      <w:rPr>
        <w:sz w:val="20"/>
      </w:rPr>
    </w:pPr>
    <w:r>
      <w:rPr>
        <w:noProof/>
        <w:sz w:val="20"/>
      </w:rPr>
      <w:pict>
        <v:line id="_x0000_s1025" style="position:absolute;left:0;text-align:left;z-index:251657728;mso-wrap-edited:f;mso-position-horizontal:absolute;mso-position-horizontal-relative:text;mso-position-vertical:absolute;mso-position-vertical-relative:text" from=".9pt,14.95pt" to="483.3pt,14.95pt" wrapcoords="-34 0 -34 0 21634 0 21634 0 -34 0" o:allowincell="f">
          <w10:wrap type="tight"/>
        </v:line>
      </w:pict>
    </w:r>
    <w:r w:rsidR="008E4B57">
      <w:rPr>
        <w:sz w:val="20"/>
      </w:rPr>
      <w:tab/>
    </w:r>
    <w:r w:rsidR="008E4B57">
      <w:rPr>
        <w:sz w:val="20"/>
      </w:rPr>
      <w:tab/>
      <w:t xml:space="preserve">                                          Логистика для МВА. Транспортировка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B7FF6"/>
    <w:multiLevelType w:val="singleLevel"/>
    <w:tmpl w:val="B49431B4"/>
    <w:lvl w:ilvl="0">
      <w:start w:val="2"/>
      <w:numFmt w:val="bullet"/>
      <w:lvlText w:val="-"/>
      <w:lvlJc w:val="left"/>
      <w:pPr>
        <w:tabs>
          <w:tab w:val="num" w:pos="757"/>
        </w:tabs>
        <w:ind w:left="757" w:hanging="360"/>
      </w:pPr>
      <w:rPr>
        <w:rFonts w:hint="default"/>
      </w:rPr>
    </w:lvl>
  </w:abstractNum>
  <w:abstractNum w:abstractNumId="1">
    <w:nsid w:val="1FF24C8E"/>
    <w:multiLevelType w:val="singleLevel"/>
    <w:tmpl w:val="0C09000F"/>
    <w:lvl w:ilvl="0">
      <w:start w:val="1"/>
      <w:numFmt w:val="decimal"/>
      <w:lvlText w:val="%1."/>
      <w:lvlJc w:val="left"/>
      <w:pPr>
        <w:tabs>
          <w:tab w:val="num" w:pos="360"/>
        </w:tabs>
        <w:ind w:left="360" w:hanging="360"/>
      </w:pPr>
    </w:lvl>
  </w:abstractNum>
  <w:abstractNum w:abstractNumId="2">
    <w:nsid w:val="24B26C5A"/>
    <w:multiLevelType w:val="singleLevel"/>
    <w:tmpl w:val="0C09000F"/>
    <w:lvl w:ilvl="0">
      <w:start w:val="1"/>
      <w:numFmt w:val="decimal"/>
      <w:lvlText w:val="%1."/>
      <w:lvlJc w:val="left"/>
      <w:pPr>
        <w:tabs>
          <w:tab w:val="num" w:pos="360"/>
        </w:tabs>
        <w:ind w:left="360" w:hanging="360"/>
      </w:pPr>
    </w:lvl>
  </w:abstractNum>
  <w:abstractNum w:abstractNumId="3">
    <w:nsid w:val="2A13478B"/>
    <w:multiLevelType w:val="singleLevel"/>
    <w:tmpl w:val="48D21EA4"/>
    <w:lvl w:ilvl="0">
      <w:start w:val="1"/>
      <w:numFmt w:val="decimal"/>
      <w:lvlText w:val="%1)"/>
      <w:lvlJc w:val="left"/>
      <w:pPr>
        <w:tabs>
          <w:tab w:val="num" w:pos="360"/>
        </w:tabs>
        <w:ind w:left="340" w:hanging="340"/>
      </w:pPr>
      <w:rPr>
        <w:rFonts w:hint="default"/>
      </w:rPr>
    </w:lvl>
  </w:abstractNum>
  <w:abstractNum w:abstractNumId="4">
    <w:nsid w:val="2CFC05C6"/>
    <w:multiLevelType w:val="singleLevel"/>
    <w:tmpl w:val="0DE4465C"/>
    <w:lvl w:ilvl="0">
      <w:start w:val="1"/>
      <w:numFmt w:val="decimal"/>
      <w:lvlText w:val="%1)"/>
      <w:lvlJc w:val="left"/>
      <w:pPr>
        <w:tabs>
          <w:tab w:val="num" w:pos="927"/>
        </w:tabs>
        <w:ind w:left="0" w:firstLine="567"/>
      </w:pPr>
      <w:rPr>
        <w:rFonts w:hint="default"/>
      </w:rPr>
    </w:lvl>
  </w:abstractNum>
  <w:abstractNum w:abstractNumId="5">
    <w:nsid w:val="358733F2"/>
    <w:multiLevelType w:val="singleLevel"/>
    <w:tmpl w:val="0C09000F"/>
    <w:lvl w:ilvl="0">
      <w:start w:val="1"/>
      <w:numFmt w:val="decimal"/>
      <w:lvlText w:val="%1."/>
      <w:lvlJc w:val="left"/>
      <w:pPr>
        <w:tabs>
          <w:tab w:val="num" w:pos="360"/>
        </w:tabs>
        <w:ind w:left="360" w:hanging="360"/>
      </w:pPr>
    </w:lvl>
  </w:abstractNum>
  <w:abstractNum w:abstractNumId="6">
    <w:nsid w:val="3AE22321"/>
    <w:multiLevelType w:val="singleLevel"/>
    <w:tmpl w:val="48D21EA4"/>
    <w:lvl w:ilvl="0">
      <w:start w:val="1"/>
      <w:numFmt w:val="decimal"/>
      <w:lvlText w:val="%1)"/>
      <w:lvlJc w:val="left"/>
      <w:pPr>
        <w:tabs>
          <w:tab w:val="num" w:pos="360"/>
        </w:tabs>
        <w:ind w:left="340" w:hanging="340"/>
      </w:pPr>
      <w:rPr>
        <w:rFonts w:hint="default"/>
      </w:rPr>
    </w:lvl>
  </w:abstractNum>
  <w:abstractNum w:abstractNumId="7">
    <w:nsid w:val="3FB41C51"/>
    <w:multiLevelType w:val="singleLevel"/>
    <w:tmpl w:val="71F2D9E2"/>
    <w:lvl w:ilvl="0">
      <w:start w:val="1"/>
      <w:numFmt w:val="bullet"/>
      <w:lvlText w:val=""/>
      <w:lvlJc w:val="left"/>
      <w:pPr>
        <w:tabs>
          <w:tab w:val="num" w:pos="397"/>
        </w:tabs>
        <w:ind w:left="397" w:hanging="397"/>
      </w:pPr>
      <w:rPr>
        <w:rFonts w:ascii="Wingdings" w:hAnsi="Wingdings" w:hint="default"/>
      </w:rPr>
    </w:lvl>
  </w:abstractNum>
  <w:abstractNum w:abstractNumId="8">
    <w:nsid w:val="413F54DC"/>
    <w:multiLevelType w:val="singleLevel"/>
    <w:tmpl w:val="71F2D9E2"/>
    <w:lvl w:ilvl="0">
      <w:start w:val="1"/>
      <w:numFmt w:val="bullet"/>
      <w:lvlText w:val=""/>
      <w:lvlJc w:val="left"/>
      <w:pPr>
        <w:tabs>
          <w:tab w:val="num" w:pos="397"/>
        </w:tabs>
        <w:ind w:left="397" w:hanging="397"/>
      </w:pPr>
      <w:rPr>
        <w:rFonts w:ascii="Wingdings" w:hAnsi="Wingdings" w:hint="default"/>
      </w:rPr>
    </w:lvl>
  </w:abstractNum>
  <w:abstractNum w:abstractNumId="9">
    <w:nsid w:val="41B20FE5"/>
    <w:multiLevelType w:val="singleLevel"/>
    <w:tmpl w:val="EC46D3AE"/>
    <w:lvl w:ilvl="0">
      <w:start w:val="1"/>
      <w:numFmt w:val="decimal"/>
      <w:lvlText w:val="%1)"/>
      <w:lvlJc w:val="left"/>
      <w:pPr>
        <w:tabs>
          <w:tab w:val="num" w:pos="927"/>
        </w:tabs>
        <w:ind w:left="927" w:hanging="360"/>
      </w:pPr>
      <w:rPr>
        <w:rFonts w:hint="default"/>
      </w:rPr>
    </w:lvl>
  </w:abstractNum>
  <w:abstractNum w:abstractNumId="10">
    <w:nsid w:val="459776E4"/>
    <w:multiLevelType w:val="singleLevel"/>
    <w:tmpl w:val="AAFABF6E"/>
    <w:lvl w:ilvl="0">
      <w:start w:val="1"/>
      <w:numFmt w:val="decimal"/>
      <w:lvlText w:val="%1."/>
      <w:lvlJc w:val="left"/>
      <w:pPr>
        <w:tabs>
          <w:tab w:val="num" w:pos="510"/>
        </w:tabs>
        <w:ind w:left="510" w:hanging="510"/>
      </w:pPr>
      <w:rPr>
        <w:rFonts w:hint="default"/>
      </w:rPr>
    </w:lvl>
  </w:abstractNum>
  <w:abstractNum w:abstractNumId="11">
    <w:nsid w:val="4AA273A5"/>
    <w:multiLevelType w:val="singleLevel"/>
    <w:tmpl w:val="71F2D9E2"/>
    <w:lvl w:ilvl="0">
      <w:start w:val="1"/>
      <w:numFmt w:val="bullet"/>
      <w:lvlText w:val=""/>
      <w:lvlJc w:val="left"/>
      <w:pPr>
        <w:tabs>
          <w:tab w:val="num" w:pos="397"/>
        </w:tabs>
        <w:ind w:left="397" w:hanging="397"/>
      </w:pPr>
      <w:rPr>
        <w:rFonts w:ascii="Wingdings" w:hAnsi="Wingdings" w:hint="default"/>
      </w:rPr>
    </w:lvl>
  </w:abstractNum>
  <w:abstractNum w:abstractNumId="12">
    <w:nsid w:val="4B9844A4"/>
    <w:multiLevelType w:val="singleLevel"/>
    <w:tmpl w:val="71F2D9E2"/>
    <w:lvl w:ilvl="0">
      <w:start w:val="1"/>
      <w:numFmt w:val="bullet"/>
      <w:lvlText w:val=""/>
      <w:lvlJc w:val="left"/>
      <w:pPr>
        <w:tabs>
          <w:tab w:val="num" w:pos="397"/>
        </w:tabs>
        <w:ind w:left="397" w:hanging="397"/>
      </w:pPr>
      <w:rPr>
        <w:rFonts w:ascii="Wingdings" w:hAnsi="Wingdings" w:hint="default"/>
      </w:rPr>
    </w:lvl>
  </w:abstractNum>
  <w:abstractNum w:abstractNumId="13">
    <w:nsid w:val="50C43263"/>
    <w:multiLevelType w:val="singleLevel"/>
    <w:tmpl w:val="71F2D9E2"/>
    <w:lvl w:ilvl="0">
      <w:start w:val="1"/>
      <w:numFmt w:val="bullet"/>
      <w:lvlText w:val=""/>
      <w:lvlJc w:val="left"/>
      <w:pPr>
        <w:tabs>
          <w:tab w:val="num" w:pos="397"/>
        </w:tabs>
        <w:ind w:left="397" w:hanging="397"/>
      </w:pPr>
      <w:rPr>
        <w:rFonts w:ascii="Wingdings" w:hAnsi="Wingdings" w:hint="default"/>
      </w:rPr>
    </w:lvl>
  </w:abstractNum>
  <w:abstractNum w:abstractNumId="14">
    <w:nsid w:val="583354B8"/>
    <w:multiLevelType w:val="singleLevel"/>
    <w:tmpl w:val="0C09000F"/>
    <w:lvl w:ilvl="0">
      <w:start w:val="1"/>
      <w:numFmt w:val="decimal"/>
      <w:lvlText w:val="%1."/>
      <w:lvlJc w:val="left"/>
      <w:pPr>
        <w:tabs>
          <w:tab w:val="num" w:pos="360"/>
        </w:tabs>
        <w:ind w:left="360" w:hanging="360"/>
      </w:pPr>
    </w:lvl>
  </w:abstractNum>
  <w:abstractNum w:abstractNumId="15">
    <w:nsid w:val="5DD56C31"/>
    <w:multiLevelType w:val="singleLevel"/>
    <w:tmpl w:val="0C09000F"/>
    <w:lvl w:ilvl="0">
      <w:start w:val="1"/>
      <w:numFmt w:val="decimal"/>
      <w:lvlText w:val="%1."/>
      <w:lvlJc w:val="left"/>
      <w:pPr>
        <w:tabs>
          <w:tab w:val="num" w:pos="360"/>
        </w:tabs>
        <w:ind w:left="360" w:hanging="360"/>
      </w:pPr>
    </w:lvl>
  </w:abstractNum>
  <w:abstractNum w:abstractNumId="16">
    <w:nsid w:val="612C2ADF"/>
    <w:multiLevelType w:val="singleLevel"/>
    <w:tmpl w:val="AAFABF6E"/>
    <w:lvl w:ilvl="0">
      <w:start w:val="1"/>
      <w:numFmt w:val="decimal"/>
      <w:lvlText w:val="%1."/>
      <w:lvlJc w:val="left"/>
      <w:pPr>
        <w:tabs>
          <w:tab w:val="num" w:pos="510"/>
        </w:tabs>
        <w:ind w:left="510" w:hanging="510"/>
      </w:pPr>
      <w:rPr>
        <w:rFonts w:hint="default"/>
      </w:rPr>
    </w:lvl>
  </w:abstractNum>
  <w:abstractNum w:abstractNumId="17">
    <w:nsid w:val="64DB7AE8"/>
    <w:multiLevelType w:val="singleLevel"/>
    <w:tmpl w:val="0DE4465C"/>
    <w:lvl w:ilvl="0">
      <w:start w:val="1"/>
      <w:numFmt w:val="decimal"/>
      <w:lvlText w:val="%1)"/>
      <w:lvlJc w:val="left"/>
      <w:pPr>
        <w:tabs>
          <w:tab w:val="num" w:pos="927"/>
        </w:tabs>
        <w:ind w:left="0" w:firstLine="567"/>
      </w:pPr>
      <w:rPr>
        <w:rFonts w:hint="default"/>
      </w:rPr>
    </w:lvl>
  </w:abstractNum>
  <w:abstractNum w:abstractNumId="18">
    <w:nsid w:val="674D3614"/>
    <w:multiLevelType w:val="singleLevel"/>
    <w:tmpl w:val="AAFABF6E"/>
    <w:lvl w:ilvl="0">
      <w:start w:val="1"/>
      <w:numFmt w:val="decimal"/>
      <w:lvlText w:val="%1."/>
      <w:lvlJc w:val="left"/>
      <w:pPr>
        <w:tabs>
          <w:tab w:val="num" w:pos="510"/>
        </w:tabs>
        <w:ind w:left="510" w:hanging="510"/>
      </w:pPr>
      <w:rPr>
        <w:rFonts w:hint="default"/>
      </w:rPr>
    </w:lvl>
  </w:abstractNum>
  <w:abstractNum w:abstractNumId="19">
    <w:nsid w:val="6EF4557C"/>
    <w:multiLevelType w:val="singleLevel"/>
    <w:tmpl w:val="0DE4465C"/>
    <w:lvl w:ilvl="0">
      <w:start w:val="1"/>
      <w:numFmt w:val="decimal"/>
      <w:lvlText w:val="%1)"/>
      <w:lvlJc w:val="left"/>
      <w:pPr>
        <w:tabs>
          <w:tab w:val="num" w:pos="927"/>
        </w:tabs>
        <w:ind w:left="0" w:firstLine="567"/>
      </w:pPr>
      <w:rPr>
        <w:rFonts w:hint="default"/>
      </w:rPr>
    </w:lvl>
  </w:abstractNum>
  <w:abstractNum w:abstractNumId="20">
    <w:nsid w:val="7A0A187B"/>
    <w:multiLevelType w:val="singleLevel"/>
    <w:tmpl w:val="48D21EA4"/>
    <w:lvl w:ilvl="0">
      <w:start w:val="1"/>
      <w:numFmt w:val="decimal"/>
      <w:lvlText w:val="%1)"/>
      <w:lvlJc w:val="left"/>
      <w:pPr>
        <w:tabs>
          <w:tab w:val="num" w:pos="360"/>
        </w:tabs>
        <w:ind w:left="340" w:hanging="340"/>
      </w:pPr>
      <w:rPr>
        <w:rFonts w:hint="default"/>
      </w:rPr>
    </w:lvl>
  </w:abstractNum>
  <w:abstractNum w:abstractNumId="21">
    <w:nsid w:val="7AC80AD2"/>
    <w:multiLevelType w:val="singleLevel"/>
    <w:tmpl w:val="0DE4465C"/>
    <w:lvl w:ilvl="0">
      <w:start w:val="1"/>
      <w:numFmt w:val="decimal"/>
      <w:lvlText w:val="%1)"/>
      <w:lvlJc w:val="left"/>
      <w:pPr>
        <w:tabs>
          <w:tab w:val="num" w:pos="927"/>
        </w:tabs>
        <w:ind w:left="0" w:firstLine="567"/>
      </w:pPr>
      <w:rPr>
        <w:rFonts w:hint="default"/>
      </w:rPr>
    </w:lvl>
  </w:abstractNum>
  <w:abstractNum w:abstractNumId="22">
    <w:nsid w:val="7BD90BE5"/>
    <w:multiLevelType w:val="singleLevel"/>
    <w:tmpl w:val="48D21EA4"/>
    <w:lvl w:ilvl="0">
      <w:start w:val="1"/>
      <w:numFmt w:val="decimal"/>
      <w:lvlText w:val="%1)"/>
      <w:lvlJc w:val="left"/>
      <w:pPr>
        <w:tabs>
          <w:tab w:val="num" w:pos="360"/>
        </w:tabs>
        <w:ind w:left="340" w:hanging="340"/>
      </w:pPr>
      <w:rPr>
        <w:rFonts w:hint="default"/>
      </w:rPr>
    </w:lvl>
  </w:abstractNum>
  <w:num w:numId="1">
    <w:abstractNumId w:val="1"/>
  </w:num>
  <w:num w:numId="2">
    <w:abstractNumId w:val="4"/>
  </w:num>
  <w:num w:numId="3">
    <w:abstractNumId w:val="15"/>
  </w:num>
  <w:num w:numId="4">
    <w:abstractNumId w:val="19"/>
  </w:num>
  <w:num w:numId="5">
    <w:abstractNumId w:val="5"/>
  </w:num>
  <w:num w:numId="6">
    <w:abstractNumId w:val="0"/>
  </w:num>
  <w:num w:numId="7">
    <w:abstractNumId w:val="11"/>
  </w:num>
  <w:num w:numId="8">
    <w:abstractNumId w:val="14"/>
  </w:num>
  <w:num w:numId="9">
    <w:abstractNumId w:val="17"/>
  </w:num>
  <w:num w:numId="10">
    <w:abstractNumId w:val="8"/>
  </w:num>
  <w:num w:numId="11">
    <w:abstractNumId w:val="13"/>
  </w:num>
  <w:num w:numId="12">
    <w:abstractNumId w:val="7"/>
  </w:num>
  <w:num w:numId="13">
    <w:abstractNumId w:val="20"/>
  </w:num>
  <w:num w:numId="14">
    <w:abstractNumId w:val="2"/>
  </w:num>
  <w:num w:numId="15">
    <w:abstractNumId w:val="21"/>
  </w:num>
  <w:num w:numId="16">
    <w:abstractNumId w:val="9"/>
  </w:num>
  <w:num w:numId="17">
    <w:abstractNumId w:val="3"/>
  </w:num>
  <w:num w:numId="18">
    <w:abstractNumId w:val="16"/>
  </w:num>
  <w:num w:numId="19">
    <w:abstractNumId w:val="12"/>
  </w:num>
  <w:num w:numId="20">
    <w:abstractNumId w:val="22"/>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4B57"/>
    <w:rsid w:val="00480C01"/>
    <w:rsid w:val="008E4B57"/>
    <w:rsid w:val="00CA6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5:chartTrackingRefBased/>
  <w15:docId w15:val="{1E982327-B46D-4EE2-A019-CDA5F0770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567"/>
    </w:pPr>
    <w:rPr>
      <w:sz w:val="28"/>
    </w:rPr>
  </w:style>
  <w:style w:type="paragraph" w:styleId="1">
    <w:name w:val="heading 1"/>
    <w:basedOn w:val="a"/>
    <w:next w:val="a"/>
    <w:qFormat/>
    <w:pPr>
      <w:keepNext/>
      <w:spacing w:before="120"/>
      <w:jc w:val="both"/>
      <w:outlineLvl w:val="0"/>
    </w:pPr>
    <w:rPr>
      <w:b/>
      <w:sz w:val="24"/>
    </w:rPr>
  </w:style>
  <w:style w:type="paragraph" w:styleId="2">
    <w:name w:val="heading 2"/>
    <w:basedOn w:val="a"/>
    <w:next w:val="a"/>
    <w:qFormat/>
    <w:pPr>
      <w:keepNext/>
      <w:spacing w:before="120"/>
      <w:jc w:val="both"/>
      <w:outlineLvl w:val="1"/>
    </w:pPr>
    <w:rPr>
      <w:i/>
      <w:sz w:val="24"/>
      <w:u w:val="single"/>
    </w:rPr>
  </w:style>
  <w:style w:type="paragraph" w:styleId="3">
    <w:name w:val="heading 3"/>
    <w:basedOn w:val="a"/>
    <w:next w:val="a"/>
    <w:qFormat/>
    <w:pPr>
      <w:keepNext/>
      <w:spacing w:before="120"/>
      <w:jc w:val="both"/>
      <w:outlineLvl w:val="2"/>
    </w:pPr>
    <w:rPr>
      <w:sz w:val="24"/>
      <w:u w:val="single"/>
    </w:rPr>
  </w:style>
  <w:style w:type="paragraph" w:styleId="4">
    <w:name w:val="heading 4"/>
    <w:basedOn w:val="a"/>
    <w:next w:val="a"/>
    <w:qFormat/>
    <w:pPr>
      <w:keepNext/>
      <w:spacing w:before="120"/>
      <w:ind w:firstLine="0"/>
      <w:jc w:val="center"/>
      <w:outlineLvl w:val="3"/>
    </w:pPr>
    <w:rPr>
      <w:b/>
      <w:sz w:val="24"/>
    </w:rPr>
  </w:style>
  <w:style w:type="paragraph" w:styleId="5">
    <w:name w:val="heading 5"/>
    <w:basedOn w:val="a"/>
    <w:next w:val="a"/>
    <w:qFormat/>
    <w:pPr>
      <w:keepNext/>
      <w:tabs>
        <w:tab w:val="num" w:pos="964"/>
      </w:tabs>
      <w:spacing w:before="120"/>
      <w:jc w:val="both"/>
      <w:outlineLvl w:val="4"/>
    </w:pPr>
    <w:rPr>
      <w:b/>
      <w:i/>
      <w:sz w:val="24"/>
    </w:rPr>
  </w:style>
  <w:style w:type="paragraph" w:styleId="6">
    <w:name w:val="heading 6"/>
    <w:basedOn w:val="a"/>
    <w:next w:val="a"/>
    <w:qFormat/>
    <w:pPr>
      <w:keepNext/>
      <w:ind w:firstLine="0"/>
      <w:jc w:val="center"/>
      <w:outlineLvl w:val="5"/>
    </w:pPr>
    <w:rPr>
      <w:b/>
      <w:snapToGrid w:val="0"/>
      <w:color w:val="000000"/>
      <w:sz w:val="20"/>
    </w:rPr>
  </w:style>
  <w:style w:type="paragraph" w:styleId="7">
    <w:name w:val="heading 7"/>
    <w:basedOn w:val="a"/>
    <w:next w:val="a"/>
    <w:qFormat/>
    <w:pPr>
      <w:keepNext/>
      <w:ind w:firstLine="0"/>
      <w:outlineLvl w:val="6"/>
    </w:pPr>
    <w:rPr>
      <w:b/>
      <w:snapToGrid w:val="0"/>
      <w:color w:val="000000"/>
      <w:sz w:val="20"/>
    </w:rPr>
  </w:style>
  <w:style w:type="paragraph" w:styleId="8">
    <w:name w:val="heading 8"/>
    <w:basedOn w:val="a"/>
    <w:next w:val="a"/>
    <w:qFormat/>
    <w:pPr>
      <w:keepNext/>
      <w:ind w:firstLine="0"/>
      <w:outlineLvl w:val="7"/>
    </w:pPr>
    <w:rPr>
      <w:i/>
      <w:snapToGrid w:val="0"/>
      <w:color w:val="000000"/>
      <w:sz w:val="20"/>
    </w:rPr>
  </w:style>
  <w:style w:type="paragraph" w:styleId="9">
    <w:name w:val="heading 9"/>
    <w:basedOn w:val="a"/>
    <w:next w:val="a"/>
    <w:qFormat/>
    <w:pPr>
      <w:keepNext/>
      <w:ind w:firstLine="0"/>
      <w:jc w:val="center"/>
      <w:outlineLvl w:val="8"/>
    </w:pPr>
    <w:rPr>
      <w:b/>
      <w:snapToGrid w:val="0"/>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firstLine="0"/>
      <w:jc w:val="center"/>
    </w:pPr>
    <w:rPr>
      <w:b/>
      <w:sz w:val="24"/>
    </w:rPr>
  </w:style>
  <w:style w:type="paragraph" w:styleId="a4">
    <w:name w:val="Body Text Indent"/>
    <w:basedOn w:val="a"/>
    <w:semiHidden/>
    <w:pPr>
      <w:jc w:val="both"/>
    </w:pPr>
    <w:rPr>
      <w:sz w:val="24"/>
    </w:rPr>
  </w:style>
  <w:style w:type="paragraph" w:styleId="a5">
    <w:name w:val="footnote text"/>
    <w:basedOn w:val="a"/>
    <w:semiHidden/>
    <w:rPr>
      <w:sz w:val="20"/>
    </w:rPr>
  </w:style>
  <w:style w:type="character" w:styleId="a6">
    <w:name w:val="footnote reference"/>
    <w:basedOn w:val="a0"/>
    <w:semiHidden/>
    <w:rPr>
      <w:vertAlign w:val="superscript"/>
    </w:rPr>
  </w:style>
  <w:style w:type="character" w:styleId="a7">
    <w:name w:val="Hyperlink"/>
    <w:basedOn w:val="a0"/>
    <w:semiHidden/>
    <w:rPr>
      <w:color w:val="0000FF"/>
      <w:u w:val="single"/>
    </w:rPr>
  </w:style>
  <w:style w:type="paragraph" w:styleId="20">
    <w:name w:val="Body Text Indent 2"/>
    <w:basedOn w:val="a"/>
    <w:semiHidden/>
    <w:rPr>
      <w:sz w:val="24"/>
    </w:rPr>
  </w:style>
  <w:style w:type="paragraph" w:styleId="30">
    <w:name w:val="Body Text Indent 3"/>
    <w:basedOn w:val="a"/>
    <w:semiHidden/>
    <w:pPr>
      <w:jc w:val="both"/>
    </w:pPr>
    <w:rPr>
      <w:sz w:val="20"/>
    </w:rPr>
  </w:style>
  <w:style w:type="paragraph" w:styleId="a8">
    <w:name w:val="header"/>
    <w:basedOn w:val="a"/>
    <w:semiHidden/>
    <w:pPr>
      <w:tabs>
        <w:tab w:val="center" w:pos="4153"/>
        <w:tab w:val="right" w:pos="8306"/>
      </w:tabs>
    </w:pPr>
  </w:style>
  <w:style w:type="paragraph" w:styleId="a9">
    <w:name w:val="footer"/>
    <w:basedOn w:val="a"/>
    <w:semiHidden/>
    <w:pPr>
      <w:tabs>
        <w:tab w:val="center" w:pos="4153"/>
        <w:tab w:val="right" w:pos="8306"/>
      </w:tabs>
    </w:p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8309</Words>
  <Characters>47363</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ТРАНСПОРТИРОВКА</vt:lpstr>
    </vt:vector>
  </TitlesOfParts>
  <Company> </Company>
  <LinksUpToDate>false</LinksUpToDate>
  <CharactersWithSpaces>55561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ТРАНСПОРТИРОВКА</dc:title>
  <dc:subject/>
  <dc:creator>Черкесов А.Г.</dc:creator>
  <cp:keywords/>
  <cp:lastModifiedBy>Irina</cp:lastModifiedBy>
  <cp:revision>2</cp:revision>
  <cp:lastPrinted>2004-01-26T13:42:00Z</cp:lastPrinted>
  <dcterms:created xsi:type="dcterms:W3CDTF">2014-08-02T17:41:00Z</dcterms:created>
  <dcterms:modified xsi:type="dcterms:W3CDTF">2014-08-02T17:41:00Z</dcterms:modified>
</cp:coreProperties>
</file>