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FB" w:rsidRPr="00130F32" w:rsidRDefault="00661FFB" w:rsidP="00661FFB">
      <w:pPr>
        <w:spacing w:before="120"/>
        <w:jc w:val="center"/>
        <w:rPr>
          <w:b/>
          <w:sz w:val="32"/>
        </w:rPr>
      </w:pPr>
      <w:r w:rsidRPr="00130F32">
        <w:rPr>
          <w:b/>
          <w:sz w:val="32"/>
        </w:rPr>
        <w:t>Футурологические перспективы современного человека как объект философского анализа</w:t>
      </w:r>
    </w:p>
    <w:p w:rsidR="00661FFB" w:rsidRPr="00130F32" w:rsidRDefault="00661FFB" w:rsidP="00661FFB">
      <w:pPr>
        <w:spacing w:before="120"/>
        <w:jc w:val="center"/>
        <w:rPr>
          <w:sz w:val="28"/>
        </w:rPr>
      </w:pPr>
      <w:r w:rsidRPr="00130F32">
        <w:rPr>
          <w:sz w:val="28"/>
        </w:rPr>
        <w:t xml:space="preserve">Ю. И. Мирошников, Е. С. Юркова 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Сегодня социокультурная ситуация подчиняет человека среде</w:t>
      </w:r>
      <w:r>
        <w:t xml:space="preserve">, </w:t>
      </w:r>
      <w:r w:rsidRPr="00130F32">
        <w:t>и это ставит задачу преодоления кризиса его духовности и обстоятельств</w:t>
      </w:r>
      <w:r>
        <w:t xml:space="preserve">, </w:t>
      </w:r>
      <w:r w:rsidRPr="00130F32">
        <w:t>способствующих этому: упрочение компьютерной коммуникации</w:t>
      </w:r>
      <w:r>
        <w:t xml:space="preserve">, </w:t>
      </w:r>
      <w:r w:rsidRPr="00130F32">
        <w:t>внедрение информационных технологий во все сферы жизни порождает особый кризис</w:t>
      </w:r>
      <w:r>
        <w:t xml:space="preserve"> </w:t>
      </w:r>
      <w:r w:rsidRPr="00130F32">
        <w:t>— кризис идентичности человека</w:t>
      </w:r>
      <w:r>
        <w:t xml:space="preserve">, </w:t>
      </w:r>
      <w:r w:rsidRPr="00130F32">
        <w:t>который все чаще оказывается сторонником культуры универсального характера. Дозволенная обществом свобода способствует формированию у человека варианта ценностных установок</w:t>
      </w:r>
      <w:r>
        <w:t xml:space="preserve">, </w:t>
      </w:r>
      <w:r w:rsidRPr="00130F32">
        <w:t>отражающих социальные реалии</w:t>
      </w:r>
      <w:r>
        <w:t xml:space="preserve">, </w:t>
      </w:r>
      <w:r w:rsidRPr="00130F32">
        <w:t xml:space="preserve">но значительную роль в формировании установок играет идеологическое воздействие властных структур. 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На динамику процессов универсализации оказывает влияние вестернизация. Феномен вестернизации — процесс</w:t>
      </w:r>
      <w:r>
        <w:t xml:space="preserve">, </w:t>
      </w:r>
      <w:r w:rsidRPr="00130F32">
        <w:t>реально существующий</w:t>
      </w:r>
      <w:r>
        <w:t xml:space="preserve">, </w:t>
      </w:r>
      <w:r w:rsidRPr="00130F32">
        <w:t>и</w:t>
      </w:r>
      <w:r>
        <w:t xml:space="preserve">, </w:t>
      </w:r>
      <w:r w:rsidRPr="00130F32">
        <w:t>как любой реальности</w:t>
      </w:r>
      <w:r>
        <w:t xml:space="preserve">, </w:t>
      </w:r>
      <w:r w:rsidRPr="00130F32">
        <w:t>ему свойственны признаки в диапазоне «позитив — негатив». Для России</w:t>
      </w:r>
      <w:r>
        <w:t xml:space="preserve">, </w:t>
      </w:r>
      <w:r w:rsidRPr="00130F32">
        <w:t>в силу ее положения (между миром Запада и миром Востока) и влияющего характера западной культуры</w:t>
      </w:r>
      <w:r>
        <w:t xml:space="preserve">, </w:t>
      </w:r>
      <w:r w:rsidRPr="00130F32">
        <w:t>сработал механизм культурной селективности</w:t>
      </w:r>
      <w:r>
        <w:t xml:space="preserve">, </w:t>
      </w:r>
      <w:r w:rsidRPr="00130F32">
        <w:t>особенность действия которого — вбирать не только позитивно-предпочтительное</w:t>
      </w:r>
      <w:r>
        <w:t xml:space="preserve">, </w:t>
      </w:r>
      <w:r w:rsidRPr="00130F32">
        <w:t>но и негативно-привлекательное. В</w:t>
      </w:r>
      <w:r>
        <w:t xml:space="preserve"> </w:t>
      </w:r>
      <w:r w:rsidRPr="00130F32">
        <w:t>результате наложения двух тенденций — стремления жить комфортно</w:t>
      </w:r>
      <w:r>
        <w:t xml:space="preserve">, </w:t>
      </w:r>
      <w:r w:rsidRPr="00130F32">
        <w:t>«как люди»</w:t>
      </w:r>
      <w:r>
        <w:t xml:space="preserve">, </w:t>
      </w:r>
      <w:r w:rsidRPr="00130F32">
        <w:t>в сочетании с российским «авось»</w:t>
      </w:r>
      <w:r>
        <w:t xml:space="preserve">, </w:t>
      </w:r>
      <w:r w:rsidRPr="00130F32">
        <w:t>для которого характерны азарт и риск и</w:t>
      </w:r>
      <w:r>
        <w:t xml:space="preserve">, </w:t>
      </w:r>
      <w:r w:rsidRPr="00130F32">
        <w:t>как следствие</w:t>
      </w:r>
      <w:r>
        <w:t xml:space="preserve">, </w:t>
      </w:r>
      <w:r w:rsidRPr="00130F32">
        <w:t>безответственность</w:t>
      </w:r>
      <w:r>
        <w:t xml:space="preserve">, </w:t>
      </w:r>
      <w:r w:rsidRPr="00130F32">
        <w:t>вестернизация обернулась культурным кризисом</w:t>
      </w:r>
      <w:r>
        <w:t xml:space="preserve">, </w:t>
      </w:r>
      <w:r w:rsidRPr="00130F32">
        <w:t>даже духовной трагедией! Надо добавить к этому взращенную предыдущими десятилетиями социальную инфантильность и благоприобретенную за последние годы привычку «жить одним днем». Что ждет современного человека? Каким ему быть в будущем? Теоретизация прогностического характера всегда была свойственна философам</w:t>
      </w:r>
      <w:r>
        <w:t xml:space="preserve">, </w:t>
      </w:r>
      <w:r w:rsidRPr="00130F32">
        <w:t>но сегодня</w:t>
      </w:r>
      <w:r>
        <w:t xml:space="preserve">, </w:t>
      </w:r>
      <w:r w:rsidRPr="00130F32">
        <w:t>когда речь идет о перспективах будущего человека и созданной им культуры</w:t>
      </w:r>
      <w:r>
        <w:t xml:space="preserve">, </w:t>
      </w:r>
      <w:r w:rsidRPr="00130F32">
        <w:t>актуальны исследования проблемы в антропологическом аспекте.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Согласно К. Ясперсу будущее не может стать объектом научного исследования</w:t>
      </w:r>
      <w:r>
        <w:t xml:space="preserve">, </w:t>
      </w:r>
      <w:r w:rsidRPr="00130F32">
        <w:t>— исследовать можно лишь то</w:t>
      </w:r>
      <w:r>
        <w:t xml:space="preserve">, </w:t>
      </w:r>
      <w:r w:rsidRPr="00130F32">
        <w:t>что рассматривается как нечто реальное</w:t>
      </w:r>
      <w:r>
        <w:t xml:space="preserve">, </w:t>
      </w:r>
      <w:r w:rsidRPr="00130F32">
        <w:t>что уже свершилось и поэтому стало доступным исследователю. По К. Ясперсу</w:t>
      </w:r>
      <w:r>
        <w:t xml:space="preserve">, </w:t>
      </w:r>
      <w:r w:rsidRPr="00130F32">
        <w:t>будущее не исследуется а только предчувственно осознается</w:t>
      </w:r>
      <w:r>
        <w:t xml:space="preserve">, </w:t>
      </w:r>
      <w:r w:rsidRPr="00130F32">
        <w:t>и лишь душа поэта или философа</w:t>
      </w:r>
      <w:r>
        <w:t xml:space="preserve">, </w:t>
      </w:r>
      <w:r w:rsidRPr="00130F32">
        <w:t>потрясенная и по-особому настроенная</w:t>
      </w:r>
      <w:r>
        <w:t xml:space="preserve">, </w:t>
      </w:r>
      <w:r w:rsidRPr="00130F32">
        <w:t>становится ясновидящей</w:t>
      </w:r>
      <w:r>
        <w:t xml:space="preserve">, </w:t>
      </w:r>
      <w:r w:rsidRPr="00130F32">
        <w:t>и вообще прогноз должен отражать тенденции настоящего</w:t>
      </w:r>
      <w:r>
        <w:t xml:space="preserve">, </w:t>
      </w:r>
      <w:r w:rsidRPr="00130F32">
        <w:t>значение которых лишь в том</w:t>
      </w:r>
      <w:r>
        <w:t xml:space="preserve">, </w:t>
      </w:r>
      <w:r w:rsidRPr="00130F32">
        <w:t>что они являются вопросами к будущему 1 . Сегодня действительность вызывает опасения за будущее</w:t>
      </w:r>
      <w:r>
        <w:t xml:space="preserve">, </w:t>
      </w:r>
      <w:r w:rsidRPr="00130F32">
        <w:t>и задача состоит не только в осознании такой ситуации</w:t>
      </w:r>
      <w:r>
        <w:t xml:space="preserve">, </w:t>
      </w:r>
      <w:r w:rsidRPr="00130F32">
        <w:t>но и в предвидении будущего</w:t>
      </w:r>
      <w:r>
        <w:t xml:space="preserve">, </w:t>
      </w:r>
      <w:r w:rsidRPr="00130F32">
        <w:t>в выборе пути коррекции</w:t>
      </w:r>
      <w:r>
        <w:t xml:space="preserve">, </w:t>
      </w:r>
      <w:r w:rsidRPr="00130F32">
        <w:t>создании технологий достижения коррекционных целей.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Современная философия неоднозначно трактует происходящее в мире</w:t>
      </w:r>
      <w:r>
        <w:t xml:space="preserve">, </w:t>
      </w:r>
      <w:r w:rsidRPr="00130F32">
        <w:t>поэтому сложно найти ключевые категории</w:t>
      </w:r>
      <w:r>
        <w:t xml:space="preserve">, </w:t>
      </w:r>
      <w:r w:rsidRPr="00130F32">
        <w:t>отражающие аспектность теоретизирования по поводу состояния и перспектив современной культуры и человека. В теории прослеживаются несколько позиций по отношению к</w:t>
      </w:r>
      <w:r>
        <w:t xml:space="preserve"> </w:t>
      </w:r>
      <w:r w:rsidRPr="00130F32">
        <w:t>прогнозированию будущего человека. Типологизация позиций выявляет потенции человека</w:t>
      </w:r>
      <w:r>
        <w:t xml:space="preserve">, </w:t>
      </w:r>
      <w:r w:rsidRPr="00130F32">
        <w:t>культуры</w:t>
      </w:r>
      <w:r>
        <w:t xml:space="preserve">, </w:t>
      </w:r>
      <w:r w:rsidRPr="00130F32">
        <w:t>общества и имеет бинарный характер: рациональность — иррациональность</w:t>
      </w:r>
      <w:r>
        <w:t xml:space="preserve">, </w:t>
      </w:r>
      <w:r w:rsidRPr="00130F32">
        <w:t>технологизация — аксиологизация</w:t>
      </w:r>
      <w:r>
        <w:t xml:space="preserve">, </w:t>
      </w:r>
      <w:r w:rsidRPr="00130F32">
        <w:t>оптимизм</w:t>
      </w:r>
      <w:r>
        <w:t xml:space="preserve"> </w:t>
      </w:r>
      <w:r w:rsidRPr="00130F32">
        <w:t>— пессимизм</w:t>
      </w:r>
      <w:r>
        <w:t xml:space="preserve">, </w:t>
      </w:r>
      <w:r w:rsidRPr="00130F32">
        <w:t>религиозность — научность и др. Теоретики в той или иной мере отражают двойственный</w:t>
      </w:r>
      <w:r>
        <w:t xml:space="preserve">, </w:t>
      </w:r>
      <w:r w:rsidRPr="00130F32">
        <w:t>противоречивый характер современных социокультурных процессов. Эта противоречивость в целом авторами определяется как кризис традиционных гуманистических принципов и поэтому на личностном уровне в большинстве своем трактуется как аксиологический кризис человека. Симптомы этого кризисного состояния авторы обозначали уже в первой половине XX в. К. Ясперс отмечал</w:t>
      </w:r>
      <w:r>
        <w:t xml:space="preserve">, </w:t>
      </w:r>
      <w:r w:rsidRPr="00130F32">
        <w:t>что забота о будущем человека — «забота о сохранении самой природы человека… Речь идет о том</w:t>
      </w:r>
      <w:r>
        <w:t xml:space="preserve">, </w:t>
      </w:r>
      <w:r w:rsidRPr="00130F32">
        <w:t>что человек может потерять себя</w:t>
      </w:r>
      <w:r>
        <w:t xml:space="preserve">, </w:t>
      </w:r>
      <w:r w:rsidRPr="00130F32">
        <w:t>человечество незаметно для самого себя или в результате страшных катастроф — вступить в стадию нивелирования и механизации</w:t>
      </w:r>
      <w:r>
        <w:t xml:space="preserve">, </w:t>
      </w:r>
      <w:r w:rsidRPr="00130F32">
        <w:t>в жизнь</w:t>
      </w:r>
      <w:r>
        <w:t xml:space="preserve">, </w:t>
      </w:r>
      <w:r w:rsidRPr="00130F32">
        <w:t>где нет свободы и… гуманности… Речь идет… о глубокой озабоченности судьбой человека вообще» 2 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В литературе будущее рассматривается либо в жанре утопии</w:t>
      </w:r>
      <w:r>
        <w:t xml:space="preserve">, </w:t>
      </w:r>
      <w:r w:rsidRPr="00130F32">
        <w:t>либо как футурологический прогноз. Традиционно утопия — это образ</w:t>
      </w:r>
      <w:r>
        <w:t xml:space="preserve">, </w:t>
      </w:r>
      <w:r w:rsidRPr="00130F32">
        <w:t>идеал в виде желаемой социальной реальности. Утопическое часто описано в ореоле романтизма</w:t>
      </w:r>
      <w:r>
        <w:t xml:space="preserve">, </w:t>
      </w:r>
      <w:r w:rsidRPr="00130F32">
        <w:t>как гармоническое и совершенное устройство общества. Футурология представляет собой прогнозирование будущего в виде экстраполяции (прогноз продолжения в будущее тенденций настоящего) и моделирования (на основе анализа модели-аналога ситуации или процесса)</w:t>
      </w:r>
      <w:r>
        <w:t xml:space="preserve">, </w:t>
      </w:r>
      <w:r w:rsidRPr="00130F32">
        <w:t>которое может быть проектом или сценарием желаемого состояния общества. Представлением будущего можно считать и проекты научной фантастики</w:t>
      </w:r>
      <w:r>
        <w:t xml:space="preserve">, </w:t>
      </w:r>
      <w:r w:rsidRPr="00130F32">
        <w:t>которая одновременно содержит в себе черты утопического и футурологического.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Утопизм вообще предполагает неприятие того</w:t>
      </w:r>
      <w:r>
        <w:t xml:space="preserve">, </w:t>
      </w:r>
      <w:r w:rsidRPr="00130F32">
        <w:t>что существует на данный момент в жизни человека или общества. Сам факт появления утопии свидетельствует об осознании кризисных процессов общества и</w:t>
      </w:r>
      <w:r>
        <w:t xml:space="preserve">, </w:t>
      </w:r>
      <w:r w:rsidRPr="00130F32">
        <w:t>как следствие</w:t>
      </w:r>
      <w:r>
        <w:t xml:space="preserve">, </w:t>
      </w:r>
      <w:r w:rsidRPr="00130F32">
        <w:t>является формой мечты о совершенстве мира. А. С. Панарин называет утопию «абстракцией</w:t>
      </w:r>
      <w:r>
        <w:t xml:space="preserve">, </w:t>
      </w:r>
      <w:r w:rsidRPr="00130F32">
        <w:t>витающей над миром фактов и решений» 3 . Утопизм часто представлен в виде художественного воплощения фантазии желаемой гармоничной реальности. Футурология предусматривает желание автора найти действенный выход из ситуации неприятия: определить возможные пути</w:t>
      </w:r>
      <w:r>
        <w:t xml:space="preserve">, </w:t>
      </w:r>
      <w:r w:rsidRPr="00130F32">
        <w:t>методы</w:t>
      </w:r>
      <w:r>
        <w:t xml:space="preserve">, </w:t>
      </w:r>
      <w:r w:rsidRPr="00130F32">
        <w:t>средства</w:t>
      </w:r>
      <w:r>
        <w:t xml:space="preserve">, </w:t>
      </w:r>
      <w:r w:rsidRPr="00130F32">
        <w:t>которые могут помочь преодолеть негативное состояние современности на пути к будущему. Отличительная особенность футурологического прогнозирования — его принципиальная осуществимость</w:t>
      </w:r>
      <w:r>
        <w:t xml:space="preserve">, </w:t>
      </w:r>
      <w:r w:rsidRPr="00130F32">
        <w:t>возможность реализации в будущем. Жанр утопии был популярен в истории человеческой мысли с древних времен (теория идеального государства Платона имела не проектный</w:t>
      </w:r>
      <w:r>
        <w:t xml:space="preserve">, </w:t>
      </w:r>
      <w:r w:rsidRPr="00130F32">
        <w:t>а описательный характер). Футурология в собственно прогностическом варианте характерна для второй половины XX в. с момента осознания явления глобальных проблем человечества.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Современный этап футурологии основывается на идее решения глобальных проблем</w:t>
      </w:r>
      <w:r>
        <w:t xml:space="preserve">, </w:t>
      </w:r>
      <w:r w:rsidRPr="00130F32">
        <w:t>которые существуют в условиях наложения друг на друга кризисов — антропологического и экологического. Первый связан с «уничтожением человеческого в человеке»</w:t>
      </w:r>
      <w:r>
        <w:t xml:space="preserve">, </w:t>
      </w:r>
      <w:r w:rsidRPr="00130F32">
        <w:t>второй отражает сложившуюся ситуацию в среде обитания человека: человек и его деятельность в основном определяют экологическое состояние на планете</w:t>
      </w:r>
      <w:r>
        <w:t xml:space="preserve">, </w:t>
      </w:r>
      <w:r w:rsidRPr="00130F32">
        <w:t>само негативное экологическое состояние — результат безответственно понимаемой человеком свободы.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Говоря о перспективе человека</w:t>
      </w:r>
      <w:r>
        <w:t xml:space="preserve">, </w:t>
      </w:r>
      <w:r w:rsidRPr="00130F32">
        <w:t>Х. Шрадер в терминах постмодернизма замечает</w:t>
      </w:r>
      <w:r>
        <w:t xml:space="preserve">, </w:t>
      </w:r>
      <w:r w:rsidRPr="00130F32">
        <w:t>что вера в прогресс деконструирована</w:t>
      </w:r>
      <w:r>
        <w:t xml:space="preserve">, </w:t>
      </w:r>
      <w:r w:rsidRPr="00130F32">
        <w:t>и для многих людей потребление является не целью жизни</w:t>
      </w:r>
      <w:r>
        <w:t xml:space="preserve">, </w:t>
      </w:r>
      <w:r w:rsidRPr="00130F32">
        <w:t>а опасностью для нее</w:t>
      </w:r>
      <w:r>
        <w:t xml:space="preserve">, </w:t>
      </w:r>
      <w:r w:rsidRPr="00130F32">
        <w:t>и они</w:t>
      </w:r>
      <w:r>
        <w:t xml:space="preserve">, </w:t>
      </w:r>
      <w:r w:rsidRPr="00130F32">
        <w:t>чтобы придать смысл своему существованию и выжить</w:t>
      </w:r>
      <w:r>
        <w:t xml:space="preserve">, </w:t>
      </w:r>
      <w:r w:rsidRPr="00130F32">
        <w:t>ищут индивидуальные стратегии в религиозных и экологических движениях 4 . В контексте излагаемого речь идет о поиске человеком новой идентичности в переходных культурных условиях. Эти поиски имеют ценностную аспектность. Э. Мазини подчеркивает</w:t>
      </w:r>
      <w:r>
        <w:t xml:space="preserve">, </w:t>
      </w:r>
      <w:r w:rsidRPr="00130F32">
        <w:t xml:space="preserve">что «образы будущего насыщены ценностными установками и сознательно или бессознательно конструируются исходя из ценностных оценок и ценностных приоритетов их создателей» 5 </w:t>
      </w:r>
      <w:r>
        <w:t xml:space="preserve">, </w:t>
      </w:r>
      <w:r w:rsidRPr="00130F32">
        <w:t xml:space="preserve">так как кризисные явления современного мира являются прямым следствием доминирующей системы либеральных ценностей. 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Во второй половине ХХ в. человеческое будущее в основном рассматривается в контексте противопоставления духовного и научно-технического (дискутируемая в 60-х гг. проблема «физиков и лириков»</w:t>
      </w:r>
      <w:r>
        <w:t xml:space="preserve">, </w:t>
      </w:r>
      <w:r w:rsidRPr="00130F32">
        <w:t>т. е. ученых и представителей художественной деятельности)</w:t>
      </w:r>
      <w:r>
        <w:t xml:space="preserve">, </w:t>
      </w:r>
      <w:r w:rsidRPr="00130F32">
        <w:t>под знаком тревоги за состояние системы ценностей современного человека (проблема «общечеловеческих ценностей») и в русле своеобразной полемики по поводу постсоветской реальности в масштабах мировой цивилизации (как попытка ответить на вопрос: «конец истории» — это торжество либерализма или «конфликт цивилизаций»? 6 ).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Ч. П. Сноу охарактеризовал очевидную для ХХ в. поляризацию духовного мира (где два полюса олицетворили художественная интеллигенция и ученые и инженеры). Он приводил в пример ситуации</w:t>
      </w:r>
      <w:r>
        <w:t xml:space="preserve">, </w:t>
      </w:r>
      <w:r w:rsidRPr="00130F32">
        <w:t>когда английские ученые смущенно говорили ему</w:t>
      </w:r>
      <w:r>
        <w:t xml:space="preserve">, </w:t>
      </w:r>
      <w:r w:rsidRPr="00130F32">
        <w:t>что «пробовали» читать Ч. Диккенса (или вообще не читали серьезную художественную литературу)</w:t>
      </w:r>
      <w:r>
        <w:t xml:space="preserve">, </w:t>
      </w:r>
      <w:r w:rsidRPr="00130F32">
        <w:t>а гуманитарии и художники не понимали язык науки и значение НТР 7 . Эти проявления культурной «неполноты» проистекали из профессиональной узости сферы деятельности. Из этого следовала определенная духовная ограниченность</w:t>
      </w:r>
      <w:r>
        <w:t xml:space="preserve">, </w:t>
      </w:r>
      <w:r w:rsidRPr="00130F32">
        <w:t>или</w:t>
      </w:r>
      <w:r>
        <w:t xml:space="preserve">, </w:t>
      </w:r>
      <w:r w:rsidRPr="00130F32">
        <w:t>по Ч. П. Сноу</w:t>
      </w:r>
      <w:r>
        <w:t xml:space="preserve">, </w:t>
      </w:r>
      <w:r w:rsidRPr="00130F32">
        <w:t>«неспособность адекватно воспринимать и оценивать те явления и цивилизации и культуры</w:t>
      </w:r>
      <w:r>
        <w:t xml:space="preserve">, </w:t>
      </w:r>
      <w:r w:rsidRPr="00130F32">
        <w:t>которые не укладывались в полосу жизненных пристрастий… Однобокость развития человека оказалась в XX</w:t>
      </w:r>
      <w:r>
        <w:t xml:space="preserve"> </w:t>
      </w:r>
      <w:r w:rsidRPr="00130F32">
        <w:t>веке цивилизационно неизбежной</w:t>
      </w:r>
      <w:r>
        <w:t xml:space="preserve">, </w:t>
      </w:r>
      <w:r w:rsidRPr="00130F32">
        <w:t>в связи с разделением труда</w:t>
      </w:r>
      <w:r>
        <w:t xml:space="preserve">, </w:t>
      </w:r>
      <w:r w:rsidRPr="00130F32">
        <w:t>в том числе и умственного (и творческого)» 8 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Начавшийся XXI в. в основном показал</w:t>
      </w:r>
      <w:r>
        <w:t xml:space="preserve">, </w:t>
      </w:r>
      <w:r w:rsidRPr="00130F32">
        <w:t>что противостояние духовного и научно-технического в целом оказалось порочным: «лирика» не может быть вторична по отношению к «физике»</w:t>
      </w:r>
      <w:r>
        <w:t xml:space="preserve">, </w:t>
      </w:r>
      <w:r w:rsidRPr="00130F32">
        <w:t>так как отодвинутое на второй план духовное порождает безответственность ученого. Ч. П. Сноу был сторонником идеи</w:t>
      </w:r>
      <w:r>
        <w:t xml:space="preserve">, </w:t>
      </w:r>
      <w:r w:rsidRPr="00130F32">
        <w:t>что наука должна быть воспринята искусством как неотъемлемая часть всего интеллектуального опыта. В то же время искусство может оказывать влияние на науку</w:t>
      </w:r>
      <w:r>
        <w:t xml:space="preserve">, </w:t>
      </w:r>
      <w:r w:rsidRPr="00130F32">
        <w:t>как наука влияет на творчество художественной интеллигенции.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Сегодня уже не надо никого убеждать</w:t>
      </w:r>
      <w:r>
        <w:t xml:space="preserve">, </w:t>
      </w:r>
      <w:r w:rsidRPr="00130F32">
        <w:t>что именно НТР стала главным фактором переустройства мира и спровоцировала кризис ценностей у современного человека. Ф. Фукуяма</w:t>
      </w:r>
      <w:r>
        <w:t xml:space="preserve">, </w:t>
      </w:r>
      <w:r w:rsidRPr="00130F32">
        <w:t>провозгласив торжество либеральной демократии</w:t>
      </w:r>
      <w:r>
        <w:t xml:space="preserve">, </w:t>
      </w:r>
      <w:r w:rsidRPr="00130F32">
        <w:t>фактически определил</w:t>
      </w:r>
      <w:r>
        <w:t xml:space="preserve">, </w:t>
      </w:r>
      <w:r w:rsidRPr="00130F32">
        <w:t>что будущее людей может быть только при условии принятия западной системы ценностей. Российский опыт последних 20 лет показывает</w:t>
      </w:r>
      <w:r>
        <w:t xml:space="preserve">, </w:t>
      </w:r>
      <w:r w:rsidRPr="00130F32">
        <w:t>что слепое принятие этой системы другими культурами не ведет автоматически к благосостоянию</w:t>
      </w:r>
      <w:r>
        <w:t xml:space="preserve">, </w:t>
      </w:r>
      <w:r w:rsidRPr="00130F32">
        <w:t>духовности и социальной гармонии. Тем более ситуации роста системных кризисных процессов в странах западных ценностей (например</w:t>
      </w:r>
      <w:r>
        <w:t xml:space="preserve">, </w:t>
      </w:r>
      <w:r w:rsidRPr="00130F32">
        <w:t>в США) не подтверждают правоту Ф. Фукуямы. Геополитические движения демонстрируют проблему негативного воздействия западных ценностей для цивилизаций</w:t>
      </w:r>
      <w:r>
        <w:t xml:space="preserve">, </w:t>
      </w:r>
      <w:r w:rsidRPr="00130F32">
        <w:t>стран и народов</w:t>
      </w:r>
      <w:r>
        <w:t xml:space="preserve">, </w:t>
      </w:r>
      <w:r w:rsidRPr="00130F32">
        <w:t>конкретных людей. Человек</w:t>
      </w:r>
      <w:r>
        <w:t xml:space="preserve">, </w:t>
      </w:r>
      <w:r w:rsidRPr="00130F32">
        <w:t xml:space="preserve">оказавшийся в состоянии культурного кризиса — «диктатуры без-образия» 9 </w:t>
      </w:r>
      <w:r>
        <w:t xml:space="preserve">, </w:t>
      </w:r>
      <w:r w:rsidRPr="00130F32">
        <w:t>столкнулся с проблемой переоткрытия культурных ценностей</w:t>
      </w:r>
      <w:r>
        <w:t xml:space="preserve">, </w:t>
      </w:r>
      <w:r w:rsidRPr="00130F32">
        <w:t>«самоперерождения» в контексте их духовного приятия. Мир постоянно изменяется</w:t>
      </w:r>
      <w:r>
        <w:t xml:space="preserve">, </w:t>
      </w:r>
      <w:r w:rsidRPr="00130F32">
        <w:t>но</w:t>
      </w:r>
      <w:r>
        <w:t xml:space="preserve">, </w:t>
      </w:r>
      <w:r w:rsidRPr="00130F32">
        <w:t>согласно А. Тоффлеру</w:t>
      </w:r>
      <w:r>
        <w:t xml:space="preserve">, </w:t>
      </w:r>
      <w:r w:rsidRPr="00130F32">
        <w:t>среда проживания человека в индустриальном мире отличается «неслыханными ускорениями» по сравнению с прошлыми эпохами: «В мире растущих перемен следующий год ближе к нам</w:t>
      </w:r>
      <w:r>
        <w:t xml:space="preserve">, </w:t>
      </w:r>
      <w:r w:rsidRPr="00130F32">
        <w:t>чем в более спокойную эпоху был следующий месяц» 10 . Окружающее меняется несколько раз на протяжении жизни одного поколения. По А. Тоффлеру</w:t>
      </w:r>
      <w:r>
        <w:t xml:space="preserve">, </w:t>
      </w:r>
      <w:r w:rsidRPr="00130F32">
        <w:t>этот темп в человеке формирует особую реакцию — «боязнь перемен»</w:t>
      </w:r>
      <w:r>
        <w:t xml:space="preserve">, </w:t>
      </w:r>
      <w:r w:rsidRPr="00130F32">
        <w:t>когда динамика изменений воздействует на психику и человек оказывается в состоянии дезориентации</w:t>
      </w:r>
      <w:r>
        <w:t xml:space="preserve">, </w:t>
      </w:r>
      <w:r w:rsidRPr="00130F32">
        <w:t>которую не всегда осознает</w:t>
      </w:r>
      <w:r>
        <w:t xml:space="preserve">, </w:t>
      </w:r>
      <w:r w:rsidRPr="00130F32">
        <w:t>но при этом у него нарушается иерархия ценностей</w:t>
      </w:r>
      <w:r>
        <w:t xml:space="preserve">, </w:t>
      </w:r>
      <w:r w:rsidRPr="00130F32">
        <w:t>представления о добре и зле перестают занимать свое законное место в системе ценностей.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Любой образ будущего — романтический или смоделированный — отражает авторскую позицию</w:t>
      </w:r>
      <w:r>
        <w:t xml:space="preserve">, </w:t>
      </w:r>
      <w:r w:rsidRPr="00130F32">
        <w:t>которая в целом находится в диапазоне «пессимизм — оптимизм». Крайними футурологическими вариантами в литературе представлены позиции социального пессимизма и сциентистского оптимизма. Рассмотрим примерную схему футурологических прогнозов в</w:t>
      </w:r>
      <w:r>
        <w:t xml:space="preserve"> </w:t>
      </w:r>
      <w:r w:rsidRPr="00130F32">
        <w:t>контексте современного человека. Если выстроить определенную шкалу прогнозов</w:t>
      </w:r>
      <w:r>
        <w:t xml:space="preserve">, </w:t>
      </w:r>
      <w:r w:rsidRPr="00130F32">
        <w:t>то можно выделить следующие направления: эсхатологическо-пессимистическое</w:t>
      </w:r>
      <w:r>
        <w:t xml:space="preserve">, </w:t>
      </w:r>
      <w:r w:rsidRPr="00130F32">
        <w:t>пессимистическо-стоическое</w:t>
      </w:r>
      <w:r>
        <w:t xml:space="preserve">, </w:t>
      </w:r>
      <w:r w:rsidRPr="00130F32">
        <w:t>трансценденталистско-оптимистическое</w:t>
      </w:r>
      <w:r>
        <w:t xml:space="preserve">, </w:t>
      </w:r>
      <w:r w:rsidRPr="00130F32">
        <w:t>сциентистско-оптимистическое.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Эсхатологический пессимизм характерен для авторских позиций</w:t>
      </w:r>
      <w:r>
        <w:t xml:space="preserve">, </w:t>
      </w:r>
      <w:r w:rsidRPr="00130F32">
        <w:t>которые полны уверенности в трагических конечных судьбах культуры и ее человека</w:t>
      </w:r>
      <w:r>
        <w:t xml:space="preserve">, </w:t>
      </w:r>
      <w:r w:rsidRPr="00130F32">
        <w:t>а следовательно мира и человечества. Основой данной позиции является идея</w:t>
      </w:r>
      <w:r>
        <w:t xml:space="preserve">, </w:t>
      </w:r>
      <w:r w:rsidRPr="00130F32">
        <w:t>что кризис культуры достиг своей глубины и ведет человека к личностному вырождению — «коллапсу рефлексии»</w:t>
      </w:r>
      <w:r>
        <w:t xml:space="preserve">, </w:t>
      </w:r>
      <w:r w:rsidRPr="00130F32">
        <w:t>а мир — к хаосу бездуховности. В то же время данный пессимизм радикален по сути</w:t>
      </w:r>
      <w:r>
        <w:t xml:space="preserve">, </w:t>
      </w:r>
      <w:r w:rsidRPr="00130F32">
        <w:t>имея в своей основе идею христианского Эсхатоса как праведного возрождения. Предсказывая гибель человечества бездуховной культуры</w:t>
      </w:r>
      <w:r>
        <w:t xml:space="preserve">, </w:t>
      </w:r>
      <w:r w:rsidRPr="00130F32">
        <w:t>авторы в большинстве своем предполагают последующее обновление культуры через уничтожение ее антипода.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Эсхатологический мотив всегда был присущ русскому национальному самосознанию и русской философской традиции. Тема падения моральных и культурных ценностей и</w:t>
      </w:r>
      <w:r>
        <w:t xml:space="preserve">, </w:t>
      </w:r>
      <w:r w:rsidRPr="00130F32">
        <w:t>как следствие</w:t>
      </w:r>
      <w:r>
        <w:t xml:space="preserve">, </w:t>
      </w:r>
      <w:r w:rsidRPr="00130F32">
        <w:t>утопические мечты о золотом веке характерны для произведений Ф. М. Достоевского. Эсхатология и апокалипсические настроения по поводу кризисных процессов в культуре и человеке</w:t>
      </w:r>
      <w:r>
        <w:t xml:space="preserve">, </w:t>
      </w:r>
      <w:r w:rsidRPr="00130F32">
        <w:t>его духовности пронизывали произведения русских мыслителей конца XIХ — начала XX в. — К. Н. Леонтьева</w:t>
      </w:r>
      <w:r>
        <w:t xml:space="preserve">, </w:t>
      </w:r>
      <w:r w:rsidRPr="00130F32">
        <w:t>Н. А. Бердяева</w:t>
      </w:r>
      <w:r>
        <w:t xml:space="preserve">, </w:t>
      </w:r>
      <w:r w:rsidRPr="00130F32">
        <w:t>В. В. Розанова и др.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В духе русской эсхатологической мысли представитель народничества Н. К. Михайловский причиной кризиса современного общества назвал прогресс: «Пусть общество прогрессирует</w:t>
      </w:r>
      <w:r>
        <w:t xml:space="preserve">, </w:t>
      </w:r>
      <w:r w:rsidRPr="00130F32">
        <w:t>но поймите</w:t>
      </w:r>
      <w:r>
        <w:t xml:space="preserve">, </w:t>
      </w:r>
      <w:r w:rsidRPr="00130F32">
        <w:t>что личность при этом регрессирует… Общество самим процессом своего развития стремится раздробить личность</w:t>
      </w:r>
      <w:r>
        <w:t xml:space="preserve">, </w:t>
      </w:r>
      <w:r w:rsidRPr="00130F32">
        <w:t>оставить ей какое-нибудь одно специальное отправление</w:t>
      </w:r>
      <w:r>
        <w:t xml:space="preserve">, </w:t>
      </w:r>
      <w:r w:rsidRPr="00130F32">
        <w:t>а остальное раздать другим</w:t>
      </w:r>
      <w:r>
        <w:t xml:space="preserve">, </w:t>
      </w:r>
      <w:r w:rsidRPr="00130F32">
        <w:t>превратить ее из индивида в орган» 11 . К.</w:t>
      </w:r>
      <w:r>
        <w:t xml:space="preserve"> </w:t>
      </w:r>
      <w:r w:rsidRPr="00130F32">
        <w:t>Н.</w:t>
      </w:r>
      <w:r>
        <w:t xml:space="preserve"> </w:t>
      </w:r>
      <w:r w:rsidRPr="00130F32">
        <w:t>Леонтьев предсказывал негативное будущее по причине ожидания революционных социальных изменений</w:t>
      </w:r>
      <w:r>
        <w:t xml:space="preserve">, </w:t>
      </w:r>
      <w:r w:rsidRPr="00130F32">
        <w:t>которые ничего позитивного России не принесут. Н. А. Бердяев считал</w:t>
      </w:r>
      <w:r>
        <w:t xml:space="preserve">, </w:t>
      </w:r>
      <w:r w:rsidRPr="00130F32">
        <w:t>что западная культура движется вспять</w:t>
      </w:r>
      <w:r>
        <w:t xml:space="preserve">, </w:t>
      </w:r>
      <w:r w:rsidRPr="00130F32">
        <w:t>к Средневековью</w:t>
      </w:r>
      <w:r>
        <w:t xml:space="preserve">, </w:t>
      </w:r>
      <w:r w:rsidRPr="00130F32">
        <w:t>к гибели цивилизации. Он был уверен в неразрешимости противоречий истории</w:t>
      </w:r>
      <w:r>
        <w:t xml:space="preserve">, </w:t>
      </w:r>
      <w:r w:rsidRPr="00130F32">
        <w:t>что в конечном счете приведет к ее концу и созданию какого-то иного мира.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Элементы апокалипсического прочтения будущего сегодня прослеживаются в философии постмодернизма</w:t>
      </w:r>
      <w:r>
        <w:t xml:space="preserve">, </w:t>
      </w:r>
      <w:r w:rsidRPr="00130F32">
        <w:t>если они затрагивают проблемы культуры и человека в ее пространстве. Взяв за основу качество человека эпохи потребления — «производство желания»</w:t>
      </w:r>
      <w:r>
        <w:t xml:space="preserve">, </w:t>
      </w:r>
      <w:r w:rsidRPr="00130F32">
        <w:t>— Ж. Делез и Ф. Гваттари вывели шизоидную природу человека 12 . Эта болезнь современных людей соответствует пределу социального производства</w:t>
      </w:r>
      <w:r>
        <w:t xml:space="preserve">, </w:t>
      </w:r>
      <w:r w:rsidRPr="00130F32">
        <w:t>условия которого определяются капитализмом. В то же время шизоидность — показатель конца капитализма. Капитализм опирается на творчество</w:t>
      </w:r>
      <w:r>
        <w:t xml:space="preserve">, </w:t>
      </w:r>
      <w:r w:rsidRPr="00130F32">
        <w:t>безумное по природе — шизоидное</w:t>
      </w:r>
      <w:r>
        <w:t xml:space="preserve">, </w:t>
      </w:r>
      <w:r w:rsidRPr="00130F32">
        <w:t>но рациональное в аспекте налаживания структур потребления (что подробно рассмотрел Ж. Бодрийяр в книге «Система вещей» 13 ). Следовательно</w:t>
      </w:r>
      <w:r>
        <w:t xml:space="preserve">, </w:t>
      </w:r>
      <w:r w:rsidRPr="00130F32">
        <w:t>отказ от рациональности приведет к освобождению человека и общества от репрессивных канонов культуры капитализма</w:t>
      </w:r>
      <w:r>
        <w:t xml:space="preserve">, </w:t>
      </w:r>
      <w:r w:rsidRPr="00130F32">
        <w:t>преодолению массовой невротизации людей. Именно шизоидность будет способствовать разрушению несвободы человека во всех ее формах. Освободительный потенциал</w:t>
      </w:r>
      <w:r>
        <w:t xml:space="preserve">, </w:t>
      </w:r>
      <w:r w:rsidRPr="00130F32">
        <w:t>присущий шизоидности</w:t>
      </w:r>
      <w:r>
        <w:t xml:space="preserve">, </w:t>
      </w:r>
      <w:r w:rsidRPr="00130F32">
        <w:t>в состоянии взорвать базовые структуры капиталистического общества. В этом плане каждый человек потенциально обладает шансом начать жить согласно естественным законам желания</w:t>
      </w:r>
      <w:r>
        <w:t xml:space="preserve">, </w:t>
      </w:r>
      <w:r w:rsidRPr="00130F32">
        <w:t>восстановив гармоничные отношения с природой</w:t>
      </w:r>
      <w:r>
        <w:t xml:space="preserve">, </w:t>
      </w:r>
      <w:r w:rsidRPr="00130F32">
        <w:t>обществом и самим собой. Нам представляется трагичным взгляд на перспективы будущего Ж. Делеза и Ф. Гваттари</w:t>
      </w:r>
      <w:r>
        <w:t xml:space="preserve">, </w:t>
      </w:r>
      <w:r w:rsidRPr="00130F32">
        <w:t>которые природу обновления культуры видели в отказе человека от рациональности. Они объявили рациональность фактором «смерти субъекта»</w:t>
      </w:r>
      <w:r>
        <w:t xml:space="preserve">, </w:t>
      </w:r>
      <w:r w:rsidRPr="00130F32">
        <w:t>фактором деформирующим и расщепляющим Я.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 xml:space="preserve">Сложившуюся неоднозначную ситуацию в культуре Э. Гидденс обозначил как «последствие модернити» 14 </w:t>
      </w:r>
      <w:r>
        <w:t xml:space="preserve">, </w:t>
      </w:r>
      <w:r w:rsidRPr="00130F32">
        <w:t>определяя модернизм сферой кризиса и критики в постмодернизме</w:t>
      </w:r>
      <w:r>
        <w:t xml:space="preserve">, </w:t>
      </w:r>
      <w:r w:rsidRPr="00130F32">
        <w:t>но</w:t>
      </w:r>
      <w:r>
        <w:t xml:space="preserve">, </w:t>
      </w:r>
      <w:r w:rsidRPr="00130F32">
        <w:t>несмотря на определенный апокалипсический контекст рассуждений авторов-постмодернистов</w:t>
      </w:r>
      <w:r>
        <w:t xml:space="preserve">, </w:t>
      </w:r>
      <w:r w:rsidRPr="00130F32">
        <w:t>у многих из них явно присутствует определенный оптимизм в отношении будущего. Негативизм направляется на модернистскую эпоху</w:t>
      </w:r>
      <w:r>
        <w:t xml:space="preserve">, </w:t>
      </w:r>
      <w:r w:rsidRPr="00130F32">
        <w:t>в процессе которой мир несколько раз оказывался на грани краха</w:t>
      </w:r>
      <w:r>
        <w:t xml:space="preserve">, </w:t>
      </w:r>
      <w:r w:rsidRPr="00130F32">
        <w:t>а культура и человеческая духовность пришли к кризису гуманизма</w:t>
      </w:r>
      <w:r>
        <w:t xml:space="preserve">, </w:t>
      </w:r>
      <w:r w:rsidRPr="00130F32">
        <w:t>извращению гуманистических ценностей. Большинство постмодернистов именно на современном этапе видят коррегирующие факторы</w:t>
      </w:r>
      <w:r>
        <w:t xml:space="preserve">, </w:t>
      </w:r>
      <w:r w:rsidRPr="00130F32">
        <w:t>которые смогут изменить состояние человеческой духовности. С их точки зрения</w:t>
      </w:r>
      <w:r>
        <w:t xml:space="preserve">, </w:t>
      </w:r>
      <w:r w:rsidRPr="00130F32">
        <w:t>если явления в культурной практике XX в.</w:t>
      </w:r>
      <w:r>
        <w:t xml:space="preserve">, </w:t>
      </w:r>
      <w:r w:rsidRPr="00130F32">
        <w:t>трактуемые как кризисные</w:t>
      </w:r>
      <w:r>
        <w:t xml:space="preserve">, </w:t>
      </w:r>
      <w:r w:rsidRPr="00130F32">
        <w:t>носят необратимый характер</w:t>
      </w:r>
      <w:r>
        <w:t xml:space="preserve">, </w:t>
      </w:r>
      <w:r w:rsidRPr="00130F32">
        <w:t>то специфические процессы в современном мире привели к ситуации зарождения и развития новой культурной парадигмы</w:t>
      </w:r>
      <w:r>
        <w:t xml:space="preserve">, </w:t>
      </w:r>
      <w:r w:rsidRPr="00130F32">
        <w:t>характеристики которой на текущий момент до конца не ясны.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Пессимистический стоицизм в отношении будущего нами назван по аналогии с духовными традициями античных стоиков быть готовыми к «ударам судьбы». Неостоики определяли функциональное значение морали в человеке (совести и воли) как факторе социального прогресса. Но в позитивном плане мораль функциональным делает только чувство любви к ближнему. Марк Аврелий нравственное поведение человека связывал с разумом («внутренним гением») как порождением мирового Божественного разума. Синтез человеческого и Божественного разума определялся им как «руководящее начало»</w:t>
      </w:r>
      <w:r>
        <w:t xml:space="preserve">, </w:t>
      </w:r>
      <w:r w:rsidRPr="00130F32">
        <w:t>но человеческая воля отражается в поступках. И задача человека — следовать разуму: поступать нравственно — значит помнить о быстротечности своей жизни</w:t>
      </w:r>
      <w:r>
        <w:t xml:space="preserve">, </w:t>
      </w:r>
      <w:r w:rsidRPr="00130F32">
        <w:t>быть выше страстей</w:t>
      </w:r>
      <w:r>
        <w:t xml:space="preserve">, </w:t>
      </w:r>
      <w:r w:rsidRPr="00130F32">
        <w:t>обуздывать свою волю</w:t>
      </w:r>
      <w:r>
        <w:t xml:space="preserve">, </w:t>
      </w:r>
      <w:r w:rsidRPr="00130F32">
        <w:t>если она направлена на разрушение существующего порядка: «А пора уж тебе понять</w:t>
      </w:r>
      <w:r>
        <w:t xml:space="preserve">, </w:t>
      </w:r>
      <w:r w:rsidRPr="00130F32">
        <w:t>какого мира ты часть и какого мироправителя истечение</w:t>
      </w:r>
      <w:r>
        <w:t xml:space="preserve">, </w:t>
      </w:r>
      <w:r w:rsidRPr="00130F32">
        <w:t>и очерчен у тебя предел времени; потратишь его</w:t>
      </w:r>
      <w:r>
        <w:t xml:space="preserve">, </w:t>
      </w:r>
      <w:r w:rsidRPr="00130F32">
        <w:t>чтобы так и не просветлиться душой</w:t>
      </w:r>
      <w:r>
        <w:t xml:space="preserve">, </w:t>
      </w:r>
      <w:r w:rsidRPr="00130F32">
        <w:t>— оно уйдет</w:t>
      </w:r>
      <w:r>
        <w:t xml:space="preserve">, </w:t>
      </w:r>
      <w:r w:rsidRPr="00130F32">
        <w:t>ты уйдешь</w:t>
      </w:r>
      <w:r>
        <w:t xml:space="preserve">, </w:t>
      </w:r>
      <w:r w:rsidRPr="00130F32">
        <w:t>и уж не придется больше» 15 . Таким образом</w:t>
      </w:r>
      <w:r>
        <w:t xml:space="preserve">, </w:t>
      </w:r>
      <w:r w:rsidRPr="00130F32">
        <w:t>по Марку Аврелию</w:t>
      </w:r>
      <w:r>
        <w:t xml:space="preserve">, </w:t>
      </w:r>
      <w:r w:rsidRPr="00130F32">
        <w:t>счастье и несчастье человека не зависят от других людей. Фактически стоицизм подтекстно содержит идеи трагического гуманизма</w:t>
      </w:r>
      <w:r>
        <w:t xml:space="preserve">, </w:t>
      </w:r>
      <w:r w:rsidRPr="00130F32">
        <w:t>характерного для поздних учений</w:t>
      </w:r>
      <w:r>
        <w:t xml:space="preserve">, </w:t>
      </w:r>
      <w:r w:rsidRPr="00130F32">
        <w:t>в первую очередь для христианского учения о человеческой воле и свободе.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В XX в. стоицистский пессимизм просматривается в рассуждениях экзистенциалистов нерелигиозного направления — Ж.-П. Сартра</w:t>
      </w:r>
      <w:r>
        <w:t xml:space="preserve">, </w:t>
      </w:r>
      <w:r w:rsidRPr="00130F32">
        <w:t>А. Камю</w:t>
      </w:r>
      <w:r>
        <w:t xml:space="preserve">, </w:t>
      </w:r>
      <w:r w:rsidRPr="00130F32">
        <w:t>Х.</w:t>
      </w:r>
      <w:r>
        <w:t xml:space="preserve"> </w:t>
      </w:r>
      <w:r w:rsidRPr="00130F32">
        <w:t>Арендт. Согласно экзистенциалистам будущее человека зависит от самого человека</w:t>
      </w:r>
      <w:r>
        <w:t xml:space="preserve">, </w:t>
      </w:r>
      <w:r w:rsidRPr="00130F32">
        <w:t>от принимаемых им в каждое мгновение решений</w:t>
      </w:r>
      <w:r>
        <w:t xml:space="preserve">, </w:t>
      </w:r>
      <w:r w:rsidRPr="00130F32">
        <w:t>от соответствующих этим решениям действий. Но деятельность и решение каждого человека зависят от того</w:t>
      </w:r>
      <w:r>
        <w:t xml:space="preserve">, </w:t>
      </w:r>
      <w:r w:rsidRPr="00130F32">
        <w:t>как он себе в определенный момент мыслит свое бытие</w:t>
      </w:r>
      <w:r>
        <w:t xml:space="preserve"> </w:t>
      </w:r>
      <w:r w:rsidRPr="00130F32">
        <w:t>— прошлое</w:t>
      </w:r>
      <w:r>
        <w:t xml:space="preserve">, </w:t>
      </w:r>
      <w:r w:rsidRPr="00130F32">
        <w:t>настоящее</w:t>
      </w:r>
      <w:r>
        <w:t xml:space="preserve">, </w:t>
      </w:r>
      <w:r w:rsidRPr="00130F32">
        <w:t>будущее. Если человек понимает свое существование как закономерное</w:t>
      </w:r>
      <w:r>
        <w:t xml:space="preserve">, </w:t>
      </w:r>
      <w:r w:rsidRPr="00130F32">
        <w:t>то он будет соответственно поступать и осуществлять свою идею о будущем. Результаты этой деятельности будут определяться теми возможностями</w:t>
      </w:r>
      <w:r>
        <w:t xml:space="preserve">, </w:t>
      </w:r>
      <w:r w:rsidRPr="00130F32">
        <w:t>которые были скрыты в бытии. Таким образом</w:t>
      </w:r>
      <w:r>
        <w:t xml:space="preserve">, </w:t>
      </w:r>
      <w:r w:rsidRPr="00130F32">
        <w:t>будущее может соответствовать в дальнейшем представлениям человека только в том случае</w:t>
      </w:r>
      <w:r>
        <w:t xml:space="preserve">, </w:t>
      </w:r>
      <w:r w:rsidRPr="00130F32">
        <w:t>если он правильно истолковал бытие</w:t>
      </w:r>
      <w:r>
        <w:t xml:space="preserve">, </w:t>
      </w:r>
      <w:r w:rsidRPr="00130F32">
        <w:t>т. е. воспринял его как собственное.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Ж.-П. Сартр противопоставляет «бытие-в-себе» (человек «есть то</w:t>
      </w:r>
      <w:r>
        <w:t xml:space="preserve">, </w:t>
      </w:r>
      <w:r w:rsidRPr="00130F32">
        <w:t>что он есть») и «бытие-для-себя» (человек как «проект»)</w:t>
      </w:r>
      <w:r>
        <w:t xml:space="preserve">, </w:t>
      </w:r>
      <w:r w:rsidRPr="00130F32">
        <w:t>когда через свободу самопроектирования человек отрицает настоящее</w:t>
      </w:r>
      <w:r>
        <w:t xml:space="preserve">, </w:t>
      </w:r>
      <w:r w:rsidRPr="00130F32">
        <w:t>которое он не может изменить бытийно</w:t>
      </w:r>
      <w:r>
        <w:t xml:space="preserve">, </w:t>
      </w:r>
      <w:r w:rsidRPr="00130F32">
        <w:t>но может изменить через себя 16 . Автор высшей ценностью человека определил свободу</w:t>
      </w:r>
      <w:r>
        <w:t xml:space="preserve">, </w:t>
      </w:r>
      <w:r w:rsidRPr="00130F32">
        <w:t>как основу самопроектирования</w:t>
      </w:r>
      <w:r>
        <w:t xml:space="preserve">, </w:t>
      </w:r>
      <w:r w:rsidRPr="00130F32">
        <w:t>главная задача которой — постоянная борьба с традицией</w:t>
      </w:r>
      <w:r>
        <w:t xml:space="preserve">, </w:t>
      </w:r>
      <w:r w:rsidRPr="00130F32">
        <w:t>ее отрицание в</w:t>
      </w:r>
      <w:r>
        <w:t xml:space="preserve"> </w:t>
      </w:r>
      <w:r w:rsidRPr="00130F32">
        <w:t>свете уникальности каждого поступка свободной личности: «То</w:t>
      </w:r>
      <w:r>
        <w:t xml:space="preserve">, </w:t>
      </w:r>
      <w:r w:rsidRPr="00130F32">
        <w:t>что мы называем свободой</w:t>
      </w:r>
      <w:r>
        <w:t xml:space="preserve">, </w:t>
      </w:r>
      <w:r w:rsidRPr="00130F32">
        <w:t>неотличимо от бытия “человеческой реальности”… И</w:t>
      </w:r>
      <w:r>
        <w:t xml:space="preserve"> </w:t>
      </w:r>
      <w:r w:rsidRPr="00130F32">
        <w:t>хотя проекты могут быть различными</w:t>
      </w:r>
      <w:r>
        <w:t xml:space="preserve">, </w:t>
      </w:r>
      <w:r w:rsidRPr="00130F32">
        <w:t>ни один мне не чужд</w:t>
      </w:r>
      <w:r>
        <w:t xml:space="preserve">, </w:t>
      </w:r>
      <w:r w:rsidRPr="00130F32">
        <w:t>потому что все они представляют собой попытку преодолеть пределы</w:t>
      </w:r>
      <w:r>
        <w:t xml:space="preserve">, </w:t>
      </w:r>
      <w:r w:rsidRPr="00130F32">
        <w:t>или раздвинуть их</w:t>
      </w:r>
      <w:r>
        <w:t xml:space="preserve">, </w:t>
      </w:r>
      <w:r w:rsidRPr="00130F32">
        <w:t>или не признать их</w:t>
      </w:r>
      <w:r>
        <w:t xml:space="preserve">, </w:t>
      </w:r>
      <w:r w:rsidRPr="00130F32">
        <w:t>или приспособиться к ним. Следовательно</w:t>
      </w:r>
      <w:r>
        <w:t xml:space="preserve">, </w:t>
      </w:r>
      <w:r w:rsidRPr="00130F32">
        <w:t>всякий проект</w:t>
      </w:r>
      <w:r>
        <w:t xml:space="preserve">, </w:t>
      </w:r>
      <w:r w:rsidRPr="00130F32">
        <w:t>каким бы индивидуальным он ни был</w:t>
      </w:r>
      <w:r>
        <w:t xml:space="preserve">, </w:t>
      </w:r>
      <w:r w:rsidRPr="00130F32">
        <w:t>обладает универсальной значимостью… Выбирая себя</w:t>
      </w:r>
      <w:r>
        <w:t xml:space="preserve">, </w:t>
      </w:r>
      <w:r w:rsidRPr="00130F32">
        <w:t>я созидаю всеобщее» 17 . В итоге философ признает зыбкость будущего в его реальном воплощении</w:t>
      </w:r>
      <w:r>
        <w:t xml:space="preserve">, </w:t>
      </w:r>
      <w:r w:rsidRPr="00130F32">
        <w:t>но придает значимость стремлениям человека защищать свою свободу</w:t>
      </w:r>
      <w:r>
        <w:t xml:space="preserve">, </w:t>
      </w:r>
      <w:r w:rsidRPr="00130F32">
        <w:t>бесконечно за нее сражаясь</w:t>
      </w:r>
      <w:r>
        <w:t xml:space="preserve">, </w:t>
      </w:r>
      <w:r w:rsidRPr="00130F32">
        <w:t>и в</w:t>
      </w:r>
      <w:r>
        <w:t xml:space="preserve"> </w:t>
      </w:r>
      <w:r w:rsidRPr="00130F32">
        <w:t>этой непрерывной борьбе иметь возможность оставаться человеком.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Х. Арендт также отмечала</w:t>
      </w:r>
      <w:r>
        <w:t xml:space="preserve">, </w:t>
      </w:r>
      <w:r w:rsidRPr="00130F32">
        <w:t>что</w:t>
      </w:r>
      <w:r>
        <w:t xml:space="preserve">, </w:t>
      </w:r>
      <w:r w:rsidRPr="00130F32">
        <w:t>несмотря на трагизм человеческого существования</w:t>
      </w:r>
      <w:r>
        <w:t xml:space="preserve">, </w:t>
      </w:r>
      <w:r w:rsidRPr="00130F32">
        <w:t>когда нельзя ничего изменить</w:t>
      </w:r>
      <w:r>
        <w:t xml:space="preserve">, </w:t>
      </w:r>
      <w:r w:rsidRPr="00130F32">
        <w:t>все-таки остается вера в возможность утверждения достоинства личности путем признания за ней права на активный демократический выбор. Свободный человек проявляется через особое качество — «рожденность» (активность творческой креации в</w:t>
      </w:r>
      <w:r>
        <w:t xml:space="preserve"> </w:t>
      </w:r>
      <w:r w:rsidRPr="00130F32">
        <w:t>процессе коммуникации). Если человек теряет креативные способности</w:t>
      </w:r>
      <w:r>
        <w:t xml:space="preserve">, </w:t>
      </w:r>
      <w:r w:rsidRPr="00130F32">
        <w:t>то он теряет индивидуальность и проявляет «смертность»</w:t>
      </w:r>
      <w:r>
        <w:t xml:space="preserve">, </w:t>
      </w:r>
      <w:r w:rsidRPr="00130F32">
        <w:t>качество человека массы</w:t>
      </w:r>
      <w:r>
        <w:t xml:space="preserve">, </w:t>
      </w:r>
      <w:r w:rsidRPr="00130F32">
        <w:t>продукта тотальной идеологизации</w:t>
      </w:r>
      <w:r>
        <w:t xml:space="preserve">, </w:t>
      </w:r>
      <w:r w:rsidRPr="00130F32">
        <w:t>которым власть может свободно манипулировать 18 . Следовательно</w:t>
      </w:r>
      <w:r>
        <w:t xml:space="preserve">, </w:t>
      </w:r>
      <w:r w:rsidRPr="00130F32">
        <w:t>«рожденность» тождественна понятию свободного «самопроектирования» Ж.-П. Сартра.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А. Камю</w:t>
      </w:r>
      <w:r>
        <w:t xml:space="preserve">, </w:t>
      </w:r>
      <w:r w:rsidRPr="00130F32">
        <w:t>отмечая абсурдность мира</w:t>
      </w:r>
      <w:r>
        <w:t xml:space="preserve">, </w:t>
      </w:r>
      <w:r w:rsidRPr="00130F32">
        <w:t>уверен</w:t>
      </w:r>
      <w:r>
        <w:t xml:space="preserve">, </w:t>
      </w:r>
      <w:r w:rsidRPr="00130F32">
        <w:t>что человек</w:t>
      </w:r>
      <w:r>
        <w:t xml:space="preserve">, </w:t>
      </w:r>
      <w:r w:rsidRPr="00130F32">
        <w:t>утратив веру в</w:t>
      </w:r>
      <w:r>
        <w:t xml:space="preserve"> </w:t>
      </w:r>
      <w:r w:rsidRPr="00130F32">
        <w:t>бога и в благополучный исход дел на земле</w:t>
      </w:r>
      <w:r>
        <w:t xml:space="preserve">, </w:t>
      </w:r>
      <w:r w:rsidRPr="00130F32">
        <w:t>вынужден непрестанно самоутверждаться</w:t>
      </w:r>
      <w:r>
        <w:t xml:space="preserve">, </w:t>
      </w:r>
      <w:r w:rsidRPr="00130F32">
        <w:t>быть верным «своим истинам». Эту идею подтверждает его «Миф о Сизифе»: «Бесцельно напрягать силы. Такова цена земных страстей… Сизиф</w:t>
      </w:r>
      <w:r>
        <w:t xml:space="preserve">, </w:t>
      </w:r>
      <w:r w:rsidRPr="00130F32">
        <w:t>пролетарий богов</w:t>
      </w:r>
      <w:r>
        <w:t xml:space="preserve">, </w:t>
      </w:r>
      <w:r w:rsidRPr="00130F32">
        <w:t>бессильный и бунтующий</w:t>
      </w:r>
      <w:r>
        <w:t xml:space="preserve">, </w:t>
      </w:r>
      <w:r w:rsidRPr="00130F32">
        <w:t>знает о бесконечности своего печального удела</w:t>
      </w:r>
      <w:r>
        <w:t xml:space="preserve">, </w:t>
      </w:r>
      <w:r w:rsidRPr="00130F32">
        <w:t>о нем он думает во время спуска. Ясность видения</w:t>
      </w:r>
      <w:r>
        <w:t xml:space="preserve">, </w:t>
      </w:r>
      <w:r w:rsidRPr="00130F32">
        <w:t>которая должна быть его мукой</w:t>
      </w:r>
      <w:r>
        <w:t xml:space="preserve">, </w:t>
      </w:r>
      <w:r w:rsidRPr="00130F32">
        <w:t>обращается в его победу. Нет судьбы</w:t>
      </w:r>
      <w:r>
        <w:t xml:space="preserve">, </w:t>
      </w:r>
      <w:r w:rsidRPr="00130F32">
        <w:t>которую не превозмогло бы презрение» 19 . Образ Сизифа аллегоричен</w:t>
      </w:r>
      <w:r>
        <w:t xml:space="preserve">, </w:t>
      </w:r>
      <w:r w:rsidRPr="00130F32">
        <w:t>он содержит в себе смысл экзистенциальной заброшенности человека</w:t>
      </w:r>
      <w:r>
        <w:t xml:space="preserve">, </w:t>
      </w:r>
      <w:r w:rsidRPr="00130F32">
        <w:t>который должен все время осуществлять внутренний выбор своего дальнейшего поведения. А. Камю предусматривает возможные нежелательные «выборы» из абсурда существования: в религию</w:t>
      </w:r>
      <w:r>
        <w:t xml:space="preserve">, </w:t>
      </w:r>
      <w:r w:rsidRPr="00130F32">
        <w:t>псевдорелигию</w:t>
      </w:r>
      <w:r>
        <w:t xml:space="preserve">, </w:t>
      </w:r>
      <w:r w:rsidRPr="00130F32">
        <w:t>суицид</w:t>
      </w:r>
      <w:r>
        <w:t xml:space="preserve">, </w:t>
      </w:r>
      <w:r w:rsidRPr="00130F32">
        <w:t>аморализм</w:t>
      </w:r>
      <w:r>
        <w:t xml:space="preserve">, </w:t>
      </w:r>
      <w:r w:rsidRPr="00130F32">
        <w:t>фатализм</w:t>
      </w:r>
      <w:r>
        <w:t xml:space="preserve">, </w:t>
      </w:r>
      <w:r w:rsidRPr="00130F32">
        <w:t>бунт против судьбы. Задача человека — научиться жить в условиях абсурда</w:t>
      </w:r>
      <w:r>
        <w:t xml:space="preserve">, </w:t>
      </w:r>
      <w:r w:rsidRPr="00130F32">
        <w:t>не потеряв человеческого достоинства.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Трагический гуманизм экзистенциалистов в целом демонстрирует неверие в оптимальность будущего культуры и человека</w:t>
      </w:r>
      <w:r>
        <w:t xml:space="preserve">, </w:t>
      </w:r>
      <w:r w:rsidRPr="00130F32">
        <w:t>но даже в такой позиции есть нотки оптимизма</w:t>
      </w:r>
      <w:r>
        <w:t xml:space="preserve">, </w:t>
      </w:r>
      <w:r w:rsidRPr="00130F32">
        <w:t>которые касаются внутренних резервов самого человека — защита свободы (Ж.-П. Сартр)</w:t>
      </w:r>
      <w:r>
        <w:t xml:space="preserve">, </w:t>
      </w:r>
      <w:r w:rsidRPr="00130F32">
        <w:t>борьба с абсурдом мира (А.</w:t>
      </w:r>
      <w:r>
        <w:t xml:space="preserve"> </w:t>
      </w:r>
      <w:r w:rsidRPr="00130F32">
        <w:t>Камю) и демократический — креативный — выбор</w:t>
      </w:r>
      <w:r>
        <w:t xml:space="preserve">, </w:t>
      </w:r>
      <w:r w:rsidRPr="00130F32">
        <w:t>устраняющий инертность человека массы (Х. Арендт).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В отличие от пессимистических направления оптимистического характера отличаются футуристическими ожиданиями для человека</w:t>
      </w:r>
      <w:r>
        <w:t xml:space="preserve">, </w:t>
      </w:r>
      <w:r w:rsidRPr="00130F32">
        <w:t>культуры</w:t>
      </w:r>
      <w:r>
        <w:t xml:space="preserve">, </w:t>
      </w:r>
      <w:r w:rsidRPr="00130F32">
        <w:t>цивилизации в целом. Эти ожидания связываются с трансцендентальными основаниями мирового опыта или абсолютизацией возможностей науки и техники в вопросах решения кризисных проблем культуры и человека.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Трансцендентальный оптимизм характеризуется убежденностью авторов во всепобеждающей мощи разума человека. Произведения большинства авторов</w:t>
      </w:r>
      <w:r>
        <w:t xml:space="preserve">, </w:t>
      </w:r>
      <w:r w:rsidRPr="00130F32">
        <w:t>посвященные современному состоянию культуры и человека</w:t>
      </w:r>
      <w:r>
        <w:t xml:space="preserve">, </w:t>
      </w:r>
      <w:r w:rsidRPr="00130F32">
        <w:t>отличаются определенным утопизмом по поводу дальнейших перспектив в отношении духовности человека. В большинстве случаев для них характерна позиция абстрактного гуманизма. Ю. Г. Волков выдвигает предложение</w:t>
      </w:r>
      <w:r>
        <w:t xml:space="preserve">, </w:t>
      </w:r>
      <w:r w:rsidRPr="00130F32">
        <w:t>что в будущем человека может спасти новая идеология</w:t>
      </w:r>
      <w:r>
        <w:t xml:space="preserve">, </w:t>
      </w:r>
      <w:r w:rsidRPr="00130F32">
        <w:t>в основе которой — приоритет духовных ценностей над материальными</w:t>
      </w:r>
      <w:r>
        <w:t xml:space="preserve">, </w:t>
      </w:r>
      <w:r w:rsidRPr="00130F32">
        <w:t>но при этом России он предрекает статус Великой гуманистической сверхдержавы</w:t>
      </w:r>
      <w:r>
        <w:t xml:space="preserve">, </w:t>
      </w:r>
      <w:r w:rsidRPr="00130F32">
        <w:t>ядра гуманистической глобальной цивилизации</w:t>
      </w:r>
      <w:r>
        <w:t xml:space="preserve">, </w:t>
      </w:r>
      <w:r w:rsidRPr="00130F32">
        <w:t>выступающей альтернативой неолиберальному глобализму 20 . Идея красивая</w:t>
      </w:r>
      <w:r>
        <w:t xml:space="preserve">, </w:t>
      </w:r>
      <w:r w:rsidRPr="00130F32">
        <w:t>но вызывает чувство скепсиса.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«Качественные изменения в человеческом мышлении» — главная мысль многих авторов. Эти изменения А. Печчеи называл «человеческой революцией»</w:t>
      </w:r>
      <w:r>
        <w:t xml:space="preserve">, </w:t>
      </w:r>
      <w:r w:rsidRPr="00130F32">
        <w:t>подчеркивая</w:t>
      </w:r>
      <w:r>
        <w:t xml:space="preserve">, </w:t>
      </w:r>
      <w:r w:rsidRPr="00130F32">
        <w:t>что ее осуществление возможно только через совершенствование самого человека: «Лишь через развитие человеческих качеств и человеческих способностей можно добиться изменения всей ориентированной на материальные ценности цивилизации и использовать весь ее огромный потенциал для благих целей. И если мы хотим сейчас обуздать техническую революцию и направить человечество к достойному его будущему</w:t>
      </w:r>
      <w:r>
        <w:t xml:space="preserve">, </w:t>
      </w:r>
      <w:r w:rsidRPr="00130F32">
        <w:t>то нам необходимо прежде всего подумать об изменении самого человека</w:t>
      </w:r>
      <w:r>
        <w:t xml:space="preserve">, </w:t>
      </w:r>
      <w:r w:rsidRPr="00130F32">
        <w:t>о революции в самом человеке» 21 . Позиция А. Печчеи обосновывает важность ответственности человека</w:t>
      </w:r>
      <w:r>
        <w:t xml:space="preserve">, </w:t>
      </w:r>
      <w:r w:rsidRPr="00130F32">
        <w:t>который сегодня «регулирует жизнь на планете — включая и свою собственную» 22 и который на данный момент еще не осознал эту обязанность</w:t>
      </w:r>
      <w:r>
        <w:t xml:space="preserve">, </w:t>
      </w:r>
      <w:r w:rsidRPr="00130F32">
        <w:t>понимая личную свободу часто слишком буквально. В определенном отношении этой точки зрения придерживаемся и мы</w:t>
      </w:r>
      <w:r>
        <w:t xml:space="preserve">, </w:t>
      </w:r>
      <w:r w:rsidRPr="00130F32">
        <w:t>но с учетом обстоятельств: 1) позиция абстрактного гуманизма требует конкретизации</w:t>
      </w:r>
      <w:r>
        <w:t xml:space="preserve">, </w:t>
      </w:r>
      <w:r w:rsidRPr="00130F32">
        <w:t>в силу конкретности форм бытия человека; 2) нужно учитывать</w:t>
      </w:r>
      <w:r>
        <w:t xml:space="preserve">, </w:t>
      </w:r>
      <w:r w:rsidRPr="00130F32">
        <w:t>что человеческая жизнь многообразна; 3) человеческое сознание многоаспектно и многомерно (гендерное</w:t>
      </w:r>
      <w:r>
        <w:t xml:space="preserve">, </w:t>
      </w:r>
      <w:r w:rsidRPr="00130F32">
        <w:t>возрастное</w:t>
      </w:r>
      <w:r>
        <w:t xml:space="preserve">, </w:t>
      </w:r>
      <w:r w:rsidRPr="00130F32">
        <w:t>субкультурное</w:t>
      </w:r>
      <w:r>
        <w:t xml:space="preserve">, </w:t>
      </w:r>
      <w:r w:rsidRPr="00130F32">
        <w:t>национальное и пр.).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В. И. Вернадский</w:t>
      </w:r>
      <w:r>
        <w:t xml:space="preserve">, </w:t>
      </w:r>
      <w:r w:rsidRPr="00130F32">
        <w:t>определяя движение истории и «живого вещества» по пути развития ноосферы</w:t>
      </w:r>
      <w:r>
        <w:t xml:space="preserve">, </w:t>
      </w:r>
      <w:r w:rsidRPr="00130F32">
        <w:t>отмечая тем самым геологическое значение «человека разумного»</w:t>
      </w:r>
      <w:r>
        <w:t xml:space="preserve">, </w:t>
      </w:r>
      <w:r w:rsidRPr="00130F32">
        <w:t>говорил о разрушительных последствиях хозяйствования человека на Земле</w:t>
      </w:r>
      <w:r>
        <w:t xml:space="preserve">, </w:t>
      </w:r>
      <w:r w:rsidRPr="00130F32">
        <w:t>но он верил в человеческий разум</w:t>
      </w:r>
      <w:r>
        <w:t xml:space="preserve">, </w:t>
      </w:r>
      <w:r w:rsidRPr="00130F32">
        <w:t>гуманизм научной деятельности</w:t>
      </w:r>
      <w:r>
        <w:t xml:space="preserve">, </w:t>
      </w:r>
      <w:r w:rsidRPr="00130F32">
        <w:t>торжество добра и красоты: «Цивилизация “культурного человечества” — поскольку она является формой организации новой геологической силы</w:t>
      </w:r>
      <w:r>
        <w:t xml:space="preserve">, </w:t>
      </w:r>
      <w:r w:rsidRPr="00130F32">
        <w:t>создавшейся в биосфере</w:t>
      </w:r>
      <w:r>
        <w:t xml:space="preserve">, </w:t>
      </w:r>
      <w:r w:rsidRPr="00130F32">
        <w:t>— не может прерваться и уничтожиться</w:t>
      </w:r>
      <w:r>
        <w:t xml:space="preserve">, </w:t>
      </w:r>
      <w:r w:rsidRPr="00130F32">
        <w:t>так как это есть большое природное явление</w:t>
      </w:r>
      <w:r>
        <w:t xml:space="preserve">, </w:t>
      </w:r>
      <w:r w:rsidRPr="00130F32">
        <w:t>отвечающее исторически</w:t>
      </w:r>
      <w:r>
        <w:t xml:space="preserve">, </w:t>
      </w:r>
      <w:r w:rsidRPr="00130F32">
        <w:t>вернее</w:t>
      </w:r>
      <w:r>
        <w:t xml:space="preserve">, </w:t>
      </w:r>
      <w:r w:rsidRPr="00130F32">
        <w:t>геологически сложившейся организованности биосферы. Образуя ноосферу</w:t>
      </w:r>
      <w:r>
        <w:t xml:space="preserve">, </w:t>
      </w:r>
      <w:r w:rsidRPr="00130F32">
        <w:t>она всеми корнями связывается с этой земной оболочкой</w:t>
      </w:r>
      <w:r>
        <w:t xml:space="preserve">, </w:t>
      </w:r>
      <w:r w:rsidRPr="00130F32">
        <w:t>чего раньше в истории человечества в сколько-нибудь сравнимой мере не было» 23 . То есть ноосферу следует принимать как символ</w:t>
      </w:r>
      <w:r>
        <w:t xml:space="preserve">, </w:t>
      </w:r>
      <w:r w:rsidRPr="00130F32">
        <w:t>как идеал разумного человеческого вмешательства в биосферные процессы под влиянием научных достижений. Надо в нее верить</w:t>
      </w:r>
      <w:r>
        <w:t xml:space="preserve">, </w:t>
      </w:r>
      <w:r w:rsidRPr="00130F32">
        <w:t>надеяться на ее пришествие и предпринимать соответствующие меры. И. Я. Лойфман</w:t>
      </w:r>
      <w:r>
        <w:t xml:space="preserve">, </w:t>
      </w:r>
      <w:r w:rsidRPr="00130F32">
        <w:t>выделяя значимость универсальности отношений человека к миру посредством культуры</w:t>
      </w:r>
      <w:r>
        <w:t xml:space="preserve">, </w:t>
      </w:r>
      <w:r w:rsidRPr="00130F32">
        <w:t>придает ему статус исторического существа вслед за В. И. Вернадским</w:t>
      </w:r>
      <w:r>
        <w:t xml:space="preserve">, </w:t>
      </w:r>
      <w:r w:rsidRPr="00130F32">
        <w:t>фактически определив его футурологическую предназначенность как создателя ноогенной реальности: «В способности творить по мерке любого вида проявляется свобода человека</w:t>
      </w:r>
      <w:r>
        <w:t xml:space="preserve">, </w:t>
      </w:r>
      <w:r w:rsidRPr="00130F32">
        <w:t>которая базируется на универсальности его практического взаимодействия с внешним миром</w:t>
      </w:r>
      <w:r>
        <w:t xml:space="preserve">, </w:t>
      </w:r>
      <w:r w:rsidRPr="00130F32">
        <w:t>а равно и на универсальности познавательных возможностей человека. Богатство отношений человека к миру и богатство субъективного мира человека входят в характеристику родовой сущности человека и служат мерилом общественного богатства. Таким образом</w:t>
      </w:r>
      <w:r>
        <w:t xml:space="preserve">, </w:t>
      </w:r>
      <w:r w:rsidRPr="00130F32">
        <w:t>производительное существование является одновременно творческим и универсальным» 24 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Авторы</w:t>
      </w:r>
      <w:r>
        <w:t xml:space="preserve">, </w:t>
      </w:r>
      <w:r w:rsidRPr="00130F32">
        <w:t>придерживающиеся религиозных позиций</w:t>
      </w:r>
      <w:r>
        <w:t xml:space="preserve">, </w:t>
      </w:r>
      <w:r w:rsidRPr="00130F32">
        <w:t>основанием трансцендентальной оптимистической уверенности делают обстоятельство имманентности человеческого разума Божественному</w:t>
      </w:r>
      <w:r>
        <w:t xml:space="preserve">, </w:t>
      </w:r>
      <w:r w:rsidRPr="00130F32">
        <w:t>поэтому в отношении человека и культуры для многих характерен религиозный футурологический аспект. А. Д. Тойнби был уверен в реальной возможности гибели всех тех завоеваний разума и духа</w:t>
      </w:r>
      <w:r>
        <w:t xml:space="preserve">, </w:t>
      </w:r>
      <w:r w:rsidRPr="00130F32">
        <w:t>которые составляют богатство западной цивилизации</w:t>
      </w:r>
      <w:r>
        <w:t xml:space="preserve">, </w:t>
      </w:r>
      <w:r w:rsidRPr="00130F32">
        <w:t>из-за масштабности надвигающегося Вызова как следствия активности западной культуры в современную эпоху</w:t>
      </w:r>
      <w:r>
        <w:t xml:space="preserve">, </w:t>
      </w:r>
      <w:r w:rsidRPr="00130F32">
        <w:t>на который может не последовать адекватного Ответа. Но А. Д. Тойнби понимал человека как существо творческое</w:t>
      </w:r>
      <w:r>
        <w:t xml:space="preserve">, </w:t>
      </w:r>
      <w:r w:rsidRPr="00130F32">
        <w:t>возвышающееся над природным и социальным детерминизмом. Он считал</w:t>
      </w:r>
      <w:r>
        <w:t xml:space="preserve">, </w:t>
      </w:r>
      <w:r w:rsidRPr="00130F32">
        <w:t>что мир</w:t>
      </w:r>
      <w:r>
        <w:t xml:space="preserve">, </w:t>
      </w:r>
      <w:r w:rsidRPr="00130F32">
        <w:t>культуру и человека спасет «творческая элита»</w:t>
      </w:r>
      <w:r>
        <w:t xml:space="preserve">, </w:t>
      </w:r>
      <w:r w:rsidRPr="00130F32">
        <w:t>способная находить Ответ Вызову. Автор видел спасение человечества в создании «вселенской религии» на основе объединения существующих мировых религий 25 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П. Тейяр де Шарден утверждал</w:t>
      </w:r>
      <w:r>
        <w:t xml:space="preserve">, </w:t>
      </w:r>
      <w:r w:rsidRPr="00130F32">
        <w:t>что выход — в соединении естественных сил человека со сверхъестественными силами Бога в условиях сближения и сотрудничества науки и христианства. В результате должно появиться «планетезированное человечество»</w:t>
      </w:r>
      <w:r>
        <w:t xml:space="preserve">, </w:t>
      </w:r>
      <w:r w:rsidRPr="00130F32">
        <w:t>разум представителей которого будет полностью господствовать над материей и общественными отношениями. Логика исторического движения</w:t>
      </w:r>
      <w:r>
        <w:t xml:space="preserve">, </w:t>
      </w:r>
      <w:r w:rsidRPr="00130F32">
        <w:t>по П. Тейяру де Шардену</w:t>
      </w:r>
      <w:r>
        <w:t xml:space="preserve">, </w:t>
      </w:r>
      <w:r w:rsidRPr="00130F32">
        <w:t>это трансформация «биогенеза» в «ноогенез»</w:t>
      </w:r>
      <w:r>
        <w:t xml:space="preserve">, </w:t>
      </w:r>
      <w:r w:rsidRPr="00130F32">
        <w:t>а «ноогенеза» — в «христогенез» 26 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Авторы прорелигиозной направленности второй половины XX в. в отношении будущего культуры</w:t>
      </w:r>
      <w:r>
        <w:t xml:space="preserve">, </w:t>
      </w:r>
      <w:r w:rsidRPr="00130F32">
        <w:t>человека и цивилизации в целом стремились сочетать естественно-научные достижения с теологическими идеями</w:t>
      </w:r>
      <w:r>
        <w:t xml:space="preserve">, </w:t>
      </w:r>
      <w:r w:rsidRPr="00130F32">
        <w:t>как П. Тейяр де Шардена или А. Д. Тойнби. Порицая «империализм современной науки и техники»</w:t>
      </w:r>
      <w:r>
        <w:t xml:space="preserve">, </w:t>
      </w:r>
      <w:r w:rsidRPr="00130F32">
        <w:t>поставивший мир перед неотвратимой катастрофой</w:t>
      </w:r>
      <w:r>
        <w:t xml:space="preserve">, </w:t>
      </w:r>
      <w:r w:rsidRPr="00130F32">
        <w:t>Т. Роззак призывает к «религиозному возрождению» западного мира</w:t>
      </w:r>
      <w:r>
        <w:t xml:space="preserve">, </w:t>
      </w:r>
      <w:r w:rsidRPr="00130F32">
        <w:t>«покаянию перед природой»</w:t>
      </w:r>
      <w:r>
        <w:t xml:space="preserve">, </w:t>
      </w:r>
      <w:r w:rsidRPr="00130F32">
        <w:t>возвращению к «провиденциальному мышлению» и мистицизму Средневековья. Т. Роззак считает</w:t>
      </w:r>
      <w:r>
        <w:t xml:space="preserve">, </w:t>
      </w:r>
      <w:r w:rsidRPr="00130F32">
        <w:t>что это обеспечит «новый ренессанс» духовных ценностей человечества и восстановит утерянную гармонию между человеком и природой 27 . Идеологи «экуменизма» (Ч. Бирч</w:t>
      </w:r>
      <w:r>
        <w:t xml:space="preserve">, </w:t>
      </w:r>
      <w:r w:rsidRPr="00130F32">
        <w:t>А. Гейер</w:t>
      </w:r>
      <w:r>
        <w:t xml:space="preserve">, </w:t>
      </w:r>
      <w:r w:rsidRPr="00130F32">
        <w:t>А. Дюйма) в рамках футурологических проектов Всемирного совета церквей призывают к разработке нового технологического мышления</w:t>
      </w:r>
      <w:r>
        <w:t xml:space="preserve"> </w:t>
      </w:r>
      <w:r w:rsidRPr="00130F32">
        <w:t>— «экотеологии»</w:t>
      </w:r>
      <w:r>
        <w:t xml:space="preserve">, </w:t>
      </w:r>
      <w:r w:rsidRPr="00130F32">
        <w:t>используя «поэзию и писание» для создания физического и технического образа природы человека и выдвижения «интегральной экологической перспективы» 28 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Таким образом</w:t>
      </w:r>
      <w:r>
        <w:t xml:space="preserve">, </w:t>
      </w:r>
      <w:r w:rsidRPr="00130F32">
        <w:t>представители трансцендентального оптимизма уверены</w:t>
      </w:r>
      <w:r>
        <w:t xml:space="preserve">, </w:t>
      </w:r>
      <w:r w:rsidRPr="00130F32">
        <w:t>что необходимо «пробуждение» духа человеческого/Духа Божественного как фактора спасения</w:t>
      </w:r>
      <w:r>
        <w:t xml:space="preserve">, </w:t>
      </w:r>
      <w:r w:rsidRPr="00130F32">
        <w:t>как созидающей силы в деле преодоления кризисных процессов современной культуры</w:t>
      </w:r>
      <w:r>
        <w:t xml:space="preserve">, </w:t>
      </w:r>
      <w:r w:rsidRPr="00130F32">
        <w:t>являющейся средой</w:t>
      </w:r>
      <w:r>
        <w:t xml:space="preserve">, </w:t>
      </w:r>
      <w:r w:rsidRPr="00130F32">
        <w:t>одновременно создаваемой человеком и создающей его.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Многие современные авторы придерживаются оптимистическо-сциентистской направленности в рассуждениях. Они обосновывают важность научно-технических достижений для социокультурной деятельности человека</w:t>
      </w:r>
      <w:r>
        <w:t xml:space="preserve">, </w:t>
      </w:r>
      <w:r w:rsidRPr="00130F32">
        <w:t>утверждая</w:t>
      </w:r>
      <w:r>
        <w:t xml:space="preserve">, </w:t>
      </w:r>
      <w:r w:rsidRPr="00130F32">
        <w:t>что сама эта деятельность должна базироваться на принципах гуманизма и что научно-технические достижения являются фактором выхода общества из кризисных состояний. Здесь можно выделить теории постиндустриальной цивилизации (следовательно</w:t>
      </w:r>
      <w:r>
        <w:t xml:space="preserve">, </w:t>
      </w:r>
      <w:r w:rsidRPr="00130F32">
        <w:t>культуры и человека) А. Тоффлера</w:t>
      </w:r>
      <w:r>
        <w:t xml:space="preserve">, </w:t>
      </w:r>
      <w:r w:rsidRPr="00130F32">
        <w:t>А. Эрреры</w:t>
      </w:r>
      <w:r>
        <w:t xml:space="preserve">, </w:t>
      </w:r>
      <w:r w:rsidRPr="00130F32">
        <w:t>Д. Белла</w:t>
      </w:r>
      <w:r>
        <w:t xml:space="preserve">, </w:t>
      </w:r>
      <w:r w:rsidRPr="00130F32">
        <w:t>«программируемого общества» А. Турена и др. Оптимизм в отношении общества</w:t>
      </w:r>
      <w:r>
        <w:t xml:space="preserve">, </w:t>
      </w:r>
      <w:r w:rsidRPr="00130F32">
        <w:t>культуры и человека прослеживается в концепциях «сетевого общества» М. Кастельса</w:t>
      </w:r>
      <w:r>
        <w:t xml:space="preserve">, </w:t>
      </w:r>
      <w:r w:rsidRPr="00130F32">
        <w:t>«креативного человека» Р. Флориды и «креативного общества» Ч. Лэндри. Большинство современных авторов определяют роль и значение человека в современном обществе как личности</w:t>
      </w:r>
      <w:r>
        <w:t xml:space="preserve">, </w:t>
      </w:r>
      <w:r w:rsidRPr="00130F32">
        <w:t>от активности которой зависит и настоящее</w:t>
      </w:r>
      <w:r>
        <w:t xml:space="preserve">, </w:t>
      </w:r>
      <w:r w:rsidRPr="00130F32">
        <w:t>и будущее.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По утверждению Ю. Хабермаса</w:t>
      </w:r>
      <w:r>
        <w:t xml:space="preserve">, </w:t>
      </w:r>
      <w:r w:rsidRPr="00130F32">
        <w:t>современное «позднекапиталистическое» государство способно вытеснять кризисные явления из одной сферы общества в другую: политический кризис может быть вытеснен в сферу экономики</w:t>
      </w:r>
      <w:r>
        <w:t xml:space="preserve">, </w:t>
      </w:r>
      <w:r w:rsidRPr="00130F32">
        <w:t>экономический — в социальную сферу и т. д. Но автор подчеркивает</w:t>
      </w:r>
      <w:r>
        <w:t xml:space="preserve">, </w:t>
      </w:r>
      <w:r w:rsidRPr="00130F32">
        <w:t>что в области культуры кризис не может быть «смягчен»</w:t>
      </w:r>
      <w:r>
        <w:t xml:space="preserve">, </w:t>
      </w:r>
      <w:r w:rsidRPr="00130F32">
        <w:t>поскольку сфера культуры неподвластна административному манипулированию</w:t>
      </w:r>
      <w:r>
        <w:t xml:space="preserve">, </w:t>
      </w:r>
      <w:r w:rsidRPr="00130F32">
        <w:t>которое осуществляет государство 29 . В данном случае Ю. Хабермас говорит о подлинной культуре</w:t>
      </w:r>
      <w:r>
        <w:t xml:space="preserve">, </w:t>
      </w:r>
      <w:r w:rsidRPr="00130F32">
        <w:t>неформальной морали и искусстве</w:t>
      </w:r>
      <w:r>
        <w:t xml:space="preserve">, </w:t>
      </w:r>
      <w:r w:rsidRPr="00130F32">
        <w:t>а не о «массовой»</w:t>
      </w:r>
      <w:r>
        <w:t xml:space="preserve">, </w:t>
      </w:r>
      <w:r w:rsidRPr="00130F32">
        <w:t>заполонившей историческое пространство Европы и России.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Ю. Хабермас признает резкий рост научных исследований в сфере евгеники и последующее внедрение таких спорных</w:t>
      </w:r>
      <w:r>
        <w:t xml:space="preserve">, </w:t>
      </w:r>
      <w:r w:rsidRPr="00130F32">
        <w:t>но реальных на сегодняшний день практик</w:t>
      </w:r>
      <w:r>
        <w:t xml:space="preserve">, </w:t>
      </w:r>
      <w:r w:rsidRPr="00130F32">
        <w:t>как преимплантационная диагностика и клонирование</w:t>
      </w:r>
      <w:r>
        <w:t xml:space="preserve">, </w:t>
      </w:r>
      <w:r w:rsidRPr="00130F32">
        <w:t>коррекция на генном уровне и опыты со стволовыми клетками и пр. Он говорит о трудности морального определения позиции современного человека по отношению к данным исследованиям: «Не убедительно</w:t>
      </w:r>
      <w:r>
        <w:t xml:space="preserve">, </w:t>
      </w:r>
      <w:r w:rsidRPr="00130F32">
        <w:t>что аргумент человеческого достоинства с необходимостью распространяется на всю человеческую жизнь “с самого начала”» 30 . Рассуждая</w:t>
      </w:r>
      <w:r>
        <w:t xml:space="preserve">, </w:t>
      </w:r>
      <w:r w:rsidRPr="00130F32">
        <w:t>Ю. Хабермас исходит из вопросов: «Эмбрион — это уже человек или еще нет?» и «Имеют ли значение генные технологии для людей</w:t>
      </w:r>
      <w:r>
        <w:t xml:space="preserve">, </w:t>
      </w:r>
      <w:r w:rsidRPr="00130F32">
        <w:t>с точки зрения здоровых и больных людей?»</w:t>
      </w:r>
      <w:r>
        <w:t xml:space="preserve">, </w:t>
      </w:r>
      <w:r w:rsidRPr="00130F32">
        <w:t>даже если речь идет о преимплантационных состояниях. Сам автор свои рассуждения сводит к двум аспектам — этическому и юридическому</w:t>
      </w:r>
      <w:r>
        <w:t xml:space="preserve">, </w:t>
      </w:r>
      <w:r w:rsidRPr="00130F32">
        <w:t>но в целом четко не проясняет личную позицию. Мы признаем сложность выработки позиции по сциентизации будущего в отношении человеческой природы</w:t>
      </w:r>
      <w:r>
        <w:t xml:space="preserve">, </w:t>
      </w:r>
      <w:r w:rsidRPr="00130F32">
        <w:t xml:space="preserve">но сам факт нарастания такой перспективы сформировал еще одно проблемное поле для гуманитарных наук. 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В другом аспекте выход из ситуации кризиса видит П. Вирилио 31 . Он признает происходящую радикальную трансформацию мира под воздействием основного «критического» фактора — революционных возможностей использования современных технологий</w:t>
      </w:r>
      <w:r>
        <w:t xml:space="preserve">, </w:t>
      </w:r>
      <w:r w:rsidRPr="00130F32">
        <w:t>телекоммуникационных и компьютерных систем</w:t>
      </w:r>
      <w:r>
        <w:t xml:space="preserve">, </w:t>
      </w:r>
      <w:r w:rsidRPr="00130F32">
        <w:t>которые преобразуют восприятие мира и Другого</w:t>
      </w:r>
      <w:r>
        <w:t xml:space="preserve">, </w:t>
      </w:r>
      <w:r w:rsidRPr="00130F32">
        <w:t>всю среду человеческого бытия</w:t>
      </w:r>
      <w:r>
        <w:t xml:space="preserve">, </w:t>
      </w:r>
      <w:r w:rsidRPr="00130F32">
        <w:t>ее географию и экологию</w:t>
      </w:r>
      <w:r>
        <w:t xml:space="preserve">, </w:t>
      </w:r>
      <w:r w:rsidRPr="00130F32">
        <w:t>организацию социального поля и политические практики. Основным итогом данной трансформации является «виртуальная реальность». Автор подчеркивает нарастание креативно-эстетической роли виртуальной реальности</w:t>
      </w:r>
      <w:r>
        <w:t xml:space="preserve">, </w:t>
      </w:r>
      <w:r w:rsidRPr="00130F32">
        <w:t>ее способность реализовывать радикальные фантазматические проекты сюрреализма</w:t>
      </w:r>
      <w:r>
        <w:t xml:space="preserve">, </w:t>
      </w:r>
      <w:r w:rsidRPr="00130F32">
        <w:t>кубизма</w:t>
      </w:r>
      <w:r>
        <w:t xml:space="preserve">, </w:t>
      </w:r>
      <w:r w:rsidRPr="00130F32">
        <w:t>футуризма.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В современной культуре</w:t>
      </w:r>
      <w:r>
        <w:t xml:space="preserve">, </w:t>
      </w:r>
      <w:r w:rsidRPr="00130F32">
        <w:t>по мнению П. Вирилио</w:t>
      </w:r>
      <w:r>
        <w:t xml:space="preserve">, </w:t>
      </w:r>
      <w:r w:rsidRPr="00130F32">
        <w:t>разыгрывается драма отношения двух реальностей — виртуальной и «старой». Как и любая драма</w:t>
      </w:r>
      <w:r>
        <w:t xml:space="preserve">, </w:t>
      </w:r>
      <w:r w:rsidRPr="00130F32">
        <w:t>она содержит угрозу смерти и деструкции. Эстетическое измерение виртуальной реальности и киберпространства ставит этический вопрос: человек в сфере виртуальной реальности может уподобиться Богу (машины): быть вездесущим</w:t>
      </w:r>
      <w:r>
        <w:t xml:space="preserve">, </w:t>
      </w:r>
      <w:r w:rsidRPr="00130F32">
        <w:t>всевидящим</w:t>
      </w:r>
      <w:r>
        <w:t xml:space="preserve">, </w:t>
      </w:r>
      <w:r w:rsidRPr="00130F32">
        <w:t>видеть даже себя изнутри и со спины</w:t>
      </w:r>
      <w:r>
        <w:t xml:space="preserve">, </w:t>
      </w:r>
      <w:r w:rsidRPr="00130F32">
        <w:t>всезнающим. Такие перспективы виртуальной реальности в функциональном аспекте хотя и отсылают к критическому осмыслению ее возможностей</w:t>
      </w:r>
      <w:r>
        <w:t xml:space="preserve">, </w:t>
      </w:r>
      <w:r w:rsidRPr="00130F32">
        <w:t>но позволяют автору с оптимизмом представлять будущее человека. П. Вирилио считает</w:t>
      </w:r>
      <w:r>
        <w:t xml:space="preserve">, </w:t>
      </w:r>
      <w:r w:rsidRPr="00130F32">
        <w:t>что виртуальная реальность — это не симулякр</w:t>
      </w:r>
      <w:r>
        <w:t xml:space="preserve">, </w:t>
      </w:r>
      <w:r w:rsidRPr="00130F32">
        <w:t>а субститут</w:t>
      </w:r>
      <w:r>
        <w:t xml:space="preserve">, </w:t>
      </w:r>
      <w:r w:rsidRPr="00130F32">
        <w:t>революционный шаг в развитии технологий после телевидения. Главным врагом культуры</w:t>
      </w:r>
      <w:r>
        <w:t xml:space="preserve">, </w:t>
      </w:r>
      <w:r w:rsidRPr="00130F32">
        <w:t>общества и человека П. Вирилио называет «скорость» (как основной фактор хроноскопического общества). Скорость убивает цвета</w:t>
      </w:r>
      <w:r>
        <w:t xml:space="preserve">, </w:t>
      </w:r>
      <w:r w:rsidRPr="00130F32">
        <w:t>все становится серым. Серый — цвет загрязняющих мировой город выбросов данных</w:t>
      </w:r>
      <w:r>
        <w:t xml:space="preserve">, </w:t>
      </w:r>
      <w:r w:rsidRPr="00130F32">
        <w:t>отходов информации. Поэтому нужна новая экология</w:t>
      </w:r>
      <w:r>
        <w:t xml:space="preserve">, </w:t>
      </w:r>
      <w:r w:rsidRPr="00130F32">
        <w:t>считает П. Вирилио</w:t>
      </w:r>
      <w:r>
        <w:t xml:space="preserve">, </w:t>
      </w:r>
      <w:r w:rsidRPr="00130F32">
        <w:t>необходима также и новая этика восприятия.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Здесь мы должны выделить один из важнейших аспектов современной жизни — «время». Данный аспект позволил Р. Хассану охарактеризовать современное общество как «хроноскопическое». По Р. Хасану</w:t>
      </w:r>
      <w:r>
        <w:t xml:space="preserve">, </w:t>
      </w:r>
      <w:r w:rsidRPr="00130F32">
        <w:t>его отличительная черта — «информационная экология»</w:t>
      </w:r>
      <w:r>
        <w:t xml:space="preserve">, </w:t>
      </w:r>
      <w:r w:rsidRPr="00130F32">
        <w:t>когда жизнь человека насыщена информационно-коммуникативными технологиями (ИКТ)</w:t>
      </w:r>
      <w:r>
        <w:t xml:space="preserve">, </w:t>
      </w:r>
      <w:r w:rsidRPr="00130F32">
        <w:t>а сам человек приобретает новый способ восприятия и проживает в условиях ускорения темпов жизни 32 . Р. Хассан</w:t>
      </w:r>
      <w:r>
        <w:t xml:space="preserve">, </w:t>
      </w:r>
      <w:r w:rsidRPr="00130F32">
        <w:t>наряду с отрицательными</w:t>
      </w:r>
      <w:r>
        <w:t xml:space="preserve">, </w:t>
      </w:r>
      <w:r w:rsidRPr="00130F32">
        <w:t>выявляет в</w:t>
      </w:r>
      <w:r>
        <w:t xml:space="preserve"> </w:t>
      </w:r>
      <w:r w:rsidRPr="00130F32">
        <w:t>указанном процессе и главный положительный момент — специфическое производство и распространение знаний в обществе</w:t>
      </w:r>
      <w:r>
        <w:t xml:space="preserve">, </w:t>
      </w:r>
      <w:r w:rsidRPr="00130F32">
        <w:t>отмечая</w:t>
      </w:r>
      <w:r>
        <w:t xml:space="preserve">, </w:t>
      </w:r>
      <w:r w:rsidRPr="00130F32">
        <w:t xml:space="preserve">что знания — это эффективный фактор развития человека. Автор — сторонник развития «различных темпоральностей» 33 </w:t>
      </w:r>
      <w:r>
        <w:t xml:space="preserve">, </w:t>
      </w:r>
      <w:r w:rsidRPr="00130F32">
        <w:t>что означает не подчиняться темпу времени</w:t>
      </w:r>
      <w:r>
        <w:t xml:space="preserve">, </w:t>
      </w:r>
      <w:r w:rsidRPr="00130F32">
        <w:t>а контролировать его. Мы считаем</w:t>
      </w:r>
      <w:r>
        <w:t xml:space="preserve">, </w:t>
      </w:r>
      <w:r w:rsidRPr="00130F32">
        <w:t>что в таком аспекте Р. Хассан говорит о рефлексии</w:t>
      </w:r>
      <w:r>
        <w:t xml:space="preserve">, </w:t>
      </w:r>
      <w:r w:rsidRPr="00130F32">
        <w:t>ее значении и необходимости для человека хроноскопического общества</w:t>
      </w:r>
      <w:r>
        <w:t xml:space="preserve">, </w:t>
      </w:r>
      <w:r w:rsidRPr="00130F32">
        <w:t>для выработки критического отношения к жизни.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Р. Флорида и Ч. Лэндри считают</w:t>
      </w:r>
      <w:r>
        <w:t xml:space="preserve">, </w:t>
      </w:r>
      <w:r w:rsidRPr="00130F32">
        <w:t>что именно тип современной культуры делает креативность</w:t>
      </w:r>
      <w:r>
        <w:t xml:space="preserve">, </w:t>
      </w:r>
      <w:r w:rsidRPr="00130F32">
        <w:t>естественную творческую смекалку</w:t>
      </w:r>
      <w:r>
        <w:t xml:space="preserve">, </w:t>
      </w:r>
      <w:r w:rsidRPr="00130F32">
        <w:t>свойственную человеку</w:t>
      </w:r>
      <w:r>
        <w:t xml:space="preserve">, </w:t>
      </w:r>
      <w:r w:rsidRPr="00130F32">
        <w:t>определяющим способом его выживания и жизненной успешности в обществе. Креативность</w:t>
      </w:r>
      <w:r>
        <w:t xml:space="preserve">, </w:t>
      </w:r>
      <w:r w:rsidRPr="00130F32">
        <w:t>как признак нестандартной</w:t>
      </w:r>
      <w:r>
        <w:t xml:space="preserve">, </w:t>
      </w:r>
      <w:r w:rsidRPr="00130F32">
        <w:t>но эффективной реакции на сиюминутные обстоятельства</w:t>
      </w:r>
      <w:r>
        <w:t xml:space="preserve">, </w:t>
      </w:r>
      <w:r w:rsidRPr="00130F32">
        <w:t>фактически все больше превращается в актуальное жизненное качество современного человека. Оно способствует достижению и упрочению им желаемого статусного состояния</w:t>
      </w:r>
      <w:r>
        <w:t xml:space="preserve">, </w:t>
      </w:r>
      <w:r w:rsidRPr="00130F32">
        <w:t>преодолению трудностей</w:t>
      </w:r>
      <w:r>
        <w:t xml:space="preserve">, </w:t>
      </w:r>
      <w:r w:rsidRPr="00130F32">
        <w:t>поддержанию высокой жизненной активности. Р.</w:t>
      </w:r>
      <w:r>
        <w:t xml:space="preserve"> </w:t>
      </w:r>
      <w:r w:rsidRPr="00130F32">
        <w:t>Флорида считает</w:t>
      </w:r>
      <w:r>
        <w:t xml:space="preserve">, </w:t>
      </w:r>
      <w:r w:rsidRPr="00130F32">
        <w:t>что креативность имеет экономическую природу. Креативность — это производство новых форм и моделей</w:t>
      </w:r>
      <w:r>
        <w:t xml:space="preserve">, </w:t>
      </w:r>
      <w:r w:rsidRPr="00130F32">
        <w:t>которые можно с</w:t>
      </w:r>
      <w:r>
        <w:t xml:space="preserve"> </w:t>
      </w:r>
      <w:r w:rsidRPr="00130F32">
        <w:t>легкостью распространять и широко использовать</w:t>
      </w:r>
      <w:r>
        <w:t xml:space="preserve">, </w:t>
      </w:r>
      <w:r w:rsidRPr="00130F32">
        <w:t>и она есть движущая сила современного социального развития</w:t>
      </w:r>
      <w:r>
        <w:t xml:space="preserve">, </w:t>
      </w:r>
      <w:r w:rsidRPr="00130F32">
        <w:t>в первую очередь в сферах экономики и политики. Главная задача власти — обеспечить условия для осознания и дальнейшей самореализации представителями креативной части общества своих сил и возможностей 34 . Несмотря на спорность и безапелляционность данных высказываний</w:t>
      </w:r>
      <w:r>
        <w:t xml:space="preserve">, </w:t>
      </w:r>
      <w:r w:rsidRPr="00130F32">
        <w:t>следует признать</w:t>
      </w:r>
      <w:r>
        <w:t xml:space="preserve">, </w:t>
      </w:r>
      <w:r w:rsidRPr="00130F32">
        <w:t>что креативность действительно является фактором развития и быстрых перемен</w:t>
      </w:r>
      <w:r>
        <w:t xml:space="preserve">, </w:t>
      </w:r>
      <w:r w:rsidRPr="00130F32">
        <w:t>но часто она сопровождается беспринципностью</w:t>
      </w:r>
      <w:r>
        <w:t xml:space="preserve">, </w:t>
      </w:r>
      <w:r w:rsidRPr="00130F32">
        <w:t>крайним индивидуализмом и эгоцентризмом. Следовательно</w:t>
      </w:r>
      <w:r>
        <w:t xml:space="preserve">, </w:t>
      </w:r>
      <w:r w:rsidRPr="00130F32">
        <w:t>креативность как свойство</w:t>
      </w:r>
      <w:r>
        <w:t xml:space="preserve">, </w:t>
      </w:r>
      <w:r w:rsidRPr="00130F32">
        <w:t>оптимизирующее будущее человека</w:t>
      </w:r>
      <w:r>
        <w:t xml:space="preserve">, </w:t>
      </w:r>
      <w:r w:rsidRPr="00130F32">
        <w:t>не может приниматься без развития самосознательной позиции</w:t>
      </w:r>
      <w:r>
        <w:t xml:space="preserve">, </w:t>
      </w:r>
      <w:r w:rsidRPr="00130F32">
        <w:t>«восстановления» у современного человека рефлексивности.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Профессор М. Кастельс сетевые структуры считает наиболее характерным явлением современного мира</w:t>
      </w:r>
      <w:r>
        <w:t xml:space="preserve">, </w:t>
      </w:r>
      <w:r w:rsidRPr="00130F32">
        <w:t>а формирующуюся сегодня в глобальном масштабе социальную структуру — сетевым обществом. Его важнейшей чертой выступает не доминирование информации или знания</w:t>
      </w:r>
      <w:r>
        <w:t xml:space="preserve">, </w:t>
      </w:r>
      <w:r w:rsidRPr="00130F32">
        <w:t>а изменение направления их использования. «Сетевые» структуры</w:t>
      </w:r>
      <w:r>
        <w:t xml:space="preserve">, </w:t>
      </w:r>
      <w:r w:rsidRPr="00130F32">
        <w:t>вытесняя прежние формы личной и вещной зависимости</w:t>
      </w:r>
      <w:r>
        <w:t xml:space="preserve">, </w:t>
      </w:r>
      <w:r w:rsidRPr="00130F32">
        <w:t>начинают играть главную роль в жизни людей. М. Кастельс видит в развивающемся «сетевом обществе» высокую динамичность</w:t>
      </w:r>
      <w:r>
        <w:t xml:space="preserve">, </w:t>
      </w:r>
      <w:r w:rsidRPr="00130F32">
        <w:t>открытость для инноваций</w:t>
      </w:r>
      <w:r>
        <w:t xml:space="preserve">, </w:t>
      </w:r>
      <w:r w:rsidRPr="00130F32">
        <w:t>желание рисковать</w:t>
      </w:r>
      <w:r>
        <w:t xml:space="preserve">, </w:t>
      </w:r>
      <w:r w:rsidRPr="00130F32">
        <w:t>отсутствие боязни при этом потерять свою сбалансированность. «Сети» — институты</w:t>
      </w:r>
      <w:r>
        <w:t xml:space="preserve">, </w:t>
      </w:r>
      <w:r w:rsidRPr="00130F32">
        <w:t>способствующие развитию инновационной экономики</w:t>
      </w:r>
      <w:r>
        <w:t xml:space="preserve">, </w:t>
      </w:r>
      <w:r w:rsidRPr="00130F32">
        <w:t>гибкости и адаптируемости сферы труда; сфера культуры</w:t>
      </w:r>
      <w:r>
        <w:t xml:space="preserve">, </w:t>
      </w:r>
      <w:r w:rsidRPr="00130F32">
        <w:t>характеризуемая постоянным расчленением и воссоединением различных элементов; ориентированность на мгновенное усвоение новых ценностей и общественных умонастроений в сфере политики; социальная организация 35 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М. Кастельс ключевой технологией называет Интернет. Он воплощает культуру свободы и личного творчества для современного человека</w:t>
      </w:r>
      <w:r>
        <w:t xml:space="preserve">, </w:t>
      </w:r>
      <w:r w:rsidRPr="00130F32">
        <w:t>не только имеющего доступ к разнообразной информации</w:t>
      </w:r>
      <w:r>
        <w:t xml:space="preserve">, </w:t>
      </w:r>
      <w:r w:rsidRPr="00130F32">
        <w:t>но свободно оперирующего ею. Несмотря на оптимизм автора</w:t>
      </w:r>
      <w:r>
        <w:t xml:space="preserve">, </w:t>
      </w:r>
      <w:r w:rsidRPr="00130F32">
        <w:t>нельзя не признать</w:t>
      </w:r>
      <w:r>
        <w:t xml:space="preserve">, </w:t>
      </w:r>
      <w:r w:rsidRPr="00130F32">
        <w:t>что информация</w:t>
      </w:r>
      <w:r>
        <w:t xml:space="preserve">, </w:t>
      </w:r>
      <w:r w:rsidRPr="00130F32">
        <w:t>конечно</w:t>
      </w:r>
      <w:r>
        <w:t xml:space="preserve">, </w:t>
      </w:r>
      <w:r w:rsidRPr="00130F32">
        <w:t>доступна</w:t>
      </w:r>
      <w:r>
        <w:t xml:space="preserve">, </w:t>
      </w:r>
      <w:r w:rsidRPr="00130F32">
        <w:t>но часто именно «используется» — без действительной и глубокой проработки или безответственно. Посредническое общение упрощено</w:t>
      </w:r>
      <w:r>
        <w:t xml:space="preserve">, </w:t>
      </w:r>
      <w:r w:rsidRPr="00130F32">
        <w:t>и не знания</w:t>
      </w:r>
      <w:r>
        <w:t xml:space="preserve">, </w:t>
      </w:r>
      <w:r w:rsidRPr="00130F32">
        <w:t>а «содержательно поверхностная осведомленность» 36 отличает человека «сетевой» культуры. Сам он больше напоминает навигатора в мире и информации</w:t>
      </w:r>
      <w:r>
        <w:t xml:space="preserve">, </w:t>
      </w:r>
      <w:r w:rsidRPr="00130F32">
        <w:t>и культуры в целом.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М. Кастельс противопоставляет социум и личность</w:t>
      </w:r>
      <w:r>
        <w:t xml:space="preserve">, </w:t>
      </w:r>
      <w:r w:rsidRPr="00130F32">
        <w:t>отмечая</w:t>
      </w:r>
      <w:r>
        <w:t xml:space="preserve">, </w:t>
      </w:r>
      <w:r w:rsidRPr="00130F32">
        <w:t>что их взаимоотношения с наступлением информационной эры не только не гармонизируются</w:t>
      </w:r>
      <w:r>
        <w:t xml:space="preserve">, </w:t>
      </w:r>
      <w:r w:rsidRPr="00130F32">
        <w:t>но скорее становятся все более напряженными. По его мнению</w:t>
      </w:r>
      <w:r>
        <w:t xml:space="preserve">, </w:t>
      </w:r>
      <w:r w:rsidRPr="00130F32">
        <w:t>современные общества во все возрастающей степени структурируются вокруг противостояния сетевых систем и личности. Именно глобализация и реструктуризация хозяйства</w:t>
      </w:r>
      <w:r>
        <w:t xml:space="preserve">, </w:t>
      </w:r>
      <w:r w:rsidRPr="00130F32">
        <w:t>появление организационных сетей</w:t>
      </w:r>
      <w:r>
        <w:t xml:space="preserve">, </w:t>
      </w:r>
      <w:r w:rsidRPr="00130F32">
        <w:t>распространение культуры виртуальной реальности и развитие технологии ради лишь самого такого развития и вызывают к жизни тот феномен</w:t>
      </w:r>
      <w:r>
        <w:t xml:space="preserve">, </w:t>
      </w:r>
      <w:r w:rsidRPr="00130F32">
        <w:t>который автор рассматривает как нарастание самобытности</w:t>
      </w:r>
      <w:r>
        <w:t xml:space="preserve">, </w:t>
      </w:r>
      <w:r w:rsidRPr="00130F32">
        <w:t>помогающей человеку противостоять внешнему миру.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М. Кастельс выделяет три типа самосознания</w:t>
      </w:r>
      <w:r>
        <w:t xml:space="preserve">, </w:t>
      </w:r>
      <w:r w:rsidRPr="00130F32">
        <w:t>каждый из которых способен выступать реальным движителем социального прогресса: «законообразующее самосознание» — этот тип характерен для индустриального строя и соответствует системе ценностей</w:t>
      </w:r>
      <w:r>
        <w:t xml:space="preserve">, </w:t>
      </w:r>
      <w:r w:rsidRPr="00130F32">
        <w:t>порождающей гражданское общество и национальное государство; «самосознание сопротивления» — этот тип обусловливает переход к типу ценностей</w:t>
      </w:r>
      <w:r>
        <w:t xml:space="preserve">, </w:t>
      </w:r>
      <w:r w:rsidRPr="00130F32">
        <w:t>формирующемуся вокруг признания значения локальных общностей; «самопроектируемое сознание» как основа формирования личности 37 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В контексте феномена типов самосознания М. Кастельс пересматривает роль социальных движений</w:t>
      </w:r>
      <w:r>
        <w:t xml:space="preserve">, </w:t>
      </w:r>
      <w:r w:rsidRPr="00130F32">
        <w:t>характеризующихся прежде всего выражением протecтa против существующих форм общественных структур</w:t>
      </w:r>
      <w:r>
        <w:t xml:space="preserve">, </w:t>
      </w:r>
      <w:r w:rsidRPr="00130F32">
        <w:t>относя их в разряд значимых явлений современного мира</w:t>
      </w:r>
      <w:r>
        <w:t xml:space="preserve">, </w:t>
      </w:r>
      <w:r w:rsidRPr="00130F32">
        <w:t>несмотря на то</w:t>
      </w:r>
      <w:r>
        <w:t xml:space="preserve">, </w:t>
      </w:r>
      <w:r w:rsidRPr="00130F32">
        <w:t>что порой они несут значительный деструктивный заряд. Характерно</w:t>
      </w:r>
      <w:r>
        <w:t xml:space="preserve">, </w:t>
      </w:r>
      <w:r w:rsidRPr="00130F32">
        <w:t>что распространение криминальной экономики исследуется М. Кастельсом в первую очередь с точки зрения культурной самобытности криминальных структур как специфического рода сообществ.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По А. Турену</w:t>
      </w:r>
      <w:r>
        <w:t xml:space="preserve">, </w:t>
      </w:r>
      <w:r w:rsidRPr="00130F32">
        <w:t>перемены последних десятилетий сделали человека информационного общества способным выбирать как цель своей жизни</w:t>
      </w:r>
      <w:r>
        <w:t xml:space="preserve">, </w:t>
      </w:r>
      <w:r w:rsidRPr="00130F32">
        <w:t>так и пути ее достижения 38 . Согласно автору одни и те же новые технологии создают сегодня мир</w:t>
      </w:r>
      <w:r>
        <w:t xml:space="preserve">, </w:t>
      </w:r>
      <w:r w:rsidRPr="00130F32">
        <w:t>где ценности и экономика</w:t>
      </w:r>
      <w:r>
        <w:t xml:space="preserve">, </w:t>
      </w:r>
      <w:r w:rsidRPr="00130F32">
        <w:t>многократно взаимодействуя между собой</w:t>
      </w:r>
      <w:r>
        <w:t xml:space="preserve">, </w:t>
      </w:r>
      <w:r w:rsidRPr="00130F32">
        <w:t>производят нечто совершенно новое. Впервые культура формируется электронными средствами коммуникации</w:t>
      </w:r>
      <w:r>
        <w:t xml:space="preserve">, </w:t>
      </w:r>
      <w:r w:rsidRPr="00130F32">
        <w:t>ориентированными на максимальные прибыли. Никогда прежде общество не допускало</w:t>
      </w:r>
      <w:r>
        <w:t xml:space="preserve">, </w:t>
      </w:r>
      <w:r w:rsidRPr="00130F32">
        <w:t>чтобы коммерческий рынок практически полностью определял его ценности и ролевые модели. В связи с тем что число зрителей увеличивается и они проводят все больше времени у экранов</w:t>
      </w:r>
      <w:r>
        <w:t xml:space="preserve">, </w:t>
      </w:r>
      <w:r w:rsidRPr="00130F32">
        <w:t>телевидение становится всепроникающей культурной силой</w:t>
      </w:r>
      <w:r>
        <w:t xml:space="preserve">, </w:t>
      </w:r>
      <w:r w:rsidRPr="00130F32">
        <w:t>которой никогда не существовало раньше.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Нужно заметить</w:t>
      </w:r>
      <w:r>
        <w:t xml:space="preserve">, </w:t>
      </w:r>
      <w:r w:rsidRPr="00130F32">
        <w:t>что ряд авторов («альтернативисты»</w:t>
      </w:r>
      <w:r>
        <w:t xml:space="preserve">, </w:t>
      </w:r>
      <w:r w:rsidRPr="00130F32">
        <w:t>«зеленые») видят выход из сложившейся кризисной ситуации в перестройке социально-политической структуры современного общества</w:t>
      </w:r>
      <w:r>
        <w:t xml:space="preserve">, </w:t>
      </w:r>
      <w:r w:rsidRPr="00130F32">
        <w:t>его систем ценностей на основе принципа гармонии человека с окружающей средой.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В целом рассмотренные нами направления видения будущего имеют общий акцент: авторы признают угрозу для человеческой духовности в аспекте идентичности и</w:t>
      </w:r>
      <w:r>
        <w:t xml:space="preserve">, </w:t>
      </w:r>
      <w:r w:rsidRPr="00130F32">
        <w:t>так или иначе</w:t>
      </w:r>
      <w:r>
        <w:t xml:space="preserve">, </w:t>
      </w:r>
      <w:r w:rsidRPr="00130F32">
        <w:t>пытаются предвидеть пути разрешения этой угрозы. Изменение личности является отправным моментом появляющейся новой цивилизации. Воздействие на человека может осуществляться на уровне его эмоционально-интуитивного восприятия — на наиболее интимные и сокровенные сферы человеческого сознания</w:t>
      </w:r>
      <w:r>
        <w:t xml:space="preserve">, </w:t>
      </w:r>
      <w:r w:rsidRPr="00130F32">
        <w:t>на системы мотиваций</w:t>
      </w:r>
      <w:r>
        <w:t xml:space="preserve">, </w:t>
      </w:r>
      <w:r w:rsidRPr="00130F32">
        <w:t>предпочтений и ценностей</w:t>
      </w:r>
      <w:r>
        <w:t xml:space="preserve">, </w:t>
      </w:r>
      <w:r w:rsidRPr="00130F32">
        <w:t>на представления о счастье и социальном будущем человечества. Всегда существует опасность манипуляции сознанием человека через формирование идеи заранее запланированного будущего</w:t>
      </w:r>
      <w:r>
        <w:t xml:space="preserve">, </w:t>
      </w:r>
      <w:r w:rsidRPr="00130F32">
        <w:t>выгодного для небольшой части общества. Следовательно</w:t>
      </w:r>
      <w:r>
        <w:t xml:space="preserve">, </w:t>
      </w:r>
      <w:r w:rsidRPr="00130F32">
        <w:t>для человека на первый план выходят смысложизненные и смыслопорождающие проблемы</w:t>
      </w:r>
      <w:r>
        <w:t xml:space="preserve">, </w:t>
      </w:r>
      <w:r w:rsidRPr="00130F32">
        <w:t>которые требуют серьезного осмысления философией в контексте будущего.</w: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Сегодня Россия вместе со всем человечеством переживает время глобальных перемен</w:t>
      </w:r>
      <w:r>
        <w:t xml:space="preserve">, </w:t>
      </w:r>
      <w:r w:rsidRPr="00130F32">
        <w:t>демографических перемещений и бурного роста технологий. Развитие цивилизации и человека этой цивилизации зависит не только от научно-технического и экономического прогресса</w:t>
      </w:r>
      <w:r>
        <w:t xml:space="preserve">, </w:t>
      </w:r>
      <w:r w:rsidRPr="00130F32">
        <w:t>но и от развития ценностей</w:t>
      </w:r>
      <w:r>
        <w:t xml:space="preserve">, </w:t>
      </w:r>
      <w:r w:rsidRPr="00130F32">
        <w:t>составляющих ее нравственную основу. Для будущего человека важно выявить точки роста новых ценностей внутри современной культуры</w:t>
      </w:r>
      <w:r>
        <w:t xml:space="preserve">, </w:t>
      </w:r>
      <w:r w:rsidRPr="00130F32">
        <w:t>которую можно с полным правом обозначить как технологическую. Для современного состояния культуры все более характерно формирование нового типа рациональности</w:t>
      </w:r>
      <w:r>
        <w:t xml:space="preserve">, </w:t>
      </w:r>
      <w:r w:rsidRPr="00130F32">
        <w:t>который соответствует не только ценностям западного варианта техногенной культуры</w:t>
      </w:r>
      <w:r>
        <w:t xml:space="preserve">, </w:t>
      </w:r>
      <w:r w:rsidRPr="00130F32">
        <w:t>но и созвучен представлениям истинности и нравственности</w:t>
      </w:r>
      <w:r>
        <w:t xml:space="preserve">, </w:t>
      </w:r>
      <w:r w:rsidRPr="00130F32">
        <w:t>которые развивались с древности в восточных культурах. Это обстоятельство открывает широкие возможности для диалога различных культур в деле духовного возрождения человека и обновления его системы ценностей без нарушения гуманистической традиции.</w:t>
      </w:r>
    </w:p>
    <w:p w:rsidR="00661FFB" w:rsidRPr="00130F32" w:rsidRDefault="00661FFB" w:rsidP="00661FFB">
      <w:pPr>
        <w:spacing w:before="120"/>
        <w:jc w:val="center"/>
        <w:rPr>
          <w:b/>
          <w:sz w:val="28"/>
        </w:rPr>
      </w:pPr>
      <w:r w:rsidRPr="00130F32">
        <w:rPr>
          <w:b/>
          <w:sz w:val="28"/>
        </w:rPr>
        <w:t>Список литературы</w:t>
      </w:r>
    </w:p>
    <w:p w:rsidR="00661FFB" w:rsidRPr="00130F32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 См"/>
        </w:smartTagPr>
        <w:r w:rsidRPr="00130F32">
          <w:t>1 См</w:t>
        </w:r>
      </w:smartTag>
      <w:r w:rsidRPr="00130F32">
        <w:t>.: Ясперс К. Истоки истории и ее цель // Ясперс К. Смысл и назначение истории. М.</w:t>
      </w:r>
      <w:r>
        <w:t xml:space="preserve">, </w:t>
      </w:r>
      <w:r w:rsidRPr="00130F32">
        <w:t xml:space="preserve">1991. С. 155. </w:t>
      </w:r>
      <w:r w:rsidR="00E177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 xml:space="preserve">2 Там же. С. 160–162. </w:t>
      </w:r>
      <w:r w:rsidR="00E17711">
        <w:pict>
          <v:shape id="_x0000_i1027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3 Панарин А. С. Реванш истории: российская стратегическая инициатива в ХХ веке. М.</w:t>
      </w:r>
      <w:r>
        <w:t xml:space="preserve">, </w:t>
      </w:r>
      <w:r w:rsidRPr="00130F32">
        <w:t xml:space="preserve">1998. С. 289. </w:t>
      </w:r>
      <w:r w:rsidR="00E17711">
        <w:pict>
          <v:shape id="_x0000_i1029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4 См"/>
        </w:smartTagPr>
        <w:r w:rsidRPr="00130F32">
          <w:t>4 См</w:t>
        </w:r>
      </w:smartTag>
      <w:r w:rsidRPr="00130F32">
        <w:t>.: Шрадер Х. Глобализация</w:t>
      </w:r>
      <w:r>
        <w:t xml:space="preserve">, </w:t>
      </w:r>
      <w:r w:rsidRPr="00130F32">
        <w:t>(де)цивилизация и мораль. Русский Гуманитарный интернет-университет</w:t>
      </w:r>
      <w:r>
        <w:t xml:space="preserve">, </w:t>
      </w:r>
      <w:r w:rsidRPr="00130F32">
        <w:t xml:space="preserve">2002. </w:t>
      </w:r>
      <w:r w:rsidR="00E17711">
        <w:pict>
          <v:shape id="_x0000_i1031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5 Цит. по: Косолапов В. В.</w:t>
      </w:r>
      <w:r>
        <w:t xml:space="preserve">, </w:t>
      </w:r>
      <w:r w:rsidRPr="00130F32">
        <w:t>Гончаренко А. Н. ХХI век в зеркале футурологии. М.</w:t>
      </w:r>
      <w:r>
        <w:t xml:space="preserve">, </w:t>
      </w:r>
      <w:r w:rsidRPr="00130F32">
        <w:t>1987. С.</w:t>
      </w:r>
      <w:r>
        <w:t xml:space="preserve"> </w:t>
      </w:r>
      <w:r w:rsidRPr="00130F32">
        <w:t xml:space="preserve">15. </w:t>
      </w:r>
      <w:r w:rsidR="00E17711">
        <w:pict>
          <v:shape id="_x0000_i1033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6 См"/>
        </w:smartTagPr>
        <w:r w:rsidRPr="00130F32">
          <w:t>6 См</w:t>
        </w:r>
      </w:smartTag>
      <w:r w:rsidRPr="00130F32">
        <w:t>.: Фукуяма Ф. Конец истории? // Вопр. философии. 1990. № 3. С. 134–148; Хантингтон С. Столкновение цивилизаций // Общественные науки и современность. 1995. №</w:t>
      </w:r>
      <w:r>
        <w:t xml:space="preserve"> </w:t>
      </w:r>
      <w:r w:rsidRPr="00130F32">
        <w:t xml:space="preserve">3. С. 133–136. </w:t>
      </w:r>
      <w:r w:rsidR="00E17711">
        <w:pict>
          <v:shape id="_x0000_i1035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7 См"/>
        </w:smartTagPr>
        <w:r w:rsidRPr="00130F32">
          <w:t>7 См</w:t>
        </w:r>
      </w:smartTag>
      <w:r w:rsidRPr="00130F32">
        <w:t>.: Сноу Ч. П. Две культуры. М.</w:t>
      </w:r>
      <w:r>
        <w:t xml:space="preserve">, </w:t>
      </w:r>
      <w:r w:rsidRPr="00130F32">
        <w:t>1973. С. 26</w:t>
      </w:r>
      <w:r>
        <w:t xml:space="preserve">, </w:t>
      </w:r>
      <w:r w:rsidRPr="00130F32">
        <w:t xml:space="preserve">35–39. </w:t>
      </w:r>
      <w:r w:rsidR="00E17711">
        <w:pict>
          <v:shape id="_x0000_i1037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 xml:space="preserve">8 Там же. С. 86. </w:t>
      </w:r>
      <w:r w:rsidR="00E17711">
        <w:pict>
          <v:shape id="_x0000_i1039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9 Федорова О. Синергетическая модель образования // Мир образования. 1997. № 5. С.</w:t>
      </w:r>
      <w:r>
        <w:t xml:space="preserve"> </w:t>
      </w:r>
      <w:r w:rsidRPr="00130F32">
        <w:t xml:space="preserve">14. </w:t>
      </w:r>
      <w:r w:rsidR="00E17711">
        <w:pict>
          <v:shape id="_x0000_i1041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10 Тоффлер А. Шок будущего. М.</w:t>
      </w:r>
      <w:r>
        <w:t xml:space="preserve">, </w:t>
      </w:r>
      <w:r w:rsidRPr="00130F32">
        <w:t xml:space="preserve">2003. С. 500. </w:t>
      </w:r>
      <w:r w:rsidR="00E17711">
        <w:pict>
          <v:shape id="_x0000_i1043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11 Цит. по: Новикова Л. И.</w:t>
      </w:r>
      <w:r>
        <w:t xml:space="preserve">, </w:t>
      </w:r>
      <w:r w:rsidRPr="00130F32">
        <w:t>Сиземская И. Н. Русская философия истории. М.</w:t>
      </w:r>
      <w:r>
        <w:t xml:space="preserve">, </w:t>
      </w:r>
      <w:r w:rsidRPr="00130F32">
        <w:t>1999. С.</w:t>
      </w:r>
      <w:r>
        <w:t xml:space="preserve"> </w:t>
      </w:r>
      <w:r w:rsidRPr="00130F32">
        <w:t xml:space="preserve">215. </w:t>
      </w:r>
      <w:r w:rsidR="00E17711">
        <w:pict>
          <v:shape id="_x0000_i1045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2 См"/>
        </w:smartTagPr>
        <w:r w:rsidRPr="00130F32">
          <w:t>12 См</w:t>
        </w:r>
      </w:smartTag>
      <w:r w:rsidRPr="00130F32">
        <w:t>.: Грицанов A. A.</w:t>
      </w:r>
      <w:r>
        <w:t xml:space="preserve">, </w:t>
      </w:r>
      <w:r w:rsidRPr="00130F32">
        <w:t>Вашкевич A. B. Шизоанализ // Постмодернизм: Энцикл. Минск.</w:t>
      </w:r>
      <w:r>
        <w:t xml:space="preserve">, </w:t>
      </w:r>
      <w:r w:rsidRPr="00130F32">
        <w:t xml:space="preserve">2001. </w:t>
      </w:r>
      <w:r w:rsidR="00E17711">
        <w:pict>
          <v:shape id="_x0000_i1047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3 См"/>
        </w:smartTagPr>
        <w:r w:rsidRPr="00130F32">
          <w:t>13 См</w:t>
        </w:r>
      </w:smartTag>
      <w:r w:rsidRPr="00130F32">
        <w:t>.: Бодрийяр Ж. Система вещей. М.</w:t>
      </w:r>
      <w:r>
        <w:t xml:space="preserve">, </w:t>
      </w:r>
      <w:r w:rsidRPr="00130F32">
        <w:t xml:space="preserve">1995. </w:t>
      </w:r>
      <w:r w:rsidR="00E17711">
        <w:pict>
          <v:shape id="_x0000_i1049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14 Гидденс Э. Последствия модернити // Новая постиндустриальная волна на Западе. М.</w:t>
      </w:r>
      <w:r>
        <w:t xml:space="preserve">, </w:t>
      </w:r>
      <w:r w:rsidRPr="00130F32">
        <w:t xml:space="preserve">1999. С. 101–122. </w:t>
      </w:r>
      <w:r w:rsidR="00E17711">
        <w:pict>
          <v:shape id="_x0000_i1051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15 Марк Аврелий. Размышления. М.</w:t>
      </w:r>
      <w:r>
        <w:t xml:space="preserve">, </w:t>
      </w:r>
      <w:r w:rsidRPr="00130F32">
        <w:t>1985. Кн. 2</w:t>
      </w:r>
      <w:r>
        <w:t xml:space="preserve">, </w:t>
      </w:r>
      <w:r w:rsidRPr="00130F32">
        <w:t xml:space="preserve">4. </w:t>
      </w:r>
      <w:r w:rsidR="00E17711">
        <w:pict>
          <v:shape id="_x0000_i1053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6 См"/>
        </w:smartTagPr>
        <w:r w:rsidRPr="00130F32">
          <w:t>16 См</w:t>
        </w:r>
      </w:smartTag>
      <w:r w:rsidRPr="00130F32">
        <w:t>.: Сартр Ж.-П. Бытие и ничто (опыт феноменологической онтологии). М.</w:t>
      </w:r>
      <w:r>
        <w:t xml:space="preserve">, </w:t>
      </w:r>
      <w:r w:rsidRPr="00130F32">
        <w:t xml:space="preserve">2000. </w:t>
      </w:r>
      <w:r w:rsidR="00E17711">
        <w:pict>
          <v:shape id="_x0000_i1055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17 Сартр Ж.-П. Экзистенциализм — это гуманизм // Хрестоматия по истории философии (западная философия). М.</w:t>
      </w:r>
      <w:r>
        <w:t xml:space="preserve">, </w:t>
      </w:r>
      <w:r w:rsidRPr="00130F32">
        <w:t xml:space="preserve">2001. Ч. 2. С. 246–247. </w:t>
      </w:r>
      <w:r w:rsidR="00E17711">
        <w:pict>
          <v:shape id="_x0000_i1057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8 См"/>
        </w:smartTagPr>
        <w:r w:rsidRPr="00130F32">
          <w:t>18 См</w:t>
        </w:r>
      </w:smartTag>
      <w:r w:rsidRPr="00130F32">
        <w:t>.: Арендт Х. Истоки тоталитаризма. М.</w:t>
      </w:r>
      <w:r>
        <w:t xml:space="preserve">, </w:t>
      </w:r>
      <w:r w:rsidRPr="00130F32">
        <w:t xml:space="preserve">1996. С. 131–141. </w:t>
      </w:r>
      <w:r w:rsidR="00E17711">
        <w:pict>
          <v:shape id="_x0000_i1059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19 Камю А. Миф и Сизифе. Эссе об абсурде // Камю А. Бунтующий человек. Философия. Политика. Искусство. М.</w:t>
      </w:r>
      <w:r>
        <w:t xml:space="preserve">, </w:t>
      </w:r>
      <w:r w:rsidRPr="00130F32">
        <w:t xml:space="preserve">1990. С. 90–91. </w:t>
      </w:r>
      <w:r w:rsidR="00E17711">
        <w:pict>
          <v:shape id="_x0000_i1061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0 См"/>
        </w:smartTagPr>
        <w:r w:rsidRPr="00130F32">
          <w:t>20 См</w:t>
        </w:r>
      </w:smartTag>
      <w:r w:rsidRPr="00130F32">
        <w:t>.: Волков Ю. Г. В поисках новой идеологической парадигмы</w:t>
      </w:r>
      <w:r>
        <w:t xml:space="preserve"> </w:t>
      </w:r>
      <w:r w:rsidRPr="00130F32">
        <w:t>// Социально-гуманитарные знания. 2003.</w:t>
      </w:r>
      <w:r>
        <w:t xml:space="preserve"> </w:t>
      </w:r>
      <w:r w:rsidRPr="00130F32">
        <w:t xml:space="preserve">№ 2. С. 80–100. </w:t>
      </w:r>
      <w:r w:rsidR="00E17711">
        <w:pict>
          <v:shape id="_x0000_i1063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21 Печчеи А. Человеческие качества. М.</w:t>
      </w:r>
      <w:r>
        <w:t xml:space="preserve">, </w:t>
      </w:r>
      <w:r w:rsidRPr="00130F32">
        <w:t xml:space="preserve">1980. С. 14. </w:t>
      </w:r>
      <w:r w:rsidR="00E17711">
        <w:pict>
          <v:shape id="_x0000_i1065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 xml:space="preserve">22 Там же. С. 43. </w:t>
      </w:r>
      <w:r w:rsidR="00E17711">
        <w:pict>
          <v:shape id="_x0000_i1067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23 Вернадский В. И. Философские мысли натуралиста. М.</w:t>
      </w:r>
      <w:r>
        <w:t xml:space="preserve">, </w:t>
      </w:r>
      <w:r w:rsidRPr="00130F32">
        <w:t xml:space="preserve">1988. С. 46. </w:t>
      </w:r>
      <w:r w:rsidR="00E17711">
        <w:pict>
          <v:shape id="_x0000_i1069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24 Лойфман И. Я. Культура как плодотворное существование // Двадцать лекций по философии. Екатеринбург</w:t>
      </w:r>
      <w:r>
        <w:t xml:space="preserve">, </w:t>
      </w:r>
      <w:r w:rsidRPr="00130F32">
        <w:t xml:space="preserve">2002. С. 84. </w:t>
      </w:r>
      <w:r w:rsidR="00E17711">
        <w:pict>
          <v:shape id="_x0000_i1071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5 См"/>
        </w:smartTagPr>
        <w:r w:rsidRPr="00130F32">
          <w:t>25 См</w:t>
        </w:r>
      </w:smartTag>
      <w:r w:rsidRPr="00130F32">
        <w:t>.: Тойнби А. Д. Постижение истории. М.</w:t>
      </w:r>
      <w:r>
        <w:t xml:space="preserve">, </w:t>
      </w:r>
      <w:r w:rsidRPr="00130F32">
        <w:t xml:space="preserve">1990. </w:t>
      </w:r>
      <w:r w:rsidR="00E17711">
        <w:pict>
          <v:shape id="_x0000_i1073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6 См"/>
        </w:smartTagPr>
        <w:r w:rsidRPr="00130F32">
          <w:t>26 См</w:t>
        </w:r>
      </w:smartTag>
      <w:r w:rsidRPr="00130F32">
        <w:t>.: Тейяр де Шарден П. Феномен христианства. М.</w:t>
      </w:r>
      <w:r>
        <w:t xml:space="preserve">, </w:t>
      </w:r>
      <w:r w:rsidRPr="00130F32">
        <w:t xml:space="preserve">1990. С. 98–105. </w:t>
      </w:r>
      <w:r w:rsidR="00E17711">
        <w:pict>
          <v:shape id="_x0000_i1075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27 Цит. по: Косолапов В. В.</w:t>
      </w:r>
      <w:r>
        <w:t xml:space="preserve">, </w:t>
      </w:r>
      <w:r w:rsidRPr="00130F32">
        <w:t xml:space="preserve">Гончаренко А. Н. ХХI век в зеркале футурологии. С. 37–41. </w:t>
      </w:r>
      <w:r w:rsidR="00E17711">
        <w:pict>
          <v:shape id="_x0000_i1077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 xml:space="preserve">28 Футурологические аспекты глобалистики [Электрон. ресурс]. Режим доступа: http:// www.rbtl.ru/abd </w:t>
      </w:r>
      <w:r w:rsidR="00E17711">
        <w:pict>
          <v:shape id="_x0000_i1079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9 См"/>
        </w:smartTagPr>
        <w:r w:rsidRPr="00130F32">
          <w:t>29 См</w:t>
        </w:r>
      </w:smartTag>
      <w:r w:rsidRPr="00130F32">
        <w:t>.: Хабермас Ю. Демократия. Разум. Нравственность. М.</w:t>
      </w:r>
      <w:r>
        <w:t xml:space="preserve">, </w:t>
      </w:r>
      <w:r w:rsidRPr="00130F32">
        <w:t xml:space="preserve">1995. </w:t>
      </w:r>
      <w:r w:rsidR="00E17711">
        <w:pict>
          <v:shape id="_x0000_i1081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30 Хабермас Ю. Будущее человеческой природы. М.</w:t>
      </w:r>
      <w:r>
        <w:t xml:space="preserve">, </w:t>
      </w:r>
      <w:r w:rsidRPr="00130F32">
        <w:t xml:space="preserve">2002. С. 80–81. </w:t>
      </w:r>
      <w:r w:rsidR="00E17711">
        <w:pict>
          <v:shape id="_x0000_i1083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  <w:rPr>
          <w:lang w:val="en-US"/>
        </w:rPr>
      </w:pPr>
      <w:smartTag w:uri="urn:schemas-microsoft-com:office:smarttags" w:element="metricconverter">
        <w:smartTagPr>
          <w:attr w:name="ProductID" w:val="31 См"/>
        </w:smartTagPr>
        <w:r w:rsidRPr="00130F32">
          <w:t>31 См</w:t>
        </w:r>
      </w:smartTag>
      <w:r w:rsidRPr="00130F32">
        <w:t>.: Вирилио П. Информационная бомба: Стратегия обмана. М</w:t>
      </w:r>
      <w:r w:rsidRPr="00130F32">
        <w:rPr>
          <w:lang w:val="en-US"/>
        </w:rPr>
        <w:t xml:space="preserve">., 2002. </w:t>
      </w:r>
      <w:r w:rsidR="00E17711">
        <w:rPr>
          <w:lang w:val="en-US"/>
        </w:rPr>
        <w:pict>
          <v:shape id="_x0000_i1085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2 См"/>
        </w:smartTagPr>
        <w:r w:rsidRPr="00130F32">
          <w:rPr>
            <w:lang w:val="en-US"/>
          </w:rPr>
          <w:t xml:space="preserve">32 </w:t>
        </w:r>
        <w:r w:rsidRPr="00130F32">
          <w:t>См</w:t>
        </w:r>
      </w:smartTag>
      <w:r w:rsidRPr="00130F32">
        <w:rPr>
          <w:lang w:val="en-US"/>
        </w:rPr>
        <w:t>.: Hassan R. The chronos</w:t>
      </w:r>
      <w:r w:rsidRPr="00130F32">
        <w:t>сор</w:t>
      </w:r>
      <w:r w:rsidRPr="00130F32">
        <w:rPr>
          <w:lang w:val="en-US"/>
        </w:rPr>
        <w:t>i</w:t>
      </w:r>
      <w:r w:rsidRPr="00130F32">
        <w:t>с</w:t>
      </w:r>
      <w:r w:rsidRPr="00130F32">
        <w:rPr>
          <w:lang w:val="en-US"/>
        </w:rPr>
        <w:t xml:space="preserve"> society: Globalization, time and knowledge in the network economy. </w:t>
      </w:r>
      <w:r w:rsidRPr="00130F32">
        <w:t>N. Y.</w:t>
      </w:r>
      <w:r>
        <w:t xml:space="preserve">, </w:t>
      </w:r>
      <w:r w:rsidRPr="00130F32">
        <w:t xml:space="preserve">2003. Р. 40–41. </w:t>
      </w:r>
      <w:r w:rsidR="00E17711">
        <w:pict>
          <v:shape id="_x0000_i1087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 xml:space="preserve">33 Ibid. Р. 75. </w:t>
      </w:r>
      <w:r w:rsidR="00E17711">
        <w:pict>
          <v:shape id="_x0000_i1089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4 См"/>
        </w:smartTagPr>
        <w:r w:rsidRPr="00130F32">
          <w:t>34 См</w:t>
        </w:r>
      </w:smartTag>
      <w:r w:rsidRPr="00130F32">
        <w:t>.: Лэндри Ч. Креативный город. М.</w:t>
      </w:r>
      <w:r>
        <w:t xml:space="preserve">, </w:t>
      </w:r>
      <w:r w:rsidRPr="00130F32">
        <w:t>2005; Флорида Р. Креативный класс: люди</w:t>
      </w:r>
      <w:r>
        <w:t xml:space="preserve">, </w:t>
      </w:r>
      <w:r w:rsidRPr="00130F32">
        <w:t>которые меняют будущее. М.</w:t>
      </w:r>
      <w:r>
        <w:t xml:space="preserve">, </w:t>
      </w:r>
      <w:r w:rsidRPr="00130F32">
        <w:t xml:space="preserve">2005. </w:t>
      </w:r>
      <w:r w:rsidR="00E17711">
        <w:pict>
          <v:shape id="_x0000_i1091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5 См"/>
        </w:smartTagPr>
        <w:r w:rsidRPr="00130F32">
          <w:t>35 См</w:t>
        </w:r>
      </w:smartTag>
      <w:r w:rsidRPr="00130F32">
        <w:t>.: Кастельс М. Галактика Интернет: Размышления об Интернете</w:t>
      </w:r>
      <w:r>
        <w:t xml:space="preserve">, </w:t>
      </w:r>
      <w:r w:rsidRPr="00130F32">
        <w:t>бизнесе и обществе. Екатеринбург</w:t>
      </w:r>
      <w:r>
        <w:t xml:space="preserve">, </w:t>
      </w:r>
      <w:r w:rsidRPr="00130F32">
        <w:t xml:space="preserve">2004. </w:t>
      </w:r>
      <w:r w:rsidR="00E17711">
        <w:pict>
          <v:shape id="_x0000_i1093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r w:rsidRPr="00130F32">
        <w:t>36 Закс Л. А. Информационное общество</w:t>
      </w:r>
      <w:r>
        <w:t xml:space="preserve">, </w:t>
      </w:r>
      <w:r w:rsidRPr="00130F32">
        <w:t>массовая культура и изменения в ментальном мире // Информационная эпоха: Мир — Россия — Урал: VII Международ. науч.-практ. конф.: Материалы. Екатеринбург</w:t>
      </w:r>
      <w:r>
        <w:t xml:space="preserve">, </w:t>
      </w:r>
      <w:r w:rsidRPr="00130F32">
        <w:t xml:space="preserve">2004. Т. 1. С. 20–33. </w:t>
      </w:r>
      <w:r w:rsidR="00E17711">
        <w:pict>
          <v:shape id="_x0000_i1095" type="#_x0000_t75" style="width:3in;height:3in"/>
        </w:pict>
      </w:r>
    </w:p>
    <w:p w:rsidR="00661FFB" w:rsidRPr="00130F32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7 См"/>
        </w:smartTagPr>
        <w:r w:rsidRPr="00130F32">
          <w:t>37 См</w:t>
        </w:r>
      </w:smartTag>
      <w:r w:rsidRPr="00130F32">
        <w:t>.: Кастельс М. Могущество самобытности // Новая постиндустриальная волна на Западе. М.</w:t>
      </w:r>
      <w:r>
        <w:t xml:space="preserve">, </w:t>
      </w:r>
      <w:r w:rsidRPr="00130F32">
        <w:t xml:space="preserve">1999. </w:t>
      </w:r>
      <w:r w:rsidR="00E17711">
        <w:pict>
          <v:shape id="_x0000_i1097" type="#_x0000_t75" style="width:3in;height:3in"/>
        </w:pict>
      </w:r>
    </w:p>
    <w:p w:rsidR="00661FFB" w:rsidRDefault="00661FFB" w:rsidP="00661FF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8 См"/>
        </w:smartTagPr>
        <w:r w:rsidRPr="00130F32">
          <w:t>38 См</w:t>
        </w:r>
      </w:smartTag>
      <w:r w:rsidRPr="00130F32">
        <w:t xml:space="preserve">.: Турен А. Способны ли мы жить вместе? Равные и различные // Новая постиндустриальная волна на Западе. </w:t>
      </w:r>
      <w:r w:rsidR="00E17711">
        <w:pict>
          <v:shape id="_x0000_i1099" type="#_x0000_t75" style="width:3in;height:3in"/>
        </w:pic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11E3"/>
    <w:multiLevelType w:val="multilevel"/>
    <w:tmpl w:val="3E383D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19"/>
        </w:tabs>
        <w:ind w:left="1219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1">
    <w:nsid w:val="1B717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554CA6"/>
    <w:multiLevelType w:val="multilevel"/>
    <w:tmpl w:val="5F22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E588A"/>
    <w:multiLevelType w:val="multilevel"/>
    <w:tmpl w:val="F4980E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cs="Times New Roman" w:hint="default"/>
      </w:rPr>
    </w:lvl>
  </w:abstractNum>
  <w:abstractNum w:abstractNumId="4">
    <w:nsid w:val="2A65119E"/>
    <w:multiLevelType w:val="hybridMultilevel"/>
    <w:tmpl w:val="3B8C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6738A8"/>
    <w:multiLevelType w:val="hybridMultilevel"/>
    <w:tmpl w:val="CEBC76E6"/>
    <w:lvl w:ilvl="0" w:tplc="CA7A60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1B3D9F"/>
    <w:multiLevelType w:val="hybridMultilevel"/>
    <w:tmpl w:val="5818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C3197"/>
    <w:multiLevelType w:val="hybridMultilevel"/>
    <w:tmpl w:val="543A9D22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8">
    <w:nsid w:val="4CE375CA"/>
    <w:multiLevelType w:val="hybridMultilevel"/>
    <w:tmpl w:val="C908C6C0"/>
    <w:lvl w:ilvl="0" w:tplc="E4C26C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A270F2"/>
    <w:multiLevelType w:val="hybridMultilevel"/>
    <w:tmpl w:val="EAFE9A64"/>
    <w:lvl w:ilvl="0" w:tplc="9926F14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2D27F95"/>
    <w:multiLevelType w:val="hybridMultilevel"/>
    <w:tmpl w:val="915CEC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164920"/>
    <w:multiLevelType w:val="hybridMultilevel"/>
    <w:tmpl w:val="3160A438"/>
    <w:lvl w:ilvl="0" w:tplc="0419000F">
      <w:start w:val="1"/>
      <w:numFmt w:val="decimal"/>
      <w:lvlText w:val="%1."/>
      <w:lvlJc w:val="left"/>
      <w:pPr>
        <w:ind w:left="33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  <w:rPr>
        <w:rFonts w:cs="Times New Roman"/>
      </w:rPr>
    </w:lvl>
  </w:abstractNum>
  <w:abstractNum w:abstractNumId="12">
    <w:nsid w:val="628F5489"/>
    <w:multiLevelType w:val="hybridMultilevel"/>
    <w:tmpl w:val="C5C46794"/>
    <w:lvl w:ilvl="0" w:tplc="BFA6E2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7DE585E"/>
    <w:multiLevelType w:val="hybridMultilevel"/>
    <w:tmpl w:val="3B00C64C"/>
    <w:lvl w:ilvl="0" w:tplc="EAF0B9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FFB"/>
    <w:rsid w:val="000F6DC5"/>
    <w:rsid w:val="00130F32"/>
    <w:rsid w:val="001A35F6"/>
    <w:rsid w:val="00661FFB"/>
    <w:rsid w:val="00811DD4"/>
    <w:rsid w:val="00E1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55E1FF-9FD2-453F-BDD5-96A4BB12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F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61FFB"/>
    <w:pPr>
      <w:spacing w:before="100" w:beforeAutospacing="1" w:after="100" w:afterAutospacing="1" w:line="35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61FFB"/>
    <w:pPr>
      <w:keepNext/>
      <w:spacing w:before="240" w:after="6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1F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61F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661FFB"/>
    <w:rPr>
      <w:sz w:val="20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5">
    <w:name w:val="Normal (Web)"/>
    <w:basedOn w:val="a"/>
    <w:uiPriority w:val="99"/>
    <w:rsid w:val="00661FF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661FFB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661FFB"/>
    <w:rPr>
      <w:rFonts w:cs="Times New Roman"/>
      <w:i/>
      <w:iCs/>
    </w:rPr>
  </w:style>
  <w:style w:type="character" w:styleId="a8">
    <w:name w:val="Strong"/>
    <w:basedOn w:val="a0"/>
    <w:uiPriority w:val="99"/>
    <w:qFormat/>
    <w:rsid w:val="00661FFB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661FF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9"/>
    <w:locked/>
    <w:rsid w:val="00661FFB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b">
    <w:name w:val="footer"/>
    <w:basedOn w:val="a"/>
    <w:link w:val="ac"/>
    <w:uiPriority w:val="99"/>
    <w:rsid w:val="00661FFB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Pr>
      <w:sz w:val="24"/>
      <w:szCs w:val="24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661FFB"/>
    <w:rPr>
      <w:rFonts w:cs="Times New Roman"/>
      <w:sz w:val="24"/>
      <w:szCs w:val="24"/>
      <w:lang w:val="ru-RU" w:eastAsia="ru-RU" w:bidi="ar-SA"/>
    </w:rPr>
  </w:style>
  <w:style w:type="character" w:customStyle="1" w:styleId="a4">
    <w:name w:val="Текст виноски Знак"/>
    <w:basedOn w:val="a0"/>
    <w:link w:val="a3"/>
    <w:uiPriority w:val="99"/>
    <w:semiHidden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661FFB"/>
    <w:rPr>
      <w:rFonts w:cs="Times New Roman"/>
      <w:vertAlign w:val="superscript"/>
    </w:rPr>
  </w:style>
  <w:style w:type="paragraph" w:styleId="ae">
    <w:name w:val="Body Text Indent"/>
    <w:basedOn w:val="a"/>
    <w:link w:val="af"/>
    <w:uiPriority w:val="99"/>
    <w:rsid w:val="00661FFB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f">
    <w:name w:val="Основний текст з відступом Знак"/>
    <w:basedOn w:val="a0"/>
    <w:link w:val="ae"/>
    <w:uiPriority w:val="99"/>
    <w:semiHidden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661FFB"/>
    <w:pPr>
      <w:jc w:val="center"/>
    </w:pPr>
    <w:rPr>
      <w:b/>
      <w:sz w:val="28"/>
    </w:rPr>
  </w:style>
  <w:style w:type="character" w:customStyle="1" w:styleId="af1">
    <w:name w:val="Назва Знак"/>
    <w:basedOn w:val="a0"/>
    <w:link w:val="af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661FFB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661FFB"/>
  </w:style>
  <w:style w:type="paragraph" w:styleId="23">
    <w:name w:val="toc 2"/>
    <w:basedOn w:val="a"/>
    <w:next w:val="a"/>
    <w:autoRedefine/>
    <w:uiPriority w:val="99"/>
    <w:semiHidden/>
    <w:rsid w:val="00661FFB"/>
    <w:pPr>
      <w:ind w:left="240"/>
    </w:pPr>
  </w:style>
  <w:style w:type="paragraph" w:styleId="af2">
    <w:name w:val="Body Text"/>
    <w:basedOn w:val="a"/>
    <w:link w:val="af3"/>
    <w:uiPriority w:val="99"/>
    <w:rsid w:val="00661FFB"/>
    <w:pPr>
      <w:spacing w:after="120"/>
    </w:pPr>
  </w:style>
  <w:style w:type="character" w:customStyle="1" w:styleId="af3">
    <w:name w:val="Основний текст Знак"/>
    <w:basedOn w:val="a0"/>
    <w:link w:val="af2"/>
    <w:uiPriority w:val="99"/>
    <w:semiHidden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661FFB"/>
    <w:rPr>
      <w:rFonts w:cs="Times New Roman"/>
    </w:rPr>
  </w:style>
  <w:style w:type="paragraph" w:styleId="af4">
    <w:name w:val="List Paragraph"/>
    <w:basedOn w:val="a"/>
    <w:uiPriority w:val="99"/>
    <w:qFormat/>
    <w:rsid w:val="00661F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w-headline">
    <w:name w:val="mw-headline"/>
    <w:basedOn w:val="a0"/>
    <w:uiPriority w:val="99"/>
    <w:rsid w:val="00661F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6527</Words>
  <Characters>37210</Characters>
  <Application>Microsoft Office Word</Application>
  <DocSecurity>0</DocSecurity>
  <Lines>310</Lines>
  <Paragraphs>87</Paragraphs>
  <ScaleCrop>false</ScaleCrop>
  <Company>Home</Company>
  <LinksUpToDate>false</LinksUpToDate>
  <CharactersWithSpaces>43650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Футурологические перспективы современного человека как объект философского анализа</dc:title>
  <dc:subject/>
  <dc:creator>User</dc:creator>
  <cp:keywords/>
  <dc:description/>
  <cp:lastModifiedBy>Irina</cp:lastModifiedBy>
  <cp:revision>2</cp:revision>
  <dcterms:created xsi:type="dcterms:W3CDTF">2014-09-18T01:11:00Z</dcterms:created>
  <dcterms:modified xsi:type="dcterms:W3CDTF">2014-09-18T01:11:00Z</dcterms:modified>
</cp:coreProperties>
</file>