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97" w:rsidRDefault="007F378F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Реферат з журналістики</w:t>
      </w:r>
    </w:p>
    <w:p w:rsidR="007D7997" w:rsidRDefault="007F378F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Використання статистичних даних в журналістиці</w:t>
      </w:r>
    </w:p>
    <w:p w:rsidR="007D7997" w:rsidRDefault="007D7997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доцільного та правильного використання статистичних даних іноді залежить безпека й психологічний стан читачів, глядачів та слухачів. Проте журналісти досить вільно використовують ті чи інші відомості.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Чорнобильська катастрофа призвела до зростання наукових матеріалів у пресі, коментарів учених на радіо та телебаченні, використанню наукових даних усіма засобами масової інформації. На жаль, матеріали журналістів мають іноді серйозні помилки. </w:t>
      </w:r>
      <w:r>
        <w:rPr>
          <w:rFonts w:ascii="Times New Roman" w:hAnsi="Times New Roman" w:cs="Times New Roman"/>
          <w:i/>
          <w:iCs/>
          <w:sz w:val="28"/>
          <w:szCs w:val="28"/>
        </w:rPr>
        <w:t>"Забруднення плутонієм дуже плямисте, але середнє значення приблизно 4 кюрі/кв. км",</w:t>
      </w:r>
      <w:r>
        <w:rPr>
          <w:rFonts w:ascii="Times New Roman" w:hAnsi="Times New Roman" w:cs="Times New Roman"/>
          <w:sz w:val="28"/>
          <w:szCs w:val="28"/>
        </w:rPr>
        <w:t xml:space="preserve"> - повідомила про рівень забруднення в місті Коростені газета "Факты" в матеріалі І.Осипчука "Радиоактивность "неуязвима"?" 26 листопада 1997, аналізуючи в матеріалі конфліктну ситуацію між фахівцями та населенням.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виходу публікації, за даними житомирського журналіста О.Ігоніна, черговий Міністерства з надзвичайних ситуацій терміново надіслав до цього населеного пункту групу швидкого реагування, яка виїхала з метою оголосити надзвичайний стан. Чому так сталося?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Подивимося підручник "Основи екології": "Саме плутонієве забруднення ґрунту вважається найнебезпечнішим з усіх видів радіонуклідного забруднення після Чорнобильської катастрофи, а радіус зони відселення був обраний за попередніми даними про відстань поширення плутонію від решток реактора. Активність 35 тис. Бк пилового осаду на поверхні легенів підвищує ймовірність виникнення раку до 5 % (одна особа з кожних 20 обов"язково захворіє на рак легенів). Нескладні підрахунки показують, що для створення 35 тис. Бк необхідно мати в легенях приблизно 250 крупинок чистого плутонію з радіусом 1 мкм кожна".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дві системи вимірювань, система СІ й загальноприйнята. Журналісти не повинні змішувати їх при підготовці статті. Застарілу одиниц. активності "кюрі" введено на початку ХХ ст. Міжнародна система СІ використовує іншу одиницю активності - "беккерель (Бк)". 1 кюрі дорівнює 37 млрд Бк. Згадані 4 кюрі в матеріалі газети "Факты" відповідно в чотири рази більші. Але й без цієї пропорції вони б були надзвичайно небезпечними для людини. Чи не допущено тут помилки? Її можна було б виправити, якби цей матеріал показали (або хоча б прочитали по телефону) тим, хто надавав цю інформацію. Але з вини журналіста чи редакції цифра могла змінитися і на це зовсім не звернули уваги.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Кореспондент газети закінчує матеріал таким висновком: "Стіна непорозуміння між фахівцями та мешканцями забруднених територій - серйозна проблема, про що свідчить і цей конфлікт. Поки таке положення буде зберігатися, чорнобильський стрес залишатиметься одним із важливіших факторів негативного впливу на здоров"я людей". Прикро, що саме журналіст своїм непрофесійним ставленням до роботи з науковими даними і додає цього стресу вже й так постраждалим та серйозно хворим людям.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й правильно подана журналістом інформація не завжди досягає своєї мети, адже аудиторія сприймає лише прокоментовану статистику. Надзвичайно обережно треба ставитися до обсягів її використання в матеріалі. Цілком зрозумілим є бажання вченого довести, що всі отримані результати є наслідком такої-то кількості дослідів, таких-то співвідношень тощо. Чи все це потрібно читачеві? Пріоритетні дані можна викласти у вигляді невеличкої таблиці чи діаграми, хоча і вони на сторінках преси - рідкість. Текстові статистичні дані можуть бути представлені декількома засобами.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1. Викиди у повітря однієї з отруйних речовин вбивають 1,4 людини з 1000 протягом всього життя. У різних звітах та повідомленнях можливі такі варіанти: </w:t>
      </w:r>
      <w:r>
        <w:rPr>
          <w:rFonts w:ascii="Times New Roman" w:hAnsi="Times New Roman" w:cs="Times New Roman"/>
          <w:sz w:val="28"/>
          <w:szCs w:val="28"/>
        </w:rPr>
        <w:br/>
        <w:t xml:space="preserve">"Ризик протягом життя становить 0,0014." </w:t>
      </w:r>
      <w:r>
        <w:rPr>
          <w:rFonts w:ascii="Times New Roman" w:hAnsi="Times New Roman" w:cs="Times New Roman"/>
          <w:sz w:val="28"/>
          <w:szCs w:val="28"/>
        </w:rPr>
        <w:br/>
        <w:t xml:space="preserve">"Ризик протягом життя складає 0,14 відсотка." </w:t>
      </w:r>
      <w:r>
        <w:rPr>
          <w:rFonts w:ascii="Times New Roman" w:hAnsi="Times New Roman" w:cs="Times New Roman"/>
          <w:sz w:val="28"/>
          <w:szCs w:val="28"/>
        </w:rPr>
        <w:br/>
        <w:t xml:space="preserve">"Ризик протягом життя 1:710." </w:t>
      </w:r>
      <w:r>
        <w:rPr>
          <w:rFonts w:ascii="Times New Roman" w:hAnsi="Times New Roman" w:cs="Times New Roman"/>
          <w:sz w:val="28"/>
          <w:szCs w:val="28"/>
        </w:rPr>
        <w:br/>
        <w:t xml:space="preserve">"У місті з 100 000 населення очікується 140 загиблих."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2. Можливість захворіти на рак у зв"язку з викидами діоксину під час спалення сміття становить на одну людину за рік: </w:t>
      </w:r>
      <w:r>
        <w:rPr>
          <w:rFonts w:ascii="Times New Roman" w:hAnsi="Times New Roman" w:cs="Times New Roman"/>
          <w:sz w:val="28"/>
          <w:szCs w:val="28"/>
        </w:rPr>
        <w:br/>
        <w:t xml:space="preserve">0,000001; 10-6; 0,0001 %; 1:1000000.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Такі дані варто замінити описом словами та вдалими порівняннями. Зокрема, співвідношення 1:1000000 відповідає 1 міліграму до 1 кілограма, 1 хвилині до 2 років, 1 сантиметру до 10 кілометрів, 1 копійці до 10000 гривень.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Журналісти іноді забувають, що їх матеріали розраховані на аудиторію з різною фаховою підготовкою та освітою. Коли мова матеріалів наукової тематики стане зрозумілою широкому загалу, засоби масової інформації від цього тільки виграють.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Проаналізуйте, наскільки вдалим є використання статистичних даних у наведених матеріалах.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97" w:rsidRDefault="001C00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96.4pt;height:1.5pt" o:hrpct="200" o:hralign="center" o:hrstd="t" o:hr="t" fillcolor="gray" stroked="f"/>
        </w:pict>
      </w:r>
    </w:p>
    <w:p w:rsidR="007D7997" w:rsidRDefault="007F378F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Забруднення довкілля громадяни</w:t>
      </w:r>
      <w:r>
        <w:rPr>
          <w:rFonts w:ascii="Times New Roman" w:hAnsi="Times New Roman" w:cs="Times New Roman"/>
          <w:sz w:val="28"/>
          <w:szCs w:val="28"/>
        </w:rPr>
        <w:br/>
        <w:t>бояться не менше ніж війн і хвороб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даними опитування (1200 респондентів), проведеного фірмою "Соціс Геллап", виснаження природних ресурсів нарівні з економічними негараздами й хворобами входить до першої трійки небезпек, що найбільше загрожують майбутнім поколінням. Байдужих майже не залишилося: тільки 5% громадян вважають, що екологічні проблеми поки що не стоять настільки гостро, щоб їхнє рішення вимагало негайних заходів. Ставлення до довкілля як цінності стає невід"ємною частиною свідомості людей: забруднення довкілля й завдання йому шкоди торкаються у повсякденному житті 77 % опитаних. Незважаючи на нинішню економічну ситуацію, всього 8 % не готові поступитися бажанням мати вищі прибутки, якщо їхнє досягнення завдає шкоди довкіллю. Правда, й поступатися-то основній масі населення ніби нічим, але все-таки...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ході опитування 76 % заявили, що керівництво країни нічого не робить для охорони довкілля. Приблизно стільки ж (75 %) упевнені, що й самі підприємства не приділяють цьому питанню належної уваги. Закриття екологічно шкідливих підприємств приведе до скорочення робочих місць. Але за ситуації, коли людям не платять грошей і плюс до цього ще й отруюється середовище проживання, 35% респондентів вважають, що такі підприємства потрібно саме закривати.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12 років після Чорнобиля багато хто розуміє, що справа не в самих атомних електростанціях, а в кадрах, які їх обслуговують і керують ними, та фінансових витратах на реконструкцію й безпеку станцій. Проте третина учасників опитування (34 %) наполягає на закритті атомних електростанцій.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Здавалося б, в Україні немає дефіциту інформації про стан довкілля. Але тільки 5 % відповіли, що мають знайомих, котрі добре інформовані про екологічну ситуацію. При цьому 48 % респондентів упевнені, що навіть вчені насправді не знають, що відбувається з природою.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"День", 5 вересня 1998 р. </w:t>
      </w:r>
    </w:p>
    <w:p w:rsidR="007D7997" w:rsidRDefault="001C00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96.4pt;height:1.5pt" o:hrpct="200" o:hralign="center" o:hrstd="t" o:hr="t" fillcolor="gray" stroked="f"/>
        </w:pic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Михайло АКСАНЮК </w:t>
      </w:r>
    </w:p>
    <w:p w:rsidR="007D7997" w:rsidRDefault="007F378F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"Тарифно-штрафний" бізнес загрожує перетворити </w:t>
      </w:r>
      <w:r>
        <w:rPr>
          <w:rFonts w:ascii="Times New Roman" w:hAnsi="Times New Roman" w:cs="Times New Roman"/>
          <w:sz w:val="28"/>
          <w:szCs w:val="28"/>
        </w:rPr>
        <w:br/>
        <w:t>вузлові українські порти на "оминальні"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 як утричі скоротилися за останні шість років обсяги перевалок вантажів у 19 чорноморських портах України. Безпрецедентно високі ставки за здійснення контролю-обслуговування суден примушують власників і фрахтувальників змінювати "караванні" шляхи поставок вантажів з Європи до Азії - в "об"їзд" наших портів, найчастіше - через Балтію. Навіть південноєвропейські перевізники, зокрема грецькі та болгарські, прокладають маршрути до країн СНД через Румунію чи Угорщину. Аби тільки не зустрічатися з нашими співвітчизниками - у мундирах інспекторів, ветеринарів, митників. Занадто накладно: після подолання "смуги перепон" у вигляді оплати шляхового, карантинного, ветеринарного, санітарного та екологічного контролю, інших "податків", вартість перевантаження одного контейнеру зростає з $90 до $315.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Завмирає портове господарство - країна зазнає колосальних збитків. Тим часом, чиновництво квітне, діючи за принципом "урви якнайбільше і негайно". Стратегічна перспектива та економічна доцільність, ясна річ, - не враховується. Немов у краплі води відбилася ситуація в скандальному інциденті, який стався 2 березня в Одеському порту. Суть його полягає в тому, що одна з інспекцій, у даному випадку екологічна, спробувала встановити світовий рекорд санкцій до мальтійського судна "Афініан фейт" вартістю близько $7,5 млн., запропонувавши йому сплатити більш ніж $20 млн за аварійний викид у море 49 тон нафти. Інакше кажучи - заплатити вартість трьох танкерів, рівнозначних штрафникові.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Власники кораблів, тим часом, бачити свої імена в Книзі рекордів Гіннеса не схотіли. У суді їх позицію захисники аргументували просто положеннями Міжнародної конвенції про цивільну відповідальність за шкоду від забруднення оточуючого середовища, що передбачає "стелю" за кілограм розлитих нафтопродуктів у $160. Як висновок - танкер, усупереч протестам інспекції, вийшов за межі України, а судовий процес затягнувся майже на півроку, все більше відлякуючи від українських гаваней іноземних власників кораблів.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чому ж, однак, базується "впертість" інспекції? Адже таку велику суму екологічної шкоди слід чимось обґрунтувати (нагадаємо, що фахівці, зокрема начальник Держінспекції, прилюдно заявили: "шкоди ні морю, ані місту немає"). Виходить, є таке обґрунтування. Це - такси за екологічну шкоду, ухвалені Кабміном України, згідно з якими за кожен викинутий кілограм нафти стягується сума заподіяних збитків у розмірі $329.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Загальну суму визначають множенням цієї такси на масу викинутої нафти, причому не має значення, чи цю нафту зібрали, чи вона залишилась у воді. Не враховується й місце скидання: акваторія порту, пляж чи нерестилище цінних риб. Витрати на прибирання теж не входять до цієї суми - подаються окремо.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Найдивовижніший факт: такси, виявляється, застосовують виключно до морських суден. А якщо, приміром, нафтопродукти попадуть у море з берега, зокрема з нафтобази, рівнозначну екологічну шкоду розраховують за цілком іншою методикою. У сотні разів знижуються й розцінки! Методика враховує, на відміну від такс, і факт прибирання, і його якість, і місце скидання - витрати на прибирання, до речі, у таких випадках вираховують із суми збитків. Хоча морю, здавалося б, байдуже, з якої труби стався викид...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Іноземців ці підходи дивують. А юристи, ураховуючи їх, вимагають кваліфікувати викид із судна, яке завантажується, як витікання нафти з частини комплексу "судно-берег", тобто з берегового об"єкта. Та, коли йти за цією методикою, вже належить доплата(!) в розмірі $3,9 млн власникові корабля за прибирання розлитої нафти. За прибирання, котре є теж, до речі, наддорогим - за 33 години роботи збирачів сміття у нафтогавані та прилеглих територіях судноремонтного заводу пред"явлено рахунок на $4 млн. Цікаво, де ще у світі можна стільки заробити менш ніж за півтори доби? Які обґрунтування тарифів? Як не важко здогадатися, такими є "коефіцієнти"...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останнє: як мають реагувати на таку "українську" практику іноземні судновласники та капітани суден, маючи змогу елементарно порівняти розміри японських санкцій до власників танкера "Находка", який також нещодавно дозволив собі у аварійному режимі скинути кілька тисяч тон нафти, чим заподіяв реальних збитків рибному господарству японського узбережжя? Рахунок суворих японських екологів до винуватців становив у перерахунку $25 за 1 кг нафти, тобто у десятки разів менше порівняно з позовом української інспекції. </w:t>
      </w:r>
    </w:p>
    <w:p w:rsidR="007D7997" w:rsidRDefault="007F378F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українські екологічні санкції можна сміливо вносити до Книги рекордів Гіннеса: як найбільші для морських суден та найменші для берегових підприємств України. Ясна річ, пояснення феномену - за межами екології. Останніми роками Україна практично втратила свій танкерний флот. Не виключено, що саме цією обставиною продиктовано міркування: а чому б не перетворити стягнення з морських суден у бездонне джерело великих валютних надходжень? Годі й говорити, що саме через це до державного контролю морських суден миттєво закортіло приєднатися і комерційним структурам? І тепер кожне судно, що заходить до українських портів, буквально атакують "фірмачі". Грецький морський аташе недавно нарікав: захід судна в порт часто коштує капітанові тримісячної зарплатні. Чи варто дивуватися, що таких запливів останнім часом дедалі менше? </w:t>
      </w:r>
    </w:p>
    <w:p w:rsidR="007D7997" w:rsidRDefault="007D7997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7D7997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78F"/>
    <w:rsid w:val="001C0099"/>
    <w:rsid w:val="007D7997"/>
    <w:rsid w:val="007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130BFDF-F55C-41CE-9F66-581E746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000080"/>
      <w:kern w:val="36"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rFonts w:ascii="Arial CYR" w:hAnsi="Arial CYR" w:cs="Arial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100"/>
      <w:jc w:val="both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11657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2014-08-30T06:05:00Z</dcterms:created>
  <dcterms:modified xsi:type="dcterms:W3CDTF">2014-08-30T06:05:00Z</dcterms:modified>
  <cp:category>Право. Міжнародні відносини</cp:category>
</cp:coreProperties>
</file>