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7CC" w:rsidRDefault="00D767CC" w:rsidP="001D5F34">
      <w:pPr>
        <w:rPr>
          <w:rFonts w:ascii="Arial" w:hAnsi="Arial" w:cs="Arial"/>
          <w:b/>
          <w:bCs/>
          <w:caps/>
          <w:color w:val="7A6935"/>
          <w:sz w:val="30"/>
          <w:szCs w:val="30"/>
        </w:rPr>
      </w:pPr>
    </w:p>
    <w:p w:rsidR="001D5F34" w:rsidRDefault="001D5F34" w:rsidP="001D5F34">
      <w:pPr>
        <w:rPr>
          <w:rFonts w:ascii="Arial" w:hAnsi="Arial" w:cs="Arial"/>
          <w:b/>
          <w:bCs/>
          <w:caps/>
          <w:color w:val="7A6935"/>
          <w:sz w:val="30"/>
          <w:szCs w:val="30"/>
        </w:rPr>
      </w:pPr>
      <w:r>
        <w:rPr>
          <w:rFonts w:ascii="Arial" w:hAnsi="Arial" w:cs="Arial"/>
          <w:b/>
          <w:bCs/>
          <w:caps/>
          <w:color w:val="7A6935"/>
          <w:sz w:val="30"/>
          <w:szCs w:val="30"/>
        </w:rPr>
        <w:t>30.2.</w:t>
      </w:r>
    </w:p>
    <w:p w:rsidR="001D5F34" w:rsidRDefault="001D5F34" w:rsidP="001D5F34">
      <w:pPr>
        <w:rPr>
          <w:rFonts w:ascii="Arial" w:hAnsi="Arial" w:cs="Arial"/>
          <w:b/>
          <w:bCs/>
          <w:caps/>
          <w:color w:val="7A6935"/>
          <w:sz w:val="30"/>
          <w:szCs w:val="30"/>
        </w:rPr>
      </w:pPr>
      <w:r>
        <w:rPr>
          <w:rFonts w:ascii="Arial" w:hAnsi="Arial" w:cs="Arial"/>
          <w:b/>
          <w:bCs/>
          <w:caps/>
          <w:color w:val="7A6935"/>
          <w:sz w:val="30"/>
          <w:szCs w:val="30"/>
        </w:rPr>
        <w:t>Финансовая стабилизация</w:t>
      </w:r>
    </w:p>
    <w:p w:rsidR="001D5F34" w:rsidRDefault="001D5F34" w:rsidP="001D5F34">
      <w:pPr>
        <w:pStyle w:val="a3"/>
        <w:rPr>
          <w:rFonts w:ascii="Arial" w:hAnsi="Arial" w:cs="Arial"/>
          <w:color w:val="000000"/>
          <w:sz w:val="18"/>
          <w:szCs w:val="18"/>
        </w:rPr>
      </w:pPr>
      <w:r>
        <w:rPr>
          <w:rFonts w:ascii="Arial" w:hAnsi="Arial" w:cs="Arial"/>
          <w:color w:val="000000"/>
          <w:sz w:val="18"/>
          <w:szCs w:val="18"/>
        </w:rPr>
        <w:t>Преобразование финансовой системы</w:t>
      </w:r>
      <w:bookmarkStart w:id="0" w:name="i02484"/>
      <w:bookmarkEnd w:id="0"/>
      <w:r>
        <w:rPr>
          <w:rFonts w:ascii="Arial" w:hAnsi="Arial" w:cs="Arial"/>
          <w:color w:val="000000"/>
          <w:sz w:val="18"/>
          <w:szCs w:val="18"/>
        </w:rPr>
        <w:fldChar w:fldCharType="begin"/>
      </w:r>
      <w:r>
        <w:rPr>
          <w:rFonts w:ascii="Arial" w:hAnsi="Arial" w:cs="Arial"/>
          <w:color w:val="000000"/>
          <w:sz w:val="18"/>
          <w:szCs w:val="18"/>
        </w:rPr>
        <w:instrText xml:space="preserve"> HYPERLINK "http://www.e-college.ru/xbooks/xbook054/book/index/predmetnyi.htm" \l "i02484" </w:instrText>
      </w:r>
      <w:r w:rsidR="005E0D16">
        <w:rPr>
          <w:rFonts w:ascii="Arial" w:hAnsi="Arial" w:cs="Arial"/>
          <w:color w:val="000000"/>
          <w:sz w:val="18"/>
          <w:szCs w:val="18"/>
        </w:rPr>
      </w:r>
      <w:r>
        <w:rPr>
          <w:rFonts w:ascii="Arial" w:hAnsi="Arial" w:cs="Arial"/>
          <w:color w:val="000000"/>
          <w:sz w:val="18"/>
          <w:szCs w:val="18"/>
        </w:rPr>
        <w:fldChar w:fldCharType="separate"/>
      </w:r>
      <w:r w:rsidR="005E0D16">
        <w:rPr>
          <w:rFonts w:ascii="Arial" w:hAnsi="Arial" w:cs="Arial"/>
          <w:color w:val="04428D"/>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pt;height:9pt" o:button="t">
            <v:imagedata r:id="rId5" o:title=""/>
          </v:shape>
        </w:pict>
      </w:r>
      <w:r>
        <w:rPr>
          <w:rFonts w:ascii="Arial" w:hAnsi="Arial" w:cs="Arial"/>
          <w:color w:val="000000"/>
          <w:sz w:val="18"/>
          <w:szCs w:val="18"/>
        </w:rPr>
        <w:fldChar w:fldCharType="end"/>
      </w:r>
      <w:r>
        <w:rPr>
          <w:rFonts w:ascii="Arial" w:hAnsi="Arial" w:cs="Arial"/>
          <w:color w:val="000000"/>
          <w:sz w:val="18"/>
          <w:szCs w:val="18"/>
        </w:rPr>
        <w:t xml:space="preserve"> является важнейшим направлением экономических реформ в России. В плановой экономике финансовыми ресурсами всех субъектов управляло государство, которое являлось их собственником. В процессе рыночных преобразований основная масса финансовых ресурсов перешла под контроль негосударственных структур. В результате доля финансовых ресурсов, мобилизуемых и расходуемых государством, в ВВП резко уменьшилась. Сократились расходы государства на развитие отраслей народного хозяйства, а также государственные капитальные вложения и кредиты</w:t>
      </w:r>
      <w:bookmarkStart w:id="1" w:name="i02485"/>
      <w:bookmarkEnd w:id="1"/>
      <w:r>
        <w:rPr>
          <w:rFonts w:ascii="Arial" w:hAnsi="Arial" w:cs="Arial"/>
          <w:color w:val="000000"/>
          <w:sz w:val="18"/>
          <w:szCs w:val="18"/>
        </w:rPr>
        <w:fldChar w:fldCharType="begin"/>
      </w:r>
      <w:r>
        <w:rPr>
          <w:rFonts w:ascii="Arial" w:hAnsi="Arial" w:cs="Arial"/>
          <w:color w:val="000000"/>
          <w:sz w:val="18"/>
          <w:szCs w:val="18"/>
        </w:rPr>
        <w:instrText xml:space="preserve"> HYPERLINK "http://www.e-college.ru/xbooks/xbook054/book/index/predmetnyi.htm" \l "i02485" </w:instrText>
      </w:r>
      <w:r w:rsidR="005E0D16">
        <w:rPr>
          <w:rFonts w:ascii="Arial" w:hAnsi="Arial" w:cs="Arial"/>
          <w:color w:val="000000"/>
          <w:sz w:val="18"/>
          <w:szCs w:val="18"/>
        </w:rPr>
      </w:r>
      <w:r>
        <w:rPr>
          <w:rFonts w:ascii="Arial" w:hAnsi="Arial" w:cs="Arial"/>
          <w:color w:val="000000"/>
          <w:sz w:val="18"/>
          <w:szCs w:val="18"/>
        </w:rPr>
        <w:fldChar w:fldCharType="separate"/>
      </w:r>
      <w:r w:rsidR="005E0D16">
        <w:rPr>
          <w:rFonts w:ascii="Arial" w:hAnsi="Arial" w:cs="Arial"/>
          <w:color w:val="04428D"/>
          <w:sz w:val="18"/>
          <w:szCs w:val="18"/>
        </w:rPr>
        <w:pict>
          <v:shape id="_x0000_i1039" type="#_x0000_t75" style="width:9pt;height:9pt">
            <v:imagedata r:id="rId6" o:title=""/>
          </v:shape>
        </w:pict>
      </w:r>
      <w:r>
        <w:rPr>
          <w:rFonts w:ascii="Arial" w:hAnsi="Arial" w:cs="Arial"/>
          <w:color w:val="000000"/>
          <w:sz w:val="18"/>
          <w:szCs w:val="18"/>
        </w:rPr>
        <w:fldChar w:fldCharType="end"/>
      </w:r>
      <w:r>
        <w:rPr>
          <w:rFonts w:ascii="Arial" w:hAnsi="Arial" w:cs="Arial"/>
          <w:color w:val="000000"/>
          <w:sz w:val="18"/>
          <w:szCs w:val="18"/>
        </w:rPr>
        <w:t xml:space="preserve"> на техническое перевооружение этих отраслей.</w:t>
      </w:r>
    </w:p>
    <w:p w:rsidR="001D5F34" w:rsidRDefault="001D5F34" w:rsidP="001D5F34">
      <w:pPr>
        <w:pStyle w:val="a3"/>
        <w:rPr>
          <w:rFonts w:ascii="Arial" w:hAnsi="Arial" w:cs="Arial"/>
          <w:color w:val="000000"/>
          <w:sz w:val="18"/>
          <w:szCs w:val="18"/>
        </w:rPr>
      </w:pPr>
      <w:r>
        <w:rPr>
          <w:rFonts w:ascii="Arial" w:hAnsi="Arial" w:cs="Arial"/>
          <w:color w:val="000000"/>
          <w:sz w:val="18"/>
          <w:szCs w:val="18"/>
        </w:rPr>
        <w:t>Определяющими в финансовой системе являются доходные и расходные операции. С переходом к рыночным отношениям механизмы прямого контроля за формированием доходов и расходов были ликвидированы. В результате, на поступление доходов оказывают влияние такие факторы: инфляционные процессы, изменения валютного курса</w:t>
      </w:r>
      <w:bookmarkStart w:id="2" w:name="i02486"/>
      <w:bookmarkEnd w:id="2"/>
      <w:r>
        <w:rPr>
          <w:rFonts w:ascii="Arial" w:hAnsi="Arial" w:cs="Arial"/>
          <w:color w:val="000000"/>
          <w:sz w:val="18"/>
          <w:szCs w:val="18"/>
        </w:rPr>
        <w:fldChar w:fldCharType="begin"/>
      </w:r>
      <w:r>
        <w:rPr>
          <w:rFonts w:ascii="Arial" w:hAnsi="Arial" w:cs="Arial"/>
          <w:color w:val="000000"/>
          <w:sz w:val="18"/>
          <w:szCs w:val="18"/>
        </w:rPr>
        <w:instrText xml:space="preserve"> HYPERLINK "http://www.e-college.ru/xbooks/xbook054/book/index/predmetnyi.htm" \l "i02486" </w:instrText>
      </w:r>
      <w:r w:rsidR="005E0D16">
        <w:rPr>
          <w:rFonts w:ascii="Arial" w:hAnsi="Arial" w:cs="Arial"/>
          <w:color w:val="000000"/>
          <w:sz w:val="18"/>
          <w:szCs w:val="18"/>
        </w:rPr>
      </w:r>
      <w:r>
        <w:rPr>
          <w:rFonts w:ascii="Arial" w:hAnsi="Arial" w:cs="Arial"/>
          <w:color w:val="000000"/>
          <w:sz w:val="18"/>
          <w:szCs w:val="18"/>
        </w:rPr>
        <w:fldChar w:fldCharType="separate"/>
      </w:r>
      <w:r w:rsidR="005E0D16">
        <w:rPr>
          <w:rFonts w:ascii="Arial" w:hAnsi="Arial" w:cs="Arial"/>
          <w:color w:val="04428D"/>
          <w:sz w:val="18"/>
          <w:szCs w:val="18"/>
        </w:rPr>
        <w:pict>
          <v:shape id="_x0000_i1042" type="#_x0000_t75" style="width:9pt;height:9pt">
            <v:imagedata r:id="rId6" o:title=""/>
          </v:shape>
        </w:pict>
      </w:r>
      <w:r>
        <w:rPr>
          <w:rFonts w:ascii="Arial" w:hAnsi="Arial" w:cs="Arial"/>
          <w:color w:val="000000"/>
          <w:sz w:val="18"/>
          <w:szCs w:val="18"/>
        </w:rPr>
        <w:fldChar w:fldCharType="end"/>
      </w:r>
      <w:r>
        <w:rPr>
          <w:rFonts w:ascii="Arial" w:hAnsi="Arial" w:cs="Arial"/>
          <w:color w:val="000000"/>
          <w:sz w:val="18"/>
          <w:szCs w:val="18"/>
        </w:rPr>
        <w:t>, взаимные неплатежи, спад производства, укрытие доходов от налогообложения. В этой связи возникли два взаимоисключающих процесса. С одной стороны, необходимы дополнительные финансовые средства для оживления производства, создания предпосылок экономического роста</w:t>
      </w:r>
      <w:bookmarkStart w:id="3" w:name="i02487"/>
      <w:bookmarkEnd w:id="3"/>
      <w:r>
        <w:rPr>
          <w:rFonts w:ascii="Arial" w:hAnsi="Arial" w:cs="Arial"/>
          <w:color w:val="000000"/>
          <w:sz w:val="18"/>
          <w:szCs w:val="18"/>
        </w:rPr>
        <w:fldChar w:fldCharType="begin"/>
      </w:r>
      <w:r>
        <w:rPr>
          <w:rFonts w:ascii="Arial" w:hAnsi="Arial" w:cs="Arial"/>
          <w:color w:val="000000"/>
          <w:sz w:val="18"/>
          <w:szCs w:val="18"/>
        </w:rPr>
        <w:instrText xml:space="preserve"> HYPERLINK "http://www.e-college.ru/xbooks/xbook054/book/index/predmetnyi.htm" \l "i02487" </w:instrText>
      </w:r>
      <w:r w:rsidR="005E0D16">
        <w:rPr>
          <w:rFonts w:ascii="Arial" w:hAnsi="Arial" w:cs="Arial"/>
          <w:color w:val="000000"/>
          <w:sz w:val="18"/>
          <w:szCs w:val="18"/>
        </w:rPr>
      </w:r>
      <w:r>
        <w:rPr>
          <w:rFonts w:ascii="Arial" w:hAnsi="Arial" w:cs="Arial"/>
          <w:color w:val="000000"/>
          <w:sz w:val="18"/>
          <w:szCs w:val="18"/>
        </w:rPr>
        <w:fldChar w:fldCharType="separate"/>
      </w:r>
      <w:r w:rsidR="005E0D16">
        <w:rPr>
          <w:rFonts w:ascii="Arial" w:hAnsi="Arial" w:cs="Arial"/>
          <w:color w:val="04428D"/>
          <w:sz w:val="18"/>
          <w:szCs w:val="18"/>
        </w:rPr>
        <w:pict>
          <v:shape id="_x0000_i1045" type="#_x0000_t75" style="width:9pt;height:9pt">
            <v:imagedata r:id="rId6" o:title=""/>
          </v:shape>
        </w:pict>
      </w:r>
      <w:r>
        <w:rPr>
          <w:rFonts w:ascii="Arial" w:hAnsi="Arial" w:cs="Arial"/>
          <w:color w:val="000000"/>
          <w:sz w:val="18"/>
          <w:szCs w:val="18"/>
        </w:rPr>
        <w:fldChar w:fldCharType="end"/>
      </w:r>
      <w:r>
        <w:rPr>
          <w:rFonts w:ascii="Arial" w:hAnsi="Arial" w:cs="Arial"/>
          <w:color w:val="000000"/>
          <w:sz w:val="18"/>
          <w:szCs w:val="18"/>
        </w:rPr>
        <w:t>. С другой — сужение налогового поля за счет спада производства не позволяет расширить финансовые возможности для поддержания промышленных предприятий, обновления технического уровня производства, создания новых рабочих мест. Налоговая нагрузка на промышленные предприятия до последнего времени постоянно увеличивалась, что в сочетании с финансово-кредитным кризисом вело к дальнейшему спаду производства, к уходу предпринимателей в теневую экономику. Для улучшения ситуации был предложен ряд мер:</w:t>
      </w:r>
    </w:p>
    <w:p w:rsidR="001D5F34" w:rsidRDefault="001D5F34" w:rsidP="001D5F34">
      <w:pPr>
        <w:pStyle w:val="a3"/>
        <w:numPr>
          <w:ilvl w:val="0"/>
          <w:numId w:val="1"/>
        </w:numPr>
        <w:rPr>
          <w:rFonts w:ascii="Arial" w:hAnsi="Arial" w:cs="Arial"/>
          <w:color w:val="000000"/>
          <w:sz w:val="18"/>
          <w:szCs w:val="18"/>
        </w:rPr>
      </w:pPr>
      <w:r>
        <w:rPr>
          <w:rFonts w:ascii="Arial" w:hAnsi="Arial" w:cs="Arial"/>
          <w:color w:val="000000"/>
          <w:sz w:val="18"/>
          <w:szCs w:val="18"/>
        </w:rPr>
        <w:t>снижение налоговых ставок;</w:t>
      </w:r>
    </w:p>
    <w:p w:rsidR="001D5F34" w:rsidRDefault="001D5F34" w:rsidP="001D5F34">
      <w:pPr>
        <w:pStyle w:val="a3"/>
        <w:numPr>
          <w:ilvl w:val="0"/>
          <w:numId w:val="1"/>
        </w:numPr>
        <w:rPr>
          <w:rFonts w:ascii="Arial" w:hAnsi="Arial" w:cs="Arial"/>
          <w:color w:val="000000"/>
          <w:sz w:val="18"/>
          <w:szCs w:val="18"/>
        </w:rPr>
      </w:pPr>
      <w:r>
        <w:rPr>
          <w:rFonts w:ascii="Arial" w:hAnsi="Arial" w:cs="Arial"/>
          <w:color w:val="000000"/>
          <w:sz w:val="18"/>
          <w:szCs w:val="18"/>
        </w:rPr>
        <w:t>упорядочение управления государственными финансами, отмена незаконно и необоснованно предоставляемых льгот в процессе предпринимательской деятельности;</w:t>
      </w:r>
    </w:p>
    <w:p w:rsidR="001D5F34" w:rsidRDefault="001D5F34" w:rsidP="001D5F34">
      <w:pPr>
        <w:pStyle w:val="a3"/>
        <w:numPr>
          <w:ilvl w:val="0"/>
          <w:numId w:val="1"/>
        </w:numPr>
        <w:rPr>
          <w:rFonts w:ascii="Arial" w:hAnsi="Arial" w:cs="Arial"/>
          <w:color w:val="000000"/>
          <w:sz w:val="18"/>
          <w:szCs w:val="18"/>
        </w:rPr>
      </w:pPr>
      <w:r>
        <w:rPr>
          <w:rFonts w:ascii="Arial" w:hAnsi="Arial" w:cs="Arial"/>
          <w:color w:val="000000"/>
          <w:sz w:val="18"/>
          <w:szCs w:val="18"/>
        </w:rPr>
        <w:t>установление строгой ответственности за незаконный вывоз капитала за границу и уклонение от уплаты налогов</w:t>
      </w:r>
      <w:bookmarkStart w:id="4" w:name="i02494"/>
      <w:bookmarkEnd w:id="4"/>
      <w:r>
        <w:rPr>
          <w:rFonts w:ascii="Arial" w:hAnsi="Arial" w:cs="Arial"/>
          <w:color w:val="000000"/>
          <w:sz w:val="18"/>
          <w:szCs w:val="18"/>
        </w:rPr>
        <w:fldChar w:fldCharType="begin"/>
      </w:r>
      <w:r>
        <w:rPr>
          <w:rFonts w:ascii="Arial" w:hAnsi="Arial" w:cs="Arial"/>
          <w:color w:val="000000"/>
          <w:sz w:val="18"/>
          <w:szCs w:val="18"/>
        </w:rPr>
        <w:instrText xml:space="preserve"> HYPERLINK "http://www.e-college.ru/xbooks/xbook054/book/index/predmetnyi.htm" \l "i02494" </w:instrText>
      </w:r>
      <w:r w:rsidR="005E0D16">
        <w:rPr>
          <w:rFonts w:ascii="Arial" w:hAnsi="Arial" w:cs="Arial"/>
          <w:color w:val="000000"/>
          <w:sz w:val="18"/>
          <w:szCs w:val="18"/>
        </w:rPr>
      </w:r>
      <w:r>
        <w:rPr>
          <w:rFonts w:ascii="Arial" w:hAnsi="Arial" w:cs="Arial"/>
          <w:color w:val="000000"/>
          <w:sz w:val="18"/>
          <w:szCs w:val="18"/>
        </w:rPr>
        <w:fldChar w:fldCharType="separate"/>
      </w:r>
      <w:r w:rsidR="005E0D16">
        <w:rPr>
          <w:rFonts w:ascii="Arial" w:hAnsi="Arial" w:cs="Arial"/>
          <w:color w:val="04428D"/>
          <w:sz w:val="18"/>
          <w:szCs w:val="18"/>
        </w:rPr>
        <w:pict>
          <v:shape id="_x0000_i1048" type="#_x0000_t75" style="width:9pt;height:9pt">
            <v:imagedata r:id="rId6" o:title=""/>
          </v:shape>
        </w:pict>
      </w:r>
      <w:r>
        <w:rPr>
          <w:rFonts w:ascii="Arial" w:hAnsi="Arial" w:cs="Arial"/>
          <w:color w:val="000000"/>
          <w:sz w:val="18"/>
          <w:szCs w:val="18"/>
        </w:rPr>
        <w:fldChar w:fldCharType="end"/>
      </w:r>
      <w:r>
        <w:rPr>
          <w:rFonts w:ascii="Arial" w:hAnsi="Arial" w:cs="Arial"/>
          <w:color w:val="000000"/>
          <w:sz w:val="18"/>
          <w:szCs w:val="18"/>
        </w:rPr>
        <w:t>;</w:t>
      </w:r>
    </w:p>
    <w:p w:rsidR="001D5F34" w:rsidRDefault="001D5F34" w:rsidP="001D5F34">
      <w:pPr>
        <w:pStyle w:val="a3"/>
        <w:numPr>
          <w:ilvl w:val="0"/>
          <w:numId w:val="1"/>
        </w:numPr>
        <w:rPr>
          <w:rFonts w:ascii="Arial" w:hAnsi="Arial" w:cs="Arial"/>
          <w:color w:val="000000"/>
          <w:sz w:val="18"/>
          <w:szCs w:val="18"/>
        </w:rPr>
      </w:pPr>
      <w:r>
        <w:rPr>
          <w:rFonts w:ascii="Arial" w:hAnsi="Arial" w:cs="Arial"/>
          <w:color w:val="000000"/>
          <w:sz w:val="18"/>
          <w:szCs w:val="18"/>
        </w:rPr>
        <w:t>обеспечение необходимого уровня предложения кредитных ресурсов по доступным для производственной сферы процентным ставкам в целях восстановления оборотного капитала и максимально полного использования имеющегося производственного потенциала;</w:t>
      </w:r>
    </w:p>
    <w:p w:rsidR="001D5F34" w:rsidRDefault="001D5F34" w:rsidP="001D5F34">
      <w:pPr>
        <w:pStyle w:val="a3"/>
        <w:numPr>
          <w:ilvl w:val="0"/>
          <w:numId w:val="1"/>
        </w:numPr>
        <w:rPr>
          <w:rFonts w:ascii="Arial" w:hAnsi="Arial" w:cs="Arial"/>
          <w:color w:val="000000"/>
          <w:sz w:val="18"/>
          <w:szCs w:val="18"/>
        </w:rPr>
      </w:pPr>
      <w:r>
        <w:rPr>
          <w:rFonts w:ascii="Arial" w:hAnsi="Arial" w:cs="Arial"/>
          <w:color w:val="000000"/>
          <w:sz w:val="18"/>
          <w:szCs w:val="18"/>
        </w:rPr>
        <w:t>устранение условий для перетока денежных средств в сферу краткосрочных финансовых спекуляций, не опосредованных расширением производства, что предполагает прекращение эмиссии государственных ценных бумаг с доходностью свыше среднего уровня рентабельности производственной сферы, пресечение любых финансовых пирамид;</w:t>
      </w:r>
    </w:p>
    <w:p w:rsidR="001D5F34" w:rsidRDefault="001D5F34" w:rsidP="001D5F34">
      <w:pPr>
        <w:pStyle w:val="a3"/>
        <w:numPr>
          <w:ilvl w:val="0"/>
          <w:numId w:val="1"/>
        </w:numPr>
        <w:rPr>
          <w:rFonts w:ascii="Arial" w:hAnsi="Arial" w:cs="Arial"/>
          <w:color w:val="000000"/>
          <w:sz w:val="18"/>
          <w:szCs w:val="18"/>
        </w:rPr>
      </w:pPr>
      <w:r>
        <w:rPr>
          <w:rFonts w:ascii="Arial" w:hAnsi="Arial" w:cs="Arial"/>
          <w:color w:val="000000"/>
          <w:sz w:val="18"/>
          <w:szCs w:val="18"/>
        </w:rPr>
        <w:t>введение системы целевого регулирования денежных потоков, как косвенными (по отношению к коммерческим банкам), так и прямыми (по отношению к государственным кредитно-банковским учреждениям) методами, стимулирующими переток денежных ресурсов в производственный сектор;</w:t>
      </w:r>
    </w:p>
    <w:p w:rsidR="001D5F34" w:rsidRDefault="001D5F34" w:rsidP="001D5F34">
      <w:pPr>
        <w:pStyle w:val="a3"/>
        <w:numPr>
          <w:ilvl w:val="0"/>
          <w:numId w:val="1"/>
        </w:numPr>
        <w:rPr>
          <w:rFonts w:ascii="Arial" w:hAnsi="Arial" w:cs="Arial"/>
          <w:color w:val="000000"/>
          <w:sz w:val="18"/>
          <w:szCs w:val="18"/>
        </w:rPr>
      </w:pPr>
      <w:r>
        <w:rPr>
          <w:rFonts w:ascii="Arial" w:hAnsi="Arial" w:cs="Arial"/>
          <w:color w:val="000000"/>
          <w:sz w:val="18"/>
          <w:szCs w:val="18"/>
        </w:rPr>
        <w:t>применение методов «оконного» кредитования по пониженным процентным ставкам отраслей с низким уровнем рентабельности за счет сложившихся ценовых диспропорций (сельское хозяйство и легкая промышленность, в которых низкая рентабельность обусловлена «ножницами цен», возникающими за счет монопольного ценообразования в смежных отраслях; инновационное, транспортное и наукоемкое машиностроение, где низкая рентабельность обусловлена длительным производственным циклом).</w:t>
      </w:r>
    </w:p>
    <w:p w:rsidR="001D5F34" w:rsidRDefault="001D5F34" w:rsidP="001D5F34">
      <w:pPr>
        <w:pStyle w:val="a3"/>
        <w:rPr>
          <w:rFonts w:ascii="Arial" w:hAnsi="Arial" w:cs="Arial"/>
          <w:color w:val="000000"/>
          <w:sz w:val="18"/>
          <w:szCs w:val="18"/>
        </w:rPr>
      </w:pPr>
      <w:r>
        <w:rPr>
          <w:rFonts w:ascii="Arial" w:hAnsi="Arial" w:cs="Arial"/>
          <w:color w:val="000000"/>
          <w:sz w:val="18"/>
          <w:szCs w:val="18"/>
        </w:rPr>
        <w:t>Благоприятная внешнеэкономическая конъюнктура, прежде всего, рост цен на нефть, позволили увеличить доходную часть государственного бюджета и сводить его с профицитом</w:t>
      </w:r>
      <w:bookmarkStart w:id="5" w:name="i02499"/>
      <w:bookmarkEnd w:id="5"/>
      <w:r>
        <w:rPr>
          <w:rFonts w:ascii="Arial" w:hAnsi="Arial" w:cs="Arial"/>
          <w:color w:val="000000"/>
          <w:sz w:val="18"/>
          <w:szCs w:val="18"/>
        </w:rPr>
        <w:fldChar w:fldCharType="begin"/>
      </w:r>
      <w:r>
        <w:rPr>
          <w:rFonts w:ascii="Arial" w:hAnsi="Arial" w:cs="Arial"/>
          <w:color w:val="000000"/>
          <w:sz w:val="18"/>
          <w:szCs w:val="18"/>
        </w:rPr>
        <w:instrText xml:space="preserve"> HYPERLINK "http://www.e-college.ru/xbooks/xbook054/book/index/predmetnyi.htm" \l "i02499" </w:instrText>
      </w:r>
      <w:r w:rsidR="005E0D16">
        <w:rPr>
          <w:rFonts w:ascii="Arial" w:hAnsi="Arial" w:cs="Arial"/>
          <w:color w:val="000000"/>
          <w:sz w:val="18"/>
          <w:szCs w:val="18"/>
        </w:rPr>
      </w:r>
      <w:r>
        <w:rPr>
          <w:rFonts w:ascii="Arial" w:hAnsi="Arial" w:cs="Arial"/>
          <w:color w:val="000000"/>
          <w:sz w:val="18"/>
          <w:szCs w:val="18"/>
        </w:rPr>
        <w:fldChar w:fldCharType="separate"/>
      </w:r>
      <w:r w:rsidR="005E0D16">
        <w:rPr>
          <w:rFonts w:ascii="Arial" w:hAnsi="Arial" w:cs="Arial"/>
          <w:color w:val="04428D"/>
          <w:sz w:val="18"/>
          <w:szCs w:val="18"/>
        </w:rPr>
        <w:pict>
          <v:shape id="_x0000_i1051" type="#_x0000_t75" style="width:9pt;height:9pt">
            <v:imagedata r:id="rId6" o:title=""/>
          </v:shape>
        </w:pict>
      </w:r>
      <w:r>
        <w:rPr>
          <w:rFonts w:ascii="Arial" w:hAnsi="Arial" w:cs="Arial"/>
          <w:color w:val="000000"/>
          <w:sz w:val="18"/>
          <w:szCs w:val="18"/>
        </w:rPr>
        <w:fldChar w:fldCharType="end"/>
      </w:r>
      <w:r>
        <w:rPr>
          <w:rFonts w:ascii="Arial" w:hAnsi="Arial" w:cs="Arial"/>
          <w:color w:val="000000"/>
          <w:sz w:val="18"/>
          <w:szCs w:val="18"/>
        </w:rPr>
        <w:t xml:space="preserve"> (начиная с бюджета </w:t>
      </w:r>
      <w:smartTag w:uri="urn:schemas-microsoft-com:office:smarttags" w:element="metricconverter">
        <w:smartTagPr>
          <w:attr w:name="ProductID" w:val="2000 г"/>
        </w:smartTagPr>
        <w:r>
          <w:rPr>
            <w:rFonts w:ascii="Arial" w:hAnsi="Arial" w:cs="Arial"/>
            <w:color w:val="000000"/>
            <w:sz w:val="18"/>
            <w:szCs w:val="18"/>
          </w:rPr>
          <w:t>2000 г</w:t>
        </w:r>
      </w:smartTag>
      <w:r>
        <w:rPr>
          <w:rFonts w:ascii="Arial" w:hAnsi="Arial" w:cs="Arial"/>
          <w:color w:val="000000"/>
          <w:sz w:val="18"/>
          <w:szCs w:val="18"/>
        </w:rPr>
        <w:t>. и включая бюджет на 2004 год).</w:t>
      </w:r>
    </w:p>
    <w:p w:rsidR="001D5F34" w:rsidRDefault="001D5F34" w:rsidP="001D5F34">
      <w:pPr>
        <w:pStyle w:val="a3"/>
        <w:rPr>
          <w:rFonts w:ascii="Arial" w:hAnsi="Arial" w:cs="Arial"/>
          <w:color w:val="000000"/>
          <w:sz w:val="18"/>
          <w:szCs w:val="18"/>
        </w:rPr>
      </w:pPr>
      <w:r>
        <w:rPr>
          <w:rFonts w:ascii="Arial" w:hAnsi="Arial" w:cs="Arial"/>
          <w:color w:val="000000"/>
          <w:sz w:val="18"/>
          <w:szCs w:val="18"/>
        </w:rPr>
        <w:t>В условиях острой нехватки финансовых ресурсов необходимо более взвешенно подходить к формированию расходных статей за счет имеющихся финансовых средств, сокращать необоснованные государственные расходы, повышать эффективность их использования.</w:t>
      </w:r>
    </w:p>
    <w:p w:rsidR="001D5F34" w:rsidRDefault="001D5F34" w:rsidP="001D5F34">
      <w:pPr>
        <w:pStyle w:val="a3"/>
        <w:rPr>
          <w:rFonts w:ascii="Arial" w:hAnsi="Arial" w:cs="Arial"/>
          <w:color w:val="000000"/>
          <w:sz w:val="18"/>
          <w:szCs w:val="18"/>
        </w:rPr>
      </w:pPr>
      <w:r>
        <w:rPr>
          <w:rFonts w:ascii="Arial" w:hAnsi="Arial" w:cs="Arial"/>
          <w:color w:val="000000"/>
          <w:sz w:val="18"/>
          <w:szCs w:val="18"/>
        </w:rPr>
        <w:t>Процесс финансовой стабилизации находит свое выражение, прежде всего, в преодолении гиперинфляции</w:t>
      </w:r>
      <w:bookmarkStart w:id="6" w:name="i02500"/>
      <w:bookmarkEnd w:id="6"/>
      <w:r>
        <w:rPr>
          <w:rFonts w:ascii="Arial" w:hAnsi="Arial" w:cs="Arial"/>
          <w:color w:val="000000"/>
          <w:sz w:val="18"/>
          <w:szCs w:val="18"/>
        </w:rPr>
        <w:fldChar w:fldCharType="begin"/>
      </w:r>
      <w:r>
        <w:rPr>
          <w:rFonts w:ascii="Arial" w:hAnsi="Arial" w:cs="Arial"/>
          <w:color w:val="000000"/>
          <w:sz w:val="18"/>
          <w:szCs w:val="18"/>
        </w:rPr>
        <w:instrText xml:space="preserve"> HYPERLINK "http://www.e-college.ru/xbooks/xbook054/book/index/predmetnyi.htm" \l "i02500" </w:instrText>
      </w:r>
      <w:r w:rsidR="005E0D16">
        <w:rPr>
          <w:rFonts w:ascii="Arial" w:hAnsi="Arial" w:cs="Arial"/>
          <w:color w:val="000000"/>
          <w:sz w:val="18"/>
          <w:szCs w:val="18"/>
        </w:rPr>
      </w:r>
      <w:r>
        <w:rPr>
          <w:rFonts w:ascii="Arial" w:hAnsi="Arial" w:cs="Arial"/>
          <w:color w:val="000000"/>
          <w:sz w:val="18"/>
          <w:szCs w:val="18"/>
        </w:rPr>
        <w:fldChar w:fldCharType="separate"/>
      </w:r>
      <w:r w:rsidR="005E0D16">
        <w:rPr>
          <w:rFonts w:ascii="Arial" w:hAnsi="Arial" w:cs="Arial"/>
          <w:color w:val="04428D"/>
          <w:sz w:val="18"/>
          <w:szCs w:val="18"/>
        </w:rPr>
        <w:pict>
          <v:shape id="_x0000_i1054" type="#_x0000_t75" style="width:9pt;height:9pt">
            <v:imagedata r:id="rId6" o:title=""/>
          </v:shape>
        </w:pict>
      </w:r>
      <w:r>
        <w:rPr>
          <w:rFonts w:ascii="Arial" w:hAnsi="Arial" w:cs="Arial"/>
          <w:color w:val="000000"/>
          <w:sz w:val="18"/>
          <w:szCs w:val="18"/>
        </w:rPr>
        <w:fldChar w:fldCharType="end"/>
      </w:r>
      <w:r>
        <w:rPr>
          <w:rFonts w:ascii="Arial" w:hAnsi="Arial" w:cs="Arial"/>
          <w:color w:val="000000"/>
          <w:sz w:val="18"/>
          <w:szCs w:val="18"/>
        </w:rPr>
        <w:t xml:space="preserve"> (1992—1993 гг.) и снижении индекса потребительских цен до 12%. Обуздание инфляции</w:t>
      </w:r>
      <w:bookmarkStart w:id="7" w:name="i02502"/>
      <w:bookmarkEnd w:id="7"/>
      <w:r>
        <w:rPr>
          <w:rFonts w:ascii="Arial" w:hAnsi="Arial" w:cs="Arial"/>
          <w:color w:val="000000"/>
          <w:sz w:val="18"/>
          <w:szCs w:val="18"/>
        </w:rPr>
        <w:fldChar w:fldCharType="begin"/>
      </w:r>
      <w:r>
        <w:rPr>
          <w:rFonts w:ascii="Arial" w:hAnsi="Arial" w:cs="Arial"/>
          <w:color w:val="000000"/>
          <w:sz w:val="18"/>
          <w:szCs w:val="18"/>
        </w:rPr>
        <w:instrText xml:space="preserve"> HYPERLINK "http://www.e-college.ru/xbooks/xbook054/book/index/predmetnyi.htm" \l "i02502" </w:instrText>
      </w:r>
      <w:r w:rsidR="005E0D16">
        <w:rPr>
          <w:rFonts w:ascii="Arial" w:hAnsi="Arial" w:cs="Arial"/>
          <w:color w:val="000000"/>
          <w:sz w:val="18"/>
          <w:szCs w:val="18"/>
        </w:rPr>
      </w:r>
      <w:r>
        <w:rPr>
          <w:rFonts w:ascii="Arial" w:hAnsi="Arial" w:cs="Arial"/>
          <w:color w:val="000000"/>
          <w:sz w:val="18"/>
          <w:szCs w:val="18"/>
        </w:rPr>
        <w:fldChar w:fldCharType="separate"/>
      </w:r>
      <w:r w:rsidR="005E0D16">
        <w:rPr>
          <w:rFonts w:ascii="Arial" w:hAnsi="Arial" w:cs="Arial"/>
          <w:color w:val="04428D"/>
          <w:sz w:val="18"/>
          <w:szCs w:val="18"/>
        </w:rPr>
        <w:pict>
          <v:shape id="_x0000_i1057" type="#_x0000_t75" style="width:9pt;height:9pt">
            <v:imagedata r:id="rId6" o:title=""/>
          </v:shape>
        </w:pict>
      </w:r>
      <w:r>
        <w:rPr>
          <w:rFonts w:ascii="Arial" w:hAnsi="Arial" w:cs="Arial"/>
          <w:color w:val="000000"/>
          <w:sz w:val="18"/>
          <w:szCs w:val="18"/>
        </w:rPr>
        <w:fldChar w:fldCharType="end"/>
      </w:r>
      <w:r>
        <w:rPr>
          <w:rFonts w:ascii="Arial" w:hAnsi="Arial" w:cs="Arial"/>
          <w:color w:val="000000"/>
          <w:sz w:val="18"/>
          <w:szCs w:val="18"/>
        </w:rPr>
        <w:t xml:space="preserve"> сопровождалось стабилизацией валютного курса и снижением ставки процента за банковский кредит</w:t>
      </w:r>
      <w:bookmarkStart w:id="8" w:name="i02503"/>
      <w:bookmarkEnd w:id="8"/>
      <w:r>
        <w:rPr>
          <w:rFonts w:ascii="Arial" w:hAnsi="Arial" w:cs="Arial"/>
          <w:color w:val="000000"/>
          <w:sz w:val="18"/>
          <w:szCs w:val="18"/>
        </w:rPr>
        <w:fldChar w:fldCharType="begin"/>
      </w:r>
      <w:r>
        <w:rPr>
          <w:rFonts w:ascii="Arial" w:hAnsi="Arial" w:cs="Arial"/>
          <w:color w:val="000000"/>
          <w:sz w:val="18"/>
          <w:szCs w:val="18"/>
        </w:rPr>
        <w:instrText xml:space="preserve"> HYPERLINK "http://www.e-college.ru/xbooks/xbook054/book/index/predmetnyi.htm" \l "i02503" </w:instrText>
      </w:r>
      <w:r w:rsidR="005E0D16">
        <w:rPr>
          <w:rFonts w:ascii="Arial" w:hAnsi="Arial" w:cs="Arial"/>
          <w:color w:val="000000"/>
          <w:sz w:val="18"/>
          <w:szCs w:val="18"/>
        </w:rPr>
      </w:r>
      <w:r>
        <w:rPr>
          <w:rFonts w:ascii="Arial" w:hAnsi="Arial" w:cs="Arial"/>
          <w:color w:val="000000"/>
          <w:sz w:val="18"/>
          <w:szCs w:val="18"/>
        </w:rPr>
        <w:fldChar w:fldCharType="separate"/>
      </w:r>
      <w:r w:rsidR="005E0D16">
        <w:rPr>
          <w:rFonts w:ascii="Arial" w:hAnsi="Arial" w:cs="Arial"/>
          <w:color w:val="04428D"/>
          <w:sz w:val="18"/>
          <w:szCs w:val="18"/>
        </w:rPr>
        <w:pict>
          <v:shape id="_x0000_i1060" type="#_x0000_t75" style="width:9pt;height:9pt">
            <v:imagedata r:id="rId6" o:title=""/>
          </v:shape>
        </w:pict>
      </w:r>
      <w:r>
        <w:rPr>
          <w:rFonts w:ascii="Arial" w:hAnsi="Arial" w:cs="Arial"/>
          <w:color w:val="000000"/>
          <w:sz w:val="18"/>
          <w:szCs w:val="18"/>
        </w:rPr>
        <w:fldChar w:fldCharType="end"/>
      </w:r>
      <w:r>
        <w:rPr>
          <w:rFonts w:ascii="Arial" w:hAnsi="Arial" w:cs="Arial"/>
          <w:color w:val="000000"/>
          <w:sz w:val="18"/>
          <w:szCs w:val="18"/>
        </w:rPr>
        <w:t>. Удешевление кредита дает надежду на то, что промышленные предприятия начнут брать деньги в банках для осуществления производственных инвестиций.</w:t>
      </w:r>
    </w:p>
    <w:p w:rsidR="001D5F34" w:rsidRDefault="001D5F34" w:rsidP="001D5F34">
      <w:pPr>
        <w:pStyle w:val="a3"/>
        <w:rPr>
          <w:rFonts w:ascii="Arial" w:hAnsi="Arial" w:cs="Arial"/>
          <w:color w:val="000000"/>
          <w:sz w:val="18"/>
          <w:szCs w:val="18"/>
        </w:rPr>
      </w:pPr>
      <w:r>
        <w:rPr>
          <w:rFonts w:ascii="Arial" w:hAnsi="Arial" w:cs="Arial"/>
          <w:color w:val="000000"/>
          <w:sz w:val="18"/>
          <w:szCs w:val="18"/>
        </w:rPr>
        <w:t>Антиинфляционная политика</w:t>
      </w:r>
      <w:bookmarkStart w:id="9" w:name="i02504"/>
      <w:bookmarkEnd w:id="9"/>
      <w:r>
        <w:rPr>
          <w:rFonts w:ascii="Arial" w:hAnsi="Arial" w:cs="Arial"/>
          <w:color w:val="000000"/>
          <w:sz w:val="18"/>
          <w:szCs w:val="18"/>
        </w:rPr>
        <w:fldChar w:fldCharType="begin"/>
      </w:r>
      <w:r>
        <w:rPr>
          <w:rFonts w:ascii="Arial" w:hAnsi="Arial" w:cs="Arial"/>
          <w:color w:val="000000"/>
          <w:sz w:val="18"/>
          <w:szCs w:val="18"/>
        </w:rPr>
        <w:instrText xml:space="preserve"> HYPERLINK "http://www.e-college.ru/xbooks/xbook054/book/index/predmetnyi.htm" \l "i02504" </w:instrText>
      </w:r>
      <w:r w:rsidR="005E0D16">
        <w:rPr>
          <w:rFonts w:ascii="Arial" w:hAnsi="Arial" w:cs="Arial"/>
          <w:color w:val="000000"/>
          <w:sz w:val="18"/>
          <w:szCs w:val="18"/>
        </w:rPr>
      </w:r>
      <w:r>
        <w:rPr>
          <w:rFonts w:ascii="Arial" w:hAnsi="Arial" w:cs="Arial"/>
          <w:color w:val="000000"/>
          <w:sz w:val="18"/>
          <w:szCs w:val="18"/>
        </w:rPr>
        <w:fldChar w:fldCharType="separate"/>
      </w:r>
      <w:r w:rsidR="005E0D16">
        <w:rPr>
          <w:rFonts w:ascii="Arial" w:hAnsi="Arial" w:cs="Arial"/>
          <w:color w:val="04428D"/>
          <w:sz w:val="18"/>
          <w:szCs w:val="18"/>
        </w:rPr>
        <w:pict>
          <v:shape id="_x0000_i1063" type="#_x0000_t75" style="width:9pt;height:9pt">
            <v:imagedata r:id="rId6" o:title=""/>
          </v:shape>
        </w:pict>
      </w:r>
      <w:r>
        <w:rPr>
          <w:rFonts w:ascii="Arial" w:hAnsi="Arial" w:cs="Arial"/>
          <w:color w:val="000000"/>
          <w:sz w:val="18"/>
          <w:szCs w:val="18"/>
        </w:rPr>
        <w:fldChar w:fldCharType="end"/>
      </w:r>
      <w:r>
        <w:rPr>
          <w:rFonts w:ascii="Arial" w:hAnsi="Arial" w:cs="Arial"/>
          <w:color w:val="000000"/>
          <w:sz w:val="18"/>
          <w:szCs w:val="18"/>
        </w:rPr>
        <w:t xml:space="preserve"> осуществлялась как за счет сжатия денежной массы, так и за счет привязки рубля к доллару в рамках «валютного коридора». Важным шагом в борьбе с инфляцией стало принятие в </w:t>
      </w:r>
      <w:smartTag w:uri="urn:schemas-microsoft-com:office:smarttags" w:element="metricconverter">
        <w:smartTagPr>
          <w:attr w:name="ProductID" w:val="1994 г"/>
        </w:smartTagPr>
        <w:r>
          <w:rPr>
            <w:rFonts w:ascii="Arial" w:hAnsi="Arial" w:cs="Arial"/>
            <w:color w:val="000000"/>
            <w:sz w:val="18"/>
            <w:szCs w:val="18"/>
          </w:rPr>
          <w:t>1994 г</w:t>
        </w:r>
      </w:smartTag>
      <w:r>
        <w:rPr>
          <w:rFonts w:ascii="Arial" w:hAnsi="Arial" w:cs="Arial"/>
          <w:color w:val="000000"/>
          <w:sz w:val="18"/>
          <w:szCs w:val="18"/>
        </w:rPr>
        <w:t>. закона о Центральном банке России. Согласно этому закону, ЦБ независим от исполнительной власти (правительству закрыт доступ к «печатному станку»).</w:t>
      </w:r>
    </w:p>
    <w:p w:rsidR="001D5F34" w:rsidRDefault="001D5F34" w:rsidP="001D5F34">
      <w:pPr>
        <w:pStyle w:val="a3"/>
        <w:rPr>
          <w:rFonts w:ascii="Arial" w:hAnsi="Arial" w:cs="Arial"/>
          <w:color w:val="000000"/>
          <w:sz w:val="18"/>
          <w:szCs w:val="18"/>
        </w:rPr>
      </w:pPr>
      <w:r>
        <w:rPr>
          <w:rFonts w:ascii="Arial" w:hAnsi="Arial" w:cs="Arial"/>
          <w:color w:val="000000"/>
          <w:sz w:val="18"/>
          <w:szCs w:val="18"/>
        </w:rPr>
        <w:t xml:space="preserve">Положительные результаты развития экономики и благоприятная внешнеэкономическая конъюнктура способствовали в 2000—2001 гг. восстановлению структуры финансового рынка. Российский рынок ценных бумаг относится к развивающимся рынкам. Формирование законодательной базы в части урегулирования проблем фондового рынка (в </w:t>
      </w:r>
      <w:smartTag w:uri="urn:schemas-microsoft-com:office:smarttags" w:element="metricconverter">
        <w:smartTagPr>
          <w:attr w:name="ProductID" w:val="1999 г"/>
        </w:smartTagPr>
        <w:r>
          <w:rPr>
            <w:rFonts w:ascii="Arial" w:hAnsi="Arial" w:cs="Arial"/>
            <w:color w:val="000000"/>
            <w:sz w:val="18"/>
            <w:szCs w:val="18"/>
          </w:rPr>
          <w:t>1999 г</w:t>
        </w:r>
      </w:smartTag>
      <w:r>
        <w:rPr>
          <w:rFonts w:ascii="Arial" w:hAnsi="Arial" w:cs="Arial"/>
          <w:color w:val="000000"/>
          <w:sz w:val="18"/>
          <w:szCs w:val="18"/>
        </w:rPr>
        <w:t>. был принят закон «О защите прав и законных интересов инвесторов на рынке ценных бумаг») способствовало расширению круга финансовых корпоративных инструментов. Анализ ситуации на российском фондовом рынке позволяет говорить только о фрагментарной конкуренции. Структура вторичного рынка акций представлена ценными бумагами эмитентов</w:t>
      </w:r>
      <w:bookmarkStart w:id="10" w:name="i02506"/>
      <w:bookmarkEnd w:id="10"/>
      <w:r>
        <w:rPr>
          <w:rFonts w:ascii="Arial" w:hAnsi="Arial" w:cs="Arial"/>
          <w:color w:val="000000"/>
          <w:sz w:val="18"/>
          <w:szCs w:val="18"/>
        </w:rPr>
        <w:fldChar w:fldCharType="begin"/>
      </w:r>
      <w:r>
        <w:rPr>
          <w:rFonts w:ascii="Arial" w:hAnsi="Arial" w:cs="Arial"/>
          <w:color w:val="000000"/>
          <w:sz w:val="18"/>
          <w:szCs w:val="18"/>
        </w:rPr>
        <w:instrText xml:space="preserve"> HYPERLINK "http://www.e-college.ru/xbooks/xbook054/book/index/predmetnyi.htm" \l "i02506" </w:instrText>
      </w:r>
      <w:r w:rsidR="005E0D16">
        <w:rPr>
          <w:rFonts w:ascii="Arial" w:hAnsi="Arial" w:cs="Arial"/>
          <w:color w:val="000000"/>
          <w:sz w:val="18"/>
          <w:szCs w:val="18"/>
        </w:rPr>
      </w:r>
      <w:r>
        <w:rPr>
          <w:rFonts w:ascii="Arial" w:hAnsi="Arial" w:cs="Arial"/>
          <w:color w:val="000000"/>
          <w:sz w:val="18"/>
          <w:szCs w:val="18"/>
        </w:rPr>
        <w:fldChar w:fldCharType="separate"/>
      </w:r>
      <w:r w:rsidR="005E0D16">
        <w:rPr>
          <w:rFonts w:ascii="Arial" w:hAnsi="Arial" w:cs="Arial"/>
          <w:color w:val="04428D"/>
          <w:sz w:val="18"/>
          <w:szCs w:val="18"/>
        </w:rPr>
        <w:pict>
          <v:shape id="_x0000_i1066" type="#_x0000_t75" style="width:9pt;height:9pt">
            <v:imagedata r:id="rId6" o:title=""/>
          </v:shape>
        </w:pict>
      </w:r>
      <w:r>
        <w:rPr>
          <w:rFonts w:ascii="Arial" w:hAnsi="Arial" w:cs="Arial"/>
          <w:color w:val="000000"/>
          <w:sz w:val="18"/>
          <w:szCs w:val="18"/>
        </w:rPr>
        <w:fldChar w:fldCharType="end"/>
      </w:r>
      <w:r>
        <w:rPr>
          <w:rFonts w:ascii="Arial" w:hAnsi="Arial" w:cs="Arial"/>
          <w:color w:val="000000"/>
          <w:sz w:val="18"/>
          <w:szCs w:val="18"/>
        </w:rPr>
        <w:t xml:space="preserve"> энергетической, топливной и телекоммуникационной отрасли. Практически отсутствуют ценные бумаги обрабатывающей отрасли.</w:t>
      </w:r>
    </w:p>
    <w:p w:rsidR="001D5F34" w:rsidRDefault="001D5F34" w:rsidP="001D5F34">
      <w:pPr>
        <w:pStyle w:val="a3"/>
        <w:rPr>
          <w:rFonts w:ascii="Arial" w:hAnsi="Arial" w:cs="Arial"/>
          <w:color w:val="000000"/>
          <w:sz w:val="18"/>
          <w:szCs w:val="18"/>
        </w:rPr>
      </w:pPr>
      <w:r>
        <w:rPr>
          <w:rFonts w:ascii="Arial" w:hAnsi="Arial" w:cs="Arial"/>
          <w:color w:val="000000"/>
          <w:sz w:val="18"/>
          <w:szCs w:val="18"/>
        </w:rPr>
        <w:t>Необходимо отметить, что без стабилизации финансового рынка невозможно вступление России на путь устойчивого экономического роста.</w:t>
      </w:r>
    </w:p>
    <w:p w:rsidR="001D5F34" w:rsidRDefault="001D5F34">
      <w:bookmarkStart w:id="11" w:name="_GoBack"/>
      <w:bookmarkEnd w:id="11"/>
    </w:p>
    <w:sectPr w:rsidR="001D5F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3758B5"/>
    <w:multiLevelType w:val="multilevel"/>
    <w:tmpl w:val="9D02E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5F34"/>
    <w:rsid w:val="001D5F34"/>
    <w:rsid w:val="005E0D16"/>
    <w:rsid w:val="00D767CC"/>
    <w:rsid w:val="00FA5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7"/>
    <o:shapelayout v:ext="edit">
      <o:idmap v:ext="edit" data="1"/>
    </o:shapelayout>
  </w:shapeDefaults>
  <w:decimalSymbol w:val=","/>
  <w:listSeparator w:val=";"/>
  <w15:chartTrackingRefBased/>
  <w15:docId w15:val="{6C78C339-53E8-4AC6-8534-14E1481C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D5F34"/>
    <w:pPr>
      <w:spacing w:after="16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924102">
      <w:bodyDiv w:val="1"/>
      <w:marLeft w:val="0"/>
      <w:marRight w:val="0"/>
      <w:marTop w:val="0"/>
      <w:marBottom w:val="0"/>
      <w:divBdr>
        <w:top w:val="none" w:sz="0" w:space="0" w:color="auto"/>
        <w:left w:val="none" w:sz="0" w:space="0" w:color="auto"/>
        <w:bottom w:val="none" w:sz="0" w:space="0" w:color="auto"/>
        <w:right w:val="none" w:sz="0" w:space="0" w:color="auto"/>
      </w:divBdr>
      <w:divsChild>
        <w:div w:id="816455506">
          <w:marLeft w:val="0"/>
          <w:marRight w:val="0"/>
          <w:marTop w:val="0"/>
          <w:marBottom w:val="0"/>
          <w:divBdr>
            <w:top w:val="none" w:sz="0" w:space="0" w:color="auto"/>
            <w:left w:val="none" w:sz="0" w:space="0" w:color="auto"/>
            <w:bottom w:val="none" w:sz="0" w:space="0" w:color="auto"/>
            <w:right w:val="none" w:sz="0" w:space="0" w:color="auto"/>
          </w:divBdr>
          <w:divsChild>
            <w:div w:id="2136175228">
              <w:marLeft w:val="0"/>
              <w:marRight w:val="0"/>
              <w:marTop w:val="0"/>
              <w:marBottom w:val="0"/>
              <w:divBdr>
                <w:top w:val="none" w:sz="0" w:space="0" w:color="auto"/>
                <w:left w:val="none" w:sz="0" w:space="0" w:color="auto"/>
                <w:bottom w:val="none" w:sz="0" w:space="0" w:color="auto"/>
                <w:right w:val="none" w:sz="0" w:space="0" w:color="auto"/>
              </w:divBdr>
              <w:divsChild>
                <w:div w:id="1263798416">
                  <w:marLeft w:val="0"/>
                  <w:marRight w:val="0"/>
                  <w:marTop w:val="0"/>
                  <w:marBottom w:val="96"/>
                  <w:divBdr>
                    <w:top w:val="none" w:sz="0" w:space="0" w:color="auto"/>
                    <w:left w:val="none" w:sz="0" w:space="0" w:color="auto"/>
                    <w:bottom w:val="none" w:sz="0" w:space="0" w:color="auto"/>
                    <w:right w:val="none" w:sz="0" w:space="0" w:color="auto"/>
                  </w:divBdr>
                  <w:divsChild>
                    <w:div w:id="462580028">
                      <w:marLeft w:val="0"/>
                      <w:marRight w:val="0"/>
                      <w:marTop w:val="0"/>
                      <w:marBottom w:val="0"/>
                      <w:divBdr>
                        <w:top w:val="none" w:sz="0" w:space="0" w:color="auto"/>
                        <w:left w:val="none" w:sz="0" w:space="0" w:color="auto"/>
                        <w:bottom w:val="none" w:sz="0" w:space="0" w:color="auto"/>
                        <w:right w:val="none" w:sz="0" w:space="0" w:color="auto"/>
                      </w:divBdr>
                    </w:div>
                    <w:div w:id="210738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969</Words>
  <Characters>5529</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30</vt:lpstr>
    </vt:vector>
  </TitlesOfParts>
  <Company>Microsoft</Company>
  <LinksUpToDate>false</LinksUpToDate>
  <CharactersWithSpaces>6486</CharactersWithSpaces>
  <SharedDoc>false</SharedDoc>
  <HLinks>
    <vt:vector size="66" baseType="variant">
      <vt:variant>
        <vt:i4>6881385</vt:i4>
      </vt:variant>
      <vt:variant>
        <vt:i4>60</vt:i4>
      </vt:variant>
      <vt:variant>
        <vt:i4>0</vt:i4>
      </vt:variant>
      <vt:variant>
        <vt:i4>5</vt:i4>
      </vt:variant>
      <vt:variant>
        <vt:lpwstr>http://www.e-college.ru/xbooks/xbook054/book/index/predmetnyi.htm</vt:lpwstr>
      </vt:variant>
      <vt:variant>
        <vt:lpwstr>i02506</vt:lpwstr>
      </vt:variant>
      <vt:variant>
        <vt:i4>7012457</vt:i4>
      </vt:variant>
      <vt:variant>
        <vt:i4>54</vt:i4>
      </vt:variant>
      <vt:variant>
        <vt:i4>0</vt:i4>
      </vt:variant>
      <vt:variant>
        <vt:i4>5</vt:i4>
      </vt:variant>
      <vt:variant>
        <vt:lpwstr>http://www.e-college.ru/xbooks/xbook054/book/index/predmetnyi.htm</vt:lpwstr>
      </vt:variant>
      <vt:variant>
        <vt:lpwstr>i02504</vt:lpwstr>
      </vt:variant>
      <vt:variant>
        <vt:i4>7077993</vt:i4>
      </vt:variant>
      <vt:variant>
        <vt:i4>48</vt:i4>
      </vt:variant>
      <vt:variant>
        <vt:i4>0</vt:i4>
      </vt:variant>
      <vt:variant>
        <vt:i4>5</vt:i4>
      </vt:variant>
      <vt:variant>
        <vt:lpwstr>http://www.e-college.ru/xbooks/xbook054/book/index/predmetnyi.htm</vt:lpwstr>
      </vt:variant>
      <vt:variant>
        <vt:lpwstr>i02503</vt:lpwstr>
      </vt:variant>
      <vt:variant>
        <vt:i4>7143529</vt:i4>
      </vt:variant>
      <vt:variant>
        <vt:i4>42</vt:i4>
      </vt:variant>
      <vt:variant>
        <vt:i4>0</vt:i4>
      </vt:variant>
      <vt:variant>
        <vt:i4>5</vt:i4>
      </vt:variant>
      <vt:variant>
        <vt:lpwstr>http://www.e-college.ru/xbooks/xbook054/book/index/predmetnyi.htm</vt:lpwstr>
      </vt:variant>
      <vt:variant>
        <vt:lpwstr>i02502</vt:lpwstr>
      </vt:variant>
      <vt:variant>
        <vt:i4>7274601</vt:i4>
      </vt:variant>
      <vt:variant>
        <vt:i4>36</vt:i4>
      </vt:variant>
      <vt:variant>
        <vt:i4>0</vt:i4>
      </vt:variant>
      <vt:variant>
        <vt:i4>5</vt:i4>
      </vt:variant>
      <vt:variant>
        <vt:lpwstr>http://www.e-college.ru/xbooks/xbook054/book/index/predmetnyi.htm</vt:lpwstr>
      </vt:variant>
      <vt:variant>
        <vt:lpwstr>i02500</vt:lpwstr>
      </vt:variant>
      <vt:variant>
        <vt:i4>6750304</vt:i4>
      </vt:variant>
      <vt:variant>
        <vt:i4>30</vt:i4>
      </vt:variant>
      <vt:variant>
        <vt:i4>0</vt:i4>
      </vt:variant>
      <vt:variant>
        <vt:i4>5</vt:i4>
      </vt:variant>
      <vt:variant>
        <vt:lpwstr>http://www.e-college.ru/xbooks/xbook054/book/index/predmetnyi.htm</vt:lpwstr>
      </vt:variant>
      <vt:variant>
        <vt:lpwstr>i02499</vt:lpwstr>
      </vt:variant>
      <vt:variant>
        <vt:i4>6946912</vt:i4>
      </vt:variant>
      <vt:variant>
        <vt:i4>24</vt:i4>
      </vt:variant>
      <vt:variant>
        <vt:i4>0</vt:i4>
      </vt:variant>
      <vt:variant>
        <vt:i4>5</vt:i4>
      </vt:variant>
      <vt:variant>
        <vt:lpwstr>http://www.e-college.ru/xbooks/xbook054/book/index/predmetnyi.htm</vt:lpwstr>
      </vt:variant>
      <vt:variant>
        <vt:lpwstr>i02494</vt:lpwstr>
      </vt:variant>
      <vt:variant>
        <vt:i4>6881377</vt:i4>
      </vt:variant>
      <vt:variant>
        <vt:i4>18</vt:i4>
      </vt:variant>
      <vt:variant>
        <vt:i4>0</vt:i4>
      </vt:variant>
      <vt:variant>
        <vt:i4>5</vt:i4>
      </vt:variant>
      <vt:variant>
        <vt:lpwstr>http://www.e-college.ru/xbooks/xbook054/book/index/predmetnyi.htm</vt:lpwstr>
      </vt:variant>
      <vt:variant>
        <vt:lpwstr>i02487</vt:lpwstr>
      </vt:variant>
      <vt:variant>
        <vt:i4>6815841</vt:i4>
      </vt:variant>
      <vt:variant>
        <vt:i4>12</vt:i4>
      </vt:variant>
      <vt:variant>
        <vt:i4>0</vt:i4>
      </vt:variant>
      <vt:variant>
        <vt:i4>5</vt:i4>
      </vt:variant>
      <vt:variant>
        <vt:lpwstr>http://www.e-college.ru/xbooks/xbook054/book/index/predmetnyi.htm</vt:lpwstr>
      </vt:variant>
      <vt:variant>
        <vt:lpwstr>i02486</vt:lpwstr>
      </vt:variant>
      <vt:variant>
        <vt:i4>7012449</vt:i4>
      </vt:variant>
      <vt:variant>
        <vt:i4>6</vt:i4>
      </vt:variant>
      <vt:variant>
        <vt:i4>0</vt:i4>
      </vt:variant>
      <vt:variant>
        <vt:i4>5</vt:i4>
      </vt:variant>
      <vt:variant>
        <vt:lpwstr>http://www.e-college.ru/xbooks/xbook054/book/index/predmetnyi.htm</vt:lpwstr>
      </vt:variant>
      <vt:variant>
        <vt:lpwstr>i02485</vt:lpwstr>
      </vt:variant>
      <vt:variant>
        <vt:i4>6946913</vt:i4>
      </vt:variant>
      <vt:variant>
        <vt:i4>0</vt:i4>
      </vt:variant>
      <vt:variant>
        <vt:i4>0</vt:i4>
      </vt:variant>
      <vt:variant>
        <vt:i4>5</vt:i4>
      </vt:variant>
      <vt:variant>
        <vt:lpwstr>http://www.e-college.ru/xbooks/xbook054/book/index/predmetnyi.htm</vt:lpwstr>
      </vt:variant>
      <vt:variant>
        <vt:lpwstr>i02484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subject/>
  <dc:creator>Admin</dc:creator>
  <cp:keywords/>
  <dc:description/>
  <cp:lastModifiedBy>admin</cp:lastModifiedBy>
  <cp:revision>2</cp:revision>
  <dcterms:created xsi:type="dcterms:W3CDTF">2014-05-18T06:52:00Z</dcterms:created>
  <dcterms:modified xsi:type="dcterms:W3CDTF">2014-05-18T06:52:00Z</dcterms:modified>
</cp:coreProperties>
</file>