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13" w:rsidRDefault="001C351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1C3513" w:rsidRDefault="001C351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1C3513" w:rsidRDefault="001C351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1C3513" w:rsidRDefault="001C3513">
      <w:pPr>
        <w:spacing w:line="360" w:lineRule="auto"/>
        <w:ind w:firstLine="720"/>
        <w:jc w:val="center"/>
        <w:rPr>
          <w:b/>
          <w:sz w:val="52"/>
          <w:lang w:val="en-US"/>
        </w:rPr>
      </w:pPr>
    </w:p>
    <w:p w:rsidR="001C3513" w:rsidRDefault="00BF4D37">
      <w:pPr>
        <w:shd w:val="clear" w:color="auto" w:fill="FFFFFF"/>
        <w:spacing w:line="360" w:lineRule="auto"/>
        <w:ind w:firstLine="720"/>
        <w:jc w:val="center"/>
        <w:rPr>
          <w:b/>
          <w:i/>
          <w:color w:val="000000"/>
          <w:sz w:val="56"/>
        </w:rPr>
      </w:pPr>
      <w:r>
        <w:rPr>
          <w:b/>
          <w:i/>
          <w:color w:val="000000"/>
          <w:sz w:val="56"/>
        </w:rPr>
        <w:t>Реферат на тему:</w:t>
      </w:r>
    </w:p>
    <w:p w:rsidR="001C3513" w:rsidRDefault="00BF4D37">
      <w:pPr>
        <w:pStyle w:val="21"/>
      </w:pPr>
      <w:r>
        <w:t>Ручні осколкові гранати</w:t>
      </w:r>
    </w:p>
    <w:p w:rsidR="001C3513" w:rsidRDefault="00BF4D37">
      <w:pPr>
        <w:spacing w:line="360" w:lineRule="auto"/>
        <w:ind w:firstLine="720"/>
        <w:jc w:val="center"/>
      </w:pPr>
      <w:r>
        <w:rPr>
          <w:b/>
          <w:sz w:val="52"/>
        </w:rPr>
        <w:br w:type="page"/>
      </w:r>
      <w:r>
        <w:t>ПРИЗНАЧЕННЯ І БОЙОВІ ВЛАСТИВОСТІ ГРАНАТ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Ручні осколкові гранати призначені для ураження ос</w:t>
      </w:r>
      <w:r>
        <w:rPr>
          <w:sz w:val="28"/>
        </w:rPr>
        <w:softHyphen/>
        <w:t>колками живої сили противника у ближньому бою (під час атаки, в окопах, сховищах, населених пунктах, лісі, горах).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Залежно від дальності розлітання осколків гранати діляться на наступальні та оборонні.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БУДОВА РУЧНОЇ ОСКОЛКОВОЇ ГРАНАТИ РГД-5 Ручна осколкова наступальна граната РГД-5 (мал. ) складається з таких частин: корпус із трубкою для запалу, розривний заряд, запал. Корпус складається з двох частин — верхньої і нижньої. Верхня частина складається із зовнішньої оболонки (її називають ковпаком) і вкладиша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20pt" fillcolor="window">
            <v:imagedata r:id="rId5" o:title=""/>
          </v:shape>
        </w:pic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ковпака. До верхньої частини корпусу за допомогою ман</w:t>
      </w:r>
      <w:r>
        <w:rPr>
          <w:sz w:val="28"/>
        </w:rPr>
        <w:softHyphen/>
        <w:t>жети прикріплюється трубка запалу, яка герметизує роз</w:t>
      </w:r>
      <w:r>
        <w:rPr>
          <w:sz w:val="28"/>
        </w:rPr>
        <w:softHyphen/>
        <w:t>ривний заряд у корпусі. Щоб запобігти забрудненню труб</w:t>
      </w:r>
      <w:r>
        <w:rPr>
          <w:sz w:val="28"/>
        </w:rPr>
        <w:softHyphen/>
        <w:t>ки при зберіганні, в неї вгвинчується пластмасова пробка. При підготовці гранати до кидка замість пробки в трубку вгвинчується запал. Нижня частина, корпусу складається із зовнішньої оболонки (її називають піддоном) і вкладиша піддона.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Розривний заряд заповнює корпус і служить для роз</w:t>
      </w:r>
      <w:r>
        <w:rPr>
          <w:sz w:val="28"/>
        </w:rPr>
        <w:softHyphen/>
        <w:t>риву гранати на осколки.</w:t>
      </w:r>
    </w:p>
    <w:p w:rsidR="001C3513" w:rsidRDefault="001C3513">
      <w:pPr>
        <w:spacing w:line="360" w:lineRule="auto"/>
        <w:ind w:firstLine="720"/>
        <w:jc w:val="both"/>
        <w:rPr>
          <w:sz w:val="28"/>
        </w:rPr>
      </w:pPr>
    </w:p>
    <w:p w:rsidR="001C3513" w:rsidRDefault="00BF4D37">
      <w:pPr>
        <w:pStyle w:val="1"/>
      </w:pPr>
      <w:r>
        <w:t>БУДОВА РУЧНОЇ ОСКОЛКОВОЇ ГРАНАТИ Ф-1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Ручна осколкова оборонна граната Ф-1 (мал. ) призначена для ураження живої сили переважно в обо</w:t>
      </w:r>
      <w:r>
        <w:rPr>
          <w:sz w:val="28"/>
        </w:rPr>
        <w:softHyphen/>
        <w:t>ронному бою. Оскільки осколки розлітаються на значну відстань, кидати її можна тільки з укриття, ВМП, бро</w:t>
      </w:r>
      <w:r>
        <w:rPr>
          <w:sz w:val="28"/>
        </w:rPr>
        <w:softHyphen/>
        <w:t>нетранспортера.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Граната Ф-1 складається з корпусу, розривного заряду і запалу. Корпус гранати чавунний з повздовжніми і попе</w:t>
      </w:r>
      <w:r>
        <w:rPr>
          <w:sz w:val="28"/>
        </w:rPr>
        <w:softHyphen/>
        <w:t>речними борозенками, по яких він звичайно і розриваєть</w:t>
      </w:r>
      <w:r>
        <w:rPr>
          <w:sz w:val="28"/>
        </w:rPr>
        <w:softHyphen/>
        <w:t>ся на осколки. У верхній частині корпусу є нарізний отвір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6" type="#_x0000_t75" style="width:148.5pt;height:118.5pt">
            <v:imagedata r:id="rId6" o:title=""/>
          </v:shape>
        </w:pic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7" type="#_x0000_t75" style="width:165.75pt;height:143.25pt">
            <v:imagedata r:id="rId7" o:title=""/>
          </v:shape>
        </w:pic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вгвинчування запалу. При зберіганні, транспортуванні і перенесенні гранати у корпус вгвинчується пластмасова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пробка.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УЗРГМ — уніфікований запал ручної гранати модер</w:t>
      </w:r>
      <w:r>
        <w:rPr>
          <w:sz w:val="28"/>
        </w:rPr>
        <w:softHyphen/>
        <w:t>нізований (мал. ) — призначається для вибуху розрив</w:t>
      </w:r>
      <w:r>
        <w:rPr>
          <w:sz w:val="28"/>
        </w:rPr>
        <w:softHyphen/>
        <w:t>ного заряду гранат РГД-5 і Ф-1. Він складається з ударно</w:t>
      </w:r>
      <w:r>
        <w:rPr>
          <w:sz w:val="28"/>
        </w:rPr>
        <w:softHyphen/>
        <w:t>го механізму і власне запалу.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Ударний механізм служить для запалювання капсу-Ля-запалювача. Він складається з трубки ударного меха</w:t>
      </w:r>
      <w:r>
        <w:rPr>
          <w:sz w:val="28"/>
        </w:rPr>
        <w:softHyphen/>
        <w:t>нізму, з'єднувальної трубки, напрямної шайби, бойової пружини, ударника, шайби ударника, спускового важе</w:t>
      </w:r>
      <w:r>
        <w:rPr>
          <w:sz w:val="28"/>
        </w:rPr>
        <w:softHyphen/>
        <w:t>ля і запобіжної чеки з кільцем.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Власне запал призначений для вибуху розривного за</w:t>
      </w:r>
      <w:r>
        <w:rPr>
          <w:sz w:val="28"/>
        </w:rPr>
        <w:softHyphen/>
        <w:t>ряду гранати. Він складається із втулки-уповільнювача, капсуля-запалювача, уповільнювача і капсуля-детонатора.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Запали завжди мають бути у бойовому стані. Розби</w:t>
      </w:r>
      <w:r>
        <w:rPr>
          <w:sz w:val="28"/>
        </w:rPr>
        <w:softHyphen/>
        <w:t>рати запали і перевіряти роботу ударного механізму ка</w:t>
      </w:r>
      <w:r>
        <w:rPr>
          <w:sz w:val="28"/>
        </w:rPr>
        <w:softHyphen/>
        <w:t>тегорично забороняється.</w:t>
      </w:r>
    </w:p>
    <w:p w:rsidR="001C3513" w:rsidRDefault="001C3513">
      <w:pPr>
        <w:spacing w:line="360" w:lineRule="auto"/>
        <w:ind w:firstLine="720"/>
        <w:jc w:val="both"/>
        <w:rPr>
          <w:sz w:val="28"/>
        </w:rPr>
      </w:pP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БУДОВА РУЧНОЇ ОСКОЛКОВОЇ ГРАНАТИ РГН Ручна граната наступальна РГН призначена для ураження живої сили противника при наступі. Граната РГН (мал. ) складається з верхньої і нижньої частин. До верхньої частини корпусу за допомогою манжети прикріплюється стакан для ударно-дистанційного запа</w:t>
      </w:r>
      <w:r>
        <w:rPr>
          <w:sz w:val="28"/>
        </w:rPr>
        <w:softHyphen/>
        <w:t>лу. Розривний заряд заповнює корпус і служить для йо</w:t>
      </w:r>
      <w:r>
        <w:rPr>
          <w:sz w:val="28"/>
        </w:rPr>
        <w:softHyphen/>
        <w:t>го розриву на осколки. Радіус розльоту осколків до 25 м.</w:t>
      </w:r>
    </w:p>
    <w:p w:rsidR="001C3513" w:rsidRDefault="001C3513">
      <w:pPr>
        <w:spacing w:line="360" w:lineRule="auto"/>
        <w:ind w:firstLine="720"/>
        <w:jc w:val="both"/>
        <w:rPr>
          <w:sz w:val="28"/>
        </w:rPr>
      </w:pP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БУДОВА РУЧНОЇ ОСКОЛКОВОЇ ГРАНАТИ РГО Ручна граната оборонна РГО призначена для уражен</w:t>
      </w:r>
      <w:r>
        <w:rPr>
          <w:sz w:val="28"/>
        </w:rPr>
        <w:softHyphen/>
        <w:t>ня живої сили противника переважно в оборонному бою. Граната РГО (мал. ) складається з таких частин: корпусу із стаканом для запалу, розривного заряду, удар</w:t>
      </w:r>
      <w:r>
        <w:rPr>
          <w:sz w:val="28"/>
        </w:rPr>
        <w:softHyphen/>
        <w:t>но-дистанційного запалу. Корпус складається з двох час</w:t>
      </w:r>
      <w:r>
        <w:rPr>
          <w:sz w:val="28"/>
        </w:rPr>
        <w:softHyphen/>
        <w:t>тин — верхньої і нижньої. Верхня частина складається Із зовнішньої і внутрішньої напівсфер. До верхньої частини корпусу за допомогою манжети прикріплюється стакан для запалу. Нижня частина корпусу також складається із зовнішньої і внутрішньої напівсфер. Розривний заряд за</w:t>
      </w:r>
      <w:r>
        <w:rPr>
          <w:sz w:val="28"/>
        </w:rPr>
        <w:softHyphen/>
        <w:t>повнює корпус і служить для його розриву на осколки, які уражають живу силу в радіусі до 200 м. При зберіганні гранати у стакан вгвинчується пластмасова пробка.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8" type="#_x0000_t75" style="width:147.75pt;height:122.25pt">
            <v:imagedata r:id="rId8" o:title=""/>
          </v:shape>
        </w:pic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29" type="#_x0000_t75" style="width:147.75pt;height:123.75pt">
            <v:imagedata r:id="rId9" o:title=""/>
          </v:shape>
        </w:pic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0" type="#_x0000_t75" style="width:157.5pt;height:263.25pt">
            <v:imagedata r:id="rId10" o:title=""/>
          </v:shape>
        </w:pict>
      </w:r>
    </w:p>
    <w:p w:rsidR="001C3513" w:rsidRDefault="001C3513">
      <w:pPr>
        <w:spacing w:line="360" w:lineRule="auto"/>
        <w:ind w:firstLine="720"/>
        <w:jc w:val="both"/>
        <w:rPr>
          <w:sz w:val="28"/>
          <w:lang w:val="en-US"/>
        </w:rPr>
      </w:pPr>
    </w:p>
    <w:p w:rsidR="001C3513" w:rsidRDefault="00BF4D37">
      <w:pPr>
        <w:pStyle w:val="1"/>
      </w:pPr>
      <w:r>
        <w:t>УДАРНО-ДИСТАНЦІЙНИЙ ЗАПАЛ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звільненні важеля (14) під дією пружини (17) удар</w:t>
      </w:r>
      <w:r>
        <w:rPr>
          <w:sz w:val="28"/>
        </w:rPr>
        <w:softHyphen/>
        <w:t>ник вдаряє жалом (15) в капсуль-запалювач КВ-Н-1 (25), який викликає запалювання піротехнічних сумішей (23) і піротехнічної уповільнювальної суміші (27). Піротех</w:t>
      </w:r>
      <w:r>
        <w:rPr>
          <w:sz w:val="28"/>
        </w:rPr>
        <w:softHyphen/>
        <w:t>нічні суміші швидко згоряють, і стопори (21) під дією пружин переміщаються в бік заглушки (24), вивільняючи движок (5). Движок пересувається пружиною і подає кап</w:t>
      </w:r>
      <w:r>
        <w:rPr>
          <w:sz w:val="28"/>
        </w:rPr>
        <w:softHyphen/>
        <w:t>суль-запалювач КВ-Н-1 (4) під жало інерційного пристрою (8). При падінні на землю (при зустрічі з перепоною) ван</w:t>
      </w:r>
      <w:r>
        <w:rPr>
          <w:sz w:val="28"/>
        </w:rPr>
        <w:softHyphen/>
        <w:t>таж (13) долає опір пружини (19), і жало (8) викликає спра</w:t>
      </w:r>
      <w:r>
        <w:rPr>
          <w:sz w:val="28"/>
        </w:rPr>
        <w:softHyphen/>
        <w:t>цювання капсуля-запалювача КВ-Н-1 (4), при цьому спра</w:t>
      </w:r>
      <w:r>
        <w:rPr>
          <w:sz w:val="28"/>
        </w:rPr>
        <w:softHyphen/>
        <w:t>цьовує капсуль-детонатор Б-37 ( 20) і відбувається вибух.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випадку неспрацювання по перепоні після вигорян</w:t>
      </w:r>
      <w:r>
        <w:rPr>
          <w:sz w:val="28"/>
        </w:rPr>
        <w:softHyphen/>
        <w:t>ня піротехнічних уповільнювальних сумішей (27) через 3,2—4,2 с спрацьовує капсуль-детонатор Б-37 (20), а потім капсуль-детонатор 7К1 (1).</w:t>
      </w:r>
    </w:p>
    <w:p w:rsidR="001C3513" w:rsidRDefault="001C3513">
      <w:pPr>
        <w:spacing w:line="360" w:lineRule="auto"/>
        <w:ind w:firstLine="720"/>
        <w:jc w:val="both"/>
        <w:rPr>
          <w:sz w:val="28"/>
        </w:rPr>
      </w:pPr>
    </w:p>
    <w:p w:rsidR="001C3513" w:rsidRDefault="00BF4D37">
      <w:pPr>
        <w:pStyle w:val="1"/>
      </w:pPr>
      <w:r>
        <w:t>ПОВОДЖЕННЯ З ГРАНАТАМИ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Гранати переносять у гранатних сумках (мал. ). Запали тримають окремо від гранат, при цьому кожний запал загортають у папір або клоччя.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Гранати і запали потрібно періодично оглядати. На корпусі гранати, на трубках запалу і на самому запалі не повинно бути вм'ятин та іржі. Кінці запобіжної чеки ма</w:t>
      </w:r>
      <w:r>
        <w:rPr>
          <w:sz w:val="28"/>
        </w:rPr>
        <w:softHyphen/>
        <w:t>ють бути розведені і без тріщин на загинах. Запалами, що мають тріщини і зелений наліт, користуватися не можна.; Переносячи гранати, слід оберігати їх від поштовхів, ударів, вогню, бруду, сирості. Підмочені та забруднені гра</w:t>
      </w:r>
      <w:r>
        <w:rPr>
          <w:sz w:val="28"/>
        </w:rPr>
        <w:softHyphen/>
        <w:t>нати і запали треба протерти й висушити під наглядом, командира. Не можна суши</w:t>
      </w:r>
      <w:r>
        <w:rPr>
          <w:sz w:val="28"/>
        </w:rPr>
        <w:softHyphen/>
        <w:t>ти гранати біля вогню.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Заряджати гранату (встав</w:t>
      </w:r>
      <w:r>
        <w:rPr>
          <w:sz w:val="28"/>
        </w:rPr>
        <w:softHyphen/>
        <w:t>ляти запал) дозволяється тільки перед її метанням.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Забороняється: розби</w:t>
      </w:r>
      <w:r>
        <w:rPr>
          <w:sz w:val="28"/>
        </w:rPr>
        <w:softHyphen/>
        <w:t>рати бойові гранати й усу</w:t>
      </w:r>
      <w:r>
        <w:rPr>
          <w:sz w:val="28"/>
        </w:rPr>
        <w:softHyphen/>
        <w:t>вати в них несправності; пе</w:t>
      </w:r>
      <w:r>
        <w:rPr>
          <w:sz w:val="28"/>
        </w:rPr>
        <w:softHyphen/>
        <w:t>реносити їх без сумок або за кільце запобіжної чеки;. торкатися гранати, що не. розірвалася після метання.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1" type="#_x0000_t75" style="width:105pt;height:124.5pt">
            <v:imagedata r:id="rId11" o:title=""/>
          </v:shape>
        </w:pict>
      </w:r>
    </w:p>
    <w:p w:rsidR="001C3513" w:rsidRDefault="001C3513">
      <w:pPr>
        <w:spacing w:line="360" w:lineRule="auto"/>
        <w:ind w:firstLine="720"/>
        <w:jc w:val="both"/>
        <w:rPr>
          <w:sz w:val="28"/>
          <w:lang w:val="en-US"/>
        </w:rPr>
      </w:pPr>
    </w:p>
    <w:p w:rsidR="001C3513" w:rsidRDefault="00BF4D37">
      <w:pPr>
        <w:pStyle w:val="1"/>
      </w:pPr>
      <w:r>
        <w:t>ПРИЙОМИ МЕТАННЯ РУЧНИХ ОСКОЛКОВИХ ГРАНАТ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Метання гранати складається з підготовки до метання (зарядити гранату і зайняти вихідне положен</w:t>
      </w:r>
      <w:r>
        <w:rPr>
          <w:sz w:val="28"/>
        </w:rPr>
        <w:softHyphen/>
        <w:t>ня) і самого метання. На навчальних заняттях з бойови</w:t>
      </w:r>
      <w:r>
        <w:rPr>
          <w:sz w:val="28"/>
        </w:rPr>
        <w:softHyphen/>
        <w:t>ми гранатами одягають металеву каску.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Гранату заряджають за командою «Підготувати гра</w:t>
      </w:r>
      <w:r>
        <w:rPr>
          <w:sz w:val="28"/>
        </w:rPr>
        <w:softHyphen/>
        <w:t>нати», а в бою, крім того, і самостійно.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Послідовність заряджання: дістати гранату із сумки лівою рукою, правою рукою зняти металевий ков</w:t>
      </w:r>
      <w:r>
        <w:rPr>
          <w:sz w:val="28"/>
        </w:rPr>
        <w:softHyphen/>
        <w:t>пачок або вигвинтити пробку з трубки корпусу (мал., а). Тримаючи в лівій руці гранату, правою рукою дістати з гнізда сумки і розгорнути запал (мал. б). Вставити за</w:t>
      </w:r>
      <w:r>
        <w:rPr>
          <w:sz w:val="28"/>
        </w:rPr>
        <w:softHyphen/>
        <w:t>пал у центральну трубку і загвинтити його (мал. 109, в). Граната готова до метання.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Метання ручних осколкових гранат проводиться з різних положень: стоячи, з коліна, лежачи, а також у русі з БМП, танка, бронетранспортера і в пішому порядку (тільки нас</w:t>
      </w:r>
      <w:r>
        <w:rPr>
          <w:sz w:val="28"/>
        </w:rPr>
        <w:softHyphen/>
        <w:t>тупальних гранат). Для метання гранати вибирається таке місце і займається таке положення, щоб можна було зро</w:t>
      </w:r>
      <w:r>
        <w:rPr>
          <w:sz w:val="28"/>
        </w:rPr>
        <w:softHyphen/>
        <w:t>бити кидок без перешкод, тобто щоб на шляху польоту гранати не було гілок дерев, високої трави, дротів тощо.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2" type="#_x0000_t75" style="width:148.5pt;height:117.75pt">
            <v:imagedata r:id="rId12" o:title=""/>
          </v:shape>
        </w:pic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Гранату кидають за командою «Гранатою вогонь!», а в бою, крім того, і самостійно.</w:t>
      </w:r>
    </w:p>
    <w:p w:rsidR="001C3513" w:rsidRDefault="00BF4D37">
      <w:pPr>
        <w:pStyle w:val="a5"/>
      </w:pPr>
      <w:r>
        <w:t>Послідовність метання: взяти гранату в пра</w:t>
      </w:r>
      <w:r>
        <w:softHyphen/>
        <w:t>ву руку і пальцями міцно натиснути на спусковий важіль (мал. а); продовжуючи натискувати на спусковий важіль, лівою рукою стиснути (випрямити) кінці за</w:t>
      </w:r>
      <w:r>
        <w:softHyphen/>
        <w:t>побіжної чеки (мал.  б); утримуючи спусковий важіль у притисненому положенні, висмикнути запобіжну чеку (мал.  , в), розмахнутись і кинути гранату в ціль (при метанні оборонної гранати одразу після кидка сховатись).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3" type="#_x0000_t75" style="width:135.75pt;height:108.75pt">
            <v:imagedata r:id="rId13" o:title=""/>
          </v:shape>
        </w:pict>
      </w:r>
    </w:p>
    <w:p w:rsidR="001C3513" w:rsidRDefault="00BF4D37">
      <w:pPr>
        <w:pStyle w:val="a5"/>
      </w:pPr>
      <w:r>
        <w:t>При метанні гранати стоячи з місця треба стати обличчям до цілі, взяти гранату в праву, а зброю в ліву руку (мал. , а), висмикнути запобіжну чеку, правою ногою зробити крок назад, зігнувши її в коліні, і, повер</w:t>
      </w:r>
      <w:r>
        <w:softHyphen/>
        <w:t>таючи корпус праворуч, зробити замах гранатою по дузі вниз і назад (мал. б); швидко випростуючи праву ногу і повертаючись грудьми до цілі, кинути гранату, проносячи її над плечем і випускаючи з додатковим рив</w:t>
      </w:r>
      <w:r>
        <w:softHyphen/>
        <w:t>ком кисті (мал.  в). Вагу тіла в момент кидка перенес</w:t>
      </w:r>
      <w:r>
        <w:softHyphen/>
        <w:t>ти на ліву ногу, зброю енергійно відвести назад (мал.  г).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метанні гранати з коліна треба прийняти по</w:t>
      </w:r>
      <w:r>
        <w:rPr>
          <w:sz w:val="28"/>
        </w:rPr>
        <w:softHyphen/>
        <w:t>ложення для стрільби з коліна, утримуючи гранату пра-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4" type="#_x0000_t75" style="width:2in;height:193.5pt">
            <v:imagedata r:id="rId14" o:title=""/>
          </v:shape>
        </w:pict>
      </w:r>
    </w:p>
    <w:p w:rsidR="001C3513" w:rsidRDefault="00BF4D37">
      <w:pPr>
        <w:pStyle w:val="a5"/>
      </w:pPr>
      <w:r>
        <w:t>вою рукою, а зброю — лівою; висмикнути запобіжну че</w:t>
      </w:r>
      <w:r>
        <w:softHyphen/>
        <w:t>ку, зробити замах гранатою, відхиляючи корпус назад і повертаючи його праворуч; трохи піднятись і кинути гранату, проносячи її над плечем і різко нахиляючись в кінці руху до лівої ноги (мал.  ).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метанні гранати лежачи треба прийняти поло</w:t>
      </w:r>
      <w:r>
        <w:rPr>
          <w:sz w:val="28"/>
        </w:rPr>
        <w:softHyphen/>
        <w:t>ження для стрільби лежачи, покласти зброю ва землю і взяти гранату в праву руку. Лівою рукою висмикнути запобіжну чеку і, спираючись об землю, відштовхнутись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5" type="#_x0000_t75" style="width:153.75pt;height:72.75pt">
            <v:imagedata r:id="rId15" o:title=""/>
          </v:shape>
        </w:pic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від неї. Відсунувши праву ногу трохи назад, встати на ліве коліно (не зсовуючи його з місця) й одночасно про</w:t>
      </w:r>
      <w:r>
        <w:rPr>
          <w:sz w:val="28"/>
        </w:rPr>
        <w:softHyphen/>
        <w:t>вести замах. Випростуючи праву ногу, повертаючись грудьми до цілі і падаючи вперед, кинути гранату в ціль; взяти зброю і підготуватись до стрільби. ; При метанні гранати в русі (кроком або бігом) тре</w:t>
      </w:r>
      <w:r>
        <w:rPr>
          <w:sz w:val="28"/>
        </w:rPr>
        <w:softHyphen/>
        <w:t>ба, утримуючи гранату правою напівзігнутою рукою, а зброю — лівою, висмикнути запобіжну чеку. Під крок лівої ноги винести руку з гранатою вперед, назад і вниз (мал.  а); на другому кроці (правою ногою) рука про</w:t>
      </w:r>
      <w:r>
        <w:rPr>
          <w:sz w:val="28"/>
        </w:rPr>
        <w:softHyphen/>
        <w:t>довжує рух по дузі вниз з одночасним повертанням кор</w:t>
      </w:r>
      <w:r>
        <w:rPr>
          <w:sz w:val="28"/>
        </w:rPr>
        <w:softHyphen/>
        <w:t>пуса праворуч (мал. б); на третьому кроці, виставив</w:t>
      </w:r>
      <w:r>
        <w:rPr>
          <w:sz w:val="28"/>
        </w:rPr>
        <w:softHyphen/>
        <w:t>ши ліву ногу в напрямі до цілі на носок і зігнувши пра</w:t>
      </w:r>
      <w:r>
        <w:rPr>
          <w:sz w:val="28"/>
        </w:rPr>
        <w:softHyphen/>
        <w:t>ву ногу в коліні, закінчити поворот корпуса і замах ру</w:t>
      </w:r>
      <w:r>
        <w:rPr>
          <w:sz w:val="28"/>
        </w:rPr>
        <w:softHyphen/>
        <w:t>кою (мал.  в). Використовуючи швидкість руху і вкладаючи у кидок послідовно силу ніг, корпуса і ру</w:t>
      </w:r>
      <w:r>
        <w:rPr>
          <w:sz w:val="28"/>
        </w:rPr>
        <w:softHyphen/>
        <w:t>ки, кинути гранату, проносячи над плечем.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6" type="#_x0000_t75" style="width:160.5pt;height:87.75pt">
            <v:imagedata r:id="rId16" o:title=""/>
          </v:shape>
        </w:pict>
      </w:r>
    </w:p>
    <w:p w:rsidR="001C3513" w:rsidRDefault="00BF4D37">
      <w:pPr>
        <w:pStyle w:val="a5"/>
      </w:pPr>
      <w:r>
        <w:t>Для метання гранати з траншеї або окопу потрібно покласти зброю на бруствер, взяти гранату в праву руку і висмикнути запобіжну чеку; відставити (на скільки можна)  праву ногу назад, прогинаючись у поясі і трохи</w:t>
      </w:r>
    </w:p>
    <w:p w:rsidR="001C3513" w:rsidRDefault="001B187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pict>
          <v:shape id="_x0000_i1037" type="#_x0000_t75" style="width:153.75pt;height:106.5pt">
            <v:imagedata r:id="rId17" o:title=""/>
          </v:shape>
        </w:pic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згинаючи обидві ноги, відвести праву руку з гранатою назад; спираючись на ліву руку, різко випростатися; ки</w:t>
      </w:r>
      <w:r>
        <w:rPr>
          <w:sz w:val="28"/>
        </w:rPr>
        <w:softHyphen/>
        <w:t>нути гранату в ціль (мал. ), після чого сховатись у траншеї (окопі).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вікна і двері будинків, проломи у стінах, в амбра</w:t>
      </w:r>
      <w:r>
        <w:rPr>
          <w:sz w:val="28"/>
        </w:rPr>
        <w:softHyphen/>
        <w:t>зури (це вертикальні цілі) кидати гранату треба по тра</w:t>
      </w:r>
      <w:r>
        <w:rPr>
          <w:sz w:val="28"/>
        </w:rPr>
        <w:softHyphen/>
        <w:t>єкторії, яка наближається до прямої лінії. При цьому цілитися слід у верхній край цілі, оскільки до кінця сво</w:t>
      </w:r>
      <w:r>
        <w:rPr>
          <w:sz w:val="28"/>
        </w:rPr>
        <w:softHyphen/>
        <w:t>го польоту граната втрачає швидкість і поступово відхи</w:t>
      </w:r>
      <w:r>
        <w:rPr>
          <w:sz w:val="28"/>
        </w:rPr>
        <w:softHyphen/>
        <w:t>ляється вниз. Кидати можна стоячи, з коліна або з поло</w:t>
      </w:r>
      <w:r>
        <w:rPr>
          <w:sz w:val="28"/>
        </w:rPr>
        <w:softHyphen/>
        <w:t>ження лежачи.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ураження живої сили противника в окопі (тран</w:t>
      </w:r>
      <w:r>
        <w:rPr>
          <w:sz w:val="28"/>
        </w:rPr>
        <w:softHyphen/>
        <w:t>шеї) треба кидати гранату під кутом до горизонту при</w:t>
      </w:r>
      <w:r>
        <w:rPr>
          <w:sz w:val="28"/>
        </w:rPr>
        <w:softHyphen/>
        <w:t>близно 35—40 градусів, щоб вона падала по навісній траєкторії і менше перекочувалася через траншею і не відкочувалася вбік.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метанні гранати спусковий важіль відходить убік під дією бойової пружини, яка передає енергію ударнику. Ударник своїм жалом наколює капсуль-запальник. Іскра від капсуля-запальника переходить на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уповільнювач, запалює його і, пройшовши крізь нього, передається капсулю-детонатору, який підриває розрив</w:t>
      </w:r>
      <w:r>
        <w:rPr>
          <w:sz w:val="28"/>
        </w:rPr>
        <w:softHyphen/>
        <w:t>ний заряд гранати. Корпус гранати розривається, оскол</w:t>
      </w:r>
      <w:r>
        <w:rPr>
          <w:sz w:val="28"/>
        </w:rPr>
        <w:softHyphen/>
        <w:t>ки розлітаються у різні боки.</w:t>
      </w:r>
    </w:p>
    <w:p w:rsidR="001C3513" w:rsidRDefault="001C3513">
      <w:pPr>
        <w:spacing w:line="360" w:lineRule="auto"/>
        <w:jc w:val="both"/>
        <w:rPr>
          <w:sz w:val="28"/>
        </w:rPr>
      </w:pP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ТАКТИЧНА ПІДГОТОВКА</w:t>
      </w:r>
    </w:p>
    <w:p w:rsidR="001C3513" w:rsidRDefault="00BF4D3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Тактична підготовка є основою польової виучки особо</w:t>
      </w:r>
      <w:r>
        <w:rPr>
          <w:sz w:val="28"/>
        </w:rPr>
        <w:softHyphen/>
        <w:t>вого складу підрозділів і частин, їй підпорядковано вив</w:t>
      </w:r>
      <w:r>
        <w:rPr>
          <w:sz w:val="28"/>
        </w:rPr>
        <w:softHyphen/>
        <w:t>чення усіх інших предметів бойової підготовки. Вона об'єднує в єдиний комплекс знання, вміння та навички, здобуті особовим складом на заняттях з вогневої, техніч</w:t>
      </w:r>
      <w:r>
        <w:rPr>
          <w:sz w:val="28"/>
        </w:rPr>
        <w:softHyphen/>
        <w:t>ної, інженерної, стройової і фізичної підготовки, з цивіль</w:t>
      </w:r>
      <w:r>
        <w:rPr>
          <w:sz w:val="28"/>
        </w:rPr>
        <w:softHyphen/>
        <w:t>ної оборони та інших навчальних предметів. Критерієм тактичної підготовленості особового складу підрозділів і частин є перемога в бою.</w:t>
      </w:r>
    </w:p>
    <w:p w:rsidR="001C3513" w:rsidRDefault="00BF4D37">
      <w:pPr>
        <w:spacing w:line="360" w:lineRule="auto"/>
        <w:ind w:firstLine="720"/>
        <w:jc w:val="both"/>
      </w:pPr>
      <w:r>
        <w:rPr>
          <w:sz w:val="28"/>
        </w:rPr>
        <w:t>У цьому підрозділі підручника даються основи теоре</w:t>
      </w:r>
      <w:r>
        <w:rPr>
          <w:sz w:val="28"/>
        </w:rPr>
        <w:softHyphen/>
        <w:t>тичних знань, описуються прийоми і способи дій солда</w:t>
      </w:r>
      <w:r>
        <w:rPr>
          <w:sz w:val="28"/>
        </w:rPr>
        <w:softHyphen/>
        <w:t>та у сучасному бою, сформовані досвідом минулих воєн, військових навчань і локальних конфліктів.</w:t>
      </w:r>
      <w:bookmarkStart w:id="0" w:name="_GoBack"/>
      <w:bookmarkEnd w:id="0"/>
    </w:p>
    <w:sectPr w:rsidR="001C3513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06C3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1AE4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4C9A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60D3D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DE79A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F2E8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8692C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0F87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6CF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4E06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D37"/>
    <w:rsid w:val="001B187A"/>
    <w:rsid w:val="001C3513"/>
    <w:rsid w:val="00B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0A74CB0E-85B5-46E8-B79D-1F7B46F9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val="uk-UA"/>
    </w:rPr>
  </w:style>
  <w:style w:type="paragraph" w:styleId="1">
    <w:name w:val="heading 1"/>
    <w:basedOn w:val="a1"/>
    <w:next w:val="a1"/>
    <w:qFormat/>
    <w:pPr>
      <w:keepNext/>
      <w:spacing w:line="360" w:lineRule="auto"/>
      <w:ind w:firstLine="720"/>
      <w:jc w:val="center"/>
      <w:outlineLvl w:val="0"/>
    </w:pPr>
    <w:rPr>
      <w:sz w:val="28"/>
    </w:rPr>
  </w:style>
  <w:style w:type="paragraph" w:styleId="21">
    <w:name w:val="heading 2"/>
    <w:basedOn w:val="a1"/>
    <w:next w:val="a1"/>
    <w:qFormat/>
    <w:pPr>
      <w:keepNext/>
      <w:spacing w:line="360" w:lineRule="auto"/>
      <w:ind w:firstLine="720"/>
      <w:jc w:val="center"/>
      <w:outlineLvl w:val="1"/>
    </w:pPr>
    <w:rPr>
      <w:b/>
      <w:bCs/>
      <w:sz w:val="72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semiHidden/>
    <w:pPr>
      <w:spacing w:line="360" w:lineRule="auto"/>
      <w:ind w:firstLine="720"/>
      <w:jc w:val="both"/>
    </w:pPr>
    <w:rPr>
      <w:sz w:val="28"/>
    </w:rPr>
  </w:style>
  <w:style w:type="paragraph" w:styleId="a6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7">
    <w:name w:val="header"/>
    <w:basedOn w:val="a1"/>
    <w:semiHidden/>
    <w:pPr>
      <w:tabs>
        <w:tab w:val="center" w:pos="4153"/>
        <w:tab w:val="right" w:pos="8306"/>
      </w:tabs>
    </w:pPr>
  </w:style>
  <w:style w:type="paragraph" w:styleId="a8">
    <w:name w:val="Date"/>
    <w:basedOn w:val="a1"/>
    <w:next w:val="a1"/>
    <w:semiHidden/>
  </w:style>
  <w:style w:type="paragraph" w:styleId="a9">
    <w:name w:val="Note Heading"/>
    <w:basedOn w:val="a1"/>
    <w:next w:val="a1"/>
    <w:semiHidden/>
  </w:style>
  <w:style w:type="paragraph" w:styleId="aa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ab">
    <w:name w:val="Body Text"/>
    <w:basedOn w:val="a1"/>
    <w:semiHidden/>
    <w:pPr>
      <w:spacing w:after="120"/>
    </w:pPr>
  </w:style>
  <w:style w:type="paragraph" w:styleId="ac">
    <w:name w:val="Body Text First Indent"/>
    <w:basedOn w:val="ab"/>
    <w:semiHidden/>
    <w:pPr>
      <w:ind w:firstLine="210"/>
    </w:pPr>
  </w:style>
  <w:style w:type="paragraph" w:styleId="22">
    <w:name w:val="Body Text First Indent 2"/>
    <w:basedOn w:val="a5"/>
    <w:semiHidden/>
    <w:pPr>
      <w:spacing w:after="120" w:line="240" w:lineRule="auto"/>
      <w:ind w:left="283" w:firstLine="210"/>
      <w:jc w:val="left"/>
    </w:pPr>
    <w:rPr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d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e">
    <w:name w:val="caption"/>
    <w:basedOn w:val="a1"/>
    <w:next w:val="a1"/>
    <w:qFormat/>
    <w:pPr>
      <w:spacing w:before="120" w:after="120"/>
    </w:pPr>
    <w:rPr>
      <w:b/>
    </w:rPr>
  </w:style>
  <w:style w:type="paragraph" w:styleId="af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23">
    <w:name w:val="envelope return"/>
    <w:basedOn w:val="a1"/>
    <w:semiHidden/>
    <w:rPr>
      <w:rFonts w:ascii="Arial" w:hAnsi="Arial"/>
      <w:sz w:val="20"/>
    </w:rPr>
  </w:style>
  <w:style w:type="paragraph" w:styleId="af0">
    <w:name w:val="Normal Indent"/>
    <w:basedOn w:val="a1"/>
    <w:semiHidden/>
    <w:pPr>
      <w:ind w:left="720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semiHidden/>
    <w:pPr>
      <w:spacing w:after="120" w:line="480" w:lineRule="auto"/>
    </w:pPr>
  </w:style>
  <w:style w:type="paragraph" w:styleId="33">
    <w:name w:val="Body Text 3"/>
    <w:basedOn w:val="a1"/>
    <w:semiHidden/>
    <w:pPr>
      <w:spacing w:after="120"/>
    </w:pPr>
    <w:rPr>
      <w:sz w:val="16"/>
    </w:rPr>
  </w:style>
  <w:style w:type="paragraph" w:styleId="26">
    <w:name w:val="Body Text Indent 2"/>
    <w:basedOn w:val="a1"/>
    <w:semiHidden/>
    <w:pPr>
      <w:spacing w:after="120" w:line="480" w:lineRule="auto"/>
      <w:ind w:left="283"/>
    </w:pPr>
  </w:style>
  <w:style w:type="paragraph" w:styleId="34">
    <w:name w:val="Body Text Indent 3"/>
    <w:basedOn w:val="a1"/>
    <w:semiHidden/>
    <w:pPr>
      <w:spacing w:after="120"/>
      <w:ind w:left="283"/>
    </w:pPr>
    <w:rPr>
      <w:sz w:val="16"/>
    </w:rPr>
  </w:style>
  <w:style w:type="paragraph" w:styleId="af1">
    <w:name w:val="table of figures"/>
    <w:basedOn w:val="a1"/>
    <w:next w:val="a1"/>
    <w:semiHidden/>
    <w:pPr>
      <w:ind w:left="480" w:hanging="480"/>
    </w:pPr>
  </w:style>
  <w:style w:type="paragraph" w:styleId="af2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3">
    <w:name w:val="Signature"/>
    <w:basedOn w:val="a1"/>
    <w:semiHidden/>
    <w:pPr>
      <w:ind w:left="4252"/>
    </w:pPr>
  </w:style>
  <w:style w:type="paragraph" w:styleId="af4">
    <w:name w:val="Salutation"/>
    <w:basedOn w:val="a1"/>
    <w:next w:val="a1"/>
    <w:semiHidden/>
  </w:style>
  <w:style w:type="paragraph" w:styleId="af5">
    <w:name w:val="List Continue"/>
    <w:basedOn w:val="a1"/>
    <w:semiHidden/>
    <w:pPr>
      <w:spacing w:after="120"/>
      <w:ind w:left="283"/>
    </w:pPr>
  </w:style>
  <w:style w:type="paragraph" w:styleId="27">
    <w:name w:val="List Continue 2"/>
    <w:basedOn w:val="a1"/>
    <w:semiHidden/>
    <w:pPr>
      <w:spacing w:after="120"/>
      <w:ind w:left="566"/>
    </w:pPr>
  </w:style>
  <w:style w:type="paragraph" w:styleId="35">
    <w:name w:val="List Continue 3"/>
    <w:basedOn w:val="a1"/>
    <w:semiHidden/>
    <w:pPr>
      <w:spacing w:after="120"/>
      <w:ind w:left="849"/>
    </w:pPr>
  </w:style>
  <w:style w:type="paragraph" w:styleId="43">
    <w:name w:val="List Continue 4"/>
    <w:basedOn w:val="a1"/>
    <w:semiHidden/>
    <w:pPr>
      <w:spacing w:after="120"/>
      <w:ind w:left="1132"/>
    </w:pPr>
  </w:style>
  <w:style w:type="paragraph" w:styleId="53">
    <w:name w:val="List Continue 5"/>
    <w:basedOn w:val="a1"/>
    <w:semiHidden/>
    <w:pPr>
      <w:spacing w:after="120"/>
      <w:ind w:left="1415"/>
    </w:pPr>
  </w:style>
  <w:style w:type="paragraph" w:styleId="af6">
    <w:name w:val="Closing"/>
    <w:basedOn w:val="a1"/>
    <w:semiHidden/>
    <w:pPr>
      <w:ind w:left="4252"/>
    </w:pPr>
  </w:style>
  <w:style w:type="paragraph" w:styleId="af7">
    <w:name w:val="List"/>
    <w:basedOn w:val="a1"/>
    <w:semiHidden/>
    <w:pPr>
      <w:ind w:left="283" w:hanging="283"/>
    </w:pPr>
  </w:style>
  <w:style w:type="paragraph" w:styleId="28">
    <w:name w:val="List 2"/>
    <w:basedOn w:val="a1"/>
    <w:semiHidden/>
    <w:pPr>
      <w:ind w:left="566" w:hanging="283"/>
    </w:pPr>
  </w:style>
  <w:style w:type="paragraph" w:styleId="36">
    <w:name w:val="List 3"/>
    <w:basedOn w:val="a1"/>
    <w:semiHidden/>
    <w:pPr>
      <w:ind w:left="849" w:hanging="283"/>
    </w:pPr>
  </w:style>
  <w:style w:type="paragraph" w:styleId="44">
    <w:name w:val="List 4"/>
    <w:basedOn w:val="a1"/>
    <w:semiHidden/>
    <w:pPr>
      <w:ind w:left="1132" w:hanging="283"/>
    </w:pPr>
  </w:style>
  <w:style w:type="paragraph" w:styleId="54">
    <w:name w:val="List 5"/>
    <w:basedOn w:val="a1"/>
    <w:semiHidden/>
    <w:pPr>
      <w:ind w:left="1415" w:hanging="283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9">
    <w:name w:val="table of authorities"/>
    <w:basedOn w:val="a1"/>
    <w:next w:val="a1"/>
    <w:semiHidden/>
    <w:pPr>
      <w:ind w:left="240" w:hanging="240"/>
    </w:pPr>
  </w:style>
  <w:style w:type="paragraph" w:styleId="afa">
    <w:name w:val="Plain Text"/>
    <w:basedOn w:val="a1"/>
    <w:semiHidden/>
    <w:rPr>
      <w:rFonts w:ascii="Courier New" w:hAnsi="Courier New"/>
      <w:sz w:val="20"/>
    </w:rPr>
  </w:style>
  <w:style w:type="paragraph" w:styleId="afb">
    <w:name w:val="endnote text"/>
    <w:basedOn w:val="a1"/>
    <w:semiHidden/>
    <w:rPr>
      <w:sz w:val="20"/>
    </w:rPr>
  </w:style>
  <w:style w:type="paragraph" w:styleId="af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uk-UA"/>
    </w:rPr>
  </w:style>
  <w:style w:type="paragraph" w:styleId="afd">
    <w:name w:val="annotation text"/>
    <w:basedOn w:val="a1"/>
    <w:semiHidden/>
    <w:rPr>
      <w:sz w:val="20"/>
    </w:rPr>
  </w:style>
  <w:style w:type="paragraph" w:styleId="afe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0">
    <w:name w:val="Block Text"/>
    <w:basedOn w:val="a1"/>
    <w:semiHidden/>
    <w:pPr>
      <w:spacing w:after="120"/>
      <w:ind w:left="1440" w:right="1440"/>
    </w:pPr>
  </w:style>
  <w:style w:type="paragraph" w:styleId="aff1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Ручні осколкові гранати</vt:lpstr>
    </vt:vector>
  </TitlesOfParts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Ручні осколкові гранати</dc:title>
  <dc:subject/>
  <dc:creator>admin</dc:creator>
  <cp:keywords/>
  <dc:description>WWW.STUDENTS.NET.UA</dc:description>
  <cp:lastModifiedBy>admin</cp:lastModifiedBy>
  <cp:revision>2</cp:revision>
  <dcterms:created xsi:type="dcterms:W3CDTF">2014-04-15T23:19:00Z</dcterms:created>
  <dcterms:modified xsi:type="dcterms:W3CDTF">2014-04-15T23:19:00Z</dcterms:modified>
</cp:coreProperties>
</file>