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D5" w:rsidRDefault="005058D5" w:rsidP="00505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283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Т.А. Матвеева, вед. методист отдела научно-методической и научно-исследовательской работы</w:t>
      </w:r>
    </w:p>
    <w:p w:rsidR="005058D5" w:rsidRDefault="005058D5" w:rsidP="00505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283"/>
        <w:jc w:val="center"/>
        <w:rPr>
          <w:b/>
          <w:bCs/>
          <w:color w:val="000000"/>
        </w:rPr>
      </w:pPr>
    </w:p>
    <w:p w:rsidR="005058D5" w:rsidRDefault="005058D5" w:rsidP="00505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283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СОХРАНИМ НАРОДНЫЕ ТРАДИЦИИ: </w:t>
      </w:r>
    </w:p>
    <w:p w:rsidR="005058D5" w:rsidRDefault="005058D5" w:rsidP="00505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283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РОЛЬ БИБЛИОТЕК В ВОЗРОЖДЕНИИ ТРАДИЦИЙ, ОБЫЧАЕВ, ОБРЯДОВ РУССКОГО НАРОДА </w:t>
      </w:r>
    </w:p>
    <w:p w:rsidR="005058D5" w:rsidRDefault="005058D5" w:rsidP="00505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283"/>
        <w:jc w:val="center"/>
        <w:rPr>
          <w:color w:val="000000"/>
        </w:rPr>
      </w:pPr>
      <w:r>
        <w:rPr>
          <w:color w:val="000000"/>
        </w:rPr>
        <w:t>Методические рекомендации</w:t>
      </w:r>
    </w:p>
    <w:p w:rsidR="005058D5" w:rsidRDefault="005058D5" w:rsidP="00505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283"/>
        <w:jc w:val="both"/>
        <w:rPr>
          <w:b/>
          <w:bCs/>
          <w:color w:val="000000"/>
        </w:rPr>
      </w:pPr>
    </w:p>
    <w:p w:rsidR="005058D5" w:rsidRDefault="005058D5" w:rsidP="00505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283"/>
        <w:jc w:val="both"/>
        <w:rPr>
          <w:color w:val="000000"/>
        </w:rPr>
      </w:pPr>
      <w:r>
        <w:rPr>
          <w:b/>
          <w:bCs/>
          <w:color w:val="000000"/>
        </w:rPr>
        <w:tab/>
      </w:r>
      <w:r>
        <w:rPr>
          <w:color w:val="000000"/>
        </w:rPr>
        <w:t>Одной из важнейших задач, стоящих перед нашим обществом в настоящее время является его духовное, нравственное возрождение, которое невозможно осуществить, не усваивая культурно-исторический опыт народа, создаваемый веками многими поколениями и закрепленный в традициях, обычаях, обрядах русского народа.</w:t>
      </w:r>
    </w:p>
    <w:p w:rsidR="005058D5" w:rsidRDefault="005058D5" w:rsidP="00505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283"/>
        <w:jc w:val="both"/>
        <w:rPr>
          <w:color w:val="000000"/>
        </w:rPr>
      </w:pPr>
      <w:r>
        <w:rPr>
          <w:color w:val="000000"/>
        </w:rPr>
        <w:tab/>
        <w:t>Бережное отношение к национальной культуре, традициям духовного общения – одно из условий преемственности опыта народа, воссоздание нравственных, эстетических основ национального характера. Вне народной культуры выросло несколько поколений в нашей стране, что имеет удручающие последствия: утеряны нравственные ориентиры; жестокое отношение к окружающим, бездуховность уже не пугают, становятся привычными.</w:t>
      </w:r>
    </w:p>
    <w:p w:rsidR="005058D5" w:rsidRDefault="005058D5" w:rsidP="00505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283"/>
        <w:jc w:val="both"/>
        <w:rPr>
          <w:color w:val="000000"/>
        </w:rPr>
      </w:pPr>
      <w:r>
        <w:rPr>
          <w:color w:val="000000"/>
        </w:rPr>
        <w:tab/>
        <w:t>Решение проблем духовного возрождения является одной из важнейших функций в просветительской работе библиотек. Сегодня библиотека – один из наиболее доступных каналов, и с помощью своих ресурсов она может показать читателям всё многообразие обрядов, праздников, трудовых и житейских буден, глубоко нравственных семейных традиций, мудрости народной, заключенных в фольклоре, произведениях народного искусства. Решение этой задачи предполагает расширение знаний библиотекаря, определение и изучение литературы по широкому кругу проблем духовного возрождения, а главное – не эпизодическую, а постоянную, целенаправленную и последовательную работу.</w:t>
      </w:r>
    </w:p>
    <w:p w:rsidR="005058D5" w:rsidRDefault="005058D5" w:rsidP="00505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283"/>
        <w:jc w:val="both"/>
        <w:rPr>
          <w:color w:val="000000"/>
        </w:rPr>
      </w:pPr>
      <w:r>
        <w:rPr>
          <w:color w:val="000000"/>
        </w:rPr>
        <w:tab/>
        <w:t>Многие библиотеки уделяют внимание сохранению народных традиций. Большой опыт накоплен в проведении народных и православных праздников, организации фольклорных клубов и кружков; активно используют библиотеки нетрадиционные формы массовой работы – посиделки, ярмарки, выставки прикладного искусства. В большинстве библиотек программы “Возрождение”, “Народная культура”, “Корни и истоки” и др. являются приоритетными. Однако в ряде случаев наблюдается односторонний подход к этой работе: отдается преимущество проведению мероприятий к календарным праздникам; в меньшей степени библиотеки уделяют внимание традициям и обычаям трудовой жизни, нормам и правилам народных и общественных отношений, таким качествам русского народа, как патриотизм, милосердие, доброта, семейному воспитанию, богатому наследию народного искусства. Зачастую библиотеки не в полной мере используют книжный фонд, работая, главным образом с этнографической литературой; вне поля зрения остаются книги, отражающие взаимосвязь народных традиций с современностью, из других разделов фонда.</w:t>
      </w:r>
    </w:p>
    <w:p w:rsidR="005058D5" w:rsidRDefault="005058D5" w:rsidP="00505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283"/>
        <w:jc w:val="both"/>
        <w:rPr>
          <w:color w:val="000000"/>
        </w:rPr>
      </w:pPr>
      <w:r>
        <w:rPr>
          <w:color w:val="000000"/>
        </w:rPr>
        <w:tab/>
        <w:t xml:space="preserve">Деятельность библиотек в этом направлении имеет </w:t>
      </w:r>
      <w:r>
        <w:rPr>
          <w:i/>
          <w:iCs/>
          <w:color w:val="000000"/>
        </w:rPr>
        <w:t>специфические особенности</w:t>
      </w:r>
      <w:r>
        <w:rPr>
          <w:color w:val="000000"/>
        </w:rPr>
        <w:t xml:space="preserve">. Библиотеки становятся участниками процесса возрождения духовного начала, традиций русского народа, создателями летописи народной жизни, национальных традиций в регионе. В итоге на первый план выходит </w:t>
      </w:r>
      <w:r>
        <w:rPr>
          <w:i/>
          <w:iCs/>
          <w:color w:val="000000"/>
        </w:rPr>
        <w:t xml:space="preserve">формирование фонда </w:t>
      </w:r>
      <w:r>
        <w:rPr>
          <w:color w:val="000000"/>
        </w:rPr>
        <w:t>необходимой литературы, к источникам пополнения которого относятся не только книги и периодические издания, но и изобразительные материалы, фотографии, копии архивных документов, материалы местного фольклора.</w:t>
      </w:r>
    </w:p>
    <w:p w:rsidR="005058D5" w:rsidRDefault="005058D5" w:rsidP="00505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283"/>
        <w:jc w:val="both"/>
        <w:rPr>
          <w:color w:val="000000"/>
        </w:rPr>
      </w:pPr>
      <w:r>
        <w:rPr>
          <w:color w:val="000000"/>
        </w:rPr>
        <w:tab/>
        <w:t>Изучение фонда, отбор литературы, рассматриваемый в рамках этнографо-историко-литературного профиля, представляется одним из необходимых условий. В этом случае читатель получит более широкое представление о своем народе, насладится прекрасным языком народного фольклора, русских классических произведений, отражающих его мотивы.</w:t>
      </w:r>
    </w:p>
    <w:p w:rsidR="005058D5" w:rsidRDefault="005058D5" w:rsidP="00505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283"/>
        <w:jc w:val="both"/>
        <w:rPr>
          <w:color w:val="000000"/>
        </w:rPr>
      </w:pPr>
      <w:r>
        <w:rPr>
          <w:color w:val="000000"/>
        </w:rPr>
        <w:tab/>
        <w:t xml:space="preserve">Зарождение тех или иных традиций, обычаев, обрядов, уклада жизни народа нельзя рассматривать </w:t>
      </w:r>
      <w:r>
        <w:rPr>
          <w:i/>
          <w:iCs/>
          <w:color w:val="000000"/>
        </w:rPr>
        <w:t>вне связи с исторической эпохой:</w:t>
      </w:r>
      <w:r>
        <w:rPr>
          <w:color w:val="000000"/>
        </w:rPr>
        <w:t xml:space="preserve"> созданием Киевской Руси, введением христианства, образованием русского государства и других периодов истории нашей страны, каждый из которых характерен появлением и утверждением традиций и норм жизни. Например, в середине XVI в., когда шла жестокая борьба за власть в среде феодальной знати и были собраны воедино исконно русские земли, совершенно необходимым стало единое “устроение жизни”, чтобы сгладить различия и противоречия в быту, обычаях, общественном и церковном устройстве. Именно тогда, на великом изломе веков, когда человеку нужны были твердые, ясные нравственные ориентиры, появился </w:t>
      </w:r>
      <w:r>
        <w:rPr>
          <w:b/>
          <w:bCs/>
          <w:color w:val="000000"/>
        </w:rPr>
        <w:t>“Домострой”</w:t>
      </w:r>
      <w:r>
        <w:rPr>
          <w:color w:val="000000"/>
        </w:rPr>
        <w:t xml:space="preserve"> – свод житейских наставлений и правил, своеобразная энциклопедия быта: как дом вести, как семью создавать и укреплять, как друг к другу относиться. Для своего времени эта книга, памятник русской литературы, стала “библией” семейной жизни, а многие ее постулаты вошли в жизненный обиход следующих поколений. Правда, впоследствии, особенно в советское время, эта книга получила нарицательное обозначение грубого, закоснелого семейного уклада. Однако знакомство с текстом убеждает в необъективности этой оценки. Вряд ли сегодня утратили своё значение советы: “... не лгать, не клеветать, не завидовать, не обижать, на чужое не посягать, не высмеивать...” к старшим – быть уважительным, к средним – дружелюбным, к младшим и убогим – приветливым и милостивым” (гл. 25). “Домострой” осуждает пьянство, воровство, грубость и жестокость, распущенность, пренебрежение сыновним долгом (“кто насмехается над отцом и укоряет старость матери – пусть склюют его вороны...”) (гл. 22).</w:t>
      </w:r>
    </w:p>
    <w:p w:rsidR="005058D5" w:rsidRDefault="005058D5" w:rsidP="00505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283"/>
        <w:jc w:val="both"/>
        <w:rPr>
          <w:color w:val="000000"/>
        </w:rPr>
      </w:pPr>
      <w:r>
        <w:rPr>
          <w:color w:val="000000"/>
        </w:rPr>
        <w:tab/>
        <w:t>Здесь библиотекарю поможет изучение разделов “История” (63.3 (2) 43-63.3 (2) 47), “Этнография” (63.5), “Христианство” (86.37), знакомство с такими изданиями, как “История России с древнейших времен до конца XIX в.” (М.: Рус.слово, 1998.– 308 с.); Рыбаков Б.А. “Язычество древней Руси” (М.: Наука, 1987. – 784 с.); “Древняя Русь: пересечение традиций” (М.: науч.-изд. центр “Скрипторий”, 1997. –  456 с); “Христианство и Русь” (М.: Наука, 1988. – 136 с.); “Русский народ: его обычаи, обряды, предания, суеверия и поэзия” (Собрано М. Забылиным. – Ростов, 1996. – 422 с.); Лихачёв Д.С. “Заметки о русском” (М.: Сов.Россия, 1984 – 64 c.).</w:t>
      </w:r>
    </w:p>
    <w:p w:rsidR="005058D5" w:rsidRDefault="005058D5" w:rsidP="00505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283"/>
        <w:jc w:val="both"/>
        <w:rPr>
          <w:color w:val="000000"/>
        </w:rPr>
      </w:pPr>
      <w:r>
        <w:rPr>
          <w:color w:val="000000"/>
        </w:rPr>
        <w:tab/>
        <w:t xml:space="preserve">Можно предложить примерный </w:t>
      </w:r>
      <w:r>
        <w:rPr>
          <w:b/>
          <w:bCs/>
          <w:color w:val="000000"/>
        </w:rPr>
        <w:t>перечень тем,</w:t>
      </w:r>
      <w:r>
        <w:rPr>
          <w:color w:val="000000"/>
        </w:rPr>
        <w:t xml:space="preserve"> литература по которым должна быть отражена в фонде:</w:t>
      </w:r>
    </w:p>
    <w:p w:rsidR="005058D5" w:rsidRDefault="005058D5" w:rsidP="00505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283"/>
        <w:jc w:val="both"/>
        <w:rPr>
          <w:color w:val="000000"/>
        </w:rPr>
      </w:pPr>
      <w:r>
        <w:rPr>
          <w:color w:val="000000"/>
        </w:rPr>
        <w:tab/>
        <w:t>– История Российского государства. Русь языческая. Введение христианства. Русское государство в XV–XIX вв.;</w:t>
      </w:r>
    </w:p>
    <w:p w:rsidR="005058D5" w:rsidRDefault="005058D5" w:rsidP="00505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283"/>
        <w:jc w:val="both"/>
        <w:rPr>
          <w:color w:val="000000"/>
        </w:rPr>
      </w:pPr>
      <w:r>
        <w:rPr>
          <w:color w:val="000000"/>
        </w:rPr>
        <w:tab/>
        <w:t>– Русский народ, Отличительные черты русского национального характера;</w:t>
      </w:r>
    </w:p>
    <w:p w:rsidR="005058D5" w:rsidRDefault="005058D5" w:rsidP="00505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283"/>
        <w:jc w:val="both"/>
        <w:rPr>
          <w:color w:val="000000"/>
        </w:rPr>
      </w:pPr>
      <w:r>
        <w:rPr>
          <w:color w:val="000000"/>
        </w:rPr>
        <w:tab/>
        <w:t>– Русский дом: свод правил. Особенности русского быта и языка;</w:t>
      </w:r>
    </w:p>
    <w:p w:rsidR="005058D5" w:rsidRDefault="005058D5" w:rsidP="00505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283"/>
        <w:jc w:val="both"/>
        <w:rPr>
          <w:color w:val="000000"/>
        </w:rPr>
      </w:pPr>
      <w:r>
        <w:rPr>
          <w:color w:val="000000"/>
        </w:rPr>
        <w:tab/>
        <w:t>– Народные традиции, обряды, обычаи. Праздники языческие (народные) и православные;</w:t>
      </w:r>
    </w:p>
    <w:p w:rsidR="005058D5" w:rsidRDefault="005058D5" w:rsidP="00505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283"/>
        <w:jc w:val="both"/>
        <w:rPr>
          <w:color w:val="000000"/>
        </w:rPr>
      </w:pPr>
      <w:r>
        <w:rPr>
          <w:color w:val="000000"/>
        </w:rPr>
        <w:tab/>
        <w:t>– Общественные и семейные отношения. Общность традиций и особенности образа жизни крестьян и других слоев населения;</w:t>
      </w:r>
    </w:p>
    <w:p w:rsidR="005058D5" w:rsidRDefault="005058D5" w:rsidP="00505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283"/>
        <w:jc w:val="both"/>
        <w:rPr>
          <w:color w:val="000000"/>
        </w:rPr>
      </w:pPr>
      <w:r>
        <w:rPr>
          <w:color w:val="000000"/>
        </w:rPr>
        <w:tab/>
        <w:t>– Природа в жизни русского человека. Взаимосвязь природы с хозяйственным бытом и характером русского человека;</w:t>
      </w:r>
    </w:p>
    <w:p w:rsidR="005058D5" w:rsidRDefault="005058D5" w:rsidP="00505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283"/>
        <w:jc w:val="both"/>
        <w:rPr>
          <w:color w:val="000000"/>
        </w:rPr>
      </w:pPr>
      <w:r>
        <w:rPr>
          <w:color w:val="000000"/>
        </w:rPr>
        <w:tab/>
        <w:t>– Времена года. Земледельческий (народный) календарь, его праздники и обряды;</w:t>
      </w:r>
    </w:p>
    <w:p w:rsidR="005058D5" w:rsidRDefault="005058D5" w:rsidP="00505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283"/>
        <w:jc w:val="both"/>
        <w:rPr>
          <w:color w:val="000000"/>
        </w:rPr>
      </w:pPr>
      <w:r>
        <w:rPr>
          <w:color w:val="000000"/>
        </w:rPr>
        <w:tab/>
        <w:t>– Народная медицина. Лекарственные травы и цветы;</w:t>
      </w:r>
    </w:p>
    <w:p w:rsidR="005058D5" w:rsidRDefault="005058D5" w:rsidP="00505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283"/>
        <w:jc w:val="both"/>
        <w:rPr>
          <w:color w:val="000000"/>
        </w:rPr>
      </w:pPr>
      <w:r>
        <w:rPr>
          <w:color w:val="000000"/>
        </w:rPr>
        <w:tab/>
        <w:t>– Народное искусство: устное народное творчество, музыкальный фольклор. Народная музыка, танцы. Старинные и народные песни. Народные инструменты. Декоративно-прикладное искусство;</w:t>
      </w:r>
    </w:p>
    <w:p w:rsidR="005058D5" w:rsidRDefault="005058D5" w:rsidP="00505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283"/>
        <w:jc w:val="both"/>
        <w:rPr>
          <w:color w:val="000000"/>
        </w:rPr>
      </w:pPr>
      <w:r>
        <w:rPr>
          <w:color w:val="000000"/>
        </w:rPr>
        <w:tab/>
        <w:t>– Народные гадания;</w:t>
      </w:r>
    </w:p>
    <w:p w:rsidR="005058D5" w:rsidRDefault="005058D5" w:rsidP="00505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283"/>
        <w:jc w:val="both"/>
        <w:rPr>
          <w:color w:val="000000"/>
        </w:rPr>
      </w:pPr>
      <w:r>
        <w:rPr>
          <w:color w:val="000000"/>
        </w:rPr>
        <w:tab/>
        <w:t>– Народные традиции, обычаи, мифы, сюжеты в русской художественной и мемуарной литературе, музыке, живописи;</w:t>
      </w:r>
    </w:p>
    <w:p w:rsidR="005058D5" w:rsidRDefault="005058D5" w:rsidP="00505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283"/>
        <w:jc w:val="both"/>
        <w:rPr>
          <w:color w:val="000000"/>
        </w:rPr>
      </w:pPr>
      <w:r>
        <w:rPr>
          <w:color w:val="000000"/>
        </w:rPr>
        <w:tab/>
        <w:t>При подборе литературы по предлагаемой тематике можно руководствоваться такими, например, изданиями, как: “Русские: семейный и общественный быт”. (М.: Наука, 1989.– 333 с.); Терещенко А. “Быт русского народа” (М.: Рус. книга, 1999.– 308 с.) (народная мудрость); Костомаров Н. “О жизни, быте и нравах русского народа” (М.: Просвещение, 1996.– 575 с.); Лотман Ю.М. “Беседы о русской культуре: Быт и традиции русского дворянства (XVIII – начало XIX в.)” (С, 1998. – 412 с.); “Домострой” (М.: Сов. Россия, 1990. – 303 с.); “Энциклопедия обрядов и обычаев” (СПб.: ТОО “Ресток”. – 1996.– 552 с.); Харлицкий Н. “Русские праздники, народные обычаи, традициb, обряды: Книга для чтения” (М.: Изд-во Рос. гос. ун-та Дружбы народов, 1996. – 130 с.); “Народный календарь” (Хабаровск, 1995. – 132 с.); книги серии “Наш дом” И. Панкеева: “Обычаи и традиции русского народа”, “От крестин и до поминок”, “Русские обряды и  суеверия”, “Русские праздники”, “Русские народные игры”, “Народные гадания”, изданные в 1998–2000 гг. издательством “Эксмо-пресс”; Морозов И.А. “Забавы вокруг печки: русские народные традиции в играх” (М.: Роман-газета, 1994. – 95 с.).</w:t>
      </w:r>
    </w:p>
    <w:p w:rsidR="005058D5" w:rsidRDefault="005058D5" w:rsidP="00505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283"/>
        <w:jc w:val="both"/>
        <w:rPr>
          <w:color w:val="000000"/>
        </w:rPr>
      </w:pPr>
      <w:r>
        <w:rPr>
          <w:color w:val="000000"/>
        </w:rPr>
        <w:tab/>
        <w:t xml:space="preserve">Культуру России невозможно представить без </w:t>
      </w:r>
      <w:r>
        <w:rPr>
          <w:i/>
          <w:iCs/>
          <w:color w:val="000000"/>
        </w:rPr>
        <w:t>народного искусства,</w:t>
      </w:r>
      <w:r>
        <w:rPr>
          <w:color w:val="000000"/>
        </w:rPr>
        <w:t xml:space="preserve"> которое раскрывает истоки духовной жизни русского народа, является частью его истории. Устное народное творчество включает в себя большое количество жанров: сказки, песни, пословицы и поговорки, частушки, былички, колыбельные песни. Народная музыка, часто в веселой игровой форме, знакомит с обычаем и бытом, трудом народа, его бережном отношением к природе, жизнелюбием, чувством юмора.</w:t>
      </w:r>
    </w:p>
    <w:p w:rsidR="005058D5" w:rsidRDefault="005058D5" w:rsidP="00505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283"/>
        <w:jc w:val="both"/>
        <w:rPr>
          <w:color w:val="000000"/>
        </w:rPr>
      </w:pPr>
      <w:r>
        <w:rPr>
          <w:color w:val="000000"/>
        </w:rPr>
        <w:tab/>
        <w:t>Народное искусство трудно выделить из уклада крестьянской жизни, оно прочно переплетается с трудовыми, бытовыми, религиозными явлениями. Природа, быт, традиции наглядно отражены в творчестве народных мастеров: деревянная посуда, нарядно украшенная прялка, “кружева” – изразцы крестьянского дома, глиняная игрушка, затейливые узоры народной одежды.</w:t>
      </w:r>
    </w:p>
    <w:p w:rsidR="005058D5" w:rsidRDefault="005058D5" w:rsidP="00505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283"/>
        <w:jc w:val="both"/>
        <w:rPr>
          <w:color w:val="000000"/>
        </w:rPr>
      </w:pPr>
      <w:r>
        <w:rPr>
          <w:color w:val="000000"/>
        </w:rPr>
        <w:tab/>
        <w:t>О народном искусстве рассказывают книги: “Народное искусство и современная культура. Проблемы сохранения и развития традиций” (М.: 1991. – 378 с.); “Народное искусство в воспитании детей” (М.: Рос. пед. агентство, 1997. – 209 с.); Бахтин В.С. “От былины до считалки: рассказы о фольклоре” (Л.: Дет. лит, Ленингр. отд-ние, 1982. – 191 с.); “Русская бытовая сказка: бытовые сказки, а также байки, народные анекдоты, притчи, небылицы и присказки, бывшие между людьми в XVI–XX веках, отобрал из старых и новых книг и рукописей В. Бахтин” (Л.: Лениздат, 1987. – 509 с.); “Энциклопедия для детей. Т. 9. Русская литература. Ч. 1: От былин и летописей до классики XIX века” (М.: Аванта +, 1998. – 672 с. с ил.); Даль В.И. “О поверьях, суевериях и предрассудках; русские былички, бывальщины и сказки о мифологических персонажах” (М.: Терра, кн. лавка, 1997. – 317 с.) (Русский дом); “Мудрость народная: Жизнь человека в русском фольклоре. Вып. 1. Младенчество. Детство” (М.: Худож. лит., 1991. – 589 с.); “Сказки. Легенды. Предания: Антология семейного чтения” (М.: Книж. палата, 1990. – 415 с.). Вышла из печати книга Г.М. Науменко “Народные праздники, обряды и времена года в песнях и сказках” (М.: Центрполиграф, 2001. – 462 с.) (Традиции народного творчества); “Русский календарно-обрядовый фольклор Сибири и Дальнего Востока: песни, заговоры” (Новосибирск: Наука, 1997 .– 605 с.), “Русский народный костюм” (М.: Сов. Россия, 1989. – 308 с.); “Русская мысль о музыкальном фольклоре” (М.: Музыка, 1979. – 366 с.); Асафьев Б.В. “О народной музыке” (Музыка, Ленингр. отд-ние, 1987. – 247 с.); Колпакова Н.П. “Песни и люди. О русской народной песне” (Л.: Наука. – 1977. – 134 с.); Шпикалова Т.Я. “Изобразительное искусство. Основы народного декоративно-прикладного искусства: Альбом” (М.: Мозаика – Синтез, 1977.– 44 с.)</w:t>
      </w:r>
    </w:p>
    <w:p w:rsidR="005058D5" w:rsidRDefault="005058D5" w:rsidP="00D22C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283"/>
        <w:jc w:val="both"/>
        <w:rPr>
          <w:color w:val="000000"/>
        </w:rPr>
      </w:pPr>
      <w:r>
        <w:rPr>
          <w:color w:val="000000"/>
        </w:rPr>
        <w:tab/>
        <w:t xml:space="preserve"> </w:t>
      </w:r>
    </w:p>
    <w:p w:rsidR="006839C0" w:rsidRDefault="006839C0">
      <w:bookmarkStart w:id="0" w:name="_GoBack"/>
      <w:bookmarkEnd w:id="0"/>
    </w:p>
    <w:sectPr w:rsidR="006839C0" w:rsidSect="00683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58D5"/>
    <w:rsid w:val="00066672"/>
    <w:rsid w:val="001945FE"/>
    <w:rsid w:val="0040494F"/>
    <w:rsid w:val="005058D5"/>
    <w:rsid w:val="006839C0"/>
    <w:rsid w:val="00C200D8"/>
    <w:rsid w:val="00D2004D"/>
    <w:rsid w:val="00D2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EB60C-DEAF-47CD-B2F5-2680C2D0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8D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Irina</cp:lastModifiedBy>
  <cp:revision>2</cp:revision>
  <dcterms:created xsi:type="dcterms:W3CDTF">2014-07-20T11:15:00Z</dcterms:created>
  <dcterms:modified xsi:type="dcterms:W3CDTF">2014-07-20T11:15:00Z</dcterms:modified>
</cp:coreProperties>
</file>