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266" w:rsidRPr="0064101A" w:rsidRDefault="00857266" w:rsidP="0064101A">
      <w:pPr>
        <w:pStyle w:val="book"/>
        <w:shd w:val="clear" w:color="auto" w:fill="FDFEFF"/>
        <w:spacing w:line="408" w:lineRule="atLeast"/>
        <w:jc w:val="center"/>
        <w:rPr>
          <w:rFonts w:ascii="Verdana" w:hAnsi="Verdana"/>
          <w:b/>
          <w:color w:val="393939"/>
          <w:sz w:val="18"/>
          <w:szCs w:val="18"/>
        </w:rPr>
      </w:pPr>
      <w:r w:rsidRPr="0064101A">
        <w:rPr>
          <w:rFonts w:ascii="Verdana" w:hAnsi="Verdana"/>
          <w:b/>
          <w:color w:val="393939"/>
          <w:sz w:val="18"/>
          <w:szCs w:val="18"/>
        </w:rPr>
        <w:t>Философия и мировоззрение</w:t>
      </w:r>
    </w:p>
    <w:p w:rsidR="00857266" w:rsidRPr="0064101A" w:rsidRDefault="00857266" w:rsidP="00857266">
      <w:pPr>
        <w:pStyle w:val="book"/>
        <w:shd w:val="clear" w:color="auto" w:fill="FDFEFF"/>
        <w:spacing w:line="408" w:lineRule="atLeast"/>
        <w:jc w:val="both"/>
        <w:rPr>
          <w:color w:val="393939"/>
          <w:sz w:val="22"/>
          <w:szCs w:val="22"/>
        </w:rPr>
      </w:pPr>
      <w:r w:rsidRPr="0064101A">
        <w:rPr>
          <w:b/>
          <w:color w:val="393939"/>
          <w:sz w:val="22"/>
          <w:szCs w:val="22"/>
        </w:rPr>
        <w:t>Философия как теоретическое ядро мировоззрения.</w:t>
      </w:r>
      <w:r w:rsidRPr="0064101A">
        <w:rPr>
          <w:color w:val="393939"/>
          <w:sz w:val="22"/>
          <w:szCs w:val="22"/>
        </w:rPr>
        <w:t xml:space="preserve"> Философия составляет теоретическую основу мировоззрения, или его теоретическое ядро, вокруг которого образовалось своего рода духовное облако обобщенных обыденных взглядов житейской мудрости, что составляет жизненно важный уровень мировоззрения. Но мировоззрение имеет и высший уровень - обобщение достижений науки, искусства, основные принципы религиозных взглядов и опыта, а также тончайшая сфера нравственной жизни общества. В целом </w:t>
      </w:r>
      <w:r w:rsidRPr="0064101A">
        <w:rPr>
          <w:b/>
          <w:color w:val="393939"/>
          <w:sz w:val="22"/>
          <w:szCs w:val="22"/>
        </w:rPr>
        <w:t>мировоззрение</w:t>
      </w:r>
      <w:r w:rsidRPr="0064101A">
        <w:rPr>
          <w:color w:val="393939"/>
          <w:sz w:val="22"/>
          <w:szCs w:val="22"/>
        </w:rPr>
        <w:t xml:space="preserve"> можно было бы определить следующим образом: это обобщенная система взглядов человека (и общества) на мир в целом, на свое собственное место в нем, понимание и оценка человеком смысла своей жизни и деятельности, судеб человечества; совокупность обобщенных научных, философских, социально-политических, правовых, нравственных, религиозных, эстетических ценностных ориентации, верований, убеждений и идеалов людей. </w:t>
      </w:r>
    </w:p>
    <w:p w:rsidR="00857266" w:rsidRPr="0064101A" w:rsidRDefault="00857266" w:rsidP="00857266">
      <w:pPr>
        <w:pStyle w:val="book"/>
        <w:shd w:val="clear" w:color="auto" w:fill="FDFEFF"/>
        <w:spacing w:line="408" w:lineRule="atLeast"/>
        <w:jc w:val="both"/>
        <w:rPr>
          <w:color w:val="393939"/>
          <w:sz w:val="22"/>
          <w:szCs w:val="22"/>
        </w:rPr>
      </w:pPr>
      <w:r w:rsidRPr="0064101A">
        <w:rPr>
          <w:color w:val="393939"/>
          <w:sz w:val="22"/>
          <w:szCs w:val="22"/>
        </w:rPr>
        <w:t xml:space="preserve">В зависимости от того, как решается вопрос о соотношении духа и материи, мировоззрение может быть </w:t>
      </w:r>
      <w:r w:rsidRPr="0064101A">
        <w:rPr>
          <w:i/>
          <w:color w:val="393939"/>
          <w:sz w:val="22"/>
          <w:szCs w:val="22"/>
        </w:rPr>
        <w:t>идеалистическим или материалистическим, религиозным или атеистическим</w:t>
      </w:r>
      <w:r w:rsidRPr="0064101A">
        <w:rPr>
          <w:color w:val="393939"/>
          <w:sz w:val="22"/>
          <w:szCs w:val="22"/>
        </w:rPr>
        <w:t xml:space="preserve">. Материализм есть философское воззрение, признающее субстанцией, сущностной основой бытия материю. Согласно материализму, мир есть движущаяся материя. Духовное же начало, сознание есть свойство высокоорганизованной материи - мозга. </w:t>
      </w:r>
    </w:p>
    <w:p w:rsidR="00857266" w:rsidRPr="0064101A" w:rsidRDefault="00857266" w:rsidP="00857266">
      <w:pPr>
        <w:pStyle w:val="book"/>
        <w:shd w:val="clear" w:color="auto" w:fill="FDFEFF"/>
        <w:spacing w:line="408" w:lineRule="atLeast"/>
        <w:jc w:val="both"/>
        <w:rPr>
          <w:color w:val="393939"/>
          <w:sz w:val="22"/>
          <w:szCs w:val="22"/>
        </w:rPr>
      </w:pPr>
      <w:r w:rsidRPr="0064101A">
        <w:rPr>
          <w:color w:val="393939"/>
          <w:sz w:val="22"/>
          <w:szCs w:val="22"/>
        </w:rPr>
        <w:t xml:space="preserve">Идеализм есть философское мировоззрение, согласно которому истинное бытие принадлежит не материи, а духовному началу - разуму, воле. Автор этой книги исходит из того, что материальное и духовное - это совечно единое сущее. Вне этого принципа мы не можем понять смысл сущего, его регулятивные принципы, объективную целесообразность и гармонию в мироздании. В рамках только материализма мы в принципе не в состоянии ответить на вопрос: кто в универсуме так мудро формообразует все и вся и осуществляет регулятивную функцию. Материализм несовместим с признанием объективной целесообразности в мире, а это неоспоримый факт в бытии сущего. С нравственно-психологической точки зрения мировоззрение может характеризоваться как оптимистическое или пессимистическое. В практике общения, в литературе понятие мировоззрения употребляется и в более узком смысле, например говорят: "философское мировоззрение", "политическое мировоззрение" или "художественное мировоззрение", или даже в еще более узком понимании - "врачебное мировоззрение", "физическое мировоззрение" и т.п. </w:t>
      </w:r>
    </w:p>
    <w:p w:rsidR="00857266" w:rsidRPr="0064101A" w:rsidRDefault="00857266" w:rsidP="00857266">
      <w:pPr>
        <w:pStyle w:val="book"/>
        <w:shd w:val="clear" w:color="auto" w:fill="FDFEFF"/>
        <w:spacing w:line="408" w:lineRule="atLeast"/>
        <w:jc w:val="both"/>
        <w:rPr>
          <w:color w:val="393939"/>
          <w:sz w:val="22"/>
          <w:szCs w:val="22"/>
        </w:rPr>
      </w:pPr>
      <w:r w:rsidRPr="0064101A">
        <w:rPr>
          <w:color w:val="393939"/>
          <w:sz w:val="22"/>
          <w:szCs w:val="22"/>
        </w:rPr>
        <w:t xml:space="preserve">Соотношение философии и мировоззрения можно охарактеризовать и так: понятие "мировоззрение" шире понятия "философия". Философия - это такая форма общественного и индивидуального сознания, которая постоянно теоретически обосновывается, обладает большей степенью научности, чем просто мировоззрение, скажем, на житейском уровне здравого смысла, наличествующего у человека, порой даже не умеющего ни писать, ни читать. </w:t>
      </w:r>
    </w:p>
    <w:p w:rsidR="00857266" w:rsidRPr="0064101A" w:rsidRDefault="00857266" w:rsidP="00857266">
      <w:pPr>
        <w:pStyle w:val="book"/>
        <w:shd w:val="clear" w:color="auto" w:fill="FDFEFF"/>
        <w:spacing w:line="408" w:lineRule="atLeast"/>
        <w:jc w:val="both"/>
        <w:rPr>
          <w:color w:val="393939"/>
          <w:sz w:val="22"/>
          <w:szCs w:val="22"/>
        </w:rPr>
      </w:pPr>
      <w:r w:rsidRPr="0064101A">
        <w:rPr>
          <w:color w:val="393939"/>
          <w:sz w:val="22"/>
          <w:szCs w:val="22"/>
        </w:rPr>
        <w:t xml:space="preserve">В мировоззрении находит свое завершение целостность духовности человека. Философия как едино-цельное мировоззрение есть дело не только каждого мыслящего человека, но и всего человечества, которое, как и отдельный человек, никогда не жило и не может жить одними лишь чисто логическими суждениями, но осуществляет свою духовную жизнь во всей красочной полноте и цельности ее многообразных моментов. Мировоззрение существует в виде системы ценностных ориентаций, идеалов, верований и убеждений, а также образа жизни человека и общества (как форма реализации духовной сущности мировоззрения). И все это в органическом единстве - ведь о мировоззрении человека мы судим по делам его. </w:t>
      </w:r>
    </w:p>
    <w:p w:rsidR="00857266" w:rsidRPr="0064101A" w:rsidRDefault="00857266" w:rsidP="00857266">
      <w:pPr>
        <w:pStyle w:val="book"/>
        <w:shd w:val="clear" w:color="auto" w:fill="FDFEFF"/>
        <w:spacing w:line="408" w:lineRule="atLeast"/>
        <w:jc w:val="both"/>
        <w:rPr>
          <w:color w:val="393939"/>
          <w:sz w:val="22"/>
          <w:szCs w:val="22"/>
        </w:rPr>
      </w:pPr>
      <w:r w:rsidRPr="0064101A">
        <w:rPr>
          <w:color w:val="393939"/>
          <w:sz w:val="22"/>
          <w:szCs w:val="22"/>
        </w:rPr>
        <w:t xml:space="preserve">Итоговое определение соотношения философии и мировоззрения можно сформулировать так: философия - это система основополагающих идей в составе мировоззрения человека и общества. </w:t>
      </w:r>
    </w:p>
    <w:p w:rsidR="00630C16" w:rsidRPr="0064101A" w:rsidRDefault="00630C16" w:rsidP="00857266">
      <w:pPr>
        <w:pStyle w:val="book"/>
        <w:shd w:val="clear" w:color="auto" w:fill="FDFEFF"/>
        <w:spacing w:line="408" w:lineRule="atLeast"/>
        <w:jc w:val="both"/>
        <w:rPr>
          <w:color w:val="393939"/>
          <w:sz w:val="22"/>
          <w:szCs w:val="22"/>
        </w:rPr>
      </w:pPr>
    </w:p>
    <w:p w:rsidR="00630C16" w:rsidRPr="0064101A" w:rsidRDefault="00630C16" w:rsidP="00630C16">
      <w:pPr>
        <w:spacing w:before="100" w:beforeAutospacing="1" w:after="100" w:afterAutospacing="1"/>
        <w:jc w:val="both"/>
        <w:rPr>
          <w:color w:val="343B41"/>
          <w:sz w:val="22"/>
          <w:szCs w:val="22"/>
        </w:rPr>
      </w:pPr>
      <w:r w:rsidRPr="0064101A">
        <w:rPr>
          <w:color w:val="343B41"/>
          <w:sz w:val="22"/>
          <w:szCs w:val="22"/>
        </w:rPr>
        <w:t xml:space="preserve">     Миропонимание — более высокий уровень, представляющий собой обобщение данных опыта и их осмысление. Миропони</w:t>
      </w:r>
      <w:r w:rsidRPr="0064101A">
        <w:rPr>
          <w:color w:val="343B41"/>
          <w:sz w:val="22"/>
          <w:szCs w:val="22"/>
        </w:rPr>
        <w:softHyphen/>
        <w:t xml:space="preserve">мание, в свою очередь, делится на два уровня: </w:t>
      </w:r>
      <w:r w:rsidRPr="0064101A">
        <w:rPr>
          <w:i/>
          <w:color w:val="343B41"/>
          <w:sz w:val="22"/>
          <w:szCs w:val="22"/>
        </w:rPr>
        <w:t>обыденное, или жизненно-практическое, и теоретиче</w:t>
      </w:r>
      <w:r w:rsidRPr="0064101A">
        <w:rPr>
          <w:i/>
          <w:color w:val="343B41"/>
          <w:sz w:val="22"/>
          <w:szCs w:val="22"/>
        </w:rPr>
        <w:softHyphen/>
        <w:t>ское</w:t>
      </w:r>
      <w:r w:rsidRPr="0064101A">
        <w:rPr>
          <w:color w:val="343B41"/>
          <w:sz w:val="22"/>
          <w:szCs w:val="22"/>
        </w:rPr>
        <w:t>. Первый уровень включает в себя обобщение повседневного жизненного опыта, а второй опирается на данные философии или науки.</w:t>
      </w:r>
    </w:p>
    <w:p w:rsidR="00630C16" w:rsidRPr="0064101A" w:rsidRDefault="00630C16" w:rsidP="00630C16">
      <w:pPr>
        <w:spacing w:before="100" w:beforeAutospacing="1" w:after="100" w:afterAutospacing="1"/>
        <w:jc w:val="both"/>
        <w:rPr>
          <w:color w:val="343B41"/>
          <w:sz w:val="22"/>
          <w:szCs w:val="22"/>
        </w:rPr>
      </w:pPr>
      <w:r w:rsidRPr="0064101A">
        <w:rPr>
          <w:color w:val="343B41"/>
          <w:sz w:val="22"/>
          <w:szCs w:val="22"/>
        </w:rPr>
        <w:t xml:space="preserve">     Обыденное миропонимание присуще каждому человеку. Это представ</w:t>
      </w:r>
      <w:r w:rsidRPr="0064101A">
        <w:rPr>
          <w:color w:val="343B41"/>
          <w:sz w:val="22"/>
          <w:szCs w:val="22"/>
        </w:rPr>
        <w:softHyphen/>
        <w:t>ления о желательном уровне жизни, характере работы, семейных отношениях и т.п.      Теоретическое миропонимание включает предельно общие вопросы бытия, познания, взаимоотношений человека и мира.</w:t>
      </w:r>
    </w:p>
    <w:p w:rsidR="0064101A" w:rsidRDefault="0064101A" w:rsidP="00857266">
      <w:pPr>
        <w:pStyle w:val="book"/>
        <w:shd w:val="clear" w:color="auto" w:fill="FDFEFF"/>
        <w:spacing w:line="408" w:lineRule="atLeast"/>
        <w:jc w:val="both"/>
        <w:rPr>
          <w:b/>
          <w:i/>
          <w:color w:val="393939"/>
          <w:sz w:val="18"/>
          <w:szCs w:val="18"/>
        </w:rPr>
      </w:pPr>
    </w:p>
    <w:p w:rsidR="0064101A" w:rsidRDefault="0064101A" w:rsidP="00857266">
      <w:pPr>
        <w:pStyle w:val="book"/>
        <w:shd w:val="clear" w:color="auto" w:fill="FDFEFF"/>
        <w:spacing w:line="408" w:lineRule="atLeast"/>
        <w:jc w:val="both"/>
        <w:rPr>
          <w:b/>
          <w:i/>
          <w:color w:val="393939"/>
          <w:sz w:val="18"/>
          <w:szCs w:val="18"/>
        </w:rPr>
      </w:pPr>
    </w:p>
    <w:p w:rsidR="0064101A" w:rsidRDefault="0064101A" w:rsidP="00857266">
      <w:pPr>
        <w:pStyle w:val="book"/>
        <w:shd w:val="clear" w:color="auto" w:fill="FDFEFF"/>
        <w:spacing w:line="408" w:lineRule="atLeast"/>
        <w:jc w:val="both"/>
        <w:rPr>
          <w:b/>
          <w:i/>
          <w:color w:val="393939"/>
          <w:sz w:val="18"/>
          <w:szCs w:val="18"/>
        </w:rPr>
      </w:pPr>
    </w:p>
    <w:p w:rsidR="0064101A" w:rsidRDefault="0064101A" w:rsidP="00857266">
      <w:pPr>
        <w:pStyle w:val="book"/>
        <w:shd w:val="clear" w:color="auto" w:fill="FDFEFF"/>
        <w:spacing w:line="408" w:lineRule="atLeast"/>
        <w:jc w:val="both"/>
        <w:rPr>
          <w:b/>
          <w:i/>
          <w:color w:val="393939"/>
          <w:sz w:val="18"/>
          <w:szCs w:val="18"/>
        </w:rPr>
      </w:pPr>
    </w:p>
    <w:p w:rsidR="0064101A" w:rsidRDefault="0064101A" w:rsidP="00857266">
      <w:pPr>
        <w:pStyle w:val="book"/>
        <w:shd w:val="clear" w:color="auto" w:fill="FDFEFF"/>
        <w:spacing w:line="408" w:lineRule="atLeast"/>
        <w:jc w:val="both"/>
        <w:rPr>
          <w:b/>
          <w:i/>
          <w:color w:val="393939"/>
          <w:sz w:val="18"/>
          <w:szCs w:val="18"/>
        </w:rPr>
      </w:pPr>
    </w:p>
    <w:p w:rsidR="0064101A" w:rsidRDefault="0064101A" w:rsidP="00857266">
      <w:pPr>
        <w:pStyle w:val="book"/>
        <w:shd w:val="clear" w:color="auto" w:fill="FDFEFF"/>
        <w:spacing w:line="408" w:lineRule="atLeast"/>
        <w:jc w:val="both"/>
        <w:rPr>
          <w:b/>
          <w:i/>
          <w:color w:val="393939"/>
          <w:sz w:val="18"/>
          <w:szCs w:val="18"/>
        </w:rPr>
      </w:pPr>
    </w:p>
    <w:p w:rsidR="0064101A" w:rsidRDefault="0064101A" w:rsidP="00857266">
      <w:pPr>
        <w:pStyle w:val="book"/>
        <w:shd w:val="clear" w:color="auto" w:fill="FDFEFF"/>
        <w:spacing w:line="408" w:lineRule="atLeast"/>
        <w:jc w:val="both"/>
        <w:rPr>
          <w:b/>
          <w:i/>
          <w:color w:val="393939"/>
          <w:sz w:val="18"/>
          <w:szCs w:val="18"/>
        </w:rPr>
      </w:pPr>
    </w:p>
    <w:p w:rsidR="0064101A" w:rsidRDefault="0064101A" w:rsidP="00857266">
      <w:pPr>
        <w:pStyle w:val="book"/>
        <w:shd w:val="clear" w:color="auto" w:fill="FDFEFF"/>
        <w:spacing w:line="408" w:lineRule="atLeast"/>
        <w:jc w:val="both"/>
        <w:rPr>
          <w:b/>
          <w:i/>
          <w:color w:val="393939"/>
          <w:sz w:val="18"/>
          <w:szCs w:val="18"/>
        </w:rPr>
      </w:pPr>
    </w:p>
    <w:p w:rsidR="0064101A" w:rsidRDefault="0064101A" w:rsidP="00857266">
      <w:pPr>
        <w:pStyle w:val="book"/>
        <w:shd w:val="clear" w:color="auto" w:fill="FDFEFF"/>
        <w:spacing w:line="408" w:lineRule="atLeast"/>
        <w:jc w:val="both"/>
        <w:rPr>
          <w:b/>
          <w:i/>
          <w:color w:val="393939"/>
          <w:sz w:val="18"/>
          <w:szCs w:val="18"/>
        </w:rPr>
      </w:pPr>
    </w:p>
    <w:p w:rsidR="0064101A" w:rsidRDefault="0064101A" w:rsidP="00857266">
      <w:pPr>
        <w:pStyle w:val="book"/>
        <w:shd w:val="clear" w:color="auto" w:fill="FDFEFF"/>
        <w:spacing w:line="408" w:lineRule="atLeast"/>
        <w:jc w:val="both"/>
        <w:rPr>
          <w:b/>
          <w:i/>
          <w:color w:val="393939"/>
          <w:sz w:val="18"/>
          <w:szCs w:val="18"/>
        </w:rPr>
      </w:pPr>
    </w:p>
    <w:p w:rsidR="0064101A" w:rsidRDefault="0064101A" w:rsidP="00857266">
      <w:pPr>
        <w:pStyle w:val="book"/>
        <w:shd w:val="clear" w:color="auto" w:fill="FDFEFF"/>
        <w:spacing w:line="408" w:lineRule="atLeast"/>
        <w:jc w:val="both"/>
        <w:rPr>
          <w:b/>
          <w:i/>
          <w:color w:val="393939"/>
          <w:sz w:val="18"/>
          <w:szCs w:val="18"/>
        </w:rPr>
      </w:pPr>
    </w:p>
    <w:p w:rsidR="0064101A" w:rsidRDefault="0064101A" w:rsidP="00857266">
      <w:pPr>
        <w:pStyle w:val="book"/>
        <w:shd w:val="clear" w:color="auto" w:fill="FDFEFF"/>
        <w:spacing w:line="408" w:lineRule="atLeast"/>
        <w:jc w:val="both"/>
        <w:rPr>
          <w:b/>
          <w:i/>
          <w:color w:val="393939"/>
          <w:sz w:val="18"/>
          <w:szCs w:val="18"/>
        </w:rPr>
      </w:pPr>
    </w:p>
    <w:p w:rsidR="0064101A" w:rsidRDefault="0064101A" w:rsidP="00857266">
      <w:pPr>
        <w:pStyle w:val="book"/>
        <w:shd w:val="clear" w:color="auto" w:fill="FDFEFF"/>
        <w:spacing w:line="408" w:lineRule="atLeast"/>
        <w:jc w:val="both"/>
        <w:rPr>
          <w:b/>
          <w:i/>
          <w:color w:val="393939"/>
          <w:sz w:val="18"/>
          <w:szCs w:val="18"/>
        </w:rPr>
      </w:pPr>
    </w:p>
    <w:p w:rsidR="0064101A" w:rsidRDefault="0064101A" w:rsidP="00857266">
      <w:pPr>
        <w:pStyle w:val="book"/>
        <w:shd w:val="clear" w:color="auto" w:fill="FDFEFF"/>
        <w:spacing w:line="408" w:lineRule="atLeast"/>
        <w:jc w:val="both"/>
        <w:rPr>
          <w:b/>
          <w:i/>
          <w:color w:val="393939"/>
          <w:sz w:val="18"/>
          <w:szCs w:val="18"/>
        </w:rPr>
      </w:pPr>
    </w:p>
    <w:p w:rsidR="0064101A" w:rsidRDefault="0064101A" w:rsidP="00857266">
      <w:pPr>
        <w:pStyle w:val="book"/>
        <w:shd w:val="clear" w:color="auto" w:fill="FDFEFF"/>
        <w:spacing w:line="408" w:lineRule="atLeast"/>
        <w:jc w:val="both"/>
        <w:rPr>
          <w:b/>
          <w:i/>
          <w:color w:val="393939"/>
          <w:sz w:val="18"/>
          <w:szCs w:val="18"/>
        </w:rPr>
      </w:pPr>
    </w:p>
    <w:p w:rsidR="0064101A" w:rsidRDefault="0064101A" w:rsidP="00857266">
      <w:pPr>
        <w:pStyle w:val="book"/>
        <w:shd w:val="clear" w:color="auto" w:fill="FDFEFF"/>
        <w:spacing w:line="408" w:lineRule="atLeast"/>
        <w:jc w:val="both"/>
        <w:rPr>
          <w:b/>
          <w:i/>
          <w:color w:val="393939"/>
          <w:sz w:val="20"/>
          <w:szCs w:val="20"/>
        </w:rPr>
      </w:pPr>
    </w:p>
    <w:p w:rsidR="0064101A" w:rsidRDefault="0064101A" w:rsidP="00857266">
      <w:pPr>
        <w:pStyle w:val="book"/>
        <w:shd w:val="clear" w:color="auto" w:fill="FDFEFF"/>
        <w:spacing w:line="408" w:lineRule="atLeast"/>
        <w:jc w:val="both"/>
        <w:rPr>
          <w:b/>
          <w:i/>
          <w:color w:val="393939"/>
          <w:sz w:val="20"/>
          <w:szCs w:val="20"/>
        </w:rPr>
      </w:pPr>
    </w:p>
    <w:p w:rsidR="00857266" w:rsidRPr="0064101A" w:rsidRDefault="00630C16" w:rsidP="00857266">
      <w:pPr>
        <w:pStyle w:val="book"/>
        <w:shd w:val="clear" w:color="auto" w:fill="FDFEFF"/>
        <w:spacing w:line="408" w:lineRule="atLeast"/>
        <w:jc w:val="both"/>
        <w:rPr>
          <w:color w:val="393939"/>
          <w:sz w:val="20"/>
          <w:szCs w:val="20"/>
        </w:rPr>
      </w:pPr>
      <w:r w:rsidRPr="0064101A">
        <w:rPr>
          <w:b/>
          <w:i/>
          <w:color w:val="393939"/>
          <w:sz w:val="20"/>
          <w:szCs w:val="20"/>
        </w:rPr>
        <w:t>О ц</w:t>
      </w:r>
      <w:r w:rsidR="00857266" w:rsidRPr="0064101A">
        <w:rPr>
          <w:b/>
          <w:i/>
          <w:color w:val="393939"/>
          <w:sz w:val="20"/>
          <w:szCs w:val="20"/>
        </w:rPr>
        <w:t>енностных ориентациях.</w:t>
      </w:r>
      <w:r w:rsidR="00857266" w:rsidRPr="0064101A">
        <w:rPr>
          <w:color w:val="393939"/>
          <w:sz w:val="20"/>
          <w:szCs w:val="20"/>
        </w:rPr>
        <w:t xml:space="preserve"> Под ценностными ориентациями имеется в виду система материальных и духовных благ, которые человек и общество признают как повелевающую силу над собой, определяющую помыслы, поступки и взаимоотношения людей. Всякий предмет, любое событие, вообще все имеет объективную ценность или, если хотите, смысл, значимость, положительную или отрицательную ценность. </w:t>
      </w:r>
    </w:p>
    <w:p w:rsidR="00857266" w:rsidRPr="0064101A" w:rsidRDefault="00857266" w:rsidP="00857266">
      <w:pPr>
        <w:pStyle w:val="book"/>
        <w:shd w:val="clear" w:color="auto" w:fill="FDFEFF"/>
        <w:spacing w:line="408" w:lineRule="atLeast"/>
        <w:jc w:val="both"/>
        <w:rPr>
          <w:color w:val="393939"/>
          <w:sz w:val="20"/>
          <w:szCs w:val="20"/>
        </w:rPr>
      </w:pPr>
      <w:r w:rsidRPr="0064101A">
        <w:rPr>
          <w:b/>
          <w:i/>
          <w:color w:val="393939"/>
          <w:sz w:val="20"/>
          <w:szCs w:val="20"/>
        </w:rPr>
        <w:t>О вере</w:t>
      </w:r>
      <w:r w:rsidRPr="0064101A">
        <w:rPr>
          <w:color w:val="393939"/>
          <w:sz w:val="20"/>
          <w:szCs w:val="20"/>
        </w:rPr>
        <w:t xml:space="preserve">. Проблема ценностей в составе мировоззрения теснейшим образом связана с такими феноменами духа, как вера, идеалы и убеждения. Вера, утвержденная на глубокой нравственной потребности души, изящно оживленной "теплым дыханием чувств", - один из стержневых устоев духовного мира человека и человечества. Вера являет собой феномен сознания, обладающий силой неустранимости и огромной жизненной значимости: человек не может вообще жить без веры. Акт веры - это сверхсознательное чувство, ощущение, своего рода внутреннее "ясновидение", в той или иной мере свойственное каждому человеку, особенно художественным натурам, обладающим философски ориентированным умом. Далее, нельзя отождествлять веру вообще с религиозной верой. Любой атеист тоже преисполнен веры - в самого себя, в свои убеждения, в своих близких, в то, что мир есть "движущаяся материя, данная нам в ощущениях". Ведь это никто никогда не доказал и никто никогда доказать не сможет, в это можно только верить. </w:t>
      </w:r>
    </w:p>
    <w:p w:rsidR="00857266" w:rsidRPr="0064101A" w:rsidRDefault="00857266" w:rsidP="00857266">
      <w:pPr>
        <w:pStyle w:val="book"/>
        <w:shd w:val="clear" w:color="auto" w:fill="FDFEFF"/>
        <w:spacing w:line="408" w:lineRule="atLeast"/>
        <w:jc w:val="both"/>
        <w:rPr>
          <w:color w:val="393939"/>
          <w:sz w:val="20"/>
          <w:szCs w:val="20"/>
        </w:rPr>
      </w:pPr>
      <w:r w:rsidRPr="0064101A">
        <w:rPr>
          <w:b/>
          <w:i/>
          <w:color w:val="393939"/>
          <w:sz w:val="20"/>
          <w:szCs w:val="20"/>
        </w:rPr>
        <w:t>Об идеалах</w:t>
      </w:r>
      <w:r w:rsidRPr="0064101A">
        <w:rPr>
          <w:color w:val="393939"/>
          <w:sz w:val="20"/>
          <w:szCs w:val="20"/>
        </w:rPr>
        <w:t xml:space="preserve">. Важной составляющей мировоззрения являются идеалы. Человек в своей жизни, в своем постоянном моделировании будущего не может обойтись без стремления к идеалу. </w:t>
      </w:r>
    </w:p>
    <w:p w:rsidR="00857266" w:rsidRPr="0064101A" w:rsidRDefault="00857266" w:rsidP="00857266">
      <w:pPr>
        <w:pStyle w:val="book"/>
        <w:shd w:val="clear" w:color="auto" w:fill="FDFEFF"/>
        <w:spacing w:line="408" w:lineRule="atLeast"/>
        <w:jc w:val="both"/>
        <w:rPr>
          <w:color w:val="393939"/>
          <w:sz w:val="20"/>
          <w:szCs w:val="20"/>
        </w:rPr>
      </w:pPr>
      <w:r w:rsidRPr="0064101A">
        <w:rPr>
          <w:color w:val="393939"/>
          <w:sz w:val="20"/>
          <w:szCs w:val="20"/>
        </w:rPr>
        <w:t xml:space="preserve">Идеалы - это мечта и о самом совершенном устройстве общества, где все "по справедливости", и о гармонически развитой личности, и о разумных межличностных отношениях, и о нравственном, и о прекрасном, и о полной реализации своих возможностей на благо человечества. </w:t>
      </w:r>
    </w:p>
    <w:p w:rsidR="00857266" w:rsidRPr="0064101A" w:rsidRDefault="00857266" w:rsidP="00857266">
      <w:pPr>
        <w:pStyle w:val="book"/>
        <w:shd w:val="clear" w:color="auto" w:fill="FDFEFF"/>
        <w:spacing w:line="408" w:lineRule="atLeast"/>
        <w:jc w:val="both"/>
        <w:rPr>
          <w:color w:val="393939"/>
          <w:sz w:val="20"/>
          <w:szCs w:val="20"/>
        </w:rPr>
      </w:pPr>
      <w:r w:rsidRPr="0064101A">
        <w:rPr>
          <w:b/>
          <w:i/>
          <w:color w:val="393939"/>
          <w:sz w:val="20"/>
          <w:szCs w:val="20"/>
        </w:rPr>
        <w:t>Об убеждениях</w:t>
      </w:r>
      <w:r w:rsidRPr="0064101A">
        <w:rPr>
          <w:color w:val="393939"/>
          <w:sz w:val="20"/>
          <w:szCs w:val="20"/>
        </w:rPr>
        <w:t xml:space="preserve">. Своего рода золотым куполом храма мировоззрения являются убеждения. Убеждения - это твердо составленная система взглядов, которые накрепко упрочились в нашей душе, при этом не только в сфере сознания, но и глубже - в подсознании, в сфере интуиции, густо окрасившись нашими чувствами. Мировоззрение срастается с миром чувств и формами поведения, оно очерчивает личность, придавая качественную определенность ее духовному миру </w:t>
      </w:r>
    </w:p>
    <w:p w:rsidR="00857266" w:rsidRPr="0064101A" w:rsidRDefault="00857266" w:rsidP="00857266">
      <w:pPr>
        <w:pStyle w:val="book"/>
        <w:shd w:val="clear" w:color="auto" w:fill="FDFEFF"/>
        <w:spacing w:line="408" w:lineRule="atLeast"/>
        <w:jc w:val="both"/>
        <w:rPr>
          <w:color w:val="393939"/>
          <w:sz w:val="20"/>
          <w:szCs w:val="20"/>
        </w:rPr>
      </w:pPr>
      <w:r w:rsidRPr="0064101A">
        <w:rPr>
          <w:color w:val="393939"/>
          <w:sz w:val="20"/>
          <w:szCs w:val="20"/>
        </w:rPr>
        <w:t xml:space="preserve">Убеждения составляют стержень мировоззрения и духовное ядро личности. Человек без глубоких убеждений - это еще не личность в высоком смысле этого слова; это как бы плохой актер, играющий навязанные ему роли и в конечном счете утрачивающий свое собственное Я. Убеждения зарождаются и развиваются в ходе нашего становления, в общении с природой, в приобщении к сокровищам культуры. И по нашей воле (как бы она ни была сильна) изменить их нельзя: это нечто укорененное в глубинах нашей души. Однако наши убеждения могут меняться и даже существенным образом в периоды, когда происходит смена парадигмы знания и коренная переоценка всех ценностей, т.е. в переломные периоды в жизни общества, а также индивидуального развития. </w:t>
      </w:r>
    </w:p>
    <w:p w:rsidR="00857266" w:rsidRPr="0064101A" w:rsidRDefault="00857266" w:rsidP="00857266">
      <w:pPr>
        <w:pStyle w:val="book"/>
        <w:shd w:val="clear" w:color="auto" w:fill="FDFEFF"/>
        <w:spacing w:line="408" w:lineRule="atLeast"/>
        <w:jc w:val="both"/>
        <w:rPr>
          <w:color w:val="393939"/>
          <w:sz w:val="20"/>
          <w:szCs w:val="20"/>
        </w:rPr>
      </w:pPr>
      <w:r w:rsidRPr="0064101A">
        <w:rPr>
          <w:color w:val="393939"/>
          <w:sz w:val="20"/>
          <w:szCs w:val="20"/>
        </w:rPr>
        <w:t xml:space="preserve">Таковы составляющие мировоззрения, теоретическим стержнем которого является система философских знаний. </w:t>
      </w:r>
    </w:p>
    <w:p w:rsidR="00857266" w:rsidRPr="0064101A" w:rsidRDefault="00857266" w:rsidP="00857266">
      <w:pPr>
        <w:jc w:val="both"/>
        <w:rPr>
          <w:sz w:val="20"/>
          <w:szCs w:val="20"/>
        </w:rPr>
      </w:pPr>
      <w:bookmarkStart w:id="0" w:name="_GoBack"/>
      <w:bookmarkEnd w:id="0"/>
    </w:p>
    <w:sectPr w:rsidR="00857266" w:rsidRPr="00641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7266"/>
    <w:rsid w:val="003A1FC4"/>
    <w:rsid w:val="00584196"/>
    <w:rsid w:val="00630C16"/>
    <w:rsid w:val="0064101A"/>
    <w:rsid w:val="00857266"/>
    <w:rsid w:val="00FA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9F6028-B657-423B-87BF-9E1105D8F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">
    <w:name w:val="book"/>
    <w:basedOn w:val="a"/>
    <w:rsid w:val="00857266"/>
    <w:pPr>
      <w:ind w:firstLine="300"/>
    </w:pPr>
  </w:style>
  <w:style w:type="paragraph" w:styleId="a3">
    <w:name w:val="Balloon Text"/>
    <w:basedOn w:val="a"/>
    <w:semiHidden/>
    <w:rsid w:val="006410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5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45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03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40500">
                  <w:marLeft w:val="28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72611">
                      <w:marLeft w:val="0"/>
                      <w:marRight w:val="328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56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06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215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391932">
                                      <w:marLeft w:val="0"/>
                                      <w:marRight w:val="0"/>
                                      <w:marTop w:val="255"/>
                                      <w:marBottom w:val="0"/>
                                      <w:divBdr>
                                        <w:top w:val="dashed" w:sz="6" w:space="3" w:color="787878"/>
                                        <w:left w:val="dashed" w:sz="6" w:space="3" w:color="787878"/>
                                        <w:bottom w:val="dashed" w:sz="6" w:space="3" w:color="787878"/>
                                        <w:right w:val="dashed" w:sz="6" w:space="3" w:color="787878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3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8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1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2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93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1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35425">
                  <w:marLeft w:val="28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40633">
                      <w:marLeft w:val="0"/>
                      <w:marRight w:val="328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90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99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22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625756">
                                      <w:marLeft w:val="0"/>
                                      <w:marRight w:val="0"/>
                                      <w:marTop w:val="255"/>
                                      <w:marBottom w:val="0"/>
                                      <w:divBdr>
                                        <w:top w:val="dashed" w:sz="6" w:space="3" w:color="787878"/>
                                        <w:left w:val="dashed" w:sz="6" w:space="3" w:color="787878"/>
                                        <w:bottom w:val="dashed" w:sz="6" w:space="3" w:color="787878"/>
                                        <w:right w:val="dashed" w:sz="6" w:space="3" w:color="787878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MoBIL GROUP</Company>
  <LinksUpToDate>false</LinksUpToDate>
  <CharactersWithSpaces>7345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*</dc:creator>
  <cp:keywords/>
  <dc:description/>
  <cp:lastModifiedBy>admin</cp:lastModifiedBy>
  <cp:revision>2</cp:revision>
  <cp:lastPrinted>2010-10-29T06:17:00Z</cp:lastPrinted>
  <dcterms:created xsi:type="dcterms:W3CDTF">2014-04-28T11:05:00Z</dcterms:created>
  <dcterms:modified xsi:type="dcterms:W3CDTF">2014-04-28T11:05:00Z</dcterms:modified>
</cp:coreProperties>
</file>