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DE" w:rsidRDefault="007504DE" w:rsidP="00875859">
      <w:pPr>
        <w:pStyle w:val="zag2"/>
        <w:rPr>
          <w:rFonts w:ascii="Georgia" w:hAnsi="Georgia"/>
          <w:color w:val="003300"/>
          <w:sz w:val="20"/>
          <w:szCs w:val="20"/>
          <w:u w:val="single"/>
        </w:rPr>
      </w:pPr>
    </w:p>
    <w:p w:rsidR="00875859" w:rsidRPr="006B6272" w:rsidRDefault="00875859" w:rsidP="00875859">
      <w:pPr>
        <w:pStyle w:val="zag2"/>
        <w:rPr>
          <w:rFonts w:ascii="Georgia" w:hAnsi="Georgia"/>
          <w:color w:val="003300"/>
          <w:sz w:val="20"/>
          <w:szCs w:val="20"/>
          <w:u w:val="single"/>
        </w:rPr>
      </w:pPr>
      <w:r w:rsidRPr="006B6272">
        <w:rPr>
          <w:rFonts w:ascii="Georgia" w:hAnsi="Georgia"/>
          <w:color w:val="003300"/>
          <w:sz w:val="20"/>
          <w:szCs w:val="20"/>
          <w:u w:val="single"/>
        </w:rPr>
        <w:t>ИСТОР</w:t>
      </w:r>
      <w:r w:rsidR="006B6272" w:rsidRPr="006B6272">
        <w:rPr>
          <w:rFonts w:ascii="Georgia" w:hAnsi="Georgia"/>
          <w:color w:val="003300"/>
          <w:sz w:val="20"/>
          <w:szCs w:val="20"/>
          <w:u w:val="single"/>
        </w:rPr>
        <w:t xml:space="preserve">ИЧЕСКАЯ ПОВЕСТЬ А. С. ПУШКИНА </w:t>
      </w:r>
      <w:r w:rsidR="006B6272" w:rsidRPr="006B6272">
        <w:rPr>
          <w:rFonts w:ascii="Georgia" w:hAnsi="Georgia"/>
          <w:color w:val="003300"/>
          <w:sz w:val="20"/>
          <w:szCs w:val="20"/>
          <w:u w:val="single"/>
        </w:rPr>
        <w:br/>
      </w:r>
      <w:r w:rsidRPr="006B6272">
        <w:rPr>
          <w:rFonts w:ascii="Georgia" w:hAnsi="Georgia"/>
          <w:color w:val="003300"/>
          <w:sz w:val="20"/>
          <w:szCs w:val="20"/>
          <w:u w:val="single"/>
        </w:rPr>
        <w:t>«КАПИТАНСКАЯ ДОЧКА»</w:t>
      </w:r>
    </w:p>
    <w:p w:rsidR="00875859" w:rsidRPr="006B6272" w:rsidRDefault="00875859" w:rsidP="00875859">
      <w:pPr>
        <w:pStyle w:val="zag3"/>
        <w:spacing w:after="240" w:afterAutospacing="0"/>
        <w:rPr>
          <w:rFonts w:ascii="Georgia" w:hAnsi="Georgia"/>
          <w:color w:val="003300"/>
          <w:sz w:val="20"/>
          <w:szCs w:val="20"/>
          <w:u w:val="single"/>
        </w:rPr>
      </w:pPr>
      <w:r w:rsidRPr="006B6272">
        <w:rPr>
          <w:rFonts w:ascii="Georgia" w:hAnsi="Georgia"/>
          <w:color w:val="003300"/>
          <w:sz w:val="20"/>
          <w:szCs w:val="20"/>
          <w:u w:val="single"/>
        </w:rPr>
        <w:t>ИСТОРИЯ СОЗДАНИЯ</w:t>
      </w:r>
    </w:p>
    <w:p w:rsidR="006B6272" w:rsidRPr="006B6272" w:rsidRDefault="00875859" w:rsidP="006B6272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color w:val="000080"/>
          <w:sz w:val="20"/>
          <w:szCs w:val="20"/>
        </w:rPr>
        <w:t>Разинско-пугачевская тема приковывает внимание Пушкина уже вскоре после его приезда в Михайловское. В первой половине ноября 1824 года в письме к брату Льву он просит прислать ему «Жизнь Емельки Пугачева» (</w:t>
      </w:r>
      <w:r w:rsidRPr="006B6272">
        <w:rPr>
          <w:iCs/>
          <w:color w:val="000080"/>
          <w:sz w:val="20"/>
          <w:szCs w:val="20"/>
        </w:rPr>
        <w:t>Пушкин</w:t>
      </w:r>
      <w:r w:rsidRPr="006B6272">
        <w:rPr>
          <w:color w:val="000080"/>
          <w:sz w:val="20"/>
          <w:szCs w:val="20"/>
        </w:rPr>
        <w:t>, т. 13, с. 119). Пушкин имел в виду книгу «Ложный Петр III, или Жизнь, характер и злодеяния бунтовщика Емельки Пугачева» (Москва, 1809). В следующем письме к брату Пушкин пишет: «Ах! боже мой, чуть не забыл! вот тебе задача: историческое, сухое известие о Сеньке Разине, единственном поэтическом лице русской истории» (</w:t>
      </w:r>
      <w:r w:rsidRPr="006B6272">
        <w:rPr>
          <w:iCs/>
          <w:color w:val="000080"/>
          <w:sz w:val="20"/>
          <w:szCs w:val="20"/>
        </w:rPr>
        <w:t>Пушкин</w:t>
      </w:r>
      <w:r w:rsidRPr="006B6272">
        <w:rPr>
          <w:color w:val="000080"/>
          <w:sz w:val="20"/>
          <w:szCs w:val="20"/>
        </w:rPr>
        <w:t>, т. 13, с. 121). В Михайловском же Пушкин обрабатывает фольклорные песни о Разине. По справедливому замечанию М. К. Азадовского, песни Пушкина о Разине «кажутся как бы раскрытием замечания Пушкина о Разине как самом поэтическом лице русской истории, и здесь начало того пути, который позже приведет Пушкина к «Истории Пугачева» и к «Капитанской дочке» Интерес к разинско-пугачевскому фольклору не ослабевал у Пушкина и в последующие годы; тема крестьянских восстаний прошлых столетий все время переплеталась с осмыслением современных событий, крестьянских волнений во многих губерниях. Вторая половина1820-х годов отмечена волной крестьянских возмущений, беспорядки не обошли стороной и Псковскую область, в которой жил Пушкин до осени 1826 года и где он неоднократно бывал и позднее. Крестьянские беспорядки конца 1820-х годов создавали тревожную ситуацию. В секретном правительственном комитете велись бесконечные прения о том, как безболезненнее разрешить проблему крепостного права; в конце концов зашли в тупик, план реформ был отложен, а положение в стране становилось все более опасным.</w:t>
      </w:r>
      <w:r w:rsidRPr="006B6272">
        <w:rPr>
          <w:rFonts w:ascii="Georgia" w:hAnsi="Georgia"/>
          <w:color w:val="000080"/>
          <w:sz w:val="20"/>
          <w:szCs w:val="20"/>
        </w:rPr>
        <w:t>Общественные потрясения начала 1830-х годов — Июльская революция во Франции, события в Польше, восстания военных поселенцев, холерная эпидемия, охватившая многие губернии, — еще больше обострили обстановку, значительно осложнили положение в стране. 29 июня 1831 года в письме к П. А. Осиповой Пушкин делился своими опасениями: «Времена стоят печальные. В Петербурге свирепствует эпидемия. Народ несколько раз начинал бунтовать. Ходили нелепые слухи. Утверждали, что лекаря отравляют население. Двое из них были убиты рассвирепевшей чернью. Государь явился среди бунтовщиков &lt;...&gt; Нельзя отказать ему ни в мужестве, ни в умении говорить; на этот раз возмущение было подавлено, но через некоторое время беспорядки возобновились. Возможно, что будут вынуждены прибегнуть к картечи» (подлинник по-французски)</w:t>
      </w:r>
    </w:p>
    <w:p w:rsidR="00875859" w:rsidRPr="006B6272" w:rsidRDefault="00875859" w:rsidP="00875859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color w:val="000080"/>
          <w:sz w:val="20"/>
          <w:szCs w:val="20"/>
        </w:rPr>
        <w:t>Месяц спустя, 3 августа 1831 года Пушкин писал П. А. Вяземскому: «Ты верно слышал о возмущениях Новгородских и Старой Руси. Ужасы. Более ста человек генералов, полковников и офицеров перерезаны в Новгородских поселениях со всеми утончениями злобы. Бунтовщики их секли, били по щекам, издевались над ними, разграбили дома, изнасильничали жен; 15 лекарей убито; спасся один при помощи больных, лежавших в лазарете; убив всех своих начальников, бунтовщики выбрали себе других — из инженеров и коммуникационных. Государь приехал к ним вслед за Орловым. Он действовал смело, даже дерзко; разругав убийц, он объявил прямо, что не может их простить, и требовал выдачи зачинщиков. Они обещались и смирились. Но бунт Старо-Русской еще не прекращен. Военные чиновники не смеют еще показаться на улице. Там четверилиодного генерала, зарывали живых и проч. Действовали мужики, которым полки выдали своих начальников. — Плохо, Ваше сиятельство! Когда в глазах такие трагедии, некогда думать о собачьей комедии нашей литературы» (</w:t>
      </w:r>
      <w:r w:rsidRPr="006B6272">
        <w:rPr>
          <w:iCs/>
          <w:color w:val="000080"/>
          <w:sz w:val="20"/>
          <w:szCs w:val="20"/>
        </w:rPr>
        <w:t>Пушкин</w:t>
      </w:r>
      <w:r w:rsidRPr="006B6272">
        <w:rPr>
          <w:color w:val="000080"/>
          <w:sz w:val="20"/>
          <w:szCs w:val="20"/>
        </w:rPr>
        <w:t>, т. 14, с. 204—205).</w:t>
      </w:r>
      <w:r w:rsidRPr="006B6272">
        <w:rPr>
          <w:rFonts w:ascii="Georgia" w:hAnsi="Georgia"/>
          <w:color w:val="000080"/>
          <w:sz w:val="20"/>
          <w:szCs w:val="20"/>
        </w:rPr>
        <w:t>Сложная историческая и политическая ситуация 1830-х годов вызывала противоречивые тенденции в историко-философских взглядах Пушкина: его высказывания в защиту русской государственности отражали веру поэта в историческое предназначение России, веру, столь энергично выраженную в одическом вступлении к «Медному всаднику»; его скептическое отношение к современной цивилизации происходило от отрицания николаевского самовластия, от неприятия буржуазных порядков Западной Европы и социальных перемен, которые указывали на то, что дух буржуазного предпринимательства все явственнее проникает в Россию.</w:t>
      </w:r>
    </w:p>
    <w:p w:rsidR="00875859" w:rsidRPr="006B6272" w:rsidRDefault="00875859" w:rsidP="00875859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rFonts w:ascii="Georgia" w:hAnsi="Georgia"/>
          <w:color w:val="000080"/>
          <w:sz w:val="20"/>
          <w:szCs w:val="20"/>
        </w:rPr>
        <w:t>Накаленная общественная обстановка вызывала постоянные споры писателей пушкинского круга о путях дальнейшего развития России. Естественно, что в ходе этих непрерывных историко-философских дебатов Пушкин начинает проявлять все больший интерес к изучению и осмыслению истории России XVIII века. Он добивается допуска в государственные архивы и приступает к фундаментальной работе над «Историей Петра». И в то же время его очень занимает правление Екатерины II — ведь именно в годы ее царствования происходило восстание Пугачева, одно из наиболее мощных социальных движений второй половины XVIII столетия. Призрак новой пугачевщины стимулировал обращение Пушкина к истории пугачевского восстания, к фигуре его вождя — Емельяна Пугачева, одного из главных действующих лиц «Капитанской дочки». Многолетние разыскания ученых дают возможность более или менее точно представить основные этапы формирования замысла и написания повести.</w:t>
      </w:r>
      <w:r w:rsidR="006B6272" w:rsidRPr="006B6272">
        <w:rPr>
          <w:rFonts w:ascii="Georgia" w:hAnsi="Georgia"/>
          <w:color w:val="000080"/>
          <w:sz w:val="20"/>
          <w:szCs w:val="20"/>
        </w:rPr>
        <w:t xml:space="preserve"> </w:t>
      </w:r>
      <w:r w:rsidRPr="006B6272">
        <w:rPr>
          <w:rFonts w:ascii="Georgia" w:hAnsi="Georgia"/>
          <w:color w:val="000080"/>
          <w:sz w:val="20"/>
          <w:szCs w:val="20"/>
        </w:rPr>
        <w:t>17 февраля 1832 года М. М. Сперанский переслал Пушкину подарок Николая I — «Полное собрание законов Российской империи»; в двадцатом томе этого собрания был перепечатан приговор «О наказании смертною казнию изменника, бунтовщика и самозванца Пугачева и его сообщников. — С присоединением объявления прощаемым преступникам». Среди имен активных</w:t>
      </w:r>
    </w:p>
    <w:p w:rsidR="006B6272" w:rsidRPr="006B6272" w:rsidRDefault="00875859" w:rsidP="006B6272">
      <w:pPr>
        <w:pStyle w:val="bodbezabz"/>
        <w:rPr>
          <w:color w:val="000080"/>
          <w:sz w:val="20"/>
          <w:szCs w:val="20"/>
        </w:rPr>
      </w:pPr>
      <w:r w:rsidRPr="006B6272">
        <w:rPr>
          <w:color w:val="000080"/>
          <w:sz w:val="20"/>
          <w:szCs w:val="20"/>
        </w:rPr>
        <w:t>деятелей движения Пугачева там упоминались имена яицкого казака Афанасия Перфильева, подпоручика Михаила Шванвича и ржевского купца Долгополова. Чтение приговора отразилось уже в первых планах повести:</w:t>
      </w:r>
    </w:p>
    <w:p w:rsidR="00875859" w:rsidRPr="006B6272" w:rsidRDefault="00875859" w:rsidP="006B6272">
      <w:pPr>
        <w:pStyle w:val="bodbezabz"/>
        <w:rPr>
          <w:rFonts w:ascii="Georgia" w:hAnsi="Georgia"/>
          <w:color w:val="000080"/>
          <w:sz w:val="20"/>
          <w:szCs w:val="20"/>
        </w:rPr>
      </w:pPr>
      <w:r w:rsidRPr="006B6272">
        <w:rPr>
          <w:color w:val="000080"/>
          <w:sz w:val="20"/>
          <w:szCs w:val="20"/>
        </w:rPr>
        <w:t>«Кулачный бой — Шванвичь — Перфильев —</w:t>
      </w:r>
    </w:p>
    <w:p w:rsidR="00875859" w:rsidRPr="006B6272" w:rsidRDefault="00875859" w:rsidP="00875859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rFonts w:ascii="Georgia" w:hAnsi="Georgia"/>
          <w:color w:val="000080"/>
          <w:sz w:val="20"/>
          <w:szCs w:val="20"/>
        </w:rPr>
        <w:t>Перфильев, купец —</w:t>
      </w:r>
    </w:p>
    <w:p w:rsidR="00875859" w:rsidRPr="006B6272" w:rsidRDefault="00875859" w:rsidP="00875859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rFonts w:ascii="Georgia" w:hAnsi="Georgia"/>
          <w:color w:val="000080"/>
          <w:sz w:val="20"/>
          <w:szCs w:val="20"/>
        </w:rPr>
        <w:t>Шванвичь за буйство сослан в деревню — встречает Перфильева» (</w:t>
      </w:r>
      <w:r w:rsidRPr="006B6272">
        <w:rPr>
          <w:rFonts w:ascii="Georgia" w:hAnsi="Georgia"/>
          <w:iCs/>
          <w:color w:val="000080"/>
          <w:sz w:val="20"/>
          <w:szCs w:val="20"/>
        </w:rPr>
        <w:t>Пушкин</w:t>
      </w:r>
      <w:r w:rsidRPr="006B6272">
        <w:rPr>
          <w:rFonts w:ascii="Georgia" w:hAnsi="Georgia"/>
          <w:color w:val="000080"/>
          <w:sz w:val="20"/>
          <w:szCs w:val="20"/>
        </w:rPr>
        <w:t>, т. 8, с. 930).</w:t>
      </w:r>
    </w:p>
    <w:p w:rsidR="00875859" w:rsidRPr="006B6272" w:rsidRDefault="00875859" w:rsidP="00875859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rFonts w:ascii="Georgia" w:hAnsi="Georgia"/>
          <w:color w:val="000080"/>
          <w:sz w:val="20"/>
          <w:szCs w:val="20"/>
        </w:rPr>
        <w:t>В поисках героя для исторического повествования Пушкин обратил внимание на фигуру Шванвича, дворянина, служившего Пугачеву; в окончательной редакции повести это историческое лицо, с существенным изменением мотивов его перехода на сторону Пугачева, превратилось в Швабрина. «Скорее всего, план «Кулачный бой» набросан не позднее августа 1832 года, может быть и ранее» (</w:t>
      </w:r>
      <w:r w:rsidRPr="006B6272">
        <w:rPr>
          <w:rFonts w:ascii="Georgia" w:hAnsi="Georgia"/>
          <w:iCs/>
          <w:color w:val="000080"/>
          <w:sz w:val="20"/>
          <w:szCs w:val="20"/>
        </w:rPr>
        <w:t>Петрунина</w:t>
      </w:r>
      <w:r w:rsidRPr="006B6272">
        <w:rPr>
          <w:rFonts w:ascii="Georgia" w:hAnsi="Georgia"/>
          <w:color w:val="000080"/>
          <w:sz w:val="20"/>
          <w:szCs w:val="20"/>
        </w:rPr>
        <w:t>, с. 74).</w:t>
      </w:r>
    </w:p>
    <w:p w:rsidR="00875859" w:rsidRPr="006B6272" w:rsidRDefault="00875859" w:rsidP="00875859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rFonts w:ascii="Georgia" w:hAnsi="Georgia"/>
          <w:color w:val="000080"/>
          <w:sz w:val="20"/>
          <w:szCs w:val="20"/>
        </w:rPr>
        <w:t>Второй план относится, по всей вероятности, также ко второй половине 1832 года. В этом плане уже проступают некоторые сюжетные линии будущей «Капитанской дочки», в частности драматическая коллизия второй главы повести, в которой происходит знаменательная встреча героя с вожатым.</w:t>
      </w:r>
    </w:p>
    <w:p w:rsidR="00875859" w:rsidRPr="006B6272" w:rsidRDefault="00875859" w:rsidP="00875859">
      <w:pPr>
        <w:pStyle w:val="body10"/>
        <w:rPr>
          <w:rFonts w:ascii="Georgia" w:hAnsi="Georgia"/>
          <w:color w:val="000080"/>
          <w:sz w:val="20"/>
          <w:szCs w:val="20"/>
        </w:rPr>
      </w:pPr>
      <w:r w:rsidRPr="006B6272">
        <w:rPr>
          <w:rFonts w:ascii="Georgia" w:hAnsi="Georgia"/>
          <w:color w:val="000080"/>
          <w:sz w:val="20"/>
          <w:szCs w:val="20"/>
        </w:rPr>
        <w:t>17 сентября 1832 года Пушкин уехал в Москву, где П. В. Нащокин рассказал ему о судебном процессе белорусского дворянина Островского; этот рассказ лег в основу повести «Дубровский»; замысел повествования о дворянине-пугачевце временно был оставлен — Пушкин вернулся к нему в конце января 1833 года, когда им был набросан третий план:</w:t>
      </w:r>
    </w:p>
    <w:p w:rsidR="00875859" w:rsidRPr="006B6272" w:rsidRDefault="00875859" w:rsidP="006B6272">
      <w:pPr>
        <w:pStyle w:val="body10"/>
        <w:rPr>
          <w:color w:val="000080"/>
          <w:sz w:val="20"/>
          <w:szCs w:val="20"/>
        </w:rPr>
      </w:pPr>
      <w:r w:rsidRPr="006B6272">
        <w:rPr>
          <w:color w:val="000080"/>
          <w:sz w:val="20"/>
          <w:szCs w:val="20"/>
        </w:rPr>
        <w:t>«Шванвич за буйство сослан в гарнизон. Степная крепость — подступает Пуг&lt;ачев&gt; — Шв&lt;анвич&gt; предает ему крепость — взятие крепости — Шв&lt;анвич&gt; делается сообщником Пуг&lt;ачева&gt; — Ведет свое отделение в Нижний — Спасает соседа отца своего. — Чика между тем чуть было не повесил ста&lt;рого&gt; Шв&lt;анвича&gt; — Шв&lt;анвич&gt; привозит сына в П&lt;етер&gt;Б&lt;ург&gt;. Орл&lt;ов&gt; выпрашивает его прощение.</w:t>
      </w:r>
      <w:r w:rsidR="006B6272" w:rsidRPr="006B6272">
        <w:rPr>
          <w:color w:val="000080"/>
          <w:sz w:val="20"/>
          <w:szCs w:val="20"/>
        </w:rPr>
        <w:t xml:space="preserve">31 янв. 1833» </w:t>
      </w:r>
      <w:r w:rsidRPr="006B6272">
        <w:rPr>
          <w:color w:val="000080"/>
          <w:sz w:val="20"/>
          <w:szCs w:val="20"/>
        </w:rPr>
        <w:t xml:space="preserve">Анализируя три плана повествования о Шванвиче, Н. Н. Петрунина приходит к следующему выводу: «Ощутима их известная внутренняя ограниченность: сюжетповести разрабатывался здесь на отрывочных сведениях об истории Шванвича при очевидной скудости примет места и времени. Обнаруживают планы и колебания поэта в ответе на вопрос о том, что толкнуло его героя в ряды восставших. В плане «Кулачный бой» — это отношения Шванвича с Перфильевым, завязавшиеся среди «буйства» петербургской жизни и продолженные (может быть, бездумно, по бесшабашности натуры героя) в совершенно иных условиях. Во втором плане героя приводит к пугачевцам романтическая любовь. В последнем плане Пушкин дает диаметрально противоположное решение: Шванвич сознательно предает крепость Пугачеву. Но романтическое решение в плане «Крестьянский бунт» было попросту уходом от ответа на вопрос, а сознательный переход «родового» дворянина на сторону Пугачева мог осуществиться, как впоследствии показало изучение источников, лишь в силу особого, исключительного стечения обстоятельств. Чтобы представить себе эти обстоятельства, нужны были сведения о реальном Шванвиче, а ими Пушкин не располагал. Обращение к печатным источникам — русской и иностранной литературе о Пугачеве, которую Пушкин изучает в январе — начале февраля 1833 года, не разрешив загадок, осложнило прежний замысел. Ранний очерк биографии Пугачева («Между недовольными яицкими казаками» — </w:t>
      </w:r>
      <w:r w:rsidRPr="006B6272">
        <w:rPr>
          <w:iCs/>
          <w:color w:val="000080"/>
          <w:sz w:val="20"/>
          <w:szCs w:val="20"/>
        </w:rPr>
        <w:t>Пушкин</w:t>
      </w:r>
      <w:r w:rsidRPr="006B6272">
        <w:rPr>
          <w:color w:val="000080"/>
          <w:sz w:val="20"/>
          <w:szCs w:val="20"/>
        </w:rPr>
        <w:t>, т. 9, с. 435), вышедший в это время из-под пера Пушкина, показывает, что уже в январе — начале февраля внимание поэта приковала к себе фигура «мужицкого царя» (</w:t>
      </w:r>
      <w:r w:rsidRPr="006B6272">
        <w:rPr>
          <w:iCs/>
          <w:color w:val="000080"/>
          <w:sz w:val="20"/>
          <w:szCs w:val="20"/>
        </w:rPr>
        <w:t>Петрунина</w:t>
      </w:r>
      <w:r w:rsidRPr="006B6272">
        <w:rPr>
          <w:color w:val="000080"/>
          <w:sz w:val="20"/>
          <w:szCs w:val="20"/>
        </w:rPr>
        <w:t xml:space="preserve">, с. 83—84).К этому времени Пушкин осознает необходимость обращения к архивным источникам. В феврале 1833 года он пишет письмо к военному министру А. И. Чернышеву с просьбой разрешить доступ к архивным делам военного министерства и вскоре получает необходимое разрешение (подробнее об этом см.: </w:t>
      </w:r>
      <w:r w:rsidRPr="006B6272">
        <w:rPr>
          <w:iCs/>
          <w:color w:val="000080"/>
          <w:sz w:val="20"/>
          <w:szCs w:val="20"/>
        </w:rPr>
        <w:t>Овчинников. Р. В.</w:t>
      </w:r>
      <w:r w:rsidRPr="006B6272">
        <w:rPr>
          <w:color w:val="000080"/>
          <w:sz w:val="20"/>
          <w:szCs w:val="20"/>
        </w:rPr>
        <w:t xml:space="preserve"> Пушкин в работе над архивными документами («История Пугачева»). Л., «Наука», 1969). В конце февраля — начале марта 1833 года Пушкин уже ознакомился с теми материалами Секретной экспедиции Военной коллегии, в которых он встретил имя капитана Башарина, попавшего в плен к пугачевцам и помилованного Пугачевым по просьбе солдат. Среди бумаг Пушкина появляется новый</w:t>
      </w:r>
      <w:bookmarkStart w:id="0" w:name="_GoBack"/>
      <w:bookmarkEnd w:id="0"/>
    </w:p>
    <w:sectPr w:rsidR="00875859" w:rsidRPr="006B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859"/>
    <w:rsid w:val="00200701"/>
    <w:rsid w:val="002B2BA8"/>
    <w:rsid w:val="006B6272"/>
    <w:rsid w:val="007504DE"/>
    <w:rsid w:val="008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86E3F-419B-46CD-8072-E936DB6B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2"/>
    <w:basedOn w:val="a"/>
    <w:rsid w:val="00875859"/>
    <w:pPr>
      <w:spacing w:before="100" w:beforeAutospacing="1" w:after="100" w:afterAutospacing="1"/>
    </w:pPr>
  </w:style>
  <w:style w:type="paragraph" w:styleId="a3">
    <w:name w:val="Normal (Web)"/>
    <w:basedOn w:val="a"/>
    <w:rsid w:val="00875859"/>
    <w:pPr>
      <w:spacing w:before="100" w:beforeAutospacing="1" w:after="100" w:afterAutospacing="1"/>
    </w:pPr>
  </w:style>
  <w:style w:type="paragraph" w:customStyle="1" w:styleId="zag3">
    <w:name w:val="zag3"/>
    <w:basedOn w:val="a"/>
    <w:rsid w:val="00875859"/>
    <w:pPr>
      <w:spacing w:before="100" w:beforeAutospacing="1" w:after="100" w:afterAutospacing="1"/>
    </w:pPr>
  </w:style>
  <w:style w:type="paragraph" w:customStyle="1" w:styleId="body10">
    <w:name w:val="body10"/>
    <w:basedOn w:val="a"/>
    <w:rsid w:val="00875859"/>
    <w:pPr>
      <w:spacing w:before="100" w:beforeAutospacing="1" w:after="100" w:afterAutospacing="1"/>
    </w:pPr>
  </w:style>
  <w:style w:type="character" w:customStyle="1" w:styleId="page">
    <w:name w:val="page"/>
    <w:basedOn w:val="a0"/>
    <w:rsid w:val="00875859"/>
  </w:style>
  <w:style w:type="paragraph" w:customStyle="1" w:styleId="bodbezabz">
    <w:name w:val="bodbezabz"/>
    <w:basedOn w:val="a"/>
    <w:rsid w:val="00875859"/>
    <w:pPr>
      <w:spacing w:before="100" w:beforeAutospacing="1" w:after="100" w:afterAutospacing="1"/>
    </w:pPr>
  </w:style>
  <w:style w:type="paragraph" w:customStyle="1" w:styleId="bprav">
    <w:name w:val="bprav"/>
    <w:basedOn w:val="a"/>
    <w:rsid w:val="00875859"/>
    <w:pPr>
      <w:spacing w:before="100" w:beforeAutospacing="1" w:after="100" w:afterAutospacing="1"/>
    </w:pPr>
  </w:style>
  <w:style w:type="paragraph" w:customStyle="1" w:styleId="bod10cen">
    <w:name w:val="bod10cen"/>
    <w:basedOn w:val="a"/>
    <w:rsid w:val="00875859"/>
    <w:pPr>
      <w:spacing w:before="100" w:beforeAutospacing="1" w:after="100" w:afterAutospacing="1"/>
    </w:pPr>
  </w:style>
  <w:style w:type="paragraph" w:customStyle="1" w:styleId="sti4">
    <w:name w:val="sti4"/>
    <w:basedOn w:val="a"/>
    <w:rsid w:val="00875859"/>
    <w:pPr>
      <w:spacing w:before="100" w:beforeAutospacing="1" w:after="100" w:afterAutospacing="1"/>
    </w:pPr>
  </w:style>
  <w:style w:type="paragraph" w:customStyle="1" w:styleId="stihi">
    <w:name w:val="stihi"/>
    <w:basedOn w:val="a"/>
    <w:rsid w:val="00875859"/>
    <w:pPr>
      <w:spacing w:before="100" w:beforeAutospacing="1" w:after="100" w:afterAutospacing="1"/>
    </w:pPr>
  </w:style>
  <w:style w:type="paragraph" w:customStyle="1" w:styleId="zag3razr">
    <w:name w:val="zag3razr"/>
    <w:basedOn w:val="a"/>
    <w:rsid w:val="00875859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875859"/>
    <w:rPr>
      <w:i/>
      <w:iCs/>
    </w:rPr>
  </w:style>
  <w:style w:type="paragraph" w:customStyle="1" w:styleId="sti1">
    <w:name w:val="sti1"/>
    <w:basedOn w:val="a"/>
    <w:rsid w:val="00875859"/>
    <w:pPr>
      <w:spacing w:before="100" w:beforeAutospacing="1" w:after="100" w:afterAutospacing="1"/>
    </w:pPr>
  </w:style>
  <w:style w:type="paragraph" w:customStyle="1" w:styleId="body8cen">
    <w:name w:val="body8cen"/>
    <w:basedOn w:val="a"/>
    <w:rsid w:val="00875859"/>
    <w:pPr>
      <w:spacing w:before="100" w:beforeAutospacing="1" w:after="100" w:afterAutospacing="1"/>
    </w:pPr>
  </w:style>
  <w:style w:type="character" w:styleId="a5">
    <w:name w:val="Hyperlink"/>
    <w:basedOn w:val="a0"/>
    <w:rsid w:val="00875859"/>
    <w:rPr>
      <w:color w:val="009900"/>
      <w:u w:val="single"/>
    </w:rPr>
  </w:style>
  <w:style w:type="paragraph" w:customStyle="1" w:styleId="bbesab8sl">
    <w:name w:val="bbesab8sl"/>
    <w:basedOn w:val="a"/>
    <w:rsid w:val="00875859"/>
    <w:pPr>
      <w:spacing w:before="100" w:beforeAutospacing="1" w:after="100" w:afterAutospacing="1"/>
    </w:pPr>
  </w:style>
  <w:style w:type="paragraph" w:customStyle="1" w:styleId="b8prav">
    <w:name w:val="b8prav"/>
    <w:basedOn w:val="a"/>
    <w:rsid w:val="00875859"/>
    <w:pPr>
      <w:spacing w:before="100" w:beforeAutospacing="1" w:after="100" w:afterAutospacing="1"/>
    </w:pPr>
  </w:style>
  <w:style w:type="paragraph" w:customStyle="1" w:styleId="stitab">
    <w:name w:val="stitab"/>
    <w:basedOn w:val="a"/>
    <w:rsid w:val="00875859"/>
    <w:pPr>
      <w:spacing w:before="100" w:beforeAutospacing="1" w:after="100" w:afterAutospacing="1"/>
    </w:pPr>
  </w:style>
  <w:style w:type="paragraph" w:customStyle="1" w:styleId="body8">
    <w:name w:val="body8"/>
    <w:basedOn w:val="a"/>
    <w:rsid w:val="00875859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6B6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ИСТОРИЧЕСКАЯ ПОВЕСТЬ А</vt:lpstr>
    </vt:vector>
  </TitlesOfParts>
  <Company>playboy</Company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ИСТОРИЧЕСКАЯ ПОВЕСТЬ А</dc:title>
  <dc:subject/>
  <dc:creator>sweetgirl</dc:creator>
  <cp:keywords/>
  <dc:description/>
  <cp:lastModifiedBy>Irina</cp:lastModifiedBy>
  <cp:revision>2</cp:revision>
  <cp:lastPrinted>2007-12-07T18:57:00Z</cp:lastPrinted>
  <dcterms:created xsi:type="dcterms:W3CDTF">2014-08-18T07:26:00Z</dcterms:created>
  <dcterms:modified xsi:type="dcterms:W3CDTF">2014-08-18T07:26:00Z</dcterms:modified>
</cp:coreProperties>
</file>