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5E3" w:rsidRDefault="004235E3" w:rsidP="008D64D9">
      <w:pPr>
        <w:jc w:val="center"/>
        <w:rPr>
          <w:sz w:val="28"/>
          <w:szCs w:val="28"/>
        </w:rPr>
      </w:pPr>
    </w:p>
    <w:p w:rsidR="004016C5" w:rsidRDefault="004016C5" w:rsidP="008D64D9">
      <w:pPr>
        <w:jc w:val="center"/>
        <w:rPr>
          <w:sz w:val="28"/>
          <w:szCs w:val="28"/>
        </w:rPr>
      </w:pPr>
      <w:r w:rsidRPr="008D3116">
        <w:rPr>
          <w:sz w:val="28"/>
          <w:szCs w:val="28"/>
        </w:rPr>
        <w:t>СОДЕРЖАНИЕ</w:t>
      </w:r>
    </w:p>
    <w:p w:rsidR="00CA6D77" w:rsidRDefault="00CA6D77" w:rsidP="008D64D9">
      <w:pPr>
        <w:jc w:val="center"/>
        <w:rPr>
          <w:sz w:val="28"/>
          <w:szCs w:val="28"/>
        </w:rPr>
      </w:pPr>
    </w:p>
    <w:p w:rsidR="00CA6D77" w:rsidRDefault="00CA6D77" w:rsidP="00292EBE">
      <w:pPr>
        <w:spacing w:line="360" w:lineRule="auto"/>
        <w:rPr>
          <w:sz w:val="28"/>
          <w:szCs w:val="28"/>
        </w:rPr>
      </w:pPr>
      <w:r>
        <w:rPr>
          <w:sz w:val="28"/>
          <w:szCs w:val="28"/>
        </w:rPr>
        <w:t>ВВЕДЕНИЕ</w:t>
      </w:r>
    </w:p>
    <w:p w:rsidR="003709FD" w:rsidRDefault="003709FD" w:rsidP="00292EBE">
      <w:pPr>
        <w:spacing w:line="360" w:lineRule="auto"/>
        <w:jc w:val="both"/>
        <w:rPr>
          <w:sz w:val="28"/>
          <w:szCs w:val="28"/>
        </w:rPr>
      </w:pPr>
      <w:r>
        <w:rPr>
          <w:sz w:val="28"/>
          <w:szCs w:val="28"/>
          <w:lang w:val="en-US"/>
        </w:rPr>
        <w:t>I</w:t>
      </w:r>
      <w:r w:rsidRPr="003709FD">
        <w:rPr>
          <w:sz w:val="28"/>
          <w:szCs w:val="28"/>
        </w:rPr>
        <w:t xml:space="preserve"> </w:t>
      </w:r>
      <w:r>
        <w:rPr>
          <w:sz w:val="28"/>
          <w:szCs w:val="28"/>
        </w:rPr>
        <w:t xml:space="preserve">ГЛАВА </w:t>
      </w:r>
      <w:r w:rsidRPr="008D3116">
        <w:rPr>
          <w:sz w:val="28"/>
          <w:szCs w:val="28"/>
        </w:rPr>
        <w:t>ТЕО</w:t>
      </w:r>
      <w:r>
        <w:rPr>
          <w:sz w:val="28"/>
          <w:szCs w:val="28"/>
        </w:rPr>
        <w:t>РЕТИЧЕСКИЕ ОСНОВЫ ДЕЯТЕЛЬНОСТИ ОО</w:t>
      </w:r>
      <w:r w:rsidRPr="008D3116">
        <w:rPr>
          <w:sz w:val="28"/>
          <w:szCs w:val="28"/>
        </w:rPr>
        <w:t>О «ЦЕНТР МИКРОФИНАНСИРОВАНИЯ»</w:t>
      </w:r>
    </w:p>
    <w:p w:rsidR="003709FD" w:rsidRDefault="003709FD" w:rsidP="00292EBE">
      <w:pPr>
        <w:spacing w:line="360" w:lineRule="auto"/>
        <w:rPr>
          <w:sz w:val="28"/>
          <w:szCs w:val="28"/>
        </w:rPr>
      </w:pPr>
      <w:r>
        <w:rPr>
          <w:sz w:val="28"/>
          <w:szCs w:val="28"/>
        </w:rPr>
        <w:t>1.1 Значение ОО</w:t>
      </w:r>
      <w:r w:rsidRPr="008D3116">
        <w:rPr>
          <w:sz w:val="28"/>
          <w:szCs w:val="28"/>
        </w:rPr>
        <w:t>О «Центр Микрофинансирования»</w:t>
      </w:r>
    </w:p>
    <w:p w:rsidR="003709FD" w:rsidRPr="008D3116" w:rsidRDefault="003709FD" w:rsidP="00292EBE">
      <w:pPr>
        <w:spacing w:line="360" w:lineRule="auto"/>
        <w:jc w:val="both"/>
        <w:rPr>
          <w:color w:val="111111"/>
          <w:sz w:val="28"/>
          <w:szCs w:val="28"/>
        </w:rPr>
      </w:pPr>
      <w:r w:rsidRPr="008D3116">
        <w:rPr>
          <w:color w:val="111111"/>
          <w:sz w:val="28"/>
          <w:szCs w:val="28"/>
        </w:rPr>
        <w:t xml:space="preserve">1.2 Теоретические основы повышения эффективности </w:t>
      </w:r>
      <w:r>
        <w:rPr>
          <w:color w:val="111111"/>
          <w:sz w:val="28"/>
          <w:szCs w:val="28"/>
        </w:rPr>
        <w:t>ОО</w:t>
      </w:r>
      <w:r w:rsidRPr="008D3116">
        <w:rPr>
          <w:color w:val="111111"/>
          <w:sz w:val="28"/>
          <w:szCs w:val="28"/>
        </w:rPr>
        <w:t>О «Центр Микрофинансирования»</w:t>
      </w:r>
    </w:p>
    <w:p w:rsidR="00F22EAA" w:rsidRDefault="00F22EAA" w:rsidP="00F22EAA">
      <w:pPr>
        <w:spacing w:line="360" w:lineRule="auto"/>
        <w:jc w:val="both"/>
        <w:rPr>
          <w:color w:val="000000"/>
          <w:sz w:val="28"/>
          <w:szCs w:val="28"/>
        </w:rPr>
      </w:pPr>
      <w:r w:rsidRPr="008D3116">
        <w:rPr>
          <w:color w:val="000000"/>
          <w:sz w:val="28"/>
          <w:szCs w:val="28"/>
          <w:lang w:val="en-US"/>
        </w:rPr>
        <w:t>II</w:t>
      </w:r>
      <w:r w:rsidRPr="008D3116">
        <w:rPr>
          <w:color w:val="000000"/>
          <w:sz w:val="28"/>
          <w:szCs w:val="28"/>
        </w:rPr>
        <w:t xml:space="preserve"> </w:t>
      </w:r>
      <w:r>
        <w:rPr>
          <w:color w:val="000000"/>
          <w:sz w:val="28"/>
          <w:szCs w:val="28"/>
        </w:rPr>
        <w:t>ГЛАВА ФИНАНСОВЫЙ АНАЛИЗ ДЕЯТЕЛЬНОСТИ ООО «ЦЕНТР МИКРОФИНАНСИРОВАНИЯ</w:t>
      </w:r>
    </w:p>
    <w:p w:rsidR="00F22EAA" w:rsidRDefault="00F22EAA" w:rsidP="00F22EAA">
      <w:pPr>
        <w:spacing w:line="360" w:lineRule="auto"/>
        <w:rPr>
          <w:color w:val="000000"/>
          <w:sz w:val="28"/>
          <w:szCs w:val="28"/>
        </w:rPr>
      </w:pPr>
      <w:r>
        <w:rPr>
          <w:color w:val="000000"/>
          <w:sz w:val="28"/>
          <w:szCs w:val="28"/>
        </w:rPr>
        <w:t>2.1 Изучение финансовой отчетности</w:t>
      </w:r>
    </w:p>
    <w:p w:rsidR="00F22EAA" w:rsidRPr="008D3116" w:rsidRDefault="00075EEC" w:rsidP="00292EBE">
      <w:pPr>
        <w:spacing w:line="360" w:lineRule="auto"/>
        <w:jc w:val="both"/>
        <w:rPr>
          <w:sz w:val="28"/>
          <w:szCs w:val="28"/>
        </w:rPr>
      </w:pPr>
      <w:r w:rsidRPr="00E26BD2">
        <w:rPr>
          <w:sz w:val="28"/>
          <w:szCs w:val="28"/>
        </w:rPr>
        <w:t xml:space="preserve">2.2 </w:t>
      </w:r>
      <w:r>
        <w:rPr>
          <w:sz w:val="28"/>
          <w:szCs w:val="28"/>
        </w:rPr>
        <w:t>Анализ имущества предприятия</w:t>
      </w:r>
    </w:p>
    <w:p w:rsidR="00075EEC" w:rsidRDefault="00075EEC" w:rsidP="008630C6">
      <w:pPr>
        <w:tabs>
          <w:tab w:val="left" w:pos="5240"/>
          <w:tab w:val="left" w:pos="5838"/>
          <w:tab w:val="left" w:pos="7281"/>
          <w:tab w:val="left" w:pos="8725"/>
          <w:tab w:val="left" w:pos="9705"/>
        </w:tabs>
        <w:spacing w:line="360" w:lineRule="auto"/>
        <w:ind w:left="-20"/>
        <w:rPr>
          <w:sz w:val="28"/>
          <w:szCs w:val="28"/>
        </w:rPr>
      </w:pPr>
      <w:r w:rsidRPr="00520F4A">
        <w:rPr>
          <w:sz w:val="28"/>
          <w:szCs w:val="28"/>
        </w:rPr>
        <w:t>2.3 Анализ финансовых результатов</w:t>
      </w:r>
    </w:p>
    <w:p w:rsidR="006E7ADA" w:rsidRDefault="008630C6" w:rsidP="008630C6">
      <w:pPr>
        <w:spacing w:line="360" w:lineRule="auto"/>
        <w:jc w:val="both"/>
        <w:rPr>
          <w:sz w:val="28"/>
          <w:szCs w:val="28"/>
        </w:rPr>
      </w:pPr>
      <w:r>
        <w:rPr>
          <w:sz w:val="28"/>
          <w:szCs w:val="28"/>
        </w:rPr>
        <w:t xml:space="preserve">2.4 </w:t>
      </w:r>
      <w:r w:rsidR="006E7ADA">
        <w:rPr>
          <w:sz w:val="28"/>
          <w:szCs w:val="28"/>
        </w:rPr>
        <w:t>Организационные взаимоотношения предприятия с банком</w:t>
      </w:r>
      <w:r w:rsidR="006E7ADA" w:rsidRPr="00CA6D77">
        <w:rPr>
          <w:sz w:val="28"/>
          <w:szCs w:val="28"/>
        </w:rPr>
        <w:t xml:space="preserve"> </w:t>
      </w:r>
    </w:p>
    <w:p w:rsidR="003709FD" w:rsidRDefault="00BF14E9" w:rsidP="008630C6">
      <w:pPr>
        <w:spacing w:line="360" w:lineRule="auto"/>
        <w:jc w:val="both"/>
        <w:rPr>
          <w:sz w:val="28"/>
          <w:szCs w:val="28"/>
        </w:rPr>
      </w:pPr>
      <w:r>
        <w:rPr>
          <w:sz w:val="28"/>
          <w:szCs w:val="28"/>
        </w:rPr>
        <w:t xml:space="preserve">2.5 </w:t>
      </w:r>
      <w:r w:rsidR="006E7ADA" w:rsidRPr="00CA6D77">
        <w:rPr>
          <w:sz w:val="28"/>
          <w:szCs w:val="28"/>
        </w:rPr>
        <w:t>Взаимоотношения предприятия и налогового органа</w:t>
      </w:r>
    </w:p>
    <w:p w:rsidR="00524F6B" w:rsidRPr="003709FD" w:rsidRDefault="00017C3B" w:rsidP="00017C3B">
      <w:pPr>
        <w:spacing w:line="360" w:lineRule="auto"/>
        <w:rPr>
          <w:sz w:val="28"/>
          <w:szCs w:val="28"/>
        </w:rPr>
      </w:pPr>
      <w:r>
        <w:rPr>
          <w:sz w:val="28"/>
          <w:szCs w:val="28"/>
          <w:lang w:val="en-US"/>
        </w:rPr>
        <w:t>III</w:t>
      </w:r>
      <w:r w:rsidRPr="00017C3B">
        <w:rPr>
          <w:sz w:val="28"/>
          <w:szCs w:val="28"/>
        </w:rPr>
        <w:t xml:space="preserve"> </w:t>
      </w:r>
      <w:r>
        <w:rPr>
          <w:sz w:val="28"/>
          <w:szCs w:val="28"/>
        </w:rPr>
        <w:t xml:space="preserve">ГЛАВА </w:t>
      </w:r>
      <w:r w:rsidR="00524F6B">
        <w:rPr>
          <w:sz w:val="28"/>
          <w:szCs w:val="28"/>
        </w:rPr>
        <w:t>ПУТИ СОВЕРШЕНСТВОВАНИЯ ООО «</w:t>
      </w:r>
      <w:r w:rsidR="00610BE7">
        <w:rPr>
          <w:sz w:val="28"/>
          <w:szCs w:val="28"/>
        </w:rPr>
        <w:t>ЦЕНТР МИКРОФИНАНСИРОВАНИЯ»</w:t>
      </w:r>
    </w:p>
    <w:p w:rsidR="003709FD" w:rsidRDefault="00877917" w:rsidP="00877917">
      <w:pPr>
        <w:spacing w:line="360" w:lineRule="auto"/>
        <w:jc w:val="both"/>
        <w:rPr>
          <w:sz w:val="28"/>
          <w:szCs w:val="28"/>
        </w:rPr>
      </w:pPr>
      <w:r>
        <w:rPr>
          <w:sz w:val="28"/>
          <w:szCs w:val="28"/>
        </w:rPr>
        <w:t>ЗАКЛЮЧЕНИЕ</w:t>
      </w:r>
    </w:p>
    <w:p w:rsidR="00877917" w:rsidRPr="008D3116" w:rsidRDefault="00877917" w:rsidP="00877917">
      <w:pPr>
        <w:spacing w:line="360" w:lineRule="auto"/>
        <w:jc w:val="both"/>
        <w:rPr>
          <w:sz w:val="28"/>
          <w:szCs w:val="28"/>
        </w:rPr>
      </w:pPr>
      <w:r>
        <w:rPr>
          <w:sz w:val="28"/>
          <w:szCs w:val="28"/>
        </w:rPr>
        <w:t>БИБЛИОГРАФИЧЕСКИЙ СПИСОК</w:t>
      </w:r>
    </w:p>
    <w:p w:rsidR="00CA6D77" w:rsidRPr="003709FD" w:rsidRDefault="00CA6D77" w:rsidP="00877917">
      <w:pPr>
        <w:spacing w:line="360" w:lineRule="auto"/>
        <w:rPr>
          <w:sz w:val="28"/>
          <w:szCs w:val="28"/>
        </w:rPr>
      </w:pPr>
    </w:p>
    <w:p w:rsidR="004016C5" w:rsidRPr="008D3116" w:rsidRDefault="004016C5" w:rsidP="008D64D9">
      <w:pPr>
        <w:jc w:val="center"/>
        <w:rPr>
          <w:sz w:val="28"/>
          <w:szCs w:val="28"/>
        </w:rPr>
      </w:pPr>
    </w:p>
    <w:p w:rsidR="004016C5" w:rsidRPr="008D3116" w:rsidRDefault="004016C5" w:rsidP="004016C5">
      <w:pP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4016C5" w:rsidRPr="008D3116" w:rsidRDefault="004016C5" w:rsidP="008D64D9">
      <w:pPr>
        <w:jc w:val="center"/>
        <w:rPr>
          <w:sz w:val="28"/>
          <w:szCs w:val="28"/>
        </w:rPr>
      </w:pPr>
    </w:p>
    <w:p w:rsidR="00017C3B" w:rsidRDefault="00017C3B" w:rsidP="00795B08">
      <w:pPr>
        <w:rPr>
          <w:sz w:val="28"/>
          <w:szCs w:val="28"/>
        </w:rPr>
      </w:pPr>
    </w:p>
    <w:p w:rsidR="00271AB7" w:rsidRDefault="00271AB7" w:rsidP="00795B08">
      <w:pPr>
        <w:jc w:val="center"/>
        <w:rPr>
          <w:sz w:val="28"/>
          <w:szCs w:val="28"/>
        </w:rPr>
      </w:pPr>
      <w:r>
        <w:rPr>
          <w:sz w:val="28"/>
          <w:szCs w:val="28"/>
        </w:rPr>
        <w:t>В</w:t>
      </w:r>
      <w:r w:rsidR="00F22EAA">
        <w:rPr>
          <w:sz w:val="28"/>
          <w:szCs w:val="28"/>
        </w:rPr>
        <w:t>ВЕДЕНИЕ</w:t>
      </w:r>
    </w:p>
    <w:p w:rsidR="005C1BC8" w:rsidRDefault="00F22EAA" w:rsidP="005C1BC8">
      <w:pPr>
        <w:spacing w:before="100" w:beforeAutospacing="1" w:after="100" w:afterAutospacing="1" w:line="360" w:lineRule="auto"/>
        <w:jc w:val="both"/>
        <w:rPr>
          <w:color w:val="000000"/>
          <w:sz w:val="28"/>
          <w:szCs w:val="28"/>
        </w:rPr>
      </w:pPr>
      <w:r w:rsidRPr="00F22EAA">
        <w:rPr>
          <w:color w:val="000000"/>
          <w:sz w:val="28"/>
          <w:szCs w:val="28"/>
        </w:rPr>
        <w:t>Микрофинансирование получает все большее распространение на российском рынке, постепенно становясь частью ее финансовой системы, дополняющей традиционный банковский сегмент, расширяя доступ к заемным средствам той категории бизнеса и населения, которая не отвечает требованиям банков к заемщикам. Формальное определение микрофинансовой деятельности на законодательном уровне в России отсутствует. Однако существующая нормативно – правовая база позволяет легитимно осуществлять микрофинансовую деятельности в различных организационно-правовых формах. Как правило, это некоммерческие организации: потребительские и кредитные кооперативы, фонды, неправительственные МФО. Микрофинансовый рынок на данный момент полуформален, но это является положительным моментом, позволяющим путем «естественного отбора» выработать наиболее эффективные формы и продукты микрофинансирования. По экспертным оценкам, сделанным на основе результатов проекта, объем микрофинансового рынка в части предоставления займов можно определить в 4,6 – 5,6 млрд. руб. В 60% случаев средства предоставляются на предпринимательские цели со сроком погашения до 12 месяцев под относительно высокие по сравнению с банковским кредитом проценты. Усредненная максимальная записанная в политике организаций годовая ставка процента составила 45%, минимальная – 26% годовых. Отметим, что в ряде случаев, например, в рамках определенных подпрограмм, МФО устанавливают специальный льготный процентный режим для целевых клиентских групп, чаще всего, таковыми становятся сельскохозяйственные производители или промышленный малый бизнес. Таким образом, микрофинансирование наиболее адекватно для пополнения оборотных средств и предназначено, в первую очередь, для сферы торговли и услуг. Качество микрофинансовых услуг с позиций доступности, требований к обеспечению и возможных (допустимых)</w:t>
      </w:r>
      <w:r w:rsidR="005C1BC8">
        <w:rPr>
          <w:color w:val="000000"/>
          <w:sz w:val="28"/>
          <w:szCs w:val="28"/>
        </w:rPr>
        <w:t xml:space="preserve"> </w:t>
      </w:r>
      <w:r w:rsidRPr="00F22EAA">
        <w:rPr>
          <w:color w:val="000000"/>
          <w:sz w:val="28"/>
          <w:szCs w:val="28"/>
        </w:rPr>
        <w:t xml:space="preserve">размеров займов свидетельствует, что этот инструмент существенно больше отвечает характеру спроса на внешнее финансирование со стороны субъектов малого предпринимательства, нежели традиционное банковское кредитование. </w:t>
      </w:r>
    </w:p>
    <w:p w:rsidR="005C1BC8" w:rsidRDefault="005C1BC8" w:rsidP="00F22EAA">
      <w:pPr>
        <w:spacing w:before="100" w:beforeAutospacing="1" w:after="100" w:afterAutospacing="1" w:line="360" w:lineRule="auto"/>
        <w:jc w:val="both"/>
        <w:rPr>
          <w:color w:val="000000"/>
          <w:sz w:val="28"/>
          <w:szCs w:val="28"/>
        </w:rPr>
      </w:pPr>
      <w:r>
        <w:rPr>
          <w:color w:val="000000"/>
          <w:sz w:val="28"/>
          <w:szCs w:val="28"/>
        </w:rPr>
        <w:t>Цель ООО «Центр Микрофинансирования»  в наше тяжелое экономическое время состоит в том, чтобы не дать обанкротиться малым предпрятиям и всему малому и среднем бизнесу в целом. Тем самым выдавая деньги под небольшие проценты.</w:t>
      </w:r>
    </w:p>
    <w:p w:rsidR="005C1BC8" w:rsidRPr="00B213B5"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Цель работы: закрепление и углубление теоретических знаний, получаемых по специ</w:t>
      </w:r>
      <w:r w:rsidRPr="00B213B5">
        <w:rPr>
          <w:color w:val="000000"/>
          <w:sz w:val="28"/>
          <w:szCs w:val="20"/>
        </w:rPr>
        <w:softHyphen/>
        <w:t>альным дисциплинам (дисциплинам специализации);</w:t>
      </w:r>
      <w:r w:rsidRPr="005D5753">
        <w:rPr>
          <w:color w:val="000000"/>
          <w:sz w:val="28"/>
          <w:szCs w:val="20"/>
        </w:rPr>
        <w:t xml:space="preserve"> </w:t>
      </w:r>
      <w:r w:rsidRPr="00B213B5">
        <w:rPr>
          <w:color w:val="000000"/>
          <w:sz w:val="28"/>
          <w:szCs w:val="20"/>
        </w:rPr>
        <w:t>получение профессиональных навыков работы; сбор практических материалов для написания дипломной работы. Данная цель реализуется на основе:</w:t>
      </w:r>
    </w:p>
    <w:p w:rsidR="005C1BC8" w:rsidRPr="00B213B5"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изучения финансовой отчетности конкретного предприятия-базы практики;</w:t>
      </w:r>
    </w:p>
    <w:p w:rsidR="005C1BC8" w:rsidRPr="00B213B5"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ознакомления с нормативными материалами, регулирующими фи</w:t>
      </w:r>
      <w:r w:rsidRPr="00B213B5">
        <w:rPr>
          <w:color w:val="000000"/>
          <w:sz w:val="28"/>
          <w:szCs w:val="20"/>
        </w:rPr>
        <w:softHyphen/>
        <w:t>нансовую деятельность предприятий (законы, подзаконные акты, инструкции);</w:t>
      </w:r>
    </w:p>
    <w:p w:rsidR="005C1BC8" w:rsidRPr="00B213B5"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изучения специфики финансовых отношений базовых предпри</w:t>
      </w:r>
      <w:r w:rsidRPr="00B213B5">
        <w:rPr>
          <w:color w:val="000000"/>
          <w:sz w:val="28"/>
          <w:szCs w:val="20"/>
        </w:rPr>
        <w:softHyphen/>
        <w:t>ятий с другими субъектами хозяйствования (государство</w:t>
      </w:r>
      <w:r>
        <w:rPr>
          <w:color w:val="000000"/>
          <w:sz w:val="28"/>
          <w:szCs w:val="20"/>
        </w:rPr>
        <w:t>м, финан</w:t>
      </w:r>
      <w:r>
        <w:rPr>
          <w:color w:val="000000"/>
          <w:sz w:val="28"/>
          <w:szCs w:val="20"/>
        </w:rPr>
        <w:softHyphen/>
        <w:t>совыми институтами, Фед</w:t>
      </w:r>
      <w:r w:rsidRPr="00B213B5">
        <w:rPr>
          <w:color w:val="000000"/>
          <w:sz w:val="28"/>
          <w:szCs w:val="20"/>
        </w:rPr>
        <w:t>налогслужбой и т</w:t>
      </w:r>
      <w:r>
        <w:rPr>
          <w:color w:val="000000"/>
          <w:sz w:val="28"/>
          <w:szCs w:val="20"/>
        </w:rPr>
        <w:t>.</w:t>
      </w:r>
      <w:r w:rsidRPr="00B213B5">
        <w:rPr>
          <w:color w:val="000000"/>
          <w:sz w:val="28"/>
          <w:szCs w:val="20"/>
        </w:rPr>
        <w:t>д.);</w:t>
      </w:r>
    </w:p>
    <w:p w:rsidR="005C1BC8" w:rsidRPr="00B213B5"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изучения и закрепления методов расчета, планирования и анализа основных финансовых показателей;</w:t>
      </w:r>
    </w:p>
    <w:p w:rsidR="005C1BC8" w:rsidRPr="00B213B5"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ознакомления с приемами и методами финансового анализа и управления на конкретном предприятии.</w:t>
      </w:r>
    </w:p>
    <w:p w:rsidR="005C1BC8" w:rsidRPr="00981C7C" w:rsidRDefault="005C1BC8" w:rsidP="005C1BC8">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xml:space="preserve">Объектом исследования служит </w:t>
      </w:r>
      <w:r w:rsidR="00795B08">
        <w:rPr>
          <w:color w:val="000000"/>
          <w:sz w:val="28"/>
          <w:szCs w:val="20"/>
        </w:rPr>
        <w:t xml:space="preserve">«Центр Микрофинансировани». </w:t>
      </w:r>
      <w:r w:rsidRPr="00B213B5">
        <w:rPr>
          <w:color w:val="000000"/>
          <w:sz w:val="28"/>
          <w:szCs w:val="20"/>
        </w:rPr>
        <w:t xml:space="preserve">Для решения поставленных задач в работе применила аналитический, экономико-математический  методы исследования. </w:t>
      </w:r>
    </w:p>
    <w:p w:rsidR="005C1BC8" w:rsidRPr="00B213B5" w:rsidRDefault="005C1BC8" w:rsidP="00DD3425">
      <w:pPr>
        <w:widowControl w:val="0"/>
        <w:shd w:val="clear" w:color="auto" w:fill="FFFFFF"/>
        <w:autoSpaceDE w:val="0"/>
        <w:autoSpaceDN w:val="0"/>
        <w:adjustRightInd w:val="0"/>
        <w:spacing w:line="360" w:lineRule="auto"/>
        <w:jc w:val="both"/>
        <w:rPr>
          <w:color w:val="000000"/>
          <w:sz w:val="28"/>
          <w:szCs w:val="20"/>
        </w:rPr>
        <w:sectPr w:rsidR="005C1BC8" w:rsidRPr="00B213B5" w:rsidSect="007D1701">
          <w:headerReference w:type="even" r:id="rId7"/>
          <w:headerReference w:type="default" r:id="rId8"/>
          <w:pgSz w:w="11909" w:h="16834"/>
          <w:pgMar w:top="1134" w:right="1134" w:bottom="1134" w:left="1418" w:header="720" w:footer="624" w:gutter="0"/>
          <w:pgNumType w:start="2"/>
          <w:cols w:space="60"/>
          <w:noEndnote/>
          <w:titlePg/>
          <w:docGrid w:linePitch="326"/>
        </w:sectPr>
      </w:pPr>
    </w:p>
    <w:p w:rsidR="008D64D9" w:rsidRPr="008D3116" w:rsidRDefault="008D64D9" w:rsidP="00DD3425">
      <w:pPr>
        <w:jc w:val="center"/>
        <w:rPr>
          <w:sz w:val="28"/>
          <w:szCs w:val="28"/>
        </w:rPr>
      </w:pPr>
      <w:r w:rsidRPr="008D3116">
        <w:rPr>
          <w:sz w:val="28"/>
          <w:szCs w:val="28"/>
          <w:lang w:val="en-US"/>
        </w:rPr>
        <w:t>I</w:t>
      </w:r>
      <w:r w:rsidRPr="008D3116">
        <w:rPr>
          <w:sz w:val="28"/>
          <w:szCs w:val="28"/>
        </w:rPr>
        <w:t xml:space="preserve"> </w:t>
      </w:r>
      <w:r w:rsidR="004016C5" w:rsidRPr="008D3116">
        <w:rPr>
          <w:sz w:val="28"/>
          <w:szCs w:val="28"/>
        </w:rPr>
        <w:t>ГЛАВА ТЕОРЕТИЧЕСКИЕ ОСНОВЫ ДЕЯТЕЛЬНОСТИ ЗАО «ЦЕНТР МИКРОФИНАНСИРОВАНИЯ»</w:t>
      </w:r>
    </w:p>
    <w:p w:rsidR="004016C5" w:rsidRPr="008D3116" w:rsidRDefault="004016C5" w:rsidP="004016C5">
      <w:pPr>
        <w:jc w:val="center"/>
        <w:rPr>
          <w:sz w:val="28"/>
          <w:szCs w:val="28"/>
        </w:rPr>
      </w:pPr>
    </w:p>
    <w:p w:rsidR="004016C5" w:rsidRPr="008D3116" w:rsidRDefault="003709FD" w:rsidP="004016C5">
      <w:pPr>
        <w:jc w:val="center"/>
        <w:rPr>
          <w:sz w:val="28"/>
          <w:szCs w:val="28"/>
        </w:rPr>
      </w:pPr>
      <w:r>
        <w:rPr>
          <w:sz w:val="28"/>
          <w:szCs w:val="28"/>
        </w:rPr>
        <w:t>1.1 Значение ОО</w:t>
      </w:r>
      <w:r w:rsidR="004016C5" w:rsidRPr="008D3116">
        <w:rPr>
          <w:sz w:val="28"/>
          <w:szCs w:val="28"/>
        </w:rPr>
        <w:t>О «Центр Микрофинансирования»</w:t>
      </w:r>
    </w:p>
    <w:p w:rsidR="008D64D9" w:rsidRPr="008D3116" w:rsidRDefault="008D64D9" w:rsidP="004016C5">
      <w:pPr>
        <w:spacing w:line="360" w:lineRule="auto"/>
        <w:jc w:val="center"/>
        <w:rPr>
          <w:b/>
          <w:bCs/>
          <w:color w:val="111111"/>
          <w:sz w:val="28"/>
          <w:szCs w:val="28"/>
        </w:rPr>
      </w:pPr>
    </w:p>
    <w:p w:rsidR="008D64D9" w:rsidRPr="008D3116" w:rsidRDefault="008D64D9" w:rsidP="004016C5">
      <w:pPr>
        <w:spacing w:line="360" w:lineRule="auto"/>
        <w:ind w:firstLine="720"/>
        <w:jc w:val="both"/>
        <w:rPr>
          <w:color w:val="111111"/>
          <w:sz w:val="28"/>
          <w:szCs w:val="28"/>
        </w:rPr>
      </w:pPr>
      <w:r w:rsidRPr="008D3116">
        <w:rPr>
          <w:bCs/>
          <w:color w:val="111111"/>
          <w:sz w:val="28"/>
          <w:szCs w:val="28"/>
        </w:rPr>
        <w:t>«Центр Микрофинансирования»</w:t>
      </w:r>
      <w:r w:rsidRPr="008D3116">
        <w:rPr>
          <w:color w:val="111111"/>
          <w:sz w:val="28"/>
          <w:szCs w:val="28"/>
        </w:rPr>
        <w:t xml:space="preserve"> успешно реализует программу поддержки малого предпринимательства с мая 2002 года. Работники Центра выполняют задачу по вводу организации на ведущие позиции в сфере микрофинансирования, оказывая услуги предприятиям и предпринимателям малого бизнеса. Для предпринимателей с относительно низким уровнем дохода, микрофинансирование может стать единственным наиболее эффективным средством, которое поможет поддержать свое дело и, одновременно, обеспечит широкомасштабный экономический рост. В своей работе Центр стремится к достижению максимального качества и скорости обслуживания своих клиентов – российских предпринимателей.</w:t>
      </w:r>
    </w:p>
    <w:p w:rsidR="008D64D9" w:rsidRPr="008D3116" w:rsidRDefault="008D64D9" w:rsidP="004016C5">
      <w:pPr>
        <w:spacing w:line="360" w:lineRule="auto"/>
        <w:ind w:firstLine="720"/>
        <w:jc w:val="both"/>
        <w:rPr>
          <w:color w:val="111111"/>
          <w:sz w:val="28"/>
          <w:szCs w:val="28"/>
        </w:rPr>
      </w:pPr>
      <w:r w:rsidRPr="008D3116">
        <w:rPr>
          <w:color w:val="111111"/>
          <w:sz w:val="28"/>
          <w:szCs w:val="28"/>
        </w:rPr>
        <w:t xml:space="preserve">Оформление и выдачи займа осуществляется за один день. Работа Центра строится на индивидуальном подходе к каждому клиенту, эксперты проводят качественную оценку бизнеса, активно содействуют в оформлении всех сопутствующих документов, проводят консультации с клиентом на протяжении всего срока займа. Специалистами Центра </w:t>
      </w:r>
      <w:r w:rsidR="004016C5" w:rsidRPr="008D3116">
        <w:rPr>
          <w:color w:val="111111"/>
          <w:sz w:val="28"/>
          <w:szCs w:val="28"/>
        </w:rPr>
        <w:t>разработана</w:t>
      </w:r>
      <w:r w:rsidRPr="008D3116">
        <w:rPr>
          <w:color w:val="111111"/>
          <w:sz w:val="28"/>
          <w:szCs w:val="28"/>
        </w:rPr>
        <w:t xml:space="preserve"> и используется эксклюзивная технология микрофинансирования, основанная на охвате максимально широкого круга предпринимателей и гибкости в работе с клиентами.</w:t>
      </w:r>
    </w:p>
    <w:p w:rsidR="008D64D9" w:rsidRPr="008D3116" w:rsidRDefault="008D64D9" w:rsidP="004016C5">
      <w:pPr>
        <w:spacing w:line="360" w:lineRule="auto"/>
        <w:ind w:firstLine="720"/>
        <w:jc w:val="both"/>
        <w:rPr>
          <w:color w:val="111111"/>
          <w:sz w:val="28"/>
          <w:szCs w:val="28"/>
        </w:rPr>
      </w:pPr>
      <w:r w:rsidRPr="008D3116">
        <w:rPr>
          <w:rFonts w:ascii="Arial" w:hAnsi="Arial" w:cs="Arial"/>
          <w:color w:val="111111"/>
          <w:sz w:val="28"/>
          <w:szCs w:val="28"/>
        </w:rPr>
        <w:t>  </w:t>
      </w:r>
      <w:r w:rsidRPr="008D3116">
        <w:rPr>
          <w:color w:val="111111"/>
          <w:sz w:val="28"/>
          <w:szCs w:val="28"/>
        </w:rPr>
        <w:t>Центр стремится к выстраиванию долгосрочных отношений со своими клиентами – большинство заемщиков обращаются к услугам Центра снова и снова после погашения первого займа. Имея высококвалифицированных сотрудников, а также системные разработки, улучшившие качество работы и контроля в структурных подразделениях, Центр не только увеличивает количество клиентов (приблизительно на 100% в год), но и одновременно проводит процесс организационных преобразований. Эти преобразования дают Центру возможность лучше обслуживать клиентов, предлагая им усовершенствованные услуги.</w:t>
      </w:r>
    </w:p>
    <w:p w:rsidR="00624CDA" w:rsidRPr="008D3116" w:rsidRDefault="00624CDA" w:rsidP="00624CDA">
      <w:pPr>
        <w:ind w:firstLine="720"/>
        <w:jc w:val="center"/>
        <w:rPr>
          <w:color w:val="111111"/>
          <w:sz w:val="28"/>
          <w:szCs w:val="28"/>
        </w:rPr>
      </w:pPr>
    </w:p>
    <w:p w:rsidR="004016C5" w:rsidRPr="008D3116" w:rsidRDefault="004016C5" w:rsidP="00624CDA">
      <w:pPr>
        <w:ind w:firstLine="720"/>
        <w:jc w:val="center"/>
        <w:rPr>
          <w:color w:val="111111"/>
          <w:sz w:val="28"/>
          <w:szCs w:val="28"/>
        </w:rPr>
      </w:pPr>
      <w:r w:rsidRPr="008D3116">
        <w:rPr>
          <w:color w:val="111111"/>
          <w:sz w:val="28"/>
          <w:szCs w:val="28"/>
        </w:rPr>
        <w:t xml:space="preserve">1.2 Теоретические основы повышения эффективности </w:t>
      </w:r>
      <w:r w:rsidR="003709FD">
        <w:rPr>
          <w:color w:val="111111"/>
          <w:sz w:val="28"/>
          <w:szCs w:val="28"/>
        </w:rPr>
        <w:t>ОО</w:t>
      </w:r>
      <w:r w:rsidR="00624CDA" w:rsidRPr="008D3116">
        <w:rPr>
          <w:color w:val="111111"/>
          <w:sz w:val="28"/>
          <w:szCs w:val="28"/>
        </w:rPr>
        <w:t>О «Центр Микрофинансирования»</w:t>
      </w:r>
    </w:p>
    <w:p w:rsidR="00C3701A" w:rsidRDefault="00942259" w:rsidP="008D3116">
      <w:pPr>
        <w:pStyle w:val="a3"/>
        <w:spacing w:line="360" w:lineRule="auto"/>
        <w:jc w:val="both"/>
        <w:rPr>
          <w:sz w:val="28"/>
          <w:szCs w:val="28"/>
        </w:rPr>
      </w:pPr>
      <w:r w:rsidRPr="008D3116">
        <w:rPr>
          <w:sz w:val="28"/>
          <w:szCs w:val="28"/>
        </w:rPr>
        <w:t>     Главной целью Центра является оказание финансовых услуг, путем выдачи микрозаймов на поддержание бизнес-инициативы предпринимателей. В задачи Центра входит обучение предпринимателей с низким уровнем доходов прогрессивной технологии ведения бизнеса, консультирование по правовым и экономическим вопросам, для чего ведется создание сети «бизнес – центров» по обучению предпринимателей прогрессивным технологиям ведения бизнеса и предоставлению юридических консульта</w:t>
      </w:r>
      <w:r w:rsidR="00624CDA" w:rsidRPr="008D3116">
        <w:rPr>
          <w:sz w:val="28"/>
          <w:szCs w:val="28"/>
        </w:rPr>
        <w:t>ций. Работа Центра ориентирован</w:t>
      </w:r>
      <w:r w:rsidRPr="008D3116">
        <w:rPr>
          <w:sz w:val="28"/>
          <w:szCs w:val="28"/>
        </w:rPr>
        <w:t>а на помощь экономически активному населению и предоставляет финансовые ресурсы для поддержания и развития бизнеса. Кроме того, задачей Центра является облегчение доступа к получению высшего образования нас</w:t>
      </w:r>
      <w:r w:rsidR="008D3116">
        <w:rPr>
          <w:sz w:val="28"/>
          <w:szCs w:val="28"/>
        </w:rPr>
        <w:t xml:space="preserve">еления, для чего осуществляется </w:t>
      </w:r>
      <w:r w:rsidRPr="008D3116">
        <w:rPr>
          <w:sz w:val="28"/>
          <w:szCs w:val="28"/>
        </w:rPr>
        <w:t>программа предоставления займов на образование.</w:t>
      </w:r>
      <w:r w:rsidR="008D3116">
        <w:rPr>
          <w:sz w:val="28"/>
          <w:szCs w:val="28"/>
        </w:rPr>
        <w:t xml:space="preserve"> «Центр </w:t>
      </w:r>
      <w:r w:rsidRPr="008D3116">
        <w:rPr>
          <w:sz w:val="28"/>
          <w:szCs w:val="28"/>
        </w:rPr>
        <w:t>микрофинансирования» выдаёт займы индивидуальным предпринимателям и юридическим лицам на развитие бизнеса и на самозанятость и неотложные нужды — ф</w:t>
      </w:r>
      <w:r w:rsidR="008D3116" w:rsidRPr="008D3116">
        <w:rPr>
          <w:sz w:val="28"/>
          <w:szCs w:val="28"/>
        </w:rPr>
        <w:t>изическим лицам в размере от 10000 до 300</w:t>
      </w:r>
      <w:r w:rsidRPr="008D3116">
        <w:rPr>
          <w:sz w:val="28"/>
          <w:szCs w:val="28"/>
        </w:rPr>
        <w:t>000 рублей сроком на 6 месяцев</w:t>
      </w:r>
      <w:r w:rsidR="008D3116" w:rsidRPr="008D3116">
        <w:rPr>
          <w:sz w:val="28"/>
          <w:szCs w:val="28"/>
        </w:rPr>
        <w:t xml:space="preserve">. </w:t>
      </w:r>
      <w:r w:rsidRPr="008D3116">
        <w:rPr>
          <w:sz w:val="28"/>
          <w:szCs w:val="28"/>
        </w:rPr>
        <w:t>Срок рассмотрения заявок и выда</w:t>
      </w:r>
      <w:r w:rsidR="008D3116">
        <w:rPr>
          <w:sz w:val="28"/>
          <w:szCs w:val="28"/>
        </w:rPr>
        <w:t xml:space="preserve">чи займов — от 3-х часов до 2-х </w:t>
      </w:r>
      <w:r w:rsidRPr="008D3116">
        <w:rPr>
          <w:sz w:val="28"/>
          <w:szCs w:val="28"/>
        </w:rPr>
        <w:t xml:space="preserve">дней. </w:t>
      </w:r>
      <w:r w:rsidR="008D3116">
        <w:rPr>
          <w:sz w:val="28"/>
          <w:szCs w:val="28"/>
        </w:rPr>
        <w:t>Выдаются следующие виды займов:</w:t>
      </w:r>
      <w:r w:rsidRPr="008D3116">
        <w:rPr>
          <w:sz w:val="28"/>
          <w:szCs w:val="28"/>
        </w:rPr>
        <w:t>  </w:t>
      </w:r>
    </w:p>
    <w:p w:rsidR="00C3701A" w:rsidRDefault="00942259" w:rsidP="00C3701A">
      <w:pPr>
        <w:pStyle w:val="a3"/>
        <w:numPr>
          <w:ilvl w:val="0"/>
          <w:numId w:val="1"/>
        </w:numPr>
        <w:spacing w:line="360" w:lineRule="auto"/>
        <w:jc w:val="both"/>
        <w:rPr>
          <w:sz w:val="28"/>
          <w:szCs w:val="28"/>
        </w:rPr>
      </w:pPr>
      <w:r w:rsidRPr="00C3701A">
        <w:rPr>
          <w:sz w:val="28"/>
          <w:szCs w:val="28"/>
        </w:rPr>
        <w:t>На развитие бизнеса.</w:t>
      </w:r>
      <w:r w:rsidR="00C3701A">
        <w:rPr>
          <w:sz w:val="28"/>
          <w:szCs w:val="28"/>
        </w:rPr>
        <w:t xml:space="preserve"> </w:t>
      </w:r>
    </w:p>
    <w:p w:rsidR="00DD1D8B" w:rsidRDefault="00942259" w:rsidP="00DD1D8B">
      <w:pPr>
        <w:pStyle w:val="a3"/>
        <w:spacing w:line="360" w:lineRule="auto"/>
        <w:ind w:left="357" w:firstLine="357"/>
        <w:jc w:val="both"/>
        <w:rPr>
          <w:sz w:val="28"/>
          <w:szCs w:val="28"/>
        </w:rPr>
      </w:pPr>
      <w:r w:rsidRPr="00C3701A">
        <w:rPr>
          <w:sz w:val="28"/>
          <w:szCs w:val="28"/>
        </w:rPr>
        <w:t>Сумма — от 10 000 до 300 000 руб. на 6 месяцев с аннуитетным (то есть равными долями) графиком погашения. Заем выдаетс</w:t>
      </w:r>
      <w:r w:rsidR="008D3116" w:rsidRPr="00C3701A">
        <w:rPr>
          <w:sz w:val="28"/>
          <w:szCs w:val="28"/>
        </w:rPr>
        <w:t>я под залог личного имущества.</w:t>
      </w:r>
      <w:r w:rsidR="00C3701A">
        <w:rPr>
          <w:sz w:val="28"/>
          <w:szCs w:val="28"/>
        </w:rPr>
        <w:t xml:space="preserve"> </w:t>
      </w:r>
    </w:p>
    <w:p w:rsidR="00C3701A" w:rsidRDefault="00FF63B5" w:rsidP="00DD1D8B">
      <w:pPr>
        <w:pStyle w:val="a3"/>
        <w:ind w:left="357" w:firstLine="357"/>
        <w:jc w:val="both"/>
        <w:rPr>
          <w:sz w:val="28"/>
          <w:szCs w:val="28"/>
        </w:rPr>
      </w:pPr>
      <w:hyperlink r:id="rId9" w:history="1">
        <w:r w:rsidR="00942259" w:rsidRPr="00C3701A">
          <w:rPr>
            <w:rStyle w:val="a4"/>
            <w:color w:val="000000"/>
            <w:sz w:val="28"/>
            <w:szCs w:val="28"/>
            <w:u w:val="none"/>
          </w:rPr>
          <w:t>Заявка на получение займа</w:t>
        </w:r>
      </w:hyperlink>
    </w:p>
    <w:p w:rsidR="00942259" w:rsidRPr="00C3701A" w:rsidRDefault="00942259" w:rsidP="00DD1D8B">
      <w:pPr>
        <w:pStyle w:val="a3"/>
        <w:jc w:val="both"/>
        <w:rPr>
          <w:sz w:val="28"/>
          <w:szCs w:val="28"/>
        </w:rPr>
      </w:pPr>
      <w:r w:rsidRPr="00C3701A">
        <w:rPr>
          <w:sz w:val="28"/>
          <w:szCs w:val="28"/>
        </w:rPr>
        <w:t>  </w:t>
      </w:r>
      <w:r w:rsidR="00C3701A">
        <w:rPr>
          <w:sz w:val="28"/>
          <w:szCs w:val="28"/>
        </w:rPr>
        <w:t xml:space="preserve"> </w:t>
      </w:r>
      <w:r w:rsidRPr="00C3701A">
        <w:rPr>
          <w:sz w:val="28"/>
          <w:szCs w:val="28"/>
        </w:rPr>
        <w:t> </w:t>
      </w:r>
      <w:r w:rsidR="00DD1D8B">
        <w:rPr>
          <w:sz w:val="28"/>
          <w:szCs w:val="28"/>
        </w:rPr>
        <w:t xml:space="preserve">     </w:t>
      </w:r>
      <w:r w:rsidRPr="00C3701A">
        <w:rPr>
          <w:sz w:val="28"/>
          <w:szCs w:val="28"/>
        </w:rPr>
        <w:t xml:space="preserve"> </w:t>
      </w:r>
      <w:hyperlink r:id="rId10" w:history="1">
        <w:r w:rsidRPr="00C3701A">
          <w:rPr>
            <w:rStyle w:val="a4"/>
            <w:color w:val="000000"/>
            <w:sz w:val="28"/>
            <w:szCs w:val="28"/>
            <w:u w:val="none"/>
          </w:rPr>
          <w:t>Договор займа</w:t>
        </w:r>
      </w:hyperlink>
    </w:p>
    <w:p w:rsidR="00942259" w:rsidRPr="008D3116" w:rsidRDefault="00942259" w:rsidP="008D3116">
      <w:pPr>
        <w:pStyle w:val="3"/>
        <w:spacing w:line="360" w:lineRule="auto"/>
        <w:rPr>
          <w:rFonts w:ascii="Times New Roman" w:hAnsi="Times New Roman" w:cs="Times New Roman"/>
          <w:b w:val="0"/>
          <w:color w:val="000000"/>
          <w:sz w:val="28"/>
          <w:szCs w:val="28"/>
        </w:rPr>
      </w:pPr>
      <w:r w:rsidRPr="008D3116">
        <w:rPr>
          <w:rFonts w:ascii="Times New Roman" w:hAnsi="Times New Roman" w:cs="Times New Roman"/>
          <w:b w:val="0"/>
          <w:color w:val="000000"/>
          <w:sz w:val="28"/>
          <w:szCs w:val="28"/>
        </w:rPr>
        <w:t>       2. На неотложные нужды.</w:t>
      </w:r>
    </w:p>
    <w:p w:rsidR="00942259" w:rsidRPr="008D3116" w:rsidRDefault="00942259" w:rsidP="008D3116">
      <w:pPr>
        <w:pStyle w:val="4"/>
        <w:spacing w:line="360" w:lineRule="auto"/>
        <w:rPr>
          <w:b w:val="0"/>
          <w:color w:val="000000"/>
        </w:rPr>
      </w:pPr>
      <w:r w:rsidRPr="008D3116">
        <w:rPr>
          <w:b w:val="0"/>
          <w:color w:val="000000"/>
        </w:rPr>
        <w:t>            Сумма — от 5 000 до 15 000 руб. сроком на 6 месяцев. Заем выдается под залог личного имущества и при условии пре</w:t>
      </w:r>
      <w:r w:rsidR="008D3116" w:rsidRPr="008D3116">
        <w:rPr>
          <w:b w:val="0"/>
          <w:color w:val="000000"/>
        </w:rPr>
        <w:t xml:space="preserve">доставления справки о доходах. </w:t>
      </w:r>
      <w:r w:rsidRPr="008D3116">
        <w:rPr>
          <w:b w:val="0"/>
          <w:color w:val="000000"/>
        </w:rPr>
        <w:br/>
        <w:t xml:space="preserve">            </w:t>
      </w:r>
      <w:hyperlink r:id="rId11" w:history="1">
        <w:r w:rsidRPr="00C3701A">
          <w:rPr>
            <w:rStyle w:val="a4"/>
            <w:b w:val="0"/>
            <w:color w:val="000000"/>
            <w:u w:val="none"/>
          </w:rPr>
          <w:t>Заявка на получение займа</w:t>
        </w:r>
      </w:hyperlink>
      <w:r w:rsidRPr="00C3701A">
        <w:rPr>
          <w:b w:val="0"/>
          <w:color w:val="000000"/>
        </w:rPr>
        <w:br/>
        <w:t xml:space="preserve">            </w:t>
      </w:r>
      <w:hyperlink r:id="rId12" w:history="1">
        <w:r w:rsidRPr="00C3701A">
          <w:rPr>
            <w:rStyle w:val="a4"/>
            <w:b w:val="0"/>
            <w:color w:val="000000"/>
            <w:u w:val="none"/>
          </w:rPr>
          <w:t>Договор займа</w:t>
        </w:r>
      </w:hyperlink>
    </w:p>
    <w:p w:rsidR="00942259" w:rsidRPr="008D3116" w:rsidRDefault="00942259" w:rsidP="008D3116">
      <w:pPr>
        <w:pStyle w:val="3"/>
        <w:spacing w:line="360" w:lineRule="auto"/>
        <w:rPr>
          <w:rFonts w:ascii="Times New Roman" w:hAnsi="Times New Roman" w:cs="Times New Roman"/>
          <w:b w:val="0"/>
          <w:color w:val="000000"/>
          <w:sz w:val="28"/>
          <w:szCs w:val="28"/>
        </w:rPr>
      </w:pPr>
      <w:r w:rsidRPr="008D3116">
        <w:rPr>
          <w:rFonts w:ascii="Times New Roman" w:hAnsi="Times New Roman" w:cs="Times New Roman"/>
          <w:b w:val="0"/>
          <w:color w:val="000000"/>
          <w:sz w:val="28"/>
          <w:szCs w:val="28"/>
        </w:rPr>
        <w:t>       3. Автозалоговый заем.</w:t>
      </w:r>
    </w:p>
    <w:p w:rsidR="00942259" w:rsidRPr="00C3701A" w:rsidRDefault="00942259" w:rsidP="008D3116">
      <w:pPr>
        <w:pStyle w:val="4"/>
        <w:spacing w:line="360" w:lineRule="auto"/>
        <w:rPr>
          <w:b w:val="0"/>
          <w:color w:val="000000"/>
        </w:rPr>
      </w:pPr>
      <w:r w:rsidRPr="008D3116">
        <w:rPr>
          <w:b w:val="0"/>
          <w:color w:val="000000"/>
        </w:rPr>
        <w:t>            Сумма — от 10 000 до 300 000 руб. и более. Заем выдается под залог лич</w:t>
      </w:r>
      <w:r w:rsidR="00C3701A">
        <w:rPr>
          <w:b w:val="0"/>
          <w:color w:val="000000"/>
        </w:rPr>
        <w:t>ного автомобиля на любые нужды.</w:t>
      </w:r>
      <w:r w:rsidRPr="008D3116">
        <w:rPr>
          <w:b w:val="0"/>
          <w:color w:val="000000"/>
        </w:rPr>
        <w:br/>
      </w:r>
      <w:r w:rsidRPr="00C3701A">
        <w:rPr>
          <w:b w:val="0"/>
          <w:color w:val="000000"/>
        </w:rPr>
        <w:t xml:space="preserve">            </w:t>
      </w:r>
      <w:hyperlink r:id="rId13" w:history="1">
        <w:r w:rsidRPr="00C3701A">
          <w:rPr>
            <w:rStyle w:val="a4"/>
            <w:b w:val="0"/>
            <w:color w:val="000000"/>
            <w:u w:val="none"/>
          </w:rPr>
          <w:t>Договор займа</w:t>
        </w:r>
      </w:hyperlink>
    </w:p>
    <w:p w:rsidR="00942259" w:rsidRPr="008D3116" w:rsidRDefault="00942259" w:rsidP="00C3701A">
      <w:pPr>
        <w:pStyle w:val="3"/>
        <w:spacing w:line="360" w:lineRule="auto"/>
        <w:jc w:val="both"/>
        <w:rPr>
          <w:rFonts w:ascii="Times New Roman" w:hAnsi="Times New Roman" w:cs="Times New Roman"/>
          <w:b w:val="0"/>
          <w:color w:val="000000"/>
          <w:sz w:val="28"/>
          <w:szCs w:val="28"/>
        </w:rPr>
      </w:pPr>
      <w:r w:rsidRPr="008D3116">
        <w:rPr>
          <w:rFonts w:ascii="Times New Roman" w:hAnsi="Times New Roman" w:cs="Times New Roman"/>
          <w:b w:val="0"/>
          <w:color w:val="000000"/>
          <w:sz w:val="28"/>
          <w:szCs w:val="28"/>
        </w:rPr>
        <w:t>       4. Заем на образование.</w:t>
      </w:r>
    </w:p>
    <w:p w:rsidR="00C3701A" w:rsidRDefault="00942259" w:rsidP="00C3701A">
      <w:pPr>
        <w:pStyle w:val="4"/>
        <w:spacing w:line="360" w:lineRule="auto"/>
        <w:jc w:val="both"/>
        <w:rPr>
          <w:b w:val="0"/>
          <w:color w:val="000000"/>
        </w:rPr>
      </w:pPr>
      <w:r w:rsidRPr="008D3116">
        <w:rPr>
          <w:b w:val="0"/>
          <w:color w:val="000000"/>
        </w:rPr>
        <w:t>            Заем выдается на 12 месяцев по льготной процентной ставке. Деньги перечисляются непосредственно на расч</w:t>
      </w:r>
      <w:r w:rsidR="00C3701A">
        <w:rPr>
          <w:b w:val="0"/>
          <w:color w:val="000000"/>
        </w:rPr>
        <w:t xml:space="preserve">етный счет учебного заведения. </w:t>
      </w:r>
    </w:p>
    <w:p w:rsidR="00C3701A" w:rsidRDefault="00C3701A" w:rsidP="00C3701A">
      <w:pPr>
        <w:pStyle w:val="4"/>
        <w:jc w:val="both"/>
        <w:rPr>
          <w:b w:val="0"/>
          <w:color w:val="000000"/>
        </w:rPr>
      </w:pPr>
      <w:r>
        <w:rPr>
          <w:b w:val="0"/>
          <w:color w:val="000000"/>
        </w:rPr>
        <w:t xml:space="preserve">   </w:t>
      </w:r>
      <w:hyperlink r:id="rId14" w:history="1">
        <w:r w:rsidR="00942259" w:rsidRPr="00C3701A">
          <w:rPr>
            <w:rStyle w:val="a4"/>
            <w:b w:val="0"/>
            <w:color w:val="000000"/>
            <w:u w:val="none"/>
          </w:rPr>
          <w:t>Заявка на получение займа</w:t>
        </w:r>
      </w:hyperlink>
    </w:p>
    <w:p w:rsidR="00942259" w:rsidRPr="00C3701A" w:rsidRDefault="00942259" w:rsidP="00C3701A">
      <w:pPr>
        <w:pStyle w:val="4"/>
        <w:jc w:val="both"/>
        <w:rPr>
          <w:b w:val="0"/>
          <w:color w:val="000000"/>
        </w:rPr>
      </w:pPr>
      <w:r w:rsidRPr="00C3701A">
        <w:rPr>
          <w:b w:val="0"/>
          <w:color w:val="000000"/>
        </w:rPr>
        <w:t xml:space="preserve">   </w:t>
      </w:r>
      <w:hyperlink r:id="rId15" w:history="1">
        <w:r w:rsidRPr="00C3701A">
          <w:rPr>
            <w:rStyle w:val="a4"/>
            <w:b w:val="0"/>
            <w:color w:val="000000"/>
            <w:u w:val="none"/>
          </w:rPr>
          <w:t>Договор займа</w:t>
        </w:r>
      </w:hyperlink>
    </w:p>
    <w:p w:rsidR="00942259" w:rsidRPr="008D3116" w:rsidRDefault="00C3701A" w:rsidP="00C3701A">
      <w:pPr>
        <w:pStyle w:val="3"/>
        <w:spacing w:line="360" w:lineRule="auto"/>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w:t>
      </w:r>
      <w:r w:rsidR="00942259" w:rsidRPr="008D3116">
        <w:rPr>
          <w:rFonts w:ascii="Times New Roman" w:hAnsi="Times New Roman" w:cs="Times New Roman"/>
          <w:b w:val="0"/>
          <w:color w:val="000000"/>
          <w:sz w:val="28"/>
          <w:szCs w:val="28"/>
        </w:rPr>
        <w:t>  5. Фермерский заем.</w:t>
      </w:r>
    </w:p>
    <w:p w:rsidR="00942259" w:rsidRPr="008D3116" w:rsidRDefault="00942259" w:rsidP="00C3701A">
      <w:pPr>
        <w:pStyle w:val="4"/>
        <w:spacing w:line="360" w:lineRule="auto"/>
        <w:jc w:val="both"/>
        <w:rPr>
          <w:b w:val="0"/>
          <w:color w:val="000000"/>
        </w:rPr>
      </w:pPr>
      <w:r w:rsidRPr="008D3116">
        <w:rPr>
          <w:b w:val="0"/>
          <w:color w:val="000000"/>
        </w:rPr>
        <w:t xml:space="preserve">            Сумма — от 10 000 до 300 000 руб. Выдается фермерам с возможностью отсрочки выплаты основной суммы на срок до 6 месяцев. </w:t>
      </w:r>
    </w:p>
    <w:p w:rsidR="00942259" w:rsidRPr="008D3116" w:rsidRDefault="00942259" w:rsidP="008D3116">
      <w:pPr>
        <w:pStyle w:val="4"/>
        <w:spacing w:line="360" w:lineRule="auto"/>
        <w:jc w:val="both"/>
        <w:rPr>
          <w:b w:val="0"/>
          <w:color w:val="000000"/>
        </w:rPr>
      </w:pPr>
    </w:p>
    <w:p w:rsidR="00C3701A" w:rsidRDefault="00C3701A" w:rsidP="008D3116">
      <w:pPr>
        <w:spacing w:line="360" w:lineRule="auto"/>
        <w:jc w:val="both"/>
        <w:rPr>
          <w:color w:val="000000"/>
          <w:sz w:val="28"/>
          <w:szCs w:val="28"/>
        </w:rPr>
      </w:pPr>
    </w:p>
    <w:p w:rsidR="00C3701A" w:rsidRDefault="00C3701A" w:rsidP="008D3116">
      <w:pPr>
        <w:spacing w:line="360" w:lineRule="auto"/>
        <w:jc w:val="both"/>
        <w:rPr>
          <w:color w:val="000000"/>
          <w:sz w:val="28"/>
          <w:szCs w:val="28"/>
        </w:rPr>
      </w:pPr>
    </w:p>
    <w:p w:rsidR="00C3701A" w:rsidRDefault="00C3701A" w:rsidP="008D3116">
      <w:pPr>
        <w:spacing w:line="360" w:lineRule="auto"/>
        <w:jc w:val="both"/>
        <w:rPr>
          <w:color w:val="000000"/>
          <w:sz w:val="28"/>
          <w:szCs w:val="28"/>
        </w:rPr>
      </w:pPr>
    </w:p>
    <w:p w:rsidR="00C3701A" w:rsidRDefault="00C3701A" w:rsidP="008D3116">
      <w:pPr>
        <w:spacing w:line="360" w:lineRule="auto"/>
        <w:jc w:val="both"/>
        <w:rPr>
          <w:color w:val="000000"/>
          <w:sz w:val="28"/>
          <w:szCs w:val="28"/>
        </w:rPr>
      </w:pPr>
    </w:p>
    <w:p w:rsidR="00C3701A" w:rsidRDefault="00C3701A" w:rsidP="008D3116">
      <w:pPr>
        <w:spacing w:line="360" w:lineRule="auto"/>
        <w:jc w:val="both"/>
        <w:rPr>
          <w:color w:val="000000"/>
          <w:sz w:val="28"/>
          <w:szCs w:val="28"/>
        </w:rPr>
      </w:pPr>
    </w:p>
    <w:p w:rsidR="00C3701A" w:rsidRDefault="00C3701A" w:rsidP="008D3116">
      <w:pPr>
        <w:spacing w:line="360" w:lineRule="auto"/>
        <w:jc w:val="both"/>
        <w:rPr>
          <w:color w:val="000000"/>
          <w:sz w:val="28"/>
          <w:szCs w:val="28"/>
        </w:rPr>
      </w:pPr>
    </w:p>
    <w:p w:rsidR="00942259" w:rsidRDefault="006B3D1A" w:rsidP="00C3701A">
      <w:pPr>
        <w:jc w:val="center"/>
        <w:rPr>
          <w:color w:val="000000"/>
          <w:sz w:val="28"/>
          <w:szCs w:val="28"/>
        </w:rPr>
      </w:pPr>
      <w:r w:rsidRPr="008D3116">
        <w:rPr>
          <w:color w:val="000000"/>
          <w:sz w:val="28"/>
          <w:szCs w:val="28"/>
          <w:lang w:val="en-US"/>
        </w:rPr>
        <w:t>II</w:t>
      </w:r>
      <w:r w:rsidRPr="008D3116">
        <w:rPr>
          <w:color w:val="000000"/>
          <w:sz w:val="28"/>
          <w:szCs w:val="28"/>
        </w:rPr>
        <w:t xml:space="preserve"> </w:t>
      </w:r>
      <w:r w:rsidR="00C3701A">
        <w:rPr>
          <w:color w:val="000000"/>
          <w:sz w:val="28"/>
          <w:szCs w:val="28"/>
        </w:rPr>
        <w:t>ГЛАВА Ф</w:t>
      </w:r>
      <w:r w:rsidR="00DD1D8B">
        <w:rPr>
          <w:color w:val="000000"/>
          <w:sz w:val="28"/>
          <w:szCs w:val="28"/>
        </w:rPr>
        <w:t>ИНАНСОВЫЙ АНАЛИЗ ДЕЯТЕЛЬНОСТИ ОО</w:t>
      </w:r>
      <w:r w:rsidR="00C3701A">
        <w:rPr>
          <w:color w:val="000000"/>
          <w:sz w:val="28"/>
          <w:szCs w:val="28"/>
        </w:rPr>
        <w:t>О «ЦЕНТР МИКРОФИНАНСИРОВАНИЯ</w:t>
      </w:r>
    </w:p>
    <w:p w:rsidR="00214CB0" w:rsidRDefault="00214CB0" w:rsidP="00C3701A">
      <w:pPr>
        <w:jc w:val="center"/>
        <w:rPr>
          <w:color w:val="000000"/>
          <w:sz w:val="28"/>
          <w:szCs w:val="28"/>
        </w:rPr>
      </w:pPr>
    </w:p>
    <w:p w:rsidR="00C3701A" w:rsidRDefault="00214CB0" w:rsidP="00C3701A">
      <w:pPr>
        <w:jc w:val="center"/>
        <w:rPr>
          <w:color w:val="000000"/>
          <w:sz w:val="28"/>
          <w:szCs w:val="28"/>
        </w:rPr>
      </w:pPr>
      <w:r>
        <w:rPr>
          <w:color w:val="000000"/>
          <w:sz w:val="28"/>
          <w:szCs w:val="28"/>
        </w:rPr>
        <w:t>2.1 Изучение финансовой отчетности</w:t>
      </w:r>
    </w:p>
    <w:p w:rsidR="00DD1D8B" w:rsidRDefault="00DD1D8B" w:rsidP="00DD1D8B">
      <w:pPr>
        <w:spacing w:line="360" w:lineRule="auto"/>
        <w:jc w:val="both"/>
        <w:rPr>
          <w:sz w:val="28"/>
          <w:szCs w:val="28"/>
        </w:rPr>
      </w:pPr>
    </w:p>
    <w:p w:rsidR="00DD1D8B" w:rsidRPr="00DD1D8B" w:rsidRDefault="00DD1D8B" w:rsidP="00E76B61">
      <w:pPr>
        <w:spacing w:line="360" w:lineRule="auto"/>
        <w:ind w:firstLine="720"/>
        <w:jc w:val="both"/>
        <w:rPr>
          <w:sz w:val="28"/>
          <w:szCs w:val="28"/>
        </w:rPr>
      </w:pPr>
      <w:r w:rsidRPr="00DD1D8B">
        <w:rPr>
          <w:sz w:val="28"/>
          <w:szCs w:val="28"/>
        </w:rPr>
        <w:t xml:space="preserve">Исходной информацией для анализа микрофинансовой организации являются данные из стандартных форм бухгалтерской отчетности: баланс, отчет о финансовых результатах и их использовании и пр. Указанные формы являются документами внешней отчетности и могут быть доступными для  всех групп заинтересованных пользователей. </w:t>
      </w:r>
    </w:p>
    <w:p w:rsidR="00DD1D8B" w:rsidRPr="00DD1D8B" w:rsidRDefault="00DD1D8B" w:rsidP="00DD1D8B">
      <w:pPr>
        <w:spacing w:line="360" w:lineRule="auto"/>
        <w:ind w:firstLine="540"/>
        <w:jc w:val="both"/>
        <w:rPr>
          <w:sz w:val="28"/>
          <w:szCs w:val="28"/>
        </w:rPr>
      </w:pPr>
      <w:r w:rsidRPr="00DD1D8B">
        <w:rPr>
          <w:sz w:val="28"/>
          <w:szCs w:val="28"/>
        </w:rPr>
        <w:t>Наиболее полным источником информации для финансового анализа являются внутренние документы микрофинансовой организации. Внутренние документы содержат более детализированную информацию, что позволяет проводить анализ ежемесячно и на текущую дату, значительно увеличить глубину исследования, формировать отчет о поступлениях и расходах.</w:t>
      </w:r>
    </w:p>
    <w:p w:rsidR="00DD1D8B" w:rsidRPr="00DD1D8B" w:rsidRDefault="00DD1D8B" w:rsidP="00DD1D8B">
      <w:pPr>
        <w:spacing w:line="360" w:lineRule="auto"/>
        <w:jc w:val="both"/>
        <w:rPr>
          <w:sz w:val="28"/>
          <w:szCs w:val="28"/>
        </w:rPr>
      </w:pPr>
      <w:r w:rsidRPr="00DD1D8B">
        <w:rPr>
          <w:sz w:val="28"/>
          <w:szCs w:val="28"/>
        </w:rPr>
        <w:t xml:space="preserve">Для микрофинансовых институтов характерна следующая классификация поступлений и расходов по их функциональному назначению: </w:t>
      </w:r>
    </w:p>
    <w:p w:rsidR="00DD1D8B" w:rsidRDefault="00972C1F" w:rsidP="00972C1F">
      <w:pPr>
        <w:tabs>
          <w:tab w:val="left" w:pos="5240"/>
          <w:tab w:val="left" w:pos="5838"/>
          <w:tab w:val="left" w:pos="7281"/>
          <w:tab w:val="left" w:pos="8725"/>
          <w:tab w:val="left" w:pos="9705"/>
        </w:tabs>
        <w:spacing w:line="360" w:lineRule="auto"/>
        <w:ind w:left="-23"/>
        <w:rPr>
          <w:sz w:val="28"/>
          <w:szCs w:val="28"/>
        </w:rPr>
      </w:pPr>
      <w:r>
        <w:rPr>
          <w:sz w:val="28"/>
          <w:szCs w:val="28"/>
        </w:rPr>
        <w:t xml:space="preserve">           </w:t>
      </w:r>
      <w:r w:rsidRPr="00972C1F">
        <w:rPr>
          <w:sz w:val="28"/>
          <w:szCs w:val="28"/>
        </w:rPr>
        <w:t>Финансовый доход</w:t>
      </w:r>
      <w:r>
        <w:rPr>
          <w:sz w:val="28"/>
          <w:szCs w:val="28"/>
        </w:rPr>
        <w:t>:</w:t>
      </w:r>
    </w:p>
    <w:p w:rsidR="00972C1F" w:rsidRDefault="00972C1F" w:rsidP="00972C1F">
      <w:pPr>
        <w:tabs>
          <w:tab w:val="left" w:pos="5240"/>
          <w:tab w:val="left" w:pos="5838"/>
          <w:tab w:val="left" w:pos="7281"/>
          <w:tab w:val="left" w:pos="8725"/>
          <w:tab w:val="left" w:pos="9705"/>
        </w:tabs>
        <w:spacing w:line="360" w:lineRule="auto"/>
        <w:ind w:left="-23"/>
        <w:rPr>
          <w:sz w:val="28"/>
          <w:szCs w:val="28"/>
        </w:rPr>
      </w:pPr>
      <w:r>
        <w:rPr>
          <w:sz w:val="28"/>
          <w:szCs w:val="28"/>
        </w:rPr>
        <w:t>Проценты и комиссия по займам</w:t>
      </w:r>
    </w:p>
    <w:p w:rsidR="00972C1F" w:rsidRPr="00972C1F" w:rsidRDefault="00972C1F" w:rsidP="00972C1F">
      <w:pPr>
        <w:tabs>
          <w:tab w:val="left" w:pos="5240"/>
          <w:tab w:val="left" w:pos="5838"/>
          <w:tab w:val="left" w:pos="7281"/>
          <w:tab w:val="left" w:pos="8725"/>
          <w:tab w:val="left" w:pos="9705"/>
        </w:tabs>
        <w:spacing w:line="360" w:lineRule="auto"/>
        <w:ind w:left="-23"/>
        <w:rPr>
          <w:sz w:val="28"/>
          <w:szCs w:val="28"/>
        </w:rPr>
      </w:pPr>
      <w:r>
        <w:rPr>
          <w:sz w:val="28"/>
          <w:szCs w:val="28"/>
        </w:rPr>
        <w:t>Проценты по инвестициям</w:t>
      </w:r>
    </w:p>
    <w:p w:rsidR="00972C1F" w:rsidRPr="00972C1F" w:rsidRDefault="00972C1F" w:rsidP="00972C1F">
      <w:pPr>
        <w:tabs>
          <w:tab w:val="left" w:pos="5240"/>
          <w:tab w:val="left" w:pos="5838"/>
          <w:tab w:val="left" w:pos="7281"/>
          <w:tab w:val="left" w:pos="8725"/>
          <w:tab w:val="left" w:pos="9705"/>
        </w:tabs>
        <w:spacing w:line="360" w:lineRule="auto"/>
        <w:ind w:left="-23"/>
        <w:rPr>
          <w:sz w:val="28"/>
          <w:szCs w:val="28"/>
        </w:rPr>
      </w:pPr>
      <w:r>
        <w:rPr>
          <w:sz w:val="28"/>
          <w:szCs w:val="28"/>
        </w:rPr>
        <w:t xml:space="preserve">           </w:t>
      </w:r>
      <w:r w:rsidRPr="00972C1F">
        <w:rPr>
          <w:sz w:val="28"/>
          <w:szCs w:val="28"/>
        </w:rPr>
        <w:t>Финансовые расходы:</w:t>
      </w:r>
    </w:p>
    <w:p w:rsidR="00972C1F" w:rsidRPr="00972C1F" w:rsidRDefault="00972C1F" w:rsidP="00972C1F">
      <w:pPr>
        <w:tabs>
          <w:tab w:val="left" w:pos="5240"/>
          <w:tab w:val="left" w:pos="5838"/>
          <w:tab w:val="left" w:pos="7281"/>
          <w:tab w:val="left" w:pos="8725"/>
          <w:tab w:val="left" w:pos="9705"/>
        </w:tabs>
        <w:spacing w:line="360" w:lineRule="auto"/>
        <w:ind w:left="-23"/>
        <w:rPr>
          <w:sz w:val="28"/>
          <w:szCs w:val="28"/>
        </w:rPr>
      </w:pPr>
      <w:r w:rsidRPr="00972C1F">
        <w:rPr>
          <w:sz w:val="28"/>
          <w:szCs w:val="28"/>
        </w:rPr>
        <w:t xml:space="preserve">Проценты по депозитам </w:t>
      </w:r>
    </w:p>
    <w:p w:rsidR="00972C1F" w:rsidRPr="00972C1F" w:rsidRDefault="00972C1F" w:rsidP="00972C1F">
      <w:pPr>
        <w:tabs>
          <w:tab w:val="left" w:pos="5240"/>
          <w:tab w:val="left" w:pos="5838"/>
          <w:tab w:val="left" w:pos="7281"/>
          <w:tab w:val="left" w:pos="8725"/>
          <w:tab w:val="left" w:pos="9705"/>
        </w:tabs>
        <w:spacing w:line="360" w:lineRule="auto"/>
        <w:ind w:left="-23"/>
        <w:rPr>
          <w:sz w:val="28"/>
          <w:szCs w:val="28"/>
        </w:rPr>
      </w:pPr>
      <w:r w:rsidRPr="00972C1F">
        <w:rPr>
          <w:sz w:val="28"/>
          <w:szCs w:val="28"/>
        </w:rPr>
        <w:t>Проценты по полученным займам</w:t>
      </w:r>
    </w:p>
    <w:p w:rsidR="0060231F" w:rsidRDefault="0060231F" w:rsidP="00972C1F">
      <w:pPr>
        <w:tabs>
          <w:tab w:val="left" w:pos="5240"/>
          <w:tab w:val="left" w:pos="5838"/>
          <w:tab w:val="left" w:pos="7281"/>
          <w:tab w:val="left" w:pos="8725"/>
          <w:tab w:val="left" w:pos="9705"/>
        </w:tabs>
        <w:spacing w:line="360" w:lineRule="auto"/>
        <w:ind w:left="-23"/>
        <w:rPr>
          <w:sz w:val="28"/>
          <w:szCs w:val="28"/>
        </w:rPr>
      </w:pPr>
    </w:p>
    <w:p w:rsidR="00075EEC" w:rsidRPr="00972C1F" w:rsidRDefault="00075EEC" w:rsidP="00075EEC">
      <w:pPr>
        <w:tabs>
          <w:tab w:val="left" w:pos="5240"/>
          <w:tab w:val="left" w:pos="5838"/>
          <w:tab w:val="left" w:pos="7281"/>
          <w:tab w:val="left" w:pos="8725"/>
          <w:tab w:val="left" w:pos="9705"/>
        </w:tabs>
        <w:spacing w:line="360" w:lineRule="auto"/>
        <w:ind w:left="-23"/>
        <w:jc w:val="both"/>
        <w:rPr>
          <w:sz w:val="28"/>
          <w:szCs w:val="28"/>
        </w:rPr>
      </w:pPr>
      <w:r>
        <w:rPr>
          <w:sz w:val="28"/>
          <w:szCs w:val="28"/>
        </w:rPr>
        <w:t xml:space="preserve">Рассчитаем средний процент к </w:t>
      </w:r>
      <w:smartTag w:uri="urn:schemas-microsoft-com:office:smarttags" w:element="metricconverter">
        <w:smartTagPr>
          <w:attr w:name="ProductID" w:val="2007 г"/>
        </w:smartTagPr>
        <w:r>
          <w:rPr>
            <w:sz w:val="28"/>
            <w:szCs w:val="28"/>
          </w:rPr>
          <w:t>2007 г</w:t>
        </w:r>
      </w:smartTag>
      <w:r>
        <w:rPr>
          <w:sz w:val="28"/>
          <w:szCs w:val="28"/>
        </w:rPr>
        <w:t>. финансовых доходов и расходов «Центр Микрофинансирования», в таблице 2.1.</w:t>
      </w:r>
    </w:p>
    <w:p w:rsidR="0060231F" w:rsidRDefault="0060231F" w:rsidP="00972C1F">
      <w:pPr>
        <w:tabs>
          <w:tab w:val="left" w:pos="5240"/>
          <w:tab w:val="left" w:pos="5838"/>
          <w:tab w:val="left" w:pos="7281"/>
          <w:tab w:val="left" w:pos="8725"/>
          <w:tab w:val="left" w:pos="9705"/>
        </w:tabs>
        <w:spacing w:line="360" w:lineRule="auto"/>
        <w:ind w:left="-23"/>
        <w:rPr>
          <w:sz w:val="20"/>
          <w:szCs w:val="20"/>
        </w:rPr>
      </w:pPr>
    </w:p>
    <w:p w:rsidR="0060231F" w:rsidRDefault="0060231F" w:rsidP="00DD1D8B">
      <w:pPr>
        <w:tabs>
          <w:tab w:val="left" w:pos="5240"/>
          <w:tab w:val="left" w:pos="5838"/>
          <w:tab w:val="left" w:pos="7281"/>
          <w:tab w:val="left" w:pos="8725"/>
          <w:tab w:val="left" w:pos="9705"/>
        </w:tabs>
        <w:ind w:left="-20"/>
        <w:rPr>
          <w:sz w:val="20"/>
          <w:szCs w:val="20"/>
        </w:rPr>
      </w:pPr>
    </w:p>
    <w:p w:rsidR="004E5A55" w:rsidRDefault="004E5A55" w:rsidP="00DD1D8B">
      <w:pPr>
        <w:tabs>
          <w:tab w:val="left" w:pos="5240"/>
          <w:tab w:val="left" w:pos="5838"/>
          <w:tab w:val="left" w:pos="7281"/>
          <w:tab w:val="left" w:pos="8725"/>
          <w:tab w:val="left" w:pos="9705"/>
        </w:tabs>
        <w:ind w:left="-20"/>
        <w:rPr>
          <w:sz w:val="20"/>
          <w:szCs w:val="20"/>
        </w:rPr>
      </w:pPr>
    </w:p>
    <w:p w:rsidR="00972C1F" w:rsidRDefault="00972C1F" w:rsidP="00DD1D8B">
      <w:pPr>
        <w:tabs>
          <w:tab w:val="left" w:pos="5240"/>
          <w:tab w:val="left" w:pos="5838"/>
          <w:tab w:val="left" w:pos="7281"/>
          <w:tab w:val="left" w:pos="8725"/>
          <w:tab w:val="left" w:pos="9705"/>
        </w:tabs>
        <w:ind w:left="-20"/>
        <w:rPr>
          <w:sz w:val="20"/>
          <w:szCs w:val="20"/>
        </w:rPr>
      </w:pPr>
    </w:p>
    <w:p w:rsidR="00972C1F" w:rsidRDefault="00972C1F" w:rsidP="00DD1D8B">
      <w:pPr>
        <w:tabs>
          <w:tab w:val="left" w:pos="5240"/>
          <w:tab w:val="left" w:pos="5838"/>
          <w:tab w:val="left" w:pos="7281"/>
          <w:tab w:val="left" w:pos="8725"/>
          <w:tab w:val="left" w:pos="9705"/>
        </w:tabs>
        <w:ind w:left="-20"/>
        <w:rPr>
          <w:sz w:val="20"/>
          <w:szCs w:val="20"/>
        </w:rPr>
      </w:pPr>
    </w:p>
    <w:p w:rsidR="00F86D49" w:rsidRDefault="00F86D49" w:rsidP="00075EEC">
      <w:pPr>
        <w:tabs>
          <w:tab w:val="left" w:pos="5240"/>
          <w:tab w:val="left" w:pos="5838"/>
          <w:tab w:val="left" w:pos="7281"/>
          <w:tab w:val="left" w:pos="8725"/>
          <w:tab w:val="left" w:pos="9705"/>
        </w:tabs>
        <w:rPr>
          <w:sz w:val="20"/>
          <w:szCs w:val="20"/>
        </w:rPr>
      </w:pPr>
    </w:p>
    <w:p w:rsidR="00DD3425" w:rsidRDefault="00F86D49" w:rsidP="00F86D49">
      <w:pPr>
        <w:tabs>
          <w:tab w:val="left" w:pos="5240"/>
          <w:tab w:val="left" w:pos="5838"/>
          <w:tab w:val="left" w:pos="7281"/>
          <w:tab w:val="left" w:pos="8725"/>
          <w:tab w:val="left" w:pos="9705"/>
        </w:tabs>
        <w:ind w:left="-20"/>
        <w:jc w:val="both"/>
        <w:rPr>
          <w:sz w:val="20"/>
          <w:szCs w:val="20"/>
        </w:rPr>
      </w:pPr>
      <w:r>
        <w:rPr>
          <w:sz w:val="20"/>
          <w:szCs w:val="20"/>
        </w:rPr>
        <w:t xml:space="preserve">                                                     </w:t>
      </w:r>
    </w:p>
    <w:p w:rsidR="00DD3425" w:rsidRDefault="00DD3425" w:rsidP="00F86D49">
      <w:pPr>
        <w:tabs>
          <w:tab w:val="left" w:pos="5240"/>
          <w:tab w:val="left" w:pos="5838"/>
          <w:tab w:val="left" w:pos="7281"/>
          <w:tab w:val="left" w:pos="8725"/>
          <w:tab w:val="left" w:pos="9705"/>
        </w:tabs>
        <w:ind w:left="-20"/>
        <w:jc w:val="both"/>
        <w:rPr>
          <w:sz w:val="20"/>
          <w:szCs w:val="20"/>
        </w:rPr>
      </w:pPr>
    </w:p>
    <w:p w:rsidR="00470781" w:rsidRDefault="00DD3425" w:rsidP="00470781">
      <w:pPr>
        <w:tabs>
          <w:tab w:val="left" w:pos="5240"/>
          <w:tab w:val="left" w:pos="5838"/>
          <w:tab w:val="left" w:pos="7281"/>
          <w:tab w:val="left" w:pos="8725"/>
          <w:tab w:val="left" w:pos="9705"/>
        </w:tabs>
        <w:ind w:left="-20"/>
        <w:jc w:val="center"/>
        <w:rPr>
          <w:sz w:val="28"/>
          <w:szCs w:val="28"/>
        </w:rPr>
      </w:pPr>
      <w:r w:rsidRPr="00DD3425">
        <w:rPr>
          <w:sz w:val="28"/>
          <w:szCs w:val="28"/>
        </w:rPr>
        <w:t>Таблица 2.1</w:t>
      </w:r>
      <w:r>
        <w:rPr>
          <w:sz w:val="28"/>
          <w:szCs w:val="28"/>
        </w:rPr>
        <w:t xml:space="preserve"> Анализ </w:t>
      </w:r>
      <w:r w:rsidR="00470781">
        <w:rPr>
          <w:sz w:val="28"/>
          <w:szCs w:val="28"/>
        </w:rPr>
        <w:t>доходов и расходов</w:t>
      </w:r>
    </w:p>
    <w:p w:rsidR="00F86D49" w:rsidRPr="00DD3425" w:rsidRDefault="00F86D49" w:rsidP="00F86D49">
      <w:pPr>
        <w:tabs>
          <w:tab w:val="left" w:pos="5240"/>
          <w:tab w:val="left" w:pos="5838"/>
          <w:tab w:val="left" w:pos="7281"/>
          <w:tab w:val="left" w:pos="8725"/>
          <w:tab w:val="left" w:pos="9705"/>
        </w:tabs>
        <w:ind w:left="-20"/>
        <w:jc w:val="both"/>
        <w:rPr>
          <w:sz w:val="28"/>
          <w:szCs w:val="28"/>
        </w:rPr>
      </w:pPr>
      <w:r w:rsidRPr="00DD3425">
        <w:rPr>
          <w:sz w:val="28"/>
          <w:szCs w:val="28"/>
        </w:rPr>
        <w:t xml:space="preserve">                                                                                                                              </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4"/>
        <w:gridCol w:w="1342"/>
        <w:gridCol w:w="1399"/>
        <w:gridCol w:w="1419"/>
      </w:tblGrid>
      <w:tr w:rsidR="0060231F" w:rsidTr="00075EEC">
        <w:trPr>
          <w:trHeight w:val="637"/>
        </w:trPr>
        <w:tc>
          <w:tcPr>
            <w:tcW w:w="5034" w:type="dxa"/>
          </w:tcPr>
          <w:p w:rsidR="0060231F" w:rsidRDefault="0060231F" w:rsidP="0086315B">
            <w:pPr>
              <w:pStyle w:val="a7"/>
            </w:pPr>
          </w:p>
        </w:tc>
        <w:tc>
          <w:tcPr>
            <w:tcW w:w="1342" w:type="dxa"/>
          </w:tcPr>
          <w:p w:rsidR="0060231F" w:rsidRDefault="00E26BD2" w:rsidP="00F86D49">
            <w:pPr>
              <w:pStyle w:val="a7"/>
              <w:jc w:val="center"/>
            </w:pPr>
            <w:smartTag w:uri="urn:schemas-microsoft-com:office:smarttags" w:element="metricconverter">
              <w:smartTagPr>
                <w:attr w:name="ProductID" w:val="2008 г"/>
              </w:smartTagPr>
              <w:r>
                <w:t>2008 г</w:t>
              </w:r>
            </w:smartTag>
            <w:r>
              <w:t>.</w:t>
            </w:r>
          </w:p>
        </w:tc>
        <w:tc>
          <w:tcPr>
            <w:tcW w:w="1399" w:type="dxa"/>
          </w:tcPr>
          <w:p w:rsidR="0060231F" w:rsidRDefault="00E26BD2" w:rsidP="00F86D49">
            <w:pPr>
              <w:pStyle w:val="a7"/>
              <w:jc w:val="center"/>
            </w:pPr>
            <w:smartTag w:uri="urn:schemas-microsoft-com:office:smarttags" w:element="metricconverter">
              <w:smartTagPr>
                <w:attr w:name="ProductID" w:val="2007 г"/>
              </w:smartTagPr>
              <w:r>
                <w:t>2007 г</w:t>
              </w:r>
            </w:smartTag>
            <w:r>
              <w:t>.</w:t>
            </w:r>
          </w:p>
        </w:tc>
        <w:tc>
          <w:tcPr>
            <w:tcW w:w="1419" w:type="dxa"/>
          </w:tcPr>
          <w:p w:rsidR="0060231F" w:rsidRDefault="00F86D49" w:rsidP="0086315B">
            <w:pPr>
              <w:pStyle w:val="a7"/>
            </w:pPr>
            <w:r>
              <w:t xml:space="preserve">К </w:t>
            </w:r>
            <w:smartTag w:uri="urn:schemas-microsoft-com:office:smarttags" w:element="metricconverter">
              <w:smartTagPr>
                <w:attr w:name="ProductID" w:val="07 г"/>
              </w:smartTagPr>
              <w:r>
                <w:t>07 г</w:t>
              </w:r>
            </w:smartTag>
            <w:r>
              <w:t>.  %</w:t>
            </w:r>
          </w:p>
        </w:tc>
      </w:tr>
      <w:tr w:rsidR="00F86D49" w:rsidTr="00075EEC">
        <w:trPr>
          <w:trHeight w:val="478"/>
        </w:trPr>
        <w:tc>
          <w:tcPr>
            <w:tcW w:w="9194" w:type="dxa"/>
            <w:gridSpan w:val="4"/>
          </w:tcPr>
          <w:p w:rsidR="00F86D49" w:rsidRPr="001A7B06" w:rsidRDefault="00F86D49" w:rsidP="0086315B">
            <w:pPr>
              <w:pStyle w:val="a7"/>
            </w:pPr>
            <w:r w:rsidRPr="001A7B06">
              <w:t>Финансовый доход</w:t>
            </w:r>
          </w:p>
        </w:tc>
      </w:tr>
      <w:tr w:rsidR="0060231F" w:rsidTr="00075EEC">
        <w:trPr>
          <w:trHeight w:val="358"/>
        </w:trPr>
        <w:tc>
          <w:tcPr>
            <w:tcW w:w="5034" w:type="dxa"/>
          </w:tcPr>
          <w:p w:rsidR="0060231F" w:rsidRDefault="0060231F" w:rsidP="0086315B">
            <w:pPr>
              <w:pStyle w:val="a7"/>
            </w:pPr>
            <w:r>
              <w:tab/>
              <w:t>Проценты и комиссия по займам</w:t>
            </w:r>
          </w:p>
        </w:tc>
        <w:tc>
          <w:tcPr>
            <w:tcW w:w="1342" w:type="dxa"/>
          </w:tcPr>
          <w:p w:rsidR="00F86D49" w:rsidRPr="00972C1F" w:rsidRDefault="00F86D49" w:rsidP="0086315B">
            <w:pPr>
              <w:pStyle w:val="a7"/>
              <w:jc w:val="right"/>
              <w:rPr>
                <w:szCs w:val="24"/>
              </w:rPr>
            </w:pPr>
            <w:r w:rsidRPr="00972C1F">
              <w:rPr>
                <w:szCs w:val="24"/>
              </w:rPr>
              <w:t>1 650 050</w:t>
            </w:r>
          </w:p>
        </w:tc>
        <w:tc>
          <w:tcPr>
            <w:tcW w:w="1399" w:type="dxa"/>
          </w:tcPr>
          <w:p w:rsidR="00F86D49" w:rsidRPr="00972C1F" w:rsidRDefault="00F86D49" w:rsidP="00F86D49">
            <w:pPr>
              <w:pStyle w:val="a7"/>
              <w:jc w:val="right"/>
              <w:rPr>
                <w:szCs w:val="24"/>
              </w:rPr>
            </w:pPr>
            <w:r w:rsidRPr="00972C1F">
              <w:rPr>
                <w:szCs w:val="24"/>
              </w:rPr>
              <w:t>2 138 781</w:t>
            </w:r>
          </w:p>
          <w:p w:rsidR="0060231F" w:rsidRPr="00972C1F" w:rsidRDefault="0060231F" w:rsidP="00F86D49">
            <w:pPr>
              <w:pStyle w:val="a7"/>
              <w:jc w:val="right"/>
              <w:rPr>
                <w:szCs w:val="24"/>
              </w:rPr>
            </w:pPr>
          </w:p>
        </w:tc>
        <w:tc>
          <w:tcPr>
            <w:tcW w:w="1419" w:type="dxa"/>
          </w:tcPr>
          <w:p w:rsidR="0060231F" w:rsidRPr="00972C1F" w:rsidRDefault="00F86D49" w:rsidP="0060231F">
            <w:pPr>
              <w:pStyle w:val="a7"/>
              <w:rPr>
                <w:szCs w:val="24"/>
              </w:rPr>
            </w:pPr>
            <w:r w:rsidRPr="00972C1F">
              <w:rPr>
                <w:szCs w:val="24"/>
              </w:rPr>
              <w:t>129,6</w:t>
            </w:r>
          </w:p>
        </w:tc>
      </w:tr>
      <w:tr w:rsidR="0060231F" w:rsidTr="00075EEC">
        <w:trPr>
          <w:trHeight w:val="478"/>
        </w:trPr>
        <w:tc>
          <w:tcPr>
            <w:tcW w:w="5034" w:type="dxa"/>
          </w:tcPr>
          <w:p w:rsidR="0060231F" w:rsidRDefault="0060231F" w:rsidP="0086315B">
            <w:pPr>
              <w:pStyle w:val="a7"/>
            </w:pPr>
            <w:r>
              <w:tab/>
              <w:t>Проценты по инвестициям</w:t>
            </w:r>
          </w:p>
        </w:tc>
        <w:tc>
          <w:tcPr>
            <w:tcW w:w="1342" w:type="dxa"/>
          </w:tcPr>
          <w:p w:rsidR="0060231F" w:rsidRPr="00972C1F" w:rsidRDefault="00F86D49" w:rsidP="0086315B">
            <w:pPr>
              <w:pStyle w:val="a7"/>
              <w:jc w:val="right"/>
              <w:rPr>
                <w:szCs w:val="24"/>
              </w:rPr>
            </w:pPr>
            <w:r w:rsidRPr="00972C1F">
              <w:rPr>
                <w:szCs w:val="24"/>
              </w:rPr>
              <w:t>6 046 17</w:t>
            </w:r>
          </w:p>
        </w:tc>
        <w:tc>
          <w:tcPr>
            <w:tcW w:w="1399" w:type="dxa"/>
          </w:tcPr>
          <w:p w:rsidR="0060231F" w:rsidRPr="00972C1F" w:rsidRDefault="00F86D49" w:rsidP="0086315B">
            <w:pPr>
              <w:pStyle w:val="a7"/>
              <w:jc w:val="right"/>
              <w:rPr>
                <w:szCs w:val="24"/>
              </w:rPr>
            </w:pPr>
            <w:r w:rsidRPr="00972C1F">
              <w:rPr>
                <w:szCs w:val="24"/>
              </w:rPr>
              <w:t>8 824 17</w:t>
            </w:r>
          </w:p>
        </w:tc>
        <w:tc>
          <w:tcPr>
            <w:tcW w:w="1419" w:type="dxa"/>
          </w:tcPr>
          <w:p w:rsidR="0060231F" w:rsidRPr="00972C1F" w:rsidRDefault="00F86D49" w:rsidP="00F86D49">
            <w:pPr>
              <w:pStyle w:val="a7"/>
              <w:rPr>
                <w:szCs w:val="24"/>
              </w:rPr>
            </w:pPr>
            <w:r w:rsidRPr="00972C1F">
              <w:rPr>
                <w:szCs w:val="24"/>
              </w:rPr>
              <w:t>145,9</w:t>
            </w:r>
          </w:p>
        </w:tc>
      </w:tr>
      <w:tr w:rsidR="0060231F" w:rsidTr="00075EEC">
        <w:trPr>
          <w:trHeight w:val="504"/>
        </w:trPr>
        <w:tc>
          <w:tcPr>
            <w:tcW w:w="5034" w:type="dxa"/>
          </w:tcPr>
          <w:p w:rsidR="0060231F" w:rsidRDefault="0060231F" w:rsidP="0086315B">
            <w:pPr>
              <w:pStyle w:val="a7"/>
              <w:jc w:val="right"/>
              <w:rPr>
                <w:i/>
              </w:rPr>
            </w:pPr>
            <w:r>
              <w:rPr>
                <w:i/>
              </w:rPr>
              <w:t>Итого финансовый доход</w:t>
            </w:r>
          </w:p>
        </w:tc>
        <w:tc>
          <w:tcPr>
            <w:tcW w:w="1342" w:type="dxa"/>
          </w:tcPr>
          <w:p w:rsidR="0060231F" w:rsidRPr="00972C1F" w:rsidRDefault="00F86D49" w:rsidP="0086315B">
            <w:pPr>
              <w:pStyle w:val="a7"/>
              <w:jc w:val="right"/>
              <w:rPr>
                <w:szCs w:val="24"/>
              </w:rPr>
            </w:pPr>
            <w:r w:rsidRPr="00972C1F">
              <w:rPr>
                <w:szCs w:val="24"/>
              </w:rPr>
              <w:t>2254667</w:t>
            </w:r>
          </w:p>
        </w:tc>
        <w:tc>
          <w:tcPr>
            <w:tcW w:w="1399" w:type="dxa"/>
          </w:tcPr>
          <w:p w:rsidR="0060231F" w:rsidRPr="00972C1F" w:rsidRDefault="00F86D49" w:rsidP="0086315B">
            <w:pPr>
              <w:pStyle w:val="a7"/>
              <w:jc w:val="right"/>
              <w:rPr>
                <w:szCs w:val="24"/>
              </w:rPr>
            </w:pPr>
            <w:r w:rsidRPr="00972C1F">
              <w:rPr>
                <w:szCs w:val="24"/>
              </w:rPr>
              <w:t>3021198</w:t>
            </w:r>
          </w:p>
        </w:tc>
        <w:tc>
          <w:tcPr>
            <w:tcW w:w="1419" w:type="dxa"/>
          </w:tcPr>
          <w:p w:rsidR="0060231F" w:rsidRPr="00972C1F" w:rsidRDefault="00351C84" w:rsidP="00F86D49">
            <w:pPr>
              <w:pStyle w:val="a7"/>
              <w:rPr>
                <w:szCs w:val="24"/>
              </w:rPr>
            </w:pPr>
            <w:r>
              <w:rPr>
                <w:szCs w:val="24"/>
              </w:rPr>
              <w:t>275,5</w:t>
            </w:r>
          </w:p>
        </w:tc>
      </w:tr>
      <w:tr w:rsidR="0060231F" w:rsidTr="00075EEC">
        <w:trPr>
          <w:trHeight w:val="478"/>
        </w:trPr>
        <w:tc>
          <w:tcPr>
            <w:tcW w:w="5034" w:type="dxa"/>
          </w:tcPr>
          <w:p w:rsidR="0060231F" w:rsidRPr="001A7B06" w:rsidRDefault="0060231F" w:rsidP="0086315B">
            <w:pPr>
              <w:pStyle w:val="a7"/>
            </w:pPr>
            <w:r w:rsidRPr="001A7B06">
              <w:t>За минусом финансовые расходы</w:t>
            </w:r>
          </w:p>
        </w:tc>
        <w:tc>
          <w:tcPr>
            <w:tcW w:w="1342" w:type="dxa"/>
          </w:tcPr>
          <w:p w:rsidR="0060231F" w:rsidRPr="00972C1F" w:rsidRDefault="0060231F" w:rsidP="0086315B">
            <w:pPr>
              <w:pStyle w:val="a7"/>
              <w:jc w:val="right"/>
              <w:rPr>
                <w:szCs w:val="24"/>
              </w:rPr>
            </w:pPr>
          </w:p>
        </w:tc>
        <w:tc>
          <w:tcPr>
            <w:tcW w:w="1399" w:type="dxa"/>
          </w:tcPr>
          <w:p w:rsidR="0060231F" w:rsidRPr="00972C1F" w:rsidRDefault="0060231F" w:rsidP="0086315B">
            <w:pPr>
              <w:pStyle w:val="a7"/>
              <w:jc w:val="right"/>
              <w:rPr>
                <w:szCs w:val="24"/>
              </w:rPr>
            </w:pPr>
          </w:p>
        </w:tc>
        <w:tc>
          <w:tcPr>
            <w:tcW w:w="1419" w:type="dxa"/>
          </w:tcPr>
          <w:p w:rsidR="0060231F" w:rsidRPr="00972C1F" w:rsidRDefault="0060231F" w:rsidP="0086315B">
            <w:pPr>
              <w:pStyle w:val="a7"/>
              <w:jc w:val="right"/>
              <w:rPr>
                <w:szCs w:val="24"/>
              </w:rPr>
            </w:pPr>
          </w:p>
        </w:tc>
      </w:tr>
      <w:tr w:rsidR="0060231F" w:rsidRPr="00972C1F" w:rsidTr="00075EEC">
        <w:trPr>
          <w:trHeight w:val="478"/>
        </w:trPr>
        <w:tc>
          <w:tcPr>
            <w:tcW w:w="5034" w:type="dxa"/>
          </w:tcPr>
          <w:p w:rsidR="0060231F" w:rsidRDefault="0060231F" w:rsidP="0086315B">
            <w:pPr>
              <w:pStyle w:val="a7"/>
            </w:pPr>
            <w:r>
              <w:tab/>
              <w:t>Проценты по депозитам</w:t>
            </w:r>
          </w:p>
        </w:tc>
        <w:tc>
          <w:tcPr>
            <w:tcW w:w="1342" w:type="dxa"/>
          </w:tcPr>
          <w:p w:rsidR="0060231F" w:rsidRPr="00972C1F" w:rsidRDefault="00972C1F" w:rsidP="0086315B">
            <w:pPr>
              <w:pStyle w:val="a7"/>
              <w:jc w:val="right"/>
              <w:rPr>
                <w:szCs w:val="24"/>
              </w:rPr>
            </w:pPr>
            <w:r w:rsidRPr="00972C1F">
              <w:rPr>
                <w:szCs w:val="24"/>
              </w:rPr>
              <w:t>571 184</w:t>
            </w:r>
          </w:p>
        </w:tc>
        <w:tc>
          <w:tcPr>
            <w:tcW w:w="1399" w:type="dxa"/>
          </w:tcPr>
          <w:p w:rsidR="0060231F" w:rsidRPr="00972C1F" w:rsidRDefault="00972C1F" w:rsidP="0086315B">
            <w:pPr>
              <w:pStyle w:val="a7"/>
              <w:jc w:val="right"/>
              <w:rPr>
                <w:szCs w:val="24"/>
              </w:rPr>
            </w:pPr>
            <w:r w:rsidRPr="00972C1F">
              <w:rPr>
                <w:szCs w:val="24"/>
              </w:rPr>
              <w:t>771 884</w:t>
            </w:r>
          </w:p>
        </w:tc>
        <w:tc>
          <w:tcPr>
            <w:tcW w:w="1419" w:type="dxa"/>
          </w:tcPr>
          <w:p w:rsidR="0060231F" w:rsidRPr="00972C1F" w:rsidRDefault="00972C1F" w:rsidP="00972C1F">
            <w:pPr>
              <w:pStyle w:val="a7"/>
              <w:rPr>
                <w:szCs w:val="24"/>
              </w:rPr>
            </w:pPr>
            <w:r w:rsidRPr="00972C1F">
              <w:rPr>
                <w:szCs w:val="24"/>
              </w:rPr>
              <w:t>135,1</w:t>
            </w:r>
          </w:p>
        </w:tc>
      </w:tr>
      <w:tr w:rsidR="0060231F" w:rsidTr="00075EEC">
        <w:trPr>
          <w:trHeight w:val="478"/>
        </w:trPr>
        <w:tc>
          <w:tcPr>
            <w:tcW w:w="5034" w:type="dxa"/>
          </w:tcPr>
          <w:p w:rsidR="0060231F" w:rsidRDefault="0060231F" w:rsidP="0086315B">
            <w:pPr>
              <w:pStyle w:val="a7"/>
            </w:pPr>
            <w:r>
              <w:tab/>
              <w:t>Проценты по полученным займам</w:t>
            </w:r>
          </w:p>
        </w:tc>
        <w:tc>
          <w:tcPr>
            <w:tcW w:w="1342" w:type="dxa"/>
          </w:tcPr>
          <w:p w:rsidR="0060231F" w:rsidRPr="00972C1F" w:rsidRDefault="00972C1F" w:rsidP="0086315B">
            <w:pPr>
              <w:pStyle w:val="a7"/>
              <w:jc w:val="right"/>
              <w:rPr>
                <w:szCs w:val="24"/>
              </w:rPr>
            </w:pPr>
            <w:r w:rsidRPr="00972C1F">
              <w:rPr>
                <w:szCs w:val="24"/>
              </w:rPr>
              <w:t>623 457</w:t>
            </w:r>
          </w:p>
        </w:tc>
        <w:tc>
          <w:tcPr>
            <w:tcW w:w="1399" w:type="dxa"/>
          </w:tcPr>
          <w:p w:rsidR="0060231F" w:rsidRPr="00972C1F" w:rsidRDefault="00972C1F" w:rsidP="0086315B">
            <w:pPr>
              <w:pStyle w:val="a7"/>
              <w:jc w:val="right"/>
              <w:rPr>
                <w:szCs w:val="24"/>
              </w:rPr>
            </w:pPr>
            <w:r w:rsidRPr="00972C1F">
              <w:rPr>
                <w:szCs w:val="24"/>
              </w:rPr>
              <w:t>833 589</w:t>
            </w:r>
          </w:p>
        </w:tc>
        <w:tc>
          <w:tcPr>
            <w:tcW w:w="1419" w:type="dxa"/>
          </w:tcPr>
          <w:p w:rsidR="0060231F" w:rsidRPr="00972C1F" w:rsidRDefault="00972C1F" w:rsidP="00972C1F">
            <w:pPr>
              <w:pStyle w:val="a7"/>
              <w:rPr>
                <w:szCs w:val="24"/>
              </w:rPr>
            </w:pPr>
            <w:r w:rsidRPr="00972C1F">
              <w:rPr>
                <w:szCs w:val="24"/>
              </w:rPr>
              <w:t>133,7</w:t>
            </w:r>
          </w:p>
        </w:tc>
      </w:tr>
      <w:tr w:rsidR="0060231F" w:rsidTr="00075EEC">
        <w:trPr>
          <w:trHeight w:val="478"/>
        </w:trPr>
        <w:tc>
          <w:tcPr>
            <w:tcW w:w="5034" w:type="dxa"/>
          </w:tcPr>
          <w:p w:rsidR="0060231F" w:rsidRDefault="0060231F" w:rsidP="0086315B">
            <w:pPr>
              <w:pStyle w:val="a7"/>
              <w:jc w:val="right"/>
              <w:rPr>
                <w:i/>
              </w:rPr>
            </w:pPr>
            <w:r>
              <w:rPr>
                <w:i/>
              </w:rPr>
              <w:t>Итого финансовый расход</w:t>
            </w:r>
          </w:p>
        </w:tc>
        <w:tc>
          <w:tcPr>
            <w:tcW w:w="1342" w:type="dxa"/>
          </w:tcPr>
          <w:p w:rsidR="0060231F" w:rsidRPr="00972C1F" w:rsidRDefault="00972C1F" w:rsidP="0086315B">
            <w:pPr>
              <w:pStyle w:val="a7"/>
              <w:jc w:val="right"/>
              <w:rPr>
                <w:szCs w:val="24"/>
              </w:rPr>
            </w:pPr>
            <w:r w:rsidRPr="00972C1F">
              <w:rPr>
                <w:szCs w:val="24"/>
              </w:rPr>
              <w:t>1194641</w:t>
            </w:r>
          </w:p>
        </w:tc>
        <w:tc>
          <w:tcPr>
            <w:tcW w:w="1399" w:type="dxa"/>
          </w:tcPr>
          <w:p w:rsidR="0060231F" w:rsidRPr="00972C1F" w:rsidRDefault="00972C1F" w:rsidP="0086315B">
            <w:pPr>
              <w:pStyle w:val="a7"/>
              <w:jc w:val="right"/>
              <w:rPr>
                <w:szCs w:val="24"/>
              </w:rPr>
            </w:pPr>
            <w:r w:rsidRPr="00972C1F">
              <w:rPr>
                <w:szCs w:val="24"/>
              </w:rPr>
              <w:t>1605473</w:t>
            </w:r>
          </w:p>
        </w:tc>
        <w:tc>
          <w:tcPr>
            <w:tcW w:w="1419" w:type="dxa"/>
          </w:tcPr>
          <w:p w:rsidR="0060231F" w:rsidRPr="00972C1F" w:rsidRDefault="00351C84" w:rsidP="00972C1F">
            <w:pPr>
              <w:pStyle w:val="a7"/>
              <w:rPr>
                <w:szCs w:val="24"/>
              </w:rPr>
            </w:pPr>
            <w:r>
              <w:rPr>
                <w:szCs w:val="24"/>
              </w:rPr>
              <w:t>268,8</w:t>
            </w:r>
          </w:p>
        </w:tc>
      </w:tr>
    </w:tbl>
    <w:p w:rsidR="004E5A55" w:rsidRDefault="004E5A55" w:rsidP="00DD1D8B">
      <w:pPr>
        <w:tabs>
          <w:tab w:val="left" w:pos="5240"/>
          <w:tab w:val="left" w:pos="5838"/>
          <w:tab w:val="left" w:pos="7281"/>
          <w:tab w:val="left" w:pos="8725"/>
          <w:tab w:val="left" w:pos="9705"/>
        </w:tabs>
        <w:ind w:left="-20"/>
        <w:rPr>
          <w:sz w:val="20"/>
          <w:szCs w:val="20"/>
        </w:rPr>
      </w:pPr>
    </w:p>
    <w:p w:rsidR="004E5A55" w:rsidRDefault="004E5A55" w:rsidP="00DD1D8B">
      <w:pPr>
        <w:tabs>
          <w:tab w:val="left" w:pos="5240"/>
          <w:tab w:val="left" w:pos="5838"/>
          <w:tab w:val="left" w:pos="7281"/>
          <w:tab w:val="left" w:pos="8725"/>
          <w:tab w:val="left" w:pos="9705"/>
        </w:tabs>
        <w:ind w:left="-20"/>
        <w:rPr>
          <w:sz w:val="20"/>
          <w:szCs w:val="20"/>
        </w:rPr>
      </w:pPr>
    </w:p>
    <w:p w:rsidR="00374D28" w:rsidRDefault="00E26BD2" w:rsidP="00E26BD2">
      <w:pPr>
        <w:tabs>
          <w:tab w:val="left" w:pos="5240"/>
          <w:tab w:val="left" w:pos="5838"/>
          <w:tab w:val="left" w:pos="7281"/>
          <w:tab w:val="left" w:pos="8725"/>
          <w:tab w:val="left" w:pos="9705"/>
        </w:tabs>
        <w:spacing w:line="360" w:lineRule="auto"/>
        <w:jc w:val="both"/>
        <w:rPr>
          <w:sz w:val="28"/>
          <w:szCs w:val="28"/>
        </w:rPr>
      </w:pPr>
      <w:r>
        <w:rPr>
          <w:sz w:val="28"/>
          <w:szCs w:val="28"/>
        </w:rPr>
        <w:t xml:space="preserve">Проанализировав данные ООО «Центр Микрофинансирования» исходя, из данной таблицы мы видим, что финансовый доход в </w:t>
      </w:r>
      <w:smartTag w:uri="urn:schemas-microsoft-com:office:smarttags" w:element="metricconverter">
        <w:smartTagPr>
          <w:attr w:name="ProductID" w:val="2008 г"/>
        </w:smartTagPr>
        <w:r>
          <w:rPr>
            <w:sz w:val="28"/>
            <w:szCs w:val="28"/>
          </w:rPr>
          <w:t>2008 г</w:t>
        </w:r>
      </w:smartTag>
      <w:r>
        <w:rPr>
          <w:sz w:val="28"/>
          <w:szCs w:val="28"/>
        </w:rPr>
        <w:t xml:space="preserve">. меньше на 766531 тыс. руб. чем в </w:t>
      </w:r>
      <w:smartTag w:uri="urn:schemas-microsoft-com:office:smarttags" w:element="metricconverter">
        <w:smartTagPr>
          <w:attr w:name="ProductID" w:val="2007 г"/>
        </w:smartTagPr>
        <w:r>
          <w:rPr>
            <w:sz w:val="28"/>
            <w:szCs w:val="28"/>
          </w:rPr>
          <w:t>2007 г</w:t>
        </w:r>
      </w:smartTag>
      <w:r>
        <w:rPr>
          <w:sz w:val="28"/>
          <w:szCs w:val="28"/>
        </w:rPr>
        <w:t xml:space="preserve">., средний процент к </w:t>
      </w:r>
      <w:smartTag w:uri="urn:schemas-microsoft-com:office:smarttags" w:element="metricconverter">
        <w:smartTagPr>
          <w:attr w:name="ProductID" w:val="2007 г"/>
        </w:smartTagPr>
        <w:r>
          <w:rPr>
            <w:sz w:val="28"/>
            <w:szCs w:val="28"/>
          </w:rPr>
          <w:t>2007 г</w:t>
        </w:r>
      </w:smartTag>
      <w:r>
        <w:rPr>
          <w:sz w:val="28"/>
          <w:szCs w:val="28"/>
        </w:rPr>
        <w:t>. составляет 129,6%.</w:t>
      </w:r>
    </w:p>
    <w:p w:rsidR="00374D28" w:rsidRPr="00676F30" w:rsidRDefault="00E26BD2" w:rsidP="00676F30">
      <w:pPr>
        <w:tabs>
          <w:tab w:val="left" w:pos="5240"/>
          <w:tab w:val="left" w:pos="5838"/>
          <w:tab w:val="left" w:pos="7281"/>
          <w:tab w:val="left" w:pos="8725"/>
          <w:tab w:val="left" w:pos="9705"/>
        </w:tabs>
        <w:spacing w:line="360" w:lineRule="auto"/>
        <w:jc w:val="both"/>
        <w:rPr>
          <w:sz w:val="28"/>
          <w:szCs w:val="28"/>
        </w:rPr>
      </w:pPr>
      <w:r>
        <w:rPr>
          <w:sz w:val="28"/>
          <w:szCs w:val="28"/>
        </w:rPr>
        <w:t xml:space="preserve">Финансовый расход в 2008г. также меньше на 410832, чем в 2007г., средний процент составляет 268,8%. </w:t>
      </w:r>
    </w:p>
    <w:p w:rsidR="00075EEC" w:rsidRDefault="00075EEC" w:rsidP="00676F30">
      <w:pPr>
        <w:tabs>
          <w:tab w:val="left" w:pos="5240"/>
          <w:tab w:val="left" w:pos="5838"/>
          <w:tab w:val="left" w:pos="7281"/>
          <w:tab w:val="left" w:pos="8725"/>
          <w:tab w:val="left" w:pos="9705"/>
        </w:tabs>
        <w:spacing w:line="360" w:lineRule="auto"/>
        <w:ind w:left="-20"/>
        <w:jc w:val="center"/>
        <w:rPr>
          <w:sz w:val="28"/>
          <w:szCs w:val="28"/>
        </w:rPr>
      </w:pPr>
    </w:p>
    <w:p w:rsidR="00E26BD2" w:rsidRDefault="00E26BD2" w:rsidP="00676F30">
      <w:pPr>
        <w:tabs>
          <w:tab w:val="left" w:pos="5240"/>
          <w:tab w:val="left" w:pos="5838"/>
          <w:tab w:val="left" w:pos="7281"/>
          <w:tab w:val="left" w:pos="8725"/>
          <w:tab w:val="left" w:pos="9705"/>
        </w:tabs>
        <w:spacing w:line="360" w:lineRule="auto"/>
        <w:ind w:left="-20"/>
        <w:jc w:val="center"/>
        <w:rPr>
          <w:sz w:val="28"/>
          <w:szCs w:val="28"/>
        </w:rPr>
      </w:pPr>
      <w:r w:rsidRPr="00E26BD2">
        <w:rPr>
          <w:sz w:val="28"/>
          <w:szCs w:val="28"/>
        </w:rPr>
        <w:t xml:space="preserve">2.2 </w:t>
      </w:r>
      <w:r>
        <w:rPr>
          <w:sz w:val="28"/>
          <w:szCs w:val="28"/>
        </w:rPr>
        <w:t>Анализ имущества предприятия</w:t>
      </w:r>
    </w:p>
    <w:p w:rsidR="007D1701" w:rsidRPr="00B213B5" w:rsidRDefault="007D1701" w:rsidP="007D1701">
      <w:pPr>
        <w:widowControl w:val="0"/>
        <w:shd w:val="clear" w:color="auto" w:fill="FFFFFF"/>
        <w:autoSpaceDE w:val="0"/>
        <w:autoSpaceDN w:val="0"/>
        <w:adjustRightInd w:val="0"/>
        <w:spacing w:line="360" w:lineRule="auto"/>
        <w:ind w:firstLine="851"/>
        <w:jc w:val="both"/>
        <w:rPr>
          <w:color w:val="000000"/>
          <w:sz w:val="28"/>
          <w:szCs w:val="20"/>
        </w:rPr>
      </w:pPr>
      <w:r>
        <w:rPr>
          <w:color w:val="000000"/>
          <w:sz w:val="28"/>
          <w:szCs w:val="20"/>
        </w:rPr>
        <w:t xml:space="preserve">Суммарные активы наряду с другими показателями </w:t>
      </w:r>
      <w:r w:rsidRPr="00B213B5">
        <w:rPr>
          <w:color w:val="000000"/>
          <w:sz w:val="28"/>
          <w:szCs w:val="20"/>
        </w:rPr>
        <w:t xml:space="preserve">являются важнейшим  элементом (фактором) производства. Недостаточная обеспеченность предприятия </w:t>
      </w:r>
      <w:r>
        <w:rPr>
          <w:color w:val="000000"/>
          <w:sz w:val="28"/>
          <w:szCs w:val="20"/>
        </w:rPr>
        <w:t xml:space="preserve">суммарными активами </w:t>
      </w:r>
      <w:r w:rsidRPr="00B213B5">
        <w:rPr>
          <w:color w:val="000000"/>
          <w:sz w:val="28"/>
          <w:szCs w:val="20"/>
        </w:rPr>
        <w:t>парализует его деятельность и приводит к ухудшению финансового положения.</w:t>
      </w:r>
    </w:p>
    <w:p w:rsidR="002A7986" w:rsidRPr="00175536" w:rsidRDefault="007D1701" w:rsidP="00175536">
      <w:pPr>
        <w:widowControl w:val="0"/>
        <w:shd w:val="clear" w:color="auto" w:fill="FFFFFF"/>
        <w:autoSpaceDE w:val="0"/>
        <w:autoSpaceDN w:val="0"/>
        <w:adjustRightInd w:val="0"/>
        <w:spacing w:line="360" w:lineRule="auto"/>
        <w:ind w:firstLine="851"/>
        <w:jc w:val="both"/>
        <w:rPr>
          <w:color w:val="000000"/>
          <w:sz w:val="28"/>
          <w:szCs w:val="20"/>
        </w:rPr>
      </w:pPr>
      <w:r w:rsidRPr="00B213B5">
        <w:rPr>
          <w:color w:val="000000"/>
          <w:sz w:val="28"/>
          <w:szCs w:val="20"/>
        </w:rPr>
        <w:t xml:space="preserve">Значение и анализ структуры </w:t>
      </w:r>
      <w:r>
        <w:rPr>
          <w:color w:val="000000"/>
          <w:sz w:val="28"/>
          <w:szCs w:val="20"/>
        </w:rPr>
        <w:t>суммарных активо</w:t>
      </w:r>
      <w:r w:rsidR="00175536">
        <w:rPr>
          <w:color w:val="000000"/>
          <w:sz w:val="28"/>
          <w:szCs w:val="20"/>
        </w:rPr>
        <w:t>в</w:t>
      </w:r>
      <w:r>
        <w:rPr>
          <w:color w:val="000000"/>
          <w:sz w:val="28"/>
          <w:szCs w:val="20"/>
        </w:rPr>
        <w:t xml:space="preserve"> </w:t>
      </w:r>
      <w:r w:rsidRPr="00B213B5">
        <w:rPr>
          <w:color w:val="000000"/>
          <w:sz w:val="28"/>
          <w:szCs w:val="20"/>
        </w:rPr>
        <w:t>на предприятии имеют очень большое значение, так как она в определенной мере характеризует финансовое состояние на тот или иной момент работы.</w:t>
      </w:r>
    </w:p>
    <w:p w:rsidR="00075EEC" w:rsidRDefault="00175536" w:rsidP="00175536">
      <w:pPr>
        <w:tabs>
          <w:tab w:val="left" w:pos="5240"/>
          <w:tab w:val="left" w:pos="5838"/>
          <w:tab w:val="left" w:pos="7281"/>
          <w:tab w:val="left" w:pos="8725"/>
          <w:tab w:val="left" w:pos="9705"/>
        </w:tabs>
        <w:spacing w:line="360" w:lineRule="auto"/>
        <w:ind w:left="-20"/>
        <w:jc w:val="both"/>
        <w:rPr>
          <w:sz w:val="28"/>
          <w:szCs w:val="28"/>
        </w:rPr>
      </w:pPr>
      <w:r w:rsidRPr="00175536">
        <w:rPr>
          <w:sz w:val="28"/>
          <w:szCs w:val="28"/>
        </w:rPr>
        <w:t>Оборотные активы - это «средства, обслуживающие процесс хозяйственной деятельности, участвующие одновременно и в процессе производства, и в процессе реализации продукции. В обеспечении непрерывности и ритмичности процесса производства и обращения заключается основное назначение оборотных средств предприятия… Оборотные средства - это авансируемая в денежной форме стоимость, принимающая в процессе планомерного кругооборота средств форму оборотных фондов и фондов обращения, необходимая для поддержания непрерывности кругооборота и возвращающаяся в исходную форму после его завершения» Финансы предприятия.</w:t>
      </w:r>
    </w:p>
    <w:p w:rsidR="007D1701" w:rsidRDefault="007D1701" w:rsidP="007D1701">
      <w:pPr>
        <w:tabs>
          <w:tab w:val="left" w:pos="5240"/>
          <w:tab w:val="left" w:pos="5838"/>
          <w:tab w:val="left" w:pos="7281"/>
          <w:tab w:val="left" w:pos="8725"/>
          <w:tab w:val="left" w:pos="9705"/>
        </w:tabs>
        <w:spacing w:line="360" w:lineRule="auto"/>
        <w:rPr>
          <w:sz w:val="28"/>
          <w:szCs w:val="28"/>
        </w:rPr>
      </w:pPr>
    </w:p>
    <w:p w:rsidR="00075EEC" w:rsidRPr="00E26BD2" w:rsidRDefault="007D1701" w:rsidP="00676F30">
      <w:pPr>
        <w:tabs>
          <w:tab w:val="left" w:pos="5240"/>
          <w:tab w:val="left" w:pos="5838"/>
          <w:tab w:val="left" w:pos="7281"/>
          <w:tab w:val="left" w:pos="8725"/>
          <w:tab w:val="left" w:pos="9705"/>
        </w:tabs>
        <w:spacing w:line="360" w:lineRule="auto"/>
        <w:ind w:left="-20"/>
        <w:jc w:val="center"/>
        <w:rPr>
          <w:sz w:val="28"/>
          <w:szCs w:val="28"/>
        </w:rPr>
      </w:pPr>
      <w:r>
        <w:rPr>
          <w:sz w:val="28"/>
          <w:szCs w:val="28"/>
        </w:rPr>
        <w:t>Таблица 2.2 Состав и структура предприятия</w:t>
      </w:r>
    </w:p>
    <w:p w:rsidR="00374D28" w:rsidRDefault="00374D28" w:rsidP="00676F30">
      <w:pPr>
        <w:tabs>
          <w:tab w:val="left" w:pos="5240"/>
          <w:tab w:val="left" w:pos="5838"/>
          <w:tab w:val="left" w:pos="7281"/>
          <w:tab w:val="left" w:pos="8725"/>
          <w:tab w:val="left" w:pos="9705"/>
        </w:tabs>
        <w:rPr>
          <w:sz w:val="20"/>
          <w:szCs w:val="2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620"/>
        <w:gridCol w:w="1260"/>
        <w:gridCol w:w="1260"/>
      </w:tblGrid>
      <w:tr w:rsidR="00676F30" w:rsidTr="001A4D47">
        <w:trPr>
          <w:trHeight w:val="369"/>
        </w:trPr>
        <w:tc>
          <w:tcPr>
            <w:tcW w:w="4680" w:type="dxa"/>
          </w:tcPr>
          <w:p w:rsidR="00676F30" w:rsidRDefault="00470781" w:rsidP="00470781">
            <w:pPr>
              <w:pStyle w:val="a7"/>
              <w:jc w:val="center"/>
            </w:pPr>
            <w:r>
              <w:t>Показатели</w:t>
            </w:r>
          </w:p>
        </w:tc>
        <w:tc>
          <w:tcPr>
            <w:tcW w:w="1620" w:type="dxa"/>
          </w:tcPr>
          <w:p w:rsidR="00676F30" w:rsidRDefault="00676F30" w:rsidP="00673C58">
            <w:pPr>
              <w:pStyle w:val="a7"/>
            </w:pPr>
            <w:smartTag w:uri="urn:schemas-microsoft-com:office:smarttags" w:element="metricconverter">
              <w:smartTagPr>
                <w:attr w:name="ProductID" w:val="2007 г"/>
              </w:smartTagPr>
              <w:r>
                <w:t>2007 г</w:t>
              </w:r>
            </w:smartTag>
            <w:r>
              <w:t>.</w:t>
            </w:r>
          </w:p>
        </w:tc>
        <w:tc>
          <w:tcPr>
            <w:tcW w:w="1260" w:type="dxa"/>
          </w:tcPr>
          <w:p w:rsidR="00676F30" w:rsidRDefault="00676F30" w:rsidP="00673C58">
            <w:pPr>
              <w:pStyle w:val="a7"/>
            </w:pPr>
            <w:r>
              <w:t>2008</w:t>
            </w:r>
          </w:p>
        </w:tc>
        <w:tc>
          <w:tcPr>
            <w:tcW w:w="1260" w:type="dxa"/>
          </w:tcPr>
          <w:p w:rsidR="00676F30" w:rsidRDefault="00767451" w:rsidP="00673C58">
            <w:pPr>
              <w:pStyle w:val="a7"/>
            </w:pPr>
            <w:r>
              <w:t xml:space="preserve">к % </w:t>
            </w:r>
            <w:smartTag w:uri="urn:schemas-microsoft-com:office:smarttags" w:element="metricconverter">
              <w:smartTagPr>
                <w:attr w:name="ProductID" w:val="07 г"/>
              </w:smartTagPr>
              <w:r>
                <w:t>07 г</w:t>
              </w:r>
            </w:smartTag>
            <w:r>
              <w:t>.</w:t>
            </w:r>
          </w:p>
        </w:tc>
      </w:tr>
      <w:tr w:rsidR="00676F30" w:rsidTr="001A4D47">
        <w:trPr>
          <w:trHeight w:val="369"/>
        </w:trPr>
        <w:tc>
          <w:tcPr>
            <w:tcW w:w="4680" w:type="dxa"/>
          </w:tcPr>
          <w:p w:rsidR="00676F30" w:rsidRDefault="00676F30" w:rsidP="00673C58">
            <w:pPr>
              <w:pStyle w:val="a7"/>
            </w:pPr>
            <w:r>
              <w:tab/>
              <w:t>Денежные средства и их эквиваленты</w:t>
            </w:r>
          </w:p>
        </w:tc>
        <w:tc>
          <w:tcPr>
            <w:tcW w:w="1620" w:type="dxa"/>
          </w:tcPr>
          <w:p w:rsidR="00676F30" w:rsidRDefault="00676F30" w:rsidP="00673C58">
            <w:pPr>
              <w:pStyle w:val="a7"/>
              <w:jc w:val="right"/>
            </w:pPr>
            <w:r>
              <w:t>5087</w:t>
            </w:r>
          </w:p>
        </w:tc>
        <w:tc>
          <w:tcPr>
            <w:tcW w:w="1260" w:type="dxa"/>
          </w:tcPr>
          <w:p w:rsidR="00676F30" w:rsidRDefault="00676F30" w:rsidP="00673C58">
            <w:pPr>
              <w:pStyle w:val="a7"/>
              <w:jc w:val="right"/>
            </w:pPr>
            <w:r>
              <w:t>2022</w:t>
            </w:r>
          </w:p>
        </w:tc>
        <w:tc>
          <w:tcPr>
            <w:tcW w:w="1260" w:type="dxa"/>
          </w:tcPr>
          <w:p w:rsidR="00676F30" w:rsidRDefault="00767451" w:rsidP="00673C58">
            <w:pPr>
              <w:pStyle w:val="a7"/>
              <w:jc w:val="right"/>
            </w:pPr>
            <w:r>
              <w:t>39,7</w:t>
            </w:r>
          </w:p>
        </w:tc>
      </w:tr>
      <w:tr w:rsidR="00676F30" w:rsidTr="001A4D47">
        <w:trPr>
          <w:trHeight w:val="369"/>
        </w:trPr>
        <w:tc>
          <w:tcPr>
            <w:tcW w:w="4680" w:type="dxa"/>
          </w:tcPr>
          <w:p w:rsidR="00676F30" w:rsidRDefault="00676F30" w:rsidP="00673C58">
            <w:pPr>
              <w:pStyle w:val="a7"/>
            </w:pPr>
            <w:r>
              <w:tab/>
              <w:t>Брутто портфель займов</w:t>
            </w:r>
          </w:p>
        </w:tc>
        <w:tc>
          <w:tcPr>
            <w:tcW w:w="1620" w:type="dxa"/>
          </w:tcPr>
          <w:p w:rsidR="00676F30" w:rsidRDefault="00676F30" w:rsidP="00673C58">
            <w:pPr>
              <w:pStyle w:val="a7"/>
              <w:jc w:val="right"/>
            </w:pPr>
            <w:r>
              <w:t>84 229</w:t>
            </w:r>
          </w:p>
        </w:tc>
        <w:tc>
          <w:tcPr>
            <w:tcW w:w="1260" w:type="dxa"/>
          </w:tcPr>
          <w:p w:rsidR="00676F30" w:rsidRDefault="00676F30" w:rsidP="00673C58">
            <w:pPr>
              <w:pStyle w:val="a7"/>
              <w:jc w:val="right"/>
            </w:pPr>
            <w:r>
              <w:t>70128</w:t>
            </w:r>
          </w:p>
        </w:tc>
        <w:tc>
          <w:tcPr>
            <w:tcW w:w="1260" w:type="dxa"/>
          </w:tcPr>
          <w:p w:rsidR="00676F30" w:rsidRDefault="00767451" w:rsidP="00673C58">
            <w:pPr>
              <w:pStyle w:val="a7"/>
              <w:jc w:val="right"/>
            </w:pPr>
            <w:r>
              <w:t>83,2</w:t>
            </w:r>
          </w:p>
        </w:tc>
      </w:tr>
      <w:tr w:rsidR="00676F30" w:rsidTr="001A4D47">
        <w:trPr>
          <w:trHeight w:val="390"/>
        </w:trPr>
        <w:tc>
          <w:tcPr>
            <w:tcW w:w="4680" w:type="dxa"/>
          </w:tcPr>
          <w:p w:rsidR="00676F30" w:rsidRDefault="00676F30" w:rsidP="00673C58">
            <w:pPr>
              <w:pStyle w:val="a7"/>
              <w:jc w:val="right"/>
              <w:rPr>
                <w:i/>
              </w:rPr>
            </w:pPr>
            <w:r>
              <w:t xml:space="preserve">(Резервы на покрытие потерь по займам) </w:t>
            </w:r>
          </w:p>
        </w:tc>
        <w:tc>
          <w:tcPr>
            <w:tcW w:w="1620" w:type="dxa"/>
          </w:tcPr>
          <w:p w:rsidR="00676F30" w:rsidRDefault="00676F30" w:rsidP="00673C58">
            <w:pPr>
              <w:pStyle w:val="a7"/>
              <w:jc w:val="right"/>
            </w:pPr>
            <w:r>
              <w:t>7 300</w:t>
            </w:r>
          </w:p>
        </w:tc>
        <w:tc>
          <w:tcPr>
            <w:tcW w:w="1260" w:type="dxa"/>
          </w:tcPr>
          <w:p w:rsidR="00676F30" w:rsidRDefault="00676F30" w:rsidP="00673C58">
            <w:pPr>
              <w:pStyle w:val="a7"/>
              <w:jc w:val="right"/>
            </w:pPr>
            <w:r>
              <w:t>5358</w:t>
            </w:r>
          </w:p>
        </w:tc>
        <w:tc>
          <w:tcPr>
            <w:tcW w:w="1260" w:type="dxa"/>
          </w:tcPr>
          <w:p w:rsidR="00676F30" w:rsidRDefault="00767451" w:rsidP="00673C58">
            <w:pPr>
              <w:pStyle w:val="a7"/>
              <w:jc w:val="right"/>
            </w:pPr>
            <w:r>
              <w:t>73,4</w:t>
            </w:r>
          </w:p>
        </w:tc>
      </w:tr>
      <w:tr w:rsidR="00676F30" w:rsidTr="001A4D47">
        <w:trPr>
          <w:trHeight w:val="369"/>
        </w:trPr>
        <w:tc>
          <w:tcPr>
            <w:tcW w:w="4680" w:type="dxa"/>
          </w:tcPr>
          <w:p w:rsidR="00676F30" w:rsidRDefault="00676F30" w:rsidP="00673C58">
            <w:pPr>
              <w:pStyle w:val="a7"/>
            </w:pPr>
            <w:r>
              <w:rPr>
                <w:b/>
              </w:rPr>
              <w:tab/>
            </w:r>
            <w:r>
              <w:t>Чистый портфель займов</w:t>
            </w:r>
          </w:p>
        </w:tc>
        <w:tc>
          <w:tcPr>
            <w:tcW w:w="1620" w:type="dxa"/>
          </w:tcPr>
          <w:p w:rsidR="00676F30" w:rsidRDefault="00676F30" w:rsidP="00673C58">
            <w:pPr>
              <w:pStyle w:val="a7"/>
              <w:jc w:val="right"/>
            </w:pPr>
            <w:r>
              <w:t>77 549</w:t>
            </w:r>
          </w:p>
        </w:tc>
        <w:tc>
          <w:tcPr>
            <w:tcW w:w="1260" w:type="dxa"/>
          </w:tcPr>
          <w:p w:rsidR="00676F30" w:rsidRDefault="00676F30" w:rsidP="00673C58">
            <w:pPr>
              <w:pStyle w:val="a7"/>
              <w:jc w:val="right"/>
            </w:pPr>
            <w:r>
              <w:t>65568</w:t>
            </w:r>
          </w:p>
        </w:tc>
        <w:tc>
          <w:tcPr>
            <w:tcW w:w="1260" w:type="dxa"/>
          </w:tcPr>
          <w:p w:rsidR="00676F30" w:rsidRDefault="00767451" w:rsidP="00673C58">
            <w:pPr>
              <w:pStyle w:val="a7"/>
              <w:jc w:val="right"/>
            </w:pPr>
            <w:r>
              <w:t>84,5</w:t>
            </w:r>
          </w:p>
        </w:tc>
      </w:tr>
      <w:tr w:rsidR="00676F30" w:rsidTr="001A4D47">
        <w:trPr>
          <w:trHeight w:val="369"/>
        </w:trPr>
        <w:tc>
          <w:tcPr>
            <w:tcW w:w="4680" w:type="dxa"/>
          </w:tcPr>
          <w:p w:rsidR="00676F30" w:rsidRDefault="00676F30" w:rsidP="00673C58">
            <w:pPr>
              <w:pStyle w:val="a7"/>
            </w:pPr>
            <w:r>
              <w:tab/>
              <w:t>Инвестиции</w:t>
            </w:r>
          </w:p>
        </w:tc>
        <w:tc>
          <w:tcPr>
            <w:tcW w:w="1620" w:type="dxa"/>
          </w:tcPr>
          <w:p w:rsidR="00676F30" w:rsidRDefault="00676F30" w:rsidP="00673C58">
            <w:pPr>
              <w:pStyle w:val="a7"/>
              <w:jc w:val="right"/>
            </w:pPr>
            <w:r>
              <w:t>500</w:t>
            </w:r>
          </w:p>
        </w:tc>
        <w:tc>
          <w:tcPr>
            <w:tcW w:w="1260" w:type="dxa"/>
          </w:tcPr>
          <w:p w:rsidR="00676F30" w:rsidRDefault="00676F30" w:rsidP="00673C58">
            <w:pPr>
              <w:pStyle w:val="a7"/>
              <w:jc w:val="right"/>
            </w:pPr>
            <w:r>
              <w:t>1000</w:t>
            </w:r>
          </w:p>
        </w:tc>
        <w:tc>
          <w:tcPr>
            <w:tcW w:w="1260" w:type="dxa"/>
          </w:tcPr>
          <w:p w:rsidR="00676F30" w:rsidRDefault="00767451" w:rsidP="00673C58">
            <w:pPr>
              <w:pStyle w:val="a7"/>
              <w:jc w:val="right"/>
            </w:pPr>
            <w:r>
              <w:t>200</w:t>
            </w:r>
          </w:p>
        </w:tc>
      </w:tr>
      <w:tr w:rsidR="00676F30" w:rsidTr="001A4D47">
        <w:trPr>
          <w:trHeight w:val="369"/>
        </w:trPr>
        <w:tc>
          <w:tcPr>
            <w:tcW w:w="4680" w:type="dxa"/>
          </w:tcPr>
          <w:p w:rsidR="00676F30" w:rsidRDefault="00676F30" w:rsidP="00673C58">
            <w:pPr>
              <w:pStyle w:val="a7"/>
            </w:pPr>
            <w:r>
              <w:tab/>
              <w:t>Прочие оборотные активы</w:t>
            </w:r>
          </w:p>
        </w:tc>
        <w:tc>
          <w:tcPr>
            <w:tcW w:w="1620" w:type="dxa"/>
          </w:tcPr>
          <w:p w:rsidR="00676F30" w:rsidRDefault="00676F30" w:rsidP="00673C58">
            <w:pPr>
              <w:pStyle w:val="a7"/>
              <w:jc w:val="right"/>
            </w:pPr>
            <w:r>
              <w:t>3 219</w:t>
            </w:r>
          </w:p>
        </w:tc>
        <w:tc>
          <w:tcPr>
            <w:tcW w:w="1260" w:type="dxa"/>
          </w:tcPr>
          <w:p w:rsidR="00676F30" w:rsidRDefault="00676F30" w:rsidP="00673C58">
            <w:pPr>
              <w:pStyle w:val="a7"/>
              <w:jc w:val="right"/>
            </w:pPr>
            <w:r>
              <w:t>3559</w:t>
            </w:r>
          </w:p>
        </w:tc>
        <w:tc>
          <w:tcPr>
            <w:tcW w:w="1260" w:type="dxa"/>
          </w:tcPr>
          <w:p w:rsidR="00676F30" w:rsidRDefault="00767451" w:rsidP="00673C58">
            <w:pPr>
              <w:pStyle w:val="a7"/>
              <w:jc w:val="right"/>
            </w:pPr>
            <w:r>
              <w:t>110,5</w:t>
            </w:r>
          </w:p>
        </w:tc>
      </w:tr>
      <w:tr w:rsidR="00676F30" w:rsidTr="001A4D47">
        <w:trPr>
          <w:trHeight w:val="369"/>
        </w:trPr>
        <w:tc>
          <w:tcPr>
            <w:tcW w:w="4680" w:type="dxa"/>
            <w:tcBorders>
              <w:bottom w:val="nil"/>
            </w:tcBorders>
          </w:tcPr>
          <w:p w:rsidR="00676F30" w:rsidRDefault="00676F30" w:rsidP="00673C58">
            <w:pPr>
              <w:pStyle w:val="a7"/>
            </w:pPr>
            <w:r>
              <w:tab/>
              <w:t>Чистые основные средства</w:t>
            </w:r>
          </w:p>
        </w:tc>
        <w:tc>
          <w:tcPr>
            <w:tcW w:w="1620" w:type="dxa"/>
            <w:tcBorders>
              <w:bottom w:val="nil"/>
            </w:tcBorders>
          </w:tcPr>
          <w:p w:rsidR="00676F30" w:rsidRDefault="00676F30" w:rsidP="00673C58">
            <w:pPr>
              <w:pStyle w:val="a7"/>
              <w:jc w:val="right"/>
            </w:pPr>
            <w:r>
              <w:t>3 310</w:t>
            </w:r>
          </w:p>
        </w:tc>
        <w:tc>
          <w:tcPr>
            <w:tcW w:w="1260" w:type="dxa"/>
            <w:tcBorders>
              <w:bottom w:val="nil"/>
            </w:tcBorders>
          </w:tcPr>
          <w:p w:rsidR="00676F30" w:rsidRDefault="00676F30" w:rsidP="00673C58">
            <w:pPr>
              <w:pStyle w:val="a7"/>
              <w:jc w:val="right"/>
            </w:pPr>
            <w:r>
              <w:t>3790</w:t>
            </w:r>
          </w:p>
        </w:tc>
        <w:tc>
          <w:tcPr>
            <w:tcW w:w="1260" w:type="dxa"/>
            <w:tcBorders>
              <w:bottom w:val="nil"/>
            </w:tcBorders>
          </w:tcPr>
          <w:p w:rsidR="00676F30" w:rsidRDefault="00767451" w:rsidP="00673C58">
            <w:pPr>
              <w:pStyle w:val="a7"/>
              <w:jc w:val="right"/>
            </w:pPr>
            <w:r>
              <w:t>114,5</w:t>
            </w:r>
          </w:p>
        </w:tc>
      </w:tr>
      <w:tr w:rsidR="00676F30" w:rsidTr="001A4D47">
        <w:trPr>
          <w:trHeight w:val="369"/>
        </w:trPr>
        <w:tc>
          <w:tcPr>
            <w:tcW w:w="4680" w:type="dxa"/>
          </w:tcPr>
          <w:p w:rsidR="00676F30" w:rsidRDefault="00676F30" w:rsidP="00470781">
            <w:pPr>
              <w:pStyle w:val="a7"/>
              <w:jc w:val="right"/>
            </w:pPr>
            <w:r>
              <w:t>Суммарные активы</w:t>
            </w:r>
          </w:p>
        </w:tc>
        <w:tc>
          <w:tcPr>
            <w:tcW w:w="1620" w:type="dxa"/>
          </w:tcPr>
          <w:p w:rsidR="00676F30" w:rsidRDefault="00676F30" w:rsidP="00673C58">
            <w:pPr>
              <w:pStyle w:val="a7"/>
              <w:jc w:val="right"/>
            </w:pPr>
            <w:r>
              <w:t>3 700</w:t>
            </w:r>
          </w:p>
        </w:tc>
        <w:tc>
          <w:tcPr>
            <w:tcW w:w="1260" w:type="dxa"/>
          </w:tcPr>
          <w:p w:rsidR="00676F30" w:rsidRDefault="00676F30" w:rsidP="00673C58">
            <w:pPr>
              <w:pStyle w:val="a7"/>
              <w:jc w:val="right"/>
            </w:pPr>
            <w:r>
              <w:t>3500</w:t>
            </w:r>
          </w:p>
        </w:tc>
        <w:tc>
          <w:tcPr>
            <w:tcW w:w="1260" w:type="dxa"/>
          </w:tcPr>
          <w:p w:rsidR="00676F30" w:rsidRDefault="00767451" w:rsidP="00673C58">
            <w:pPr>
              <w:pStyle w:val="a7"/>
              <w:jc w:val="right"/>
            </w:pPr>
            <w:r>
              <w:t>94,6</w:t>
            </w:r>
          </w:p>
        </w:tc>
      </w:tr>
      <w:tr w:rsidR="00676F30" w:rsidTr="001A4D47">
        <w:trPr>
          <w:trHeight w:val="369"/>
        </w:trPr>
        <w:tc>
          <w:tcPr>
            <w:tcW w:w="4680" w:type="dxa"/>
          </w:tcPr>
          <w:p w:rsidR="00676F30" w:rsidRDefault="00676F30" w:rsidP="00673C58">
            <w:pPr>
              <w:pStyle w:val="a7"/>
            </w:pPr>
            <w:r>
              <w:tab/>
              <w:t>Депозиты</w:t>
            </w:r>
          </w:p>
        </w:tc>
        <w:tc>
          <w:tcPr>
            <w:tcW w:w="1620" w:type="dxa"/>
          </w:tcPr>
          <w:p w:rsidR="00676F30" w:rsidRDefault="00676F30" w:rsidP="00673C58">
            <w:pPr>
              <w:pStyle w:val="a7"/>
              <w:jc w:val="right"/>
            </w:pPr>
            <w:r>
              <w:t>5 000</w:t>
            </w:r>
          </w:p>
        </w:tc>
        <w:tc>
          <w:tcPr>
            <w:tcW w:w="1260" w:type="dxa"/>
          </w:tcPr>
          <w:p w:rsidR="00676F30" w:rsidRDefault="00676F30" w:rsidP="00673C58">
            <w:pPr>
              <w:pStyle w:val="a7"/>
              <w:jc w:val="right"/>
            </w:pPr>
            <w:r>
              <w:t>200</w:t>
            </w:r>
          </w:p>
        </w:tc>
        <w:tc>
          <w:tcPr>
            <w:tcW w:w="1260" w:type="dxa"/>
          </w:tcPr>
          <w:p w:rsidR="00676F30" w:rsidRDefault="00767451" w:rsidP="00673C58">
            <w:pPr>
              <w:pStyle w:val="a7"/>
              <w:jc w:val="right"/>
            </w:pPr>
            <w:r>
              <w:t>40</w:t>
            </w:r>
          </w:p>
        </w:tc>
      </w:tr>
      <w:tr w:rsidR="00676F30" w:rsidTr="001A4D47">
        <w:trPr>
          <w:trHeight w:val="369"/>
        </w:trPr>
        <w:tc>
          <w:tcPr>
            <w:tcW w:w="4680" w:type="dxa"/>
          </w:tcPr>
          <w:p w:rsidR="00676F30" w:rsidRDefault="00676F30" w:rsidP="00673C58">
            <w:pPr>
              <w:pStyle w:val="a7"/>
            </w:pPr>
            <w:r>
              <w:tab/>
              <w:t>Краткосрочные обязательства</w:t>
            </w:r>
          </w:p>
        </w:tc>
        <w:tc>
          <w:tcPr>
            <w:tcW w:w="1620" w:type="dxa"/>
          </w:tcPr>
          <w:p w:rsidR="00676F30" w:rsidRDefault="00676F30" w:rsidP="00673C58">
            <w:pPr>
              <w:pStyle w:val="a7"/>
              <w:jc w:val="right"/>
            </w:pPr>
            <w:r>
              <w:t>13 224</w:t>
            </w:r>
          </w:p>
        </w:tc>
        <w:tc>
          <w:tcPr>
            <w:tcW w:w="1260" w:type="dxa"/>
          </w:tcPr>
          <w:p w:rsidR="00676F30" w:rsidRDefault="00676F30" w:rsidP="00673C58">
            <w:pPr>
              <w:pStyle w:val="a7"/>
              <w:jc w:val="right"/>
            </w:pPr>
            <w:r>
              <w:t>12396</w:t>
            </w:r>
          </w:p>
        </w:tc>
        <w:tc>
          <w:tcPr>
            <w:tcW w:w="1260" w:type="dxa"/>
          </w:tcPr>
          <w:p w:rsidR="00676F30" w:rsidRDefault="00767451" w:rsidP="00673C58">
            <w:pPr>
              <w:pStyle w:val="a7"/>
              <w:jc w:val="right"/>
            </w:pPr>
            <w:r>
              <w:t>93,7</w:t>
            </w:r>
          </w:p>
        </w:tc>
      </w:tr>
      <w:tr w:rsidR="00676F30" w:rsidTr="001A4D47">
        <w:trPr>
          <w:trHeight w:val="369"/>
        </w:trPr>
        <w:tc>
          <w:tcPr>
            <w:tcW w:w="4680" w:type="dxa"/>
          </w:tcPr>
          <w:p w:rsidR="00676F30" w:rsidRDefault="00676F30" w:rsidP="00673C58">
            <w:pPr>
              <w:pStyle w:val="a7"/>
            </w:pPr>
            <w:r>
              <w:tab/>
              <w:t xml:space="preserve">Долгосрочные обязательства </w:t>
            </w:r>
          </w:p>
        </w:tc>
        <w:tc>
          <w:tcPr>
            <w:tcW w:w="1620" w:type="dxa"/>
          </w:tcPr>
          <w:p w:rsidR="00676F30" w:rsidRDefault="00676F30" w:rsidP="00673C58">
            <w:pPr>
              <w:pStyle w:val="a7"/>
              <w:jc w:val="right"/>
            </w:pPr>
            <w:r>
              <w:t>47 859</w:t>
            </w:r>
          </w:p>
        </w:tc>
        <w:tc>
          <w:tcPr>
            <w:tcW w:w="1260" w:type="dxa"/>
          </w:tcPr>
          <w:p w:rsidR="00676F30" w:rsidRDefault="00676F30" w:rsidP="00673C58">
            <w:pPr>
              <w:pStyle w:val="a7"/>
              <w:jc w:val="right"/>
            </w:pPr>
            <w:r>
              <w:t>45657</w:t>
            </w:r>
          </w:p>
        </w:tc>
        <w:tc>
          <w:tcPr>
            <w:tcW w:w="1260" w:type="dxa"/>
          </w:tcPr>
          <w:p w:rsidR="00676F30" w:rsidRDefault="00767451" w:rsidP="00673C58">
            <w:pPr>
              <w:pStyle w:val="a7"/>
              <w:jc w:val="right"/>
            </w:pPr>
            <w:r>
              <w:t>95,4</w:t>
            </w:r>
          </w:p>
        </w:tc>
      </w:tr>
      <w:tr w:rsidR="00676F30" w:rsidTr="001A4D47">
        <w:trPr>
          <w:trHeight w:val="369"/>
        </w:trPr>
        <w:tc>
          <w:tcPr>
            <w:tcW w:w="4680" w:type="dxa"/>
          </w:tcPr>
          <w:p w:rsidR="00676F30" w:rsidRDefault="00676F30" w:rsidP="00673C58">
            <w:pPr>
              <w:pStyle w:val="a7"/>
              <w:jc w:val="right"/>
            </w:pPr>
            <w:r>
              <w:t>Суммарные обязательства</w:t>
            </w:r>
          </w:p>
        </w:tc>
        <w:tc>
          <w:tcPr>
            <w:tcW w:w="1620" w:type="dxa"/>
          </w:tcPr>
          <w:p w:rsidR="00676F30" w:rsidRDefault="00676F30" w:rsidP="00673C58">
            <w:pPr>
              <w:pStyle w:val="a7"/>
              <w:jc w:val="right"/>
            </w:pPr>
            <w:r>
              <w:t>65 487</w:t>
            </w:r>
          </w:p>
        </w:tc>
        <w:tc>
          <w:tcPr>
            <w:tcW w:w="1260" w:type="dxa"/>
          </w:tcPr>
          <w:p w:rsidR="00676F30" w:rsidRDefault="00676F30" w:rsidP="00673C58">
            <w:pPr>
              <w:pStyle w:val="a7"/>
              <w:jc w:val="right"/>
            </w:pPr>
            <w:r>
              <w:t>57496</w:t>
            </w:r>
          </w:p>
        </w:tc>
        <w:tc>
          <w:tcPr>
            <w:tcW w:w="1260" w:type="dxa"/>
          </w:tcPr>
          <w:p w:rsidR="00676F30" w:rsidRDefault="00767451" w:rsidP="00673C58">
            <w:pPr>
              <w:pStyle w:val="a7"/>
              <w:jc w:val="right"/>
            </w:pPr>
            <w:r>
              <w:t>87,8</w:t>
            </w:r>
          </w:p>
        </w:tc>
      </w:tr>
      <w:tr w:rsidR="00676F30" w:rsidTr="001A4D47">
        <w:trPr>
          <w:trHeight w:val="369"/>
        </w:trPr>
        <w:tc>
          <w:tcPr>
            <w:tcW w:w="4680" w:type="dxa"/>
          </w:tcPr>
          <w:p w:rsidR="00676F30" w:rsidRDefault="00676F30" w:rsidP="00673C58">
            <w:pPr>
              <w:pStyle w:val="a7"/>
            </w:pPr>
            <w:r>
              <w:rPr>
                <w:b/>
              </w:rPr>
              <w:tab/>
            </w:r>
            <w:r>
              <w:t>Дареный капитал</w:t>
            </w:r>
          </w:p>
        </w:tc>
        <w:tc>
          <w:tcPr>
            <w:tcW w:w="1620" w:type="dxa"/>
          </w:tcPr>
          <w:p w:rsidR="00676F30" w:rsidRDefault="00676F30" w:rsidP="00673C58">
            <w:pPr>
              <w:pStyle w:val="a7"/>
              <w:jc w:val="right"/>
            </w:pPr>
            <w:r>
              <w:t>33 350</w:t>
            </w:r>
          </w:p>
        </w:tc>
        <w:tc>
          <w:tcPr>
            <w:tcW w:w="1260" w:type="dxa"/>
          </w:tcPr>
          <w:p w:rsidR="00676F30" w:rsidRDefault="00676F30" w:rsidP="00673C58">
            <w:pPr>
              <w:pStyle w:val="a7"/>
              <w:jc w:val="right"/>
            </w:pPr>
            <w:r>
              <w:t>33350</w:t>
            </w:r>
          </w:p>
        </w:tc>
        <w:tc>
          <w:tcPr>
            <w:tcW w:w="1260" w:type="dxa"/>
          </w:tcPr>
          <w:p w:rsidR="00676F30" w:rsidRDefault="00767451" w:rsidP="00673C58">
            <w:pPr>
              <w:pStyle w:val="a7"/>
              <w:jc w:val="right"/>
            </w:pPr>
            <w:r>
              <w:t>100</w:t>
            </w:r>
          </w:p>
        </w:tc>
      </w:tr>
      <w:tr w:rsidR="00676F30" w:rsidTr="001A4D47">
        <w:trPr>
          <w:trHeight w:val="369"/>
        </w:trPr>
        <w:tc>
          <w:tcPr>
            <w:tcW w:w="4680" w:type="dxa"/>
          </w:tcPr>
          <w:p w:rsidR="00676F30" w:rsidRDefault="00676F30" w:rsidP="00673C58">
            <w:pPr>
              <w:pStyle w:val="a7"/>
            </w:pPr>
            <w:r>
              <w:tab/>
              <w:t>Доход от полученных грантов</w:t>
            </w:r>
          </w:p>
        </w:tc>
        <w:tc>
          <w:tcPr>
            <w:tcW w:w="1620" w:type="dxa"/>
          </w:tcPr>
          <w:p w:rsidR="00676F30" w:rsidRDefault="00676F30" w:rsidP="00673C58">
            <w:pPr>
              <w:pStyle w:val="a7"/>
              <w:jc w:val="right"/>
            </w:pPr>
            <w:r>
              <w:t>7 100</w:t>
            </w:r>
          </w:p>
        </w:tc>
        <w:tc>
          <w:tcPr>
            <w:tcW w:w="1260" w:type="dxa"/>
          </w:tcPr>
          <w:p w:rsidR="00676F30" w:rsidRDefault="00676F30" w:rsidP="00673C58">
            <w:pPr>
              <w:pStyle w:val="a7"/>
              <w:jc w:val="right"/>
            </w:pPr>
            <w:r>
              <w:t>950</w:t>
            </w:r>
          </w:p>
        </w:tc>
        <w:tc>
          <w:tcPr>
            <w:tcW w:w="1260" w:type="dxa"/>
          </w:tcPr>
          <w:p w:rsidR="00676F30" w:rsidRDefault="00767451" w:rsidP="00673C58">
            <w:pPr>
              <w:pStyle w:val="a7"/>
              <w:jc w:val="right"/>
            </w:pPr>
            <w:r>
              <w:t>13,4</w:t>
            </w:r>
          </w:p>
        </w:tc>
      </w:tr>
      <w:tr w:rsidR="00676F30" w:rsidTr="001A4D47">
        <w:trPr>
          <w:trHeight w:val="369"/>
        </w:trPr>
        <w:tc>
          <w:tcPr>
            <w:tcW w:w="4680" w:type="dxa"/>
            <w:tcBorders>
              <w:bottom w:val="nil"/>
            </w:tcBorders>
          </w:tcPr>
          <w:p w:rsidR="00676F30" w:rsidRDefault="00676F30" w:rsidP="00673C58">
            <w:pPr>
              <w:pStyle w:val="a7"/>
            </w:pPr>
            <w:r>
              <w:tab/>
              <w:t>Другой не операционный доход/расход</w:t>
            </w:r>
          </w:p>
        </w:tc>
        <w:tc>
          <w:tcPr>
            <w:tcW w:w="1620" w:type="dxa"/>
            <w:tcBorders>
              <w:bottom w:val="nil"/>
            </w:tcBorders>
          </w:tcPr>
          <w:p w:rsidR="00676F30" w:rsidRDefault="00676F30" w:rsidP="00673C58">
            <w:pPr>
              <w:pStyle w:val="a7"/>
              <w:jc w:val="right"/>
            </w:pPr>
            <w:r>
              <w:t>0</w:t>
            </w:r>
          </w:p>
        </w:tc>
        <w:tc>
          <w:tcPr>
            <w:tcW w:w="1260" w:type="dxa"/>
            <w:tcBorders>
              <w:bottom w:val="nil"/>
            </w:tcBorders>
          </w:tcPr>
          <w:p w:rsidR="00676F30" w:rsidRDefault="00676F30" w:rsidP="00673C58">
            <w:pPr>
              <w:pStyle w:val="a7"/>
              <w:jc w:val="right"/>
            </w:pPr>
            <w:r>
              <w:t>0</w:t>
            </w:r>
          </w:p>
        </w:tc>
        <w:tc>
          <w:tcPr>
            <w:tcW w:w="1260" w:type="dxa"/>
            <w:tcBorders>
              <w:bottom w:val="nil"/>
            </w:tcBorders>
          </w:tcPr>
          <w:p w:rsidR="00676F30" w:rsidRDefault="00767451" w:rsidP="00673C58">
            <w:pPr>
              <w:pStyle w:val="a7"/>
              <w:jc w:val="right"/>
            </w:pPr>
            <w:r>
              <w:t>0</w:t>
            </w:r>
          </w:p>
        </w:tc>
      </w:tr>
      <w:tr w:rsidR="00676F30" w:rsidTr="001A4D47">
        <w:trPr>
          <w:trHeight w:val="369"/>
        </w:trPr>
        <w:tc>
          <w:tcPr>
            <w:tcW w:w="4680" w:type="dxa"/>
          </w:tcPr>
          <w:p w:rsidR="00676F30" w:rsidRDefault="00676F30" w:rsidP="00673C58">
            <w:pPr>
              <w:pStyle w:val="a7"/>
            </w:pPr>
            <w:r>
              <w:tab/>
              <w:t>Нераспределенная прибыль</w:t>
            </w:r>
          </w:p>
        </w:tc>
        <w:tc>
          <w:tcPr>
            <w:tcW w:w="1620" w:type="dxa"/>
          </w:tcPr>
          <w:p w:rsidR="00676F30" w:rsidRDefault="00676F30" w:rsidP="00673C58">
            <w:pPr>
              <w:pStyle w:val="a7"/>
              <w:jc w:val="right"/>
            </w:pPr>
            <w:r>
              <w:t>(150)</w:t>
            </w:r>
          </w:p>
        </w:tc>
        <w:tc>
          <w:tcPr>
            <w:tcW w:w="1260" w:type="dxa"/>
          </w:tcPr>
          <w:p w:rsidR="00676F30" w:rsidRDefault="00676F30" w:rsidP="00673C58">
            <w:pPr>
              <w:pStyle w:val="a7"/>
              <w:jc w:val="right"/>
            </w:pPr>
            <w:r>
              <w:t>(120)</w:t>
            </w:r>
          </w:p>
        </w:tc>
        <w:tc>
          <w:tcPr>
            <w:tcW w:w="1260" w:type="dxa"/>
          </w:tcPr>
          <w:p w:rsidR="00676F30" w:rsidRDefault="009849E6" w:rsidP="00673C58">
            <w:pPr>
              <w:pStyle w:val="a7"/>
              <w:jc w:val="right"/>
            </w:pPr>
            <w:r>
              <w:t>80</w:t>
            </w:r>
          </w:p>
        </w:tc>
      </w:tr>
      <w:tr w:rsidR="00676F30" w:rsidTr="001A4D47">
        <w:trPr>
          <w:trHeight w:val="690"/>
        </w:trPr>
        <w:tc>
          <w:tcPr>
            <w:tcW w:w="4680" w:type="dxa"/>
          </w:tcPr>
          <w:p w:rsidR="00676F30" w:rsidRDefault="00676F30" w:rsidP="00673C58">
            <w:pPr>
              <w:pStyle w:val="a7"/>
            </w:pPr>
            <w:r>
              <w:tab/>
              <w:t xml:space="preserve">Финансовый результат текущего года </w:t>
            </w:r>
            <w:r>
              <w:tab/>
              <w:t>(прибыль/убыток)</w:t>
            </w:r>
          </w:p>
        </w:tc>
        <w:tc>
          <w:tcPr>
            <w:tcW w:w="1620" w:type="dxa"/>
          </w:tcPr>
          <w:p w:rsidR="00676F30" w:rsidRDefault="00676F30" w:rsidP="00673C58">
            <w:pPr>
              <w:pStyle w:val="a7"/>
              <w:jc w:val="right"/>
            </w:pPr>
            <w:r>
              <w:t>8 100</w:t>
            </w:r>
          </w:p>
        </w:tc>
        <w:tc>
          <w:tcPr>
            <w:tcW w:w="1260" w:type="dxa"/>
          </w:tcPr>
          <w:p w:rsidR="00676F30" w:rsidRDefault="00CD2836" w:rsidP="00673C58">
            <w:pPr>
              <w:pStyle w:val="a7"/>
              <w:jc w:val="right"/>
            </w:pPr>
            <w:r>
              <w:t>1500</w:t>
            </w:r>
          </w:p>
        </w:tc>
        <w:tc>
          <w:tcPr>
            <w:tcW w:w="1260" w:type="dxa"/>
          </w:tcPr>
          <w:p w:rsidR="00676F30" w:rsidRDefault="00CD2836" w:rsidP="00673C58">
            <w:pPr>
              <w:pStyle w:val="a7"/>
              <w:jc w:val="right"/>
            </w:pPr>
            <w:r>
              <w:t>18,5</w:t>
            </w:r>
          </w:p>
        </w:tc>
      </w:tr>
      <w:tr w:rsidR="00676F30" w:rsidTr="001A4D47">
        <w:trPr>
          <w:trHeight w:val="369"/>
        </w:trPr>
        <w:tc>
          <w:tcPr>
            <w:tcW w:w="4680" w:type="dxa"/>
          </w:tcPr>
          <w:p w:rsidR="00676F30" w:rsidRDefault="00676F30" w:rsidP="00673C58">
            <w:pPr>
              <w:pStyle w:val="a7"/>
              <w:jc w:val="right"/>
            </w:pPr>
            <w:r>
              <w:t>Итого капитал</w:t>
            </w:r>
          </w:p>
        </w:tc>
        <w:tc>
          <w:tcPr>
            <w:tcW w:w="1620" w:type="dxa"/>
          </w:tcPr>
          <w:p w:rsidR="00676F30" w:rsidRDefault="00676F30" w:rsidP="00673C58">
            <w:pPr>
              <w:pStyle w:val="a7"/>
              <w:jc w:val="right"/>
            </w:pPr>
            <w:r>
              <w:t>41 300</w:t>
            </w:r>
          </w:p>
        </w:tc>
        <w:tc>
          <w:tcPr>
            <w:tcW w:w="1260" w:type="dxa"/>
          </w:tcPr>
          <w:p w:rsidR="00676F30" w:rsidRDefault="00676F30" w:rsidP="00673C58">
            <w:pPr>
              <w:pStyle w:val="a7"/>
              <w:jc w:val="right"/>
            </w:pPr>
            <w:r>
              <w:t>33200</w:t>
            </w:r>
          </w:p>
        </w:tc>
        <w:tc>
          <w:tcPr>
            <w:tcW w:w="1260" w:type="dxa"/>
          </w:tcPr>
          <w:p w:rsidR="00676F30" w:rsidRDefault="00CD2836" w:rsidP="00673C58">
            <w:pPr>
              <w:pStyle w:val="a7"/>
              <w:jc w:val="right"/>
            </w:pPr>
            <w:r>
              <w:t>80,4</w:t>
            </w:r>
          </w:p>
        </w:tc>
      </w:tr>
      <w:tr w:rsidR="00676F30" w:rsidTr="001A4D47">
        <w:trPr>
          <w:trHeight w:val="390"/>
        </w:trPr>
        <w:tc>
          <w:tcPr>
            <w:tcW w:w="4680" w:type="dxa"/>
          </w:tcPr>
          <w:p w:rsidR="00676F30" w:rsidRDefault="00676F30" w:rsidP="00673C58">
            <w:pPr>
              <w:pStyle w:val="a7"/>
              <w:jc w:val="right"/>
            </w:pPr>
            <w:r>
              <w:t>Итого обязательства и капитал</w:t>
            </w:r>
          </w:p>
        </w:tc>
        <w:tc>
          <w:tcPr>
            <w:tcW w:w="1620" w:type="dxa"/>
          </w:tcPr>
          <w:p w:rsidR="00676F30" w:rsidRDefault="00676F30" w:rsidP="00673C58">
            <w:pPr>
              <w:pStyle w:val="a7"/>
              <w:jc w:val="right"/>
            </w:pPr>
            <w:r>
              <w:t>106 300</w:t>
            </w:r>
          </w:p>
        </w:tc>
        <w:tc>
          <w:tcPr>
            <w:tcW w:w="1260" w:type="dxa"/>
          </w:tcPr>
          <w:p w:rsidR="00676F30" w:rsidRDefault="00676F30" w:rsidP="00673C58">
            <w:pPr>
              <w:pStyle w:val="a7"/>
              <w:jc w:val="right"/>
            </w:pPr>
            <w:r>
              <w:t>90200</w:t>
            </w:r>
          </w:p>
        </w:tc>
        <w:tc>
          <w:tcPr>
            <w:tcW w:w="1260" w:type="dxa"/>
          </w:tcPr>
          <w:p w:rsidR="00676F30" w:rsidRDefault="00CD2836" w:rsidP="00673C58">
            <w:pPr>
              <w:pStyle w:val="a7"/>
              <w:jc w:val="right"/>
            </w:pPr>
            <w:r>
              <w:t>84,8</w:t>
            </w:r>
          </w:p>
        </w:tc>
      </w:tr>
    </w:tbl>
    <w:p w:rsidR="00374D28" w:rsidRDefault="00374D28" w:rsidP="00DD1D8B">
      <w:pPr>
        <w:tabs>
          <w:tab w:val="left" w:pos="5240"/>
          <w:tab w:val="left" w:pos="5838"/>
          <w:tab w:val="left" w:pos="7281"/>
          <w:tab w:val="left" w:pos="8725"/>
          <w:tab w:val="left" w:pos="9705"/>
        </w:tabs>
        <w:ind w:left="-20"/>
        <w:rPr>
          <w:sz w:val="20"/>
          <w:szCs w:val="20"/>
        </w:rPr>
      </w:pPr>
    </w:p>
    <w:p w:rsidR="00374D28" w:rsidRDefault="00374D28" w:rsidP="00DD1D8B">
      <w:pPr>
        <w:tabs>
          <w:tab w:val="left" w:pos="5240"/>
          <w:tab w:val="left" w:pos="5838"/>
          <w:tab w:val="left" w:pos="7281"/>
          <w:tab w:val="left" w:pos="8725"/>
          <w:tab w:val="left" w:pos="9705"/>
        </w:tabs>
        <w:ind w:left="-20"/>
        <w:rPr>
          <w:sz w:val="20"/>
          <w:szCs w:val="20"/>
        </w:rPr>
      </w:pPr>
    </w:p>
    <w:p w:rsidR="007D1701" w:rsidRDefault="00D35FD6" w:rsidP="00175536">
      <w:pPr>
        <w:tabs>
          <w:tab w:val="left" w:pos="5240"/>
          <w:tab w:val="left" w:pos="5838"/>
          <w:tab w:val="left" w:pos="7281"/>
          <w:tab w:val="left" w:pos="8725"/>
          <w:tab w:val="left" w:pos="9705"/>
        </w:tabs>
        <w:spacing w:line="360" w:lineRule="auto"/>
        <w:ind w:left="-23"/>
        <w:jc w:val="both"/>
        <w:rPr>
          <w:sz w:val="28"/>
          <w:szCs w:val="28"/>
        </w:rPr>
      </w:pPr>
      <w:r w:rsidRPr="00D35FD6">
        <w:rPr>
          <w:sz w:val="28"/>
          <w:szCs w:val="28"/>
        </w:rPr>
        <w:t>Проанализировав</w:t>
      </w:r>
      <w:r>
        <w:rPr>
          <w:sz w:val="28"/>
          <w:szCs w:val="28"/>
        </w:rPr>
        <w:t xml:space="preserve"> расчеты данных показателей, из таблицы 2.2 видно, что в </w:t>
      </w:r>
      <w:smartTag w:uri="urn:schemas-microsoft-com:office:smarttags" w:element="metricconverter">
        <w:smartTagPr>
          <w:attr w:name="ProductID" w:val="2008 г"/>
        </w:smartTagPr>
        <w:r>
          <w:rPr>
            <w:sz w:val="28"/>
            <w:szCs w:val="28"/>
          </w:rPr>
          <w:t>2008 г</w:t>
        </w:r>
      </w:smartTag>
      <w:r>
        <w:rPr>
          <w:sz w:val="28"/>
          <w:szCs w:val="28"/>
        </w:rPr>
        <w:t xml:space="preserve">. капитал значительнее больше, чем в </w:t>
      </w:r>
      <w:smartTag w:uri="urn:schemas-microsoft-com:office:smarttags" w:element="metricconverter">
        <w:smartTagPr>
          <w:attr w:name="ProductID" w:val="2007 г"/>
        </w:smartTagPr>
        <w:r>
          <w:rPr>
            <w:sz w:val="28"/>
            <w:szCs w:val="28"/>
          </w:rPr>
          <w:t>2007 г</w:t>
        </w:r>
      </w:smartTag>
      <w:r>
        <w:rPr>
          <w:sz w:val="28"/>
          <w:szCs w:val="28"/>
        </w:rPr>
        <w:t>. Это говорит о том , что</w:t>
      </w:r>
      <w:r w:rsidR="00175536">
        <w:rPr>
          <w:sz w:val="28"/>
          <w:szCs w:val="28"/>
        </w:rPr>
        <w:t xml:space="preserve"> </w:t>
      </w:r>
      <w:r>
        <w:rPr>
          <w:sz w:val="28"/>
          <w:szCs w:val="28"/>
        </w:rPr>
        <w:t>капитал предприятия более благоприятный</w:t>
      </w:r>
      <w:r w:rsidR="00175536">
        <w:rPr>
          <w:sz w:val="28"/>
          <w:szCs w:val="28"/>
        </w:rPr>
        <w:t xml:space="preserve"> и усточивый на финансовом рынке.</w:t>
      </w:r>
    </w:p>
    <w:p w:rsidR="00175536" w:rsidRDefault="00520F4A" w:rsidP="0075744C">
      <w:pPr>
        <w:tabs>
          <w:tab w:val="left" w:pos="5240"/>
          <w:tab w:val="left" w:pos="5838"/>
          <w:tab w:val="left" w:pos="7281"/>
          <w:tab w:val="left" w:pos="8725"/>
          <w:tab w:val="left" w:pos="9705"/>
        </w:tabs>
        <w:ind w:left="-20"/>
        <w:jc w:val="center"/>
        <w:rPr>
          <w:sz w:val="28"/>
          <w:szCs w:val="28"/>
        </w:rPr>
      </w:pPr>
      <w:r w:rsidRPr="00520F4A">
        <w:rPr>
          <w:sz w:val="28"/>
          <w:szCs w:val="28"/>
        </w:rPr>
        <w:t>2</w:t>
      </w:r>
      <w:r w:rsidR="0075744C">
        <w:rPr>
          <w:sz w:val="28"/>
          <w:szCs w:val="28"/>
        </w:rPr>
        <w:t>.3 Анализ финансовых результатов</w:t>
      </w:r>
    </w:p>
    <w:p w:rsidR="00175536" w:rsidRPr="00520F4A" w:rsidRDefault="00175536" w:rsidP="00520F4A">
      <w:pPr>
        <w:tabs>
          <w:tab w:val="left" w:pos="5240"/>
          <w:tab w:val="left" w:pos="5838"/>
          <w:tab w:val="left" w:pos="7281"/>
          <w:tab w:val="left" w:pos="8725"/>
          <w:tab w:val="left" w:pos="9705"/>
        </w:tabs>
        <w:ind w:left="-20"/>
        <w:jc w:val="center"/>
        <w:rPr>
          <w:sz w:val="28"/>
          <w:szCs w:val="28"/>
        </w:rPr>
      </w:pPr>
    </w:p>
    <w:p w:rsidR="001A7B06" w:rsidRPr="001A7B06" w:rsidRDefault="001A7B06" w:rsidP="00520F4A">
      <w:pPr>
        <w:pStyle w:val="a7"/>
        <w:jc w:val="center"/>
        <w:rPr>
          <w:sz w:val="28"/>
          <w:szCs w:val="28"/>
        </w:rPr>
      </w:pPr>
      <w:r w:rsidRPr="001A7B06">
        <w:rPr>
          <w:sz w:val="28"/>
          <w:szCs w:val="28"/>
        </w:rPr>
        <w:t>Таблица 2.3</w:t>
      </w:r>
      <w:r>
        <w:rPr>
          <w:sz w:val="28"/>
          <w:szCs w:val="28"/>
        </w:rPr>
        <w:t xml:space="preserve"> Анализ </w:t>
      </w:r>
      <w:r w:rsidR="0024384E">
        <w:rPr>
          <w:sz w:val="28"/>
          <w:szCs w:val="28"/>
        </w:rPr>
        <w:t>займов</w:t>
      </w:r>
    </w:p>
    <w:p w:rsidR="00520F4A" w:rsidRDefault="004D0BAB" w:rsidP="00520F4A">
      <w:pPr>
        <w:pStyle w:val="a7"/>
        <w:jc w:val="cent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440"/>
        <w:gridCol w:w="1440"/>
        <w:gridCol w:w="1620"/>
      </w:tblGrid>
      <w:tr w:rsidR="004D0BAB" w:rsidTr="0024384E">
        <w:trPr>
          <w:trHeight w:val="579"/>
        </w:trPr>
        <w:tc>
          <w:tcPr>
            <w:tcW w:w="4428" w:type="dxa"/>
          </w:tcPr>
          <w:p w:rsidR="004D0BAB" w:rsidRDefault="004D0BAB" w:rsidP="00673C58">
            <w:pPr>
              <w:pStyle w:val="a7"/>
              <w:jc w:val="center"/>
            </w:pPr>
          </w:p>
        </w:tc>
        <w:tc>
          <w:tcPr>
            <w:tcW w:w="1440" w:type="dxa"/>
          </w:tcPr>
          <w:p w:rsidR="004D0BAB" w:rsidRDefault="00D20B58" w:rsidP="00673C58">
            <w:pPr>
              <w:pStyle w:val="a7"/>
              <w:jc w:val="center"/>
            </w:pPr>
            <w:r>
              <w:t>Отчетный</w:t>
            </w:r>
          </w:p>
        </w:tc>
        <w:tc>
          <w:tcPr>
            <w:tcW w:w="1440" w:type="dxa"/>
          </w:tcPr>
          <w:p w:rsidR="004D0BAB" w:rsidRDefault="00D20B58" w:rsidP="00673C58">
            <w:pPr>
              <w:pStyle w:val="a7"/>
              <w:jc w:val="center"/>
            </w:pPr>
            <w:r>
              <w:t>Прошлый</w:t>
            </w:r>
          </w:p>
        </w:tc>
        <w:tc>
          <w:tcPr>
            <w:tcW w:w="1620" w:type="dxa"/>
          </w:tcPr>
          <w:p w:rsidR="004D0BAB" w:rsidRDefault="00D20B58" w:rsidP="00673C58">
            <w:pPr>
              <w:pStyle w:val="a7"/>
              <w:jc w:val="center"/>
            </w:pPr>
            <w:r>
              <w:t>отклоненная</w:t>
            </w:r>
            <w:r w:rsidR="004D0BAB">
              <w:t>.</w:t>
            </w:r>
          </w:p>
        </w:tc>
      </w:tr>
      <w:tr w:rsidR="00D20B58" w:rsidTr="0024384E">
        <w:trPr>
          <w:trHeight w:val="579"/>
        </w:trPr>
        <w:tc>
          <w:tcPr>
            <w:tcW w:w="4428" w:type="dxa"/>
          </w:tcPr>
          <w:p w:rsidR="00D20B58" w:rsidRDefault="00D20B58" w:rsidP="00673C58">
            <w:pPr>
              <w:pStyle w:val="a7"/>
              <w:jc w:val="center"/>
            </w:pPr>
            <w:r>
              <w:t>Показатель</w:t>
            </w:r>
          </w:p>
        </w:tc>
        <w:tc>
          <w:tcPr>
            <w:tcW w:w="1440" w:type="dxa"/>
          </w:tcPr>
          <w:p w:rsidR="00D20B58" w:rsidRDefault="00D20B58" w:rsidP="00673C58">
            <w:pPr>
              <w:pStyle w:val="a7"/>
              <w:jc w:val="center"/>
            </w:pPr>
            <w:r>
              <w:t>Период т.р.</w:t>
            </w:r>
          </w:p>
        </w:tc>
        <w:tc>
          <w:tcPr>
            <w:tcW w:w="1440" w:type="dxa"/>
          </w:tcPr>
          <w:p w:rsidR="00D20B58" w:rsidRDefault="00D20B58" w:rsidP="00673C58">
            <w:pPr>
              <w:pStyle w:val="a7"/>
              <w:jc w:val="center"/>
            </w:pPr>
            <w:r>
              <w:t>Год т.р.</w:t>
            </w:r>
          </w:p>
        </w:tc>
        <w:tc>
          <w:tcPr>
            <w:tcW w:w="1620" w:type="dxa"/>
          </w:tcPr>
          <w:p w:rsidR="00D20B58" w:rsidRDefault="00D20B58" w:rsidP="00673C58">
            <w:pPr>
              <w:pStyle w:val="a7"/>
              <w:jc w:val="center"/>
            </w:pPr>
            <w:r>
              <w:t>%</w:t>
            </w:r>
          </w:p>
        </w:tc>
      </w:tr>
      <w:tr w:rsidR="004D0BAB" w:rsidTr="0024384E">
        <w:trPr>
          <w:trHeight w:val="579"/>
        </w:trPr>
        <w:tc>
          <w:tcPr>
            <w:tcW w:w="4428" w:type="dxa"/>
          </w:tcPr>
          <w:p w:rsidR="004D0BAB" w:rsidRDefault="004D0BAB" w:rsidP="00673C58">
            <w:pPr>
              <w:pStyle w:val="a7"/>
            </w:pPr>
            <w:r>
              <w:t>Общая сумма выданных займов</w:t>
            </w:r>
          </w:p>
        </w:tc>
        <w:tc>
          <w:tcPr>
            <w:tcW w:w="1440" w:type="dxa"/>
          </w:tcPr>
          <w:p w:rsidR="004D0BAB" w:rsidRDefault="004D0BAB" w:rsidP="00673C58">
            <w:pPr>
              <w:pStyle w:val="a7"/>
              <w:jc w:val="right"/>
            </w:pPr>
            <w:r>
              <w:t>160 000</w:t>
            </w:r>
          </w:p>
        </w:tc>
        <w:tc>
          <w:tcPr>
            <w:tcW w:w="1440" w:type="dxa"/>
          </w:tcPr>
          <w:p w:rsidR="004D0BAB" w:rsidRDefault="004D0BAB" w:rsidP="00673C58">
            <w:pPr>
              <w:pStyle w:val="a7"/>
              <w:jc w:val="right"/>
            </w:pPr>
            <w:r>
              <w:t>130000</w:t>
            </w:r>
          </w:p>
        </w:tc>
        <w:tc>
          <w:tcPr>
            <w:tcW w:w="1620" w:type="dxa"/>
          </w:tcPr>
          <w:p w:rsidR="004D0BAB" w:rsidRDefault="00D20B58" w:rsidP="00673C58">
            <w:pPr>
              <w:pStyle w:val="a7"/>
              <w:jc w:val="right"/>
            </w:pPr>
            <w:r>
              <w:t>1,23  +23%</w:t>
            </w:r>
          </w:p>
        </w:tc>
      </w:tr>
      <w:tr w:rsidR="004D0BAB" w:rsidTr="0024384E">
        <w:trPr>
          <w:trHeight w:val="579"/>
        </w:trPr>
        <w:tc>
          <w:tcPr>
            <w:tcW w:w="4428" w:type="dxa"/>
          </w:tcPr>
          <w:p w:rsidR="004D0BAB" w:rsidRDefault="004D0BAB" w:rsidP="00673C58">
            <w:pPr>
              <w:pStyle w:val="a7"/>
            </w:pPr>
            <w:r>
              <w:t>Общее количество выданных займов</w:t>
            </w:r>
          </w:p>
        </w:tc>
        <w:tc>
          <w:tcPr>
            <w:tcW w:w="1440" w:type="dxa"/>
          </w:tcPr>
          <w:p w:rsidR="004D0BAB" w:rsidRDefault="00D20B58" w:rsidP="00673C58">
            <w:pPr>
              <w:pStyle w:val="a7"/>
              <w:jc w:val="right"/>
            </w:pPr>
            <w:r>
              <w:t>2 652</w:t>
            </w:r>
          </w:p>
        </w:tc>
        <w:tc>
          <w:tcPr>
            <w:tcW w:w="1440" w:type="dxa"/>
          </w:tcPr>
          <w:p w:rsidR="004D0BAB" w:rsidRDefault="00D20B58" w:rsidP="00673C58">
            <w:pPr>
              <w:pStyle w:val="a7"/>
              <w:jc w:val="right"/>
            </w:pPr>
            <w:r>
              <w:t>2</w:t>
            </w:r>
            <w:r w:rsidR="004D0BAB">
              <w:t>3</w:t>
            </w:r>
            <w:r>
              <w:t>41</w:t>
            </w:r>
          </w:p>
        </w:tc>
        <w:tc>
          <w:tcPr>
            <w:tcW w:w="1620" w:type="dxa"/>
          </w:tcPr>
          <w:p w:rsidR="004D0BAB" w:rsidRDefault="00D20B58" w:rsidP="00673C58">
            <w:pPr>
              <w:pStyle w:val="a7"/>
              <w:jc w:val="right"/>
            </w:pPr>
            <w:r>
              <w:t>1,13</w:t>
            </w:r>
            <w:r w:rsidR="00C36ABB">
              <w:t xml:space="preserve"> </w:t>
            </w:r>
            <w:r>
              <w:t xml:space="preserve"> +13</w:t>
            </w:r>
            <w:r w:rsidR="00C36ABB">
              <w:t>%</w:t>
            </w:r>
          </w:p>
        </w:tc>
      </w:tr>
      <w:tr w:rsidR="004D0BAB" w:rsidTr="0024384E">
        <w:trPr>
          <w:trHeight w:val="579"/>
        </w:trPr>
        <w:tc>
          <w:tcPr>
            <w:tcW w:w="4428" w:type="dxa"/>
          </w:tcPr>
          <w:p w:rsidR="004D0BAB" w:rsidRDefault="004D0BAB" w:rsidP="00673C58">
            <w:pPr>
              <w:pStyle w:val="a7"/>
            </w:pPr>
            <w:r>
              <w:t>Общее количество непогашенных займов</w:t>
            </w:r>
          </w:p>
        </w:tc>
        <w:tc>
          <w:tcPr>
            <w:tcW w:w="1440" w:type="dxa"/>
          </w:tcPr>
          <w:p w:rsidR="004D0BAB" w:rsidRDefault="00D20B58" w:rsidP="00673C58">
            <w:pPr>
              <w:pStyle w:val="a7"/>
              <w:jc w:val="right"/>
            </w:pPr>
            <w:r>
              <w:t>1 828</w:t>
            </w:r>
          </w:p>
        </w:tc>
        <w:tc>
          <w:tcPr>
            <w:tcW w:w="1440" w:type="dxa"/>
          </w:tcPr>
          <w:p w:rsidR="004D0BAB" w:rsidRDefault="004D0BAB" w:rsidP="00673C58">
            <w:pPr>
              <w:pStyle w:val="a7"/>
              <w:jc w:val="right"/>
            </w:pPr>
            <w:r>
              <w:t>15</w:t>
            </w:r>
            <w:r w:rsidR="00D20B58">
              <w:t>56</w:t>
            </w:r>
          </w:p>
        </w:tc>
        <w:tc>
          <w:tcPr>
            <w:tcW w:w="1620" w:type="dxa"/>
          </w:tcPr>
          <w:p w:rsidR="004D0BAB" w:rsidRDefault="00D06729" w:rsidP="00673C58">
            <w:pPr>
              <w:pStyle w:val="a7"/>
              <w:jc w:val="right"/>
            </w:pPr>
            <w:r>
              <w:t>1,17 +17</w:t>
            </w:r>
            <w:r w:rsidR="00C36ABB">
              <w:t>%</w:t>
            </w:r>
          </w:p>
        </w:tc>
      </w:tr>
      <w:tr w:rsidR="004D0BAB" w:rsidTr="0024384E">
        <w:trPr>
          <w:trHeight w:val="579"/>
        </w:trPr>
        <w:tc>
          <w:tcPr>
            <w:tcW w:w="4428" w:type="dxa"/>
          </w:tcPr>
          <w:p w:rsidR="004D0BAB" w:rsidRDefault="004D0BAB" w:rsidP="00673C58">
            <w:pPr>
              <w:pStyle w:val="a7"/>
            </w:pPr>
            <w:r>
              <w:t>Общий объем непогашенного брутто займов</w:t>
            </w:r>
          </w:p>
        </w:tc>
        <w:tc>
          <w:tcPr>
            <w:tcW w:w="1440" w:type="dxa"/>
          </w:tcPr>
          <w:p w:rsidR="004D0BAB" w:rsidRDefault="00D20B58" w:rsidP="00673C58">
            <w:pPr>
              <w:pStyle w:val="a7"/>
              <w:jc w:val="right"/>
            </w:pPr>
            <w:r>
              <w:t>84 156</w:t>
            </w:r>
          </w:p>
        </w:tc>
        <w:tc>
          <w:tcPr>
            <w:tcW w:w="1440" w:type="dxa"/>
          </w:tcPr>
          <w:p w:rsidR="004D0BAB" w:rsidRDefault="004D0BAB" w:rsidP="00673C58">
            <w:pPr>
              <w:pStyle w:val="a7"/>
              <w:jc w:val="right"/>
            </w:pPr>
            <w:r>
              <w:t>70</w:t>
            </w:r>
            <w:r w:rsidR="00D20B58">
              <w:t>458</w:t>
            </w:r>
          </w:p>
        </w:tc>
        <w:tc>
          <w:tcPr>
            <w:tcW w:w="1620" w:type="dxa"/>
          </w:tcPr>
          <w:p w:rsidR="004D0BAB" w:rsidRDefault="00C36ABB" w:rsidP="00673C58">
            <w:pPr>
              <w:pStyle w:val="a7"/>
              <w:jc w:val="right"/>
            </w:pPr>
            <w:r>
              <w:t>1,19 +19</w:t>
            </w:r>
          </w:p>
        </w:tc>
      </w:tr>
      <w:tr w:rsidR="004D0BAB" w:rsidTr="0024384E">
        <w:trPr>
          <w:trHeight w:val="579"/>
        </w:trPr>
        <w:tc>
          <w:tcPr>
            <w:tcW w:w="4428" w:type="dxa"/>
          </w:tcPr>
          <w:p w:rsidR="004D0BAB" w:rsidRDefault="004D0BAB" w:rsidP="00673C58">
            <w:pPr>
              <w:pStyle w:val="a7"/>
            </w:pPr>
            <w:r>
              <w:t>Среднее размер брутто портфеля</w:t>
            </w:r>
          </w:p>
        </w:tc>
        <w:tc>
          <w:tcPr>
            <w:tcW w:w="1440" w:type="dxa"/>
          </w:tcPr>
          <w:p w:rsidR="004D0BAB" w:rsidRDefault="00D20B58" w:rsidP="00673C58">
            <w:pPr>
              <w:pStyle w:val="a7"/>
              <w:jc w:val="right"/>
            </w:pPr>
            <w:r>
              <w:t>75 498</w:t>
            </w:r>
          </w:p>
        </w:tc>
        <w:tc>
          <w:tcPr>
            <w:tcW w:w="1440" w:type="dxa"/>
          </w:tcPr>
          <w:p w:rsidR="004D0BAB" w:rsidRDefault="004D0BAB" w:rsidP="00673C58">
            <w:pPr>
              <w:pStyle w:val="a7"/>
              <w:jc w:val="right"/>
            </w:pPr>
            <w:r>
              <w:t>61</w:t>
            </w:r>
            <w:r w:rsidR="00D20B58">
              <w:t>159</w:t>
            </w:r>
          </w:p>
        </w:tc>
        <w:tc>
          <w:tcPr>
            <w:tcW w:w="1620" w:type="dxa"/>
          </w:tcPr>
          <w:p w:rsidR="004D0BAB" w:rsidRDefault="00C36ABB" w:rsidP="00673C58">
            <w:pPr>
              <w:pStyle w:val="a7"/>
              <w:jc w:val="right"/>
            </w:pPr>
            <w:r>
              <w:t>1,23 +23</w:t>
            </w:r>
          </w:p>
        </w:tc>
      </w:tr>
      <w:tr w:rsidR="004D0BAB" w:rsidTr="0024384E">
        <w:trPr>
          <w:trHeight w:val="579"/>
        </w:trPr>
        <w:tc>
          <w:tcPr>
            <w:tcW w:w="4428" w:type="dxa"/>
          </w:tcPr>
          <w:p w:rsidR="004D0BAB" w:rsidRDefault="004D0BAB" w:rsidP="00673C58">
            <w:pPr>
              <w:pStyle w:val="a7"/>
            </w:pPr>
            <w:r>
              <w:t>Портфельный риск свыше 30 дней</w:t>
            </w:r>
          </w:p>
        </w:tc>
        <w:tc>
          <w:tcPr>
            <w:tcW w:w="1440" w:type="dxa"/>
          </w:tcPr>
          <w:p w:rsidR="004D0BAB" w:rsidRDefault="00D20B58" w:rsidP="00673C58">
            <w:pPr>
              <w:pStyle w:val="a7"/>
              <w:jc w:val="right"/>
            </w:pPr>
            <w:r>
              <w:t>18 149</w:t>
            </w:r>
          </w:p>
        </w:tc>
        <w:tc>
          <w:tcPr>
            <w:tcW w:w="1440" w:type="dxa"/>
          </w:tcPr>
          <w:p w:rsidR="004D0BAB" w:rsidRDefault="004D0BAB" w:rsidP="00673C58">
            <w:pPr>
              <w:pStyle w:val="a7"/>
              <w:jc w:val="right"/>
            </w:pPr>
            <w:r>
              <w:t>20</w:t>
            </w:r>
            <w:r w:rsidR="00D20B58">
              <w:t>879</w:t>
            </w:r>
          </w:p>
        </w:tc>
        <w:tc>
          <w:tcPr>
            <w:tcW w:w="1620" w:type="dxa"/>
          </w:tcPr>
          <w:p w:rsidR="004D0BAB" w:rsidRDefault="00C36ABB" w:rsidP="00673C58">
            <w:pPr>
              <w:pStyle w:val="a7"/>
              <w:jc w:val="right"/>
            </w:pPr>
            <w:r>
              <w:t>0,86 -14%</w:t>
            </w:r>
          </w:p>
        </w:tc>
      </w:tr>
      <w:tr w:rsidR="004D0BAB" w:rsidTr="0024384E">
        <w:trPr>
          <w:trHeight w:val="579"/>
        </w:trPr>
        <w:tc>
          <w:tcPr>
            <w:tcW w:w="4428" w:type="dxa"/>
          </w:tcPr>
          <w:p w:rsidR="004D0BAB" w:rsidRDefault="004D0BAB" w:rsidP="00673C58">
            <w:pPr>
              <w:pStyle w:val="a7"/>
            </w:pPr>
            <w:r>
              <w:t>Объем списанных займов</w:t>
            </w:r>
          </w:p>
        </w:tc>
        <w:tc>
          <w:tcPr>
            <w:tcW w:w="1440" w:type="dxa"/>
          </w:tcPr>
          <w:p w:rsidR="004D0BAB" w:rsidRDefault="00D20B58" w:rsidP="00673C58">
            <w:pPr>
              <w:pStyle w:val="a7"/>
              <w:jc w:val="right"/>
            </w:pPr>
            <w:r>
              <w:t>5136</w:t>
            </w:r>
          </w:p>
        </w:tc>
        <w:tc>
          <w:tcPr>
            <w:tcW w:w="1440" w:type="dxa"/>
          </w:tcPr>
          <w:p w:rsidR="004D0BAB" w:rsidRDefault="004D0BAB" w:rsidP="00673C58">
            <w:pPr>
              <w:pStyle w:val="a7"/>
              <w:jc w:val="right"/>
            </w:pPr>
            <w:r>
              <w:t>7</w:t>
            </w:r>
            <w:r w:rsidR="00D20B58">
              <w:t>48</w:t>
            </w:r>
          </w:p>
        </w:tc>
        <w:tc>
          <w:tcPr>
            <w:tcW w:w="1620" w:type="dxa"/>
          </w:tcPr>
          <w:p w:rsidR="004D0BAB" w:rsidRDefault="00C36ABB" w:rsidP="004D0BAB">
            <w:pPr>
              <w:pStyle w:val="a7"/>
              <w:jc w:val="center"/>
            </w:pPr>
            <w:r>
              <w:t xml:space="preserve">     6,86 +86%</w:t>
            </w:r>
          </w:p>
        </w:tc>
      </w:tr>
      <w:tr w:rsidR="004D0BAB" w:rsidTr="0024384E">
        <w:trPr>
          <w:trHeight w:val="579"/>
        </w:trPr>
        <w:tc>
          <w:tcPr>
            <w:tcW w:w="4428" w:type="dxa"/>
          </w:tcPr>
          <w:p w:rsidR="004D0BAB" w:rsidRDefault="004D0BAB" w:rsidP="00673C58">
            <w:pPr>
              <w:pStyle w:val="a7"/>
            </w:pPr>
            <w:r>
              <w:t>Средний размер выдаваемого займа</w:t>
            </w:r>
          </w:p>
        </w:tc>
        <w:tc>
          <w:tcPr>
            <w:tcW w:w="1440" w:type="dxa"/>
          </w:tcPr>
          <w:p w:rsidR="004D0BAB" w:rsidRDefault="00D20B58" w:rsidP="00673C58">
            <w:pPr>
              <w:pStyle w:val="a7"/>
              <w:jc w:val="right"/>
            </w:pPr>
            <w:r>
              <w:t>120</w:t>
            </w:r>
          </w:p>
        </w:tc>
        <w:tc>
          <w:tcPr>
            <w:tcW w:w="1440" w:type="dxa"/>
          </w:tcPr>
          <w:p w:rsidR="004D0BAB" w:rsidRDefault="004D0BAB" w:rsidP="00673C58">
            <w:pPr>
              <w:pStyle w:val="a7"/>
              <w:jc w:val="right"/>
            </w:pPr>
            <w:r>
              <w:t>100</w:t>
            </w:r>
          </w:p>
        </w:tc>
        <w:tc>
          <w:tcPr>
            <w:tcW w:w="1620" w:type="dxa"/>
          </w:tcPr>
          <w:p w:rsidR="004D0BAB" w:rsidRDefault="00C36ABB" w:rsidP="00673C58">
            <w:pPr>
              <w:pStyle w:val="a7"/>
              <w:jc w:val="right"/>
            </w:pPr>
            <w:r>
              <w:t>1,2 +2%</w:t>
            </w:r>
          </w:p>
        </w:tc>
      </w:tr>
      <w:tr w:rsidR="00D06729" w:rsidTr="0024384E">
        <w:trPr>
          <w:trHeight w:val="579"/>
        </w:trPr>
        <w:tc>
          <w:tcPr>
            <w:tcW w:w="4428" w:type="dxa"/>
          </w:tcPr>
          <w:p w:rsidR="00D06729" w:rsidRDefault="0052568D" w:rsidP="00673C58">
            <w:pPr>
              <w:pStyle w:val="a7"/>
            </w:pPr>
            <w:r>
              <w:t>итого</w:t>
            </w:r>
          </w:p>
        </w:tc>
        <w:tc>
          <w:tcPr>
            <w:tcW w:w="1440" w:type="dxa"/>
          </w:tcPr>
          <w:p w:rsidR="00D06729" w:rsidRDefault="00D06729" w:rsidP="00673C58">
            <w:pPr>
              <w:pStyle w:val="a7"/>
              <w:jc w:val="right"/>
            </w:pPr>
            <w:r>
              <w:t>43442,3</w:t>
            </w:r>
          </w:p>
        </w:tc>
        <w:tc>
          <w:tcPr>
            <w:tcW w:w="1440" w:type="dxa"/>
          </w:tcPr>
          <w:p w:rsidR="00D06729" w:rsidRDefault="0052568D" w:rsidP="00673C58">
            <w:pPr>
              <w:pStyle w:val="a7"/>
              <w:jc w:val="right"/>
            </w:pPr>
            <w:r>
              <w:t>287241</w:t>
            </w:r>
          </w:p>
        </w:tc>
        <w:tc>
          <w:tcPr>
            <w:tcW w:w="1620" w:type="dxa"/>
          </w:tcPr>
          <w:p w:rsidR="00D06729" w:rsidRDefault="00D06729" w:rsidP="00673C58">
            <w:pPr>
              <w:pStyle w:val="a7"/>
              <w:jc w:val="right"/>
            </w:pPr>
          </w:p>
        </w:tc>
      </w:tr>
    </w:tbl>
    <w:p w:rsidR="00374D28" w:rsidRPr="00520F4A" w:rsidRDefault="00374D28" w:rsidP="00DD1D8B">
      <w:pPr>
        <w:tabs>
          <w:tab w:val="left" w:pos="5240"/>
          <w:tab w:val="left" w:pos="5838"/>
          <w:tab w:val="left" w:pos="7281"/>
          <w:tab w:val="left" w:pos="8725"/>
          <w:tab w:val="left" w:pos="9705"/>
        </w:tabs>
        <w:ind w:left="-20"/>
        <w:rPr>
          <w:b/>
          <w:sz w:val="28"/>
          <w:szCs w:val="28"/>
        </w:rPr>
      </w:pPr>
    </w:p>
    <w:p w:rsidR="00D06729" w:rsidRDefault="00D06729" w:rsidP="00DD1D8B">
      <w:pPr>
        <w:tabs>
          <w:tab w:val="left" w:pos="5240"/>
          <w:tab w:val="left" w:pos="5838"/>
          <w:tab w:val="left" w:pos="7281"/>
          <w:tab w:val="left" w:pos="8725"/>
          <w:tab w:val="left" w:pos="9705"/>
        </w:tabs>
        <w:ind w:left="-20"/>
        <w:rPr>
          <w:sz w:val="20"/>
          <w:szCs w:val="20"/>
        </w:rPr>
      </w:pPr>
    </w:p>
    <w:p w:rsidR="00374D28" w:rsidRPr="00CA6D77" w:rsidRDefault="00D06729" w:rsidP="00CA6D77">
      <w:pPr>
        <w:tabs>
          <w:tab w:val="left" w:pos="5240"/>
          <w:tab w:val="left" w:pos="5838"/>
          <w:tab w:val="left" w:pos="7281"/>
          <w:tab w:val="left" w:pos="8725"/>
          <w:tab w:val="left" w:pos="9705"/>
        </w:tabs>
        <w:ind w:left="-20"/>
        <w:jc w:val="both"/>
        <w:rPr>
          <w:sz w:val="28"/>
          <w:szCs w:val="28"/>
        </w:rPr>
      </w:pPr>
      <w:r w:rsidRPr="00CA6D77">
        <w:rPr>
          <w:sz w:val="28"/>
          <w:szCs w:val="28"/>
        </w:rPr>
        <w:t xml:space="preserve">Общее количество выданных займов увеличилось на 13% , </w:t>
      </w:r>
      <w:r w:rsidR="00CA6D77">
        <w:rPr>
          <w:sz w:val="28"/>
          <w:szCs w:val="28"/>
        </w:rPr>
        <w:t>этому поспособствовало увеличени</w:t>
      </w:r>
      <w:r w:rsidRPr="00CA6D77">
        <w:rPr>
          <w:sz w:val="28"/>
          <w:szCs w:val="28"/>
        </w:rPr>
        <w:t xml:space="preserve">е общему </w:t>
      </w:r>
      <w:r w:rsidR="00CA6D77">
        <w:rPr>
          <w:sz w:val="28"/>
          <w:szCs w:val="28"/>
        </w:rPr>
        <w:t>количеству непогашенному займу, на 17%.</w:t>
      </w:r>
    </w:p>
    <w:p w:rsidR="00374D28" w:rsidRPr="00CA6D77" w:rsidRDefault="00374D28" w:rsidP="00CA6D77">
      <w:pPr>
        <w:tabs>
          <w:tab w:val="left" w:pos="5240"/>
          <w:tab w:val="left" w:pos="5838"/>
          <w:tab w:val="left" w:pos="7281"/>
          <w:tab w:val="left" w:pos="8725"/>
          <w:tab w:val="left" w:pos="9705"/>
        </w:tabs>
        <w:ind w:left="-20"/>
        <w:jc w:val="both"/>
        <w:rPr>
          <w:sz w:val="28"/>
          <w:szCs w:val="28"/>
        </w:rPr>
      </w:pPr>
    </w:p>
    <w:p w:rsidR="00D35FD6" w:rsidRDefault="00D35FD6" w:rsidP="0075744C">
      <w:pPr>
        <w:tabs>
          <w:tab w:val="left" w:pos="5240"/>
          <w:tab w:val="left" w:pos="5838"/>
          <w:tab w:val="left" w:pos="7281"/>
          <w:tab w:val="left" w:pos="8725"/>
          <w:tab w:val="left" w:pos="9705"/>
        </w:tabs>
        <w:rPr>
          <w:sz w:val="20"/>
          <w:szCs w:val="20"/>
        </w:rPr>
      </w:pPr>
    </w:p>
    <w:p w:rsidR="00374D28" w:rsidRDefault="00CA6D77" w:rsidP="00CA6D77">
      <w:pPr>
        <w:numPr>
          <w:ilvl w:val="1"/>
          <w:numId w:val="4"/>
        </w:numPr>
        <w:tabs>
          <w:tab w:val="left" w:pos="5240"/>
          <w:tab w:val="left" w:pos="5838"/>
          <w:tab w:val="left" w:pos="7281"/>
          <w:tab w:val="left" w:pos="8725"/>
          <w:tab w:val="left" w:pos="9705"/>
        </w:tabs>
        <w:jc w:val="center"/>
        <w:rPr>
          <w:sz w:val="28"/>
          <w:szCs w:val="28"/>
        </w:rPr>
      </w:pPr>
      <w:r w:rsidRPr="00CA6D77">
        <w:rPr>
          <w:sz w:val="28"/>
          <w:szCs w:val="28"/>
        </w:rPr>
        <w:t>Взаимоотношения предприятия и налогового органа</w:t>
      </w:r>
    </w:p>
    <w:p w:rsidR="00374D28" w:rsidRPr="00CA6D77" w:rsidRDefault="00374D28" w:rsidP="0075744C">
      <w:pPr>
        <w:tabs>
          <w:tab w:val="left" w:pos="5240"/>
          <w:tab w:val="left" w:pos="5838"/>
          <w:tab w:val="left" w:pos="7281"/>
          <w:tab w:val="left" w:pos="8725"/>
          <w:tab w:val="left" w:pos="9705"/>
        </w:tabs>
        <w:rPr>
          <w:sz w:val="28"/>
          <w:szCs w:val="28"/>
        </w:rPr>
      </w:pPr>
    </w:p>
    <w:p w:rsidR="00374D28" w:rsidRPr="00F22EAA" w:rsidRDefault="00F22EAA" w:rsidP="00F22EAA">
      <w:pPr>
        <w:pStyle w:val="1"/>
        <w:rPr>
          <w:sz w:val="28"/>
          <w:szCs w:val="28"/>
        </w:rPr>
      </w:pPr>
      <w:r w:rsidRPr="00F22EAA">
        <w:rPr>
          <w:sz w:val="28"/>
          <w:szCs w:val="28"/>
        </w:rPr>
        <w:t>Почти все многообразие совершаемых финансовых трансакций фирмы есть результат взаимоотношений фирмы с субъектами внешней среды. Особую значимость в финансовой, жизни фирмы имеют взаимоотношения с налоговыми органами и другими органами анало</w:t>
      </w:r>
      <w:r w:rsidRPr="00F22EAA">
        <w:rPr>
          <w:sz w:val="28"/>
          <w:szCs w:val="28"/>
        </w:rPr>
        <w:softHyphen/>
        <w:t>гичного назначения по поводу налогов и сборов в кассу государства, и местных органов. Во всех странах эти отношения появляются вместе с рождением фирмы и сопровождают ее на всем протяжении жизни.</w:t>
      </w:r>
    </w:p>
    <w:p w:rsidR="00374D28" w:rsidRPr="00F22EAA" w:rsidRDefault="00F22EAA" w:rsidP="00F22EAA">
      <w:pPr>
        <w:tabs>
          <w:tab w:val="left" w:pos="5240"/>
          <w:tab w:val="left" w:pos="5838"/>
          <w:tab w:val="left" w:pos="7281"/>
          <w:tab w:val="left" w:pos="8725"/>
          <w:tab w:val="left" w:pos="9705"/>
        </w:tabs>
        <w:spacing w:line="360" w:lineRule="auto"/>
        <w:ind w:left="-20"/>
        <w:jc w:val="both"/>
        <w:rPr>
          <w:sz w:val="28"/>
          <w:szCs w:val="28"/>
        </w:rPr>
      </w:pPr>
      <w:r w:rsidRPr="00F22EAA">
        <w:rPr>
          <w:sz w:val="28"/>
          <w:szCs w:val="28"/>
        </w:rPr>
        <w:t>Налоговая система должна предъявлять одинаковые требо</w:t>
      </w:r>
      <w:r w:rsidRPr="00F22EAA">
        <w:rPr>
          <w:sz w:val="28"/>
          <w:szCs w:val="28"/>
        </w:rPr>
        <w:softHyphen/>
        <w:t>вания к эффективности хозяйствования конкретного на</w:t>
      </w:r>
      <w:r w:rsidRPr="00F22EAA">
        <w:rPr>
          <w:sz w:val="28"/>
          <w:szCs w:val="28"/>
        </w:rPr>
        <w:softHyphen/>
        <w:t>логоплательщика вне зависимости от форм собственности, субъекта налогообложения, его отраслевой или иной принадлежности. Иными словами, не допускается установле</w:t>
      </w:r>
      <w:r w:rsidRPr="00F22EAA">
        <w:rPr>
          <w:sz w:val="28"/>
          <w:szCs w:val="28"/>
        </w:rPr>
        <w:softHyphen/>
        <w:t>ние дополнительных налогов, повышенных либо диффе</w:t>
      </w:r>
      <w:r w:rsidRPr="00F22EAA">
        <w:rPr>
          <w:sz w:val="28"/>
          <w:szCs w:val="28"/>
        </w:rPr>
        <w:softHyphen/>
        <w:t>ренцированных ставок налогов или налоговых льгот в за</w:t>
      </w:r>
      <w:r w:rsidRPr="00F22EAA">
        <w:rPr>
          <w:sz w:val="28"/>
          <w:szCs w:val="28"/>
        </w:rPr>
        <w:softHyphen/>
        <w:t>висимости от форм собственности, организационно–право</w:t>
      </w:r>
      <w:r w:rsidRPr="00F22EAA">
        <w:rPr>
          <w:sz w:val="28"/>
          <w:szCs w:val="28"/>
        </w:rPr>
        <w:softHyphen/>
        <w:t>вой формы организации, гражданства физического лица, а также от государства, региона или иного географического места происхождения уставного (складочного) капитала (фонда) или имущества налогоплательщика.</w:t>
      </w:r>
    </w:p>
    <w:p w:rsidR="00D35FD6" w:rsidRDefault="00F22EAA" w:rsidP="0075744C">
      <w:pPr>
        <w:tabs>
          <w:tab w:val="left" w:pos="5240"/>
          <w:tab w:val="left" w:pos="5838"/>
          <w:tab w:val="left" w:pos="7281"/>
          <w:tab w:val="left" w:pos="8725"/>
          <w:tab w:val="left" w:pos="9705"/>
        </w:tabs>
        <w:spacing w:line="360" w:lineRule="auto"/>
        <w:jc w:val="both"/>
        <w:rPr>
          <w:sz w:val="28"/>
          <w:szCs w:val="28"/>
        </w:rPr>
      </w:pPr>
      <w:r w:rsidRPr="00F22EAA">
        <w:rPr>
          <w:sz w:val="28"/>
          <w:szCs w:val="28"/>
        </w:rPr>
        <w:t>Пока существует государство, существуют и налоговые отношения, и в этом смысле они носят объективный характер. Специфика этих отношений состоит в том, что между налоговыми органами, с одной стороны, и фирмами и гражданами как налогоплательщиками, с дру</w:t>
      </w:r>
      <w:r w:rsidRPr="00F22EAA">
        <w:rPr>
          <w:sz w:val="28"/>
          <w:szCs w:val="28"/>
        </w:rPr>
        <w:softHyphen/>
        <w:t>гой, часто возникают противоречия, иногда переходящие в антагонизмы и конфронтацию по поводу размеров налогов</w:t>
      </w:r>
      <w:r w:rsidR="00BF14E9">
        <w:rPr>
          <w:sz w:val="28"/>
          <w:szCs w:val="28"/>
        </w:rPr>
        <w:t>.</w:t>
      </w:r>
    </w:p>
    <w:p w:rsidR="00D35FD6" w:rsidRPr="00F22EAA" w:rsidRDefault="00D35FD6" w:rsidP="00F22EAA">
      <w:pPr>
        <w:tabs>
          <w:tab w:val="left" w:pos="5240"/>
          <w:tab w:val="left" w:pos="5838"/>
          <w:tab w:val="left" w:pos="7281"/>
          <w:tab w:val="left" w:pos="8725"/>
          <w:tab w:val="left" w:pos="9705"/>
        </w:tabs>
        <w:spacing w:line="360" w:lineRule="auto"/>
        <w:ind w:left="-20"/>
        <w:jc w:val="both"/>
        <w:rPr>
          <w:sz w:val="28"/>
          <w:szCs w:val="28"/>
        </w:rPr>
      </w:pPr>
    </w:p>
    <w:p w:rsidR="00374D28" w:rsidRPr="00F22EAA" w:rsidRDefault="006E7ADA" w:rsidP="00BF14E9">
      <w:pPr>
        <w:tabs>
          <w:tab w:val="left" w:pos="5240"/>
          <w:tab w:val="left" w:pos="5838"/>
          <w:tab w:val="left" w:pos="7281"/>
          <w:tab w:val="left" w:pos="8725"/>
          <w:tab w:val="left" w:pos="9705"/>
        </w:tabs>
        <w:spacing w:line="360" w:lineRule="auto"/>
        <w:ind w:left="-20"/>
        <w:jc w:val="center"/>
        <w:rPr>
          <w:sz w:val="28"/>
          <w:szCs w:val="28"/>
        </w:rPr>
      </w:pPr>
      <w:r>
        <w:rPr>
          <w:sz w:val="28"/>
          <w:szCs w:val="28"/>
        </w:rPr>
        <w:t>2.5</w:t>
      </w:r>
      <w:r w:rsidR="00BF14E9">
        <w:rPr>
          <w:sz w:val="28"/>
          <w:szCs w:val="28"/>
        </w:rPr>
        <w:t xml:space="preserve"> Организационные взаимоотношения предприятия с банком</w:t>
      </w:r>
    </w:p>
    <w:p w:rsidR="00374D28" w:rsidRDefault="00374D28" w:rsidP="0075744C">
      <w:pPr>
        <w:tabs>
          <w:tab w:val="left" w:pos="5240"/>
          <w:tab w:val="left" w:pos="5838"/>
          <w:tab w:val="left" w:pos="7281"/>
          <w:tab w:val="left" w:pos="8725"/>
          <w:tab w:val="left" w:pos="9705"/>
        </w:tabs>
        <w:rPr>
          <w:sz w:val="20"/>
          <w:szCs w:val="20"/>
        </w:rPr>
      </w:pPr>
    </w:p>
    <w:p w:rsidR="00374D28" w:rsidRDefault="0075744C" w:rsidP="00E76B61">
      <w:pPr>
        <w:tabs>
          <w:tab w:val="left" w:pos="5240"/>
          <w:tab w:val="left" w:pos="5838"/>
          <w:tab w:val="left" w:pos="7281"/>
          <w:tab w:val="left" w:pos="8725"/>
          <w:tab w:val="left" w:pos="9705"/>
        </w:tabs>
        <w:spacing w:line="360" w:lineRule="auto"/>
        <w:ind w:left="-23" w:firstLine="563"/>
        <w:jc w:val="both"/>
        <w:rPr>
          <w:sz w:val="28"/>
          <w:szCs w:val="28"/>
        </w:rPr>
      </w:pPr>
      <w:r w:rsidRPr="0075744C">
        <w:rPr>
          <w:sz w:val="28"/>
          <w:szCs w:val="28"/>
        </w:rPr>
        <w:t>Процесс взаимодействия предприяти</w:t>
      </w:r>
      <w:r>
        <w:rPr>
          <w:sz w:val="28"/>
          <w:szCs w:val="28"/>
        </w:rPr>
        <w:t>й</w:t>
      </w:r>
      <w:r w:rsidRPr="0075744C">
        <w:rPr>
          <w:sz w:val="28"/>
          <w:szCs w:val="28"/>
        </w:rPr>
        <w:t xml:space="preserve"> и банков осуществляется в макроэкономической среде, формирующейся при реализации государственной политики - денежно-кредитной, бюджетно-налоговой, промышленной. Наряду с этим сложились и развиваются определенные формы организационно-экономического взаимодействия названных структур, испытывающие воздействие комплекса факторов мезо- и микроэкономического уровней. Их исследование позволяет расширить теоретические представления об особенностях взаимодействия предприятий и банков как субъектов хозяйственной деятельно</w:t>
      </w:r>
      <w:r>
        <w:rPr>
          <w:sz w:val="28"/>
          <w:szCs w:val="28"/>
        </w:rPr>
        <w:t>сти.</w:t>
      </w:r>
    </w:p>
    <w:p w:rsidR="0075744C" w:rsidRPr="00524F6B" w:rsidRDefault="00524F6B" w:rsidP="00524F6B">
      <w:pPr>
        <w:tabs>
          <w:tab w:val="left" w:pos="5240"/>
          <w:tab w:val="left" w:pos="5838"/>
          <w:tab w:val="left" w:pos="7281"/>
          <w:tab w:val="left" w:pos="8725"/>
          <w:tab w:val="left" w:pos="9705"/>
        </w:tabs>
        <w:spacing w:line="360" w:lineRule="auto"/>
        <w:ind w:left="-23"/>
        <w:jc w:val="both"/>
        <w:rPr>
          <w:sz w:val="28"/>
          <w:szCs w:val="28"/>
        </w:rPr>
      </w:pPr>
      <w:r w:rsidRPr="00524F6B">
        <w:rPr>
          <w:sz w:val="28"/>
          <w:szCs w:val="28"/>
        </w:rPr>
        <w:t xml:space="preserve">В </w:t>
      </w:r>
      <w:r w:rsidR="0075744C" w:rsidRPr="00524F6B">
        <w:rPr>
          <w:sz w:val="28"/>
          <w:szCs w:val="28"/>
        </w:rPr>
        <w:t>современных условиях, когда важнейшей задачей является обеспечение устойчивого роста во всех сферах экономики, особую актуальность приобретает повышение эффективности деятельности предприятий на основе исследования всего комплекса его экономических отношений, в том числе и механизма взаимодействия с финансово-кредитными организациями.</w:t>
      </w:r>
      <w:r w:rsidRPr="00524F6B">
        <w:rPr>
          <w:sz w:val="28"/>
          <w:szCs w:val="28"/>
        </w:rPr>
        <w:t xml:space="preserve"> </w:t>
      </w:r>
      <w:r w:rsidR="0075744C" w:rsidRPr="00524F6B">
        <w:rPr>
          <w:sz w:val="28"/>
          <w:szCs w:val="28"/>
        </w:rPr>
        <w:t>Определение характера взаимоотношений кредитных организаций и предприятий позволит повысить действенность экономического механизма, в котором кредитным организациям принадлежит особая роль в обеспечении подъема реального сектора экономики. При этом важно определить особенности взаимодействия креди</w:t>
      </w:r>
      <w:r w:rsidRPr="00524F6B">
        <w:rPr>
          <w:sz w:val="28"/>
          <w:szCs w:val="28"/>
        </w:rPr>
        <w:t xml:space="preserve">тных организаций и предприятий. </w:t>
      </w:r>
    </w:p>
    <w:p w:rsidR="00374D28" w:rsidRPr="00524F6B" w:rsidRDefault="00524F6B" w:rsidP="0075744C">
      <w:pPr>
        <w:tabs>
          <w:tab w:val="left" w:pos="5240"/>
          <w:tab w:val="left" w:pos="5838"/>
          <w:tab w:val="left" w:pos="7281"/>
          <w:tab w:val="left" w:pos="8725"/>
          <w:tab w:val="left" w:pos="9705"/>
        </w:tabs>
        <w:spacing w:line="360" w:lineRule="auto"/>
        <w:ind w:left="-23"/>
        <w:jc w:val="both"/>
        <w:rPr>
          <w:sz w:val="28"/>
          <w:szCs w:val="28"/>
        </w:rPr>
      </w:pPr>
      <w:r w:rsidRPr="00524F6B">
        <w:rPr>
          <w:sz w:val="28"/>
          <w:szCs w:val="28"/>
        </w:rPr>
        <w:t>При рассмотрении особенностей взаимоотношений предприятий и банков объектом исследования является их взаимодействие, а при исследовании конкретных процедур его осуществле</w:t>
      </w:r>
      <w:r>
        <w:rPr>
          <w:sz w:val="28"/>
          <w:szCs w:val="28"/>
        </w:rPr>
        <w:t>ния - механизм взаи</w:t>
      </w:r>
      <w:r w:rsidRPr="00524F6B">
        <w:rPr>
          <w:sz w:val="28"/>
          <w:szCs w:val="28"/>
        </w:rPr>
        <w:t>модействия. Для исследования взаимодействия «предприятие-банк» автором предлагается структурно-иерархический подход, сочетающий структурные уровни экономики (макро-, мезо- и микроэкономиче</w:t>
      </w:r>
      <w:r>
        <w:rPr>
          <w:sz w:val="28"/>
          <w:szCs w:val="28"/>
        </w:rPr>
        <w:t>ские уровни) и логическую сопод</w:t>
      </w:r>
      <w:r w:rsidRPr="00524F6B">
        <w:rPr>
          <w:sz w:val="28"/>
          <w:szCs w:val="28"/>
        </w:rPr>
        <w:t>чиненность целей (стратегия - тактика). Кроме того, представляет интерес изучение частного случая взаимодействия, при котором в качестве кредитной организации выступают системообразующие банки с государственным</w:t>
      </w:r>
      <w:r>
        <w:rPr>
          <w:sz w:val="28"/>
          <w:szCs w:val="28"/>
        </w:rPr>
        <w:t xml:space="preserve"> </w:t>
      </w:r>
      <w:r>
        <w:t>участием.</w:t>
      </w:r>
    </w:p>
    <w:p w:rsidR="00374D28" w:rsidRPr="00524F6B" w:rsidRDefault="00374D28" w:rsidP="00DD1D8B">
      <w:pPr>
        <w:tabs>
          <w:tab w:val="left" w:pos="5240"/>
          <w:tab w:val="left" w:pos="5838"/>
          <w:tab w:val="left" w:pos="7281"/>
          <w:tab w:val="left" w:pos="8725"/>
          <w:tab w:val="left" w:pos="9705"/>
        </w:tabs>
        <w:ind w:left="-20"/>
        <w:rPr>
          <w:sz w:val="28"/>
          <w:szCs w:val="28"/>
        </w:rPr>
      </w:pPr>
    </w:p>
    <w:p w:rsidR="00374D28" w:rsidRPr="00524F6B" w:rsidRDefault="00374D28" w:rsidP="00DD1D8B">
      <w:pPr>
        <w:tabs>
          <w:tab w:val="left" w:pos="5240"/>
          <w:tab w:val="left" w:pos="5838"/>
          <w:tab w:val="left" w:pos="7281"/>
          <w:tab w:val="left" w:pos="8725"/>
          <w:tab w:val="left" w:pos="9705"/>
        </w:tabs>
        <w:ind w:left="-20"/>
        <w:rPr>
          <w:sz w:val="28"/>
          <w:szCs w:val="28"/>
        </w:rPr>
      </w:pPr>
    </w:p>
    <w:p w:rsidR="00374D28" w:rsidRPr="00524F6B" w:rsidRDefault="00374D28" w:rsidP="00DD1D8B">
      <w:pPr>
        <w:tabs>
          <w:tab w:val="left" w:pos="5240"/>
          <w:tab w:val="left" w:pos="5838"/>
          <w:tab w:val="left" w:pos="7281"/>
          <w:tab w:val="left" w:pos="8725"/>
          <w:tab w:val="left" w:pos="9705"/>
        </w:tabs>
        <w:ind w:left="-20"/>
        <w:rPr>
          <w:sz w:val="28"/>
          <w:szCs w:val="28"/>
        </w:rPr>
      </w:pPr>
    </w:p>
    <w:p w:rsidR="00374D28" w:rsidRPr="00524F6B" w:rsidRDefault="00374D28" w:rsidP="00DD1D8B">
      <w:pPr>
        <w:tabs>
          <w:tab w:val="left" w:pos="5240"/>
          <w:tab w:val="left" w:pos="5838"/>
          <w:tab w:val="left" w:pos="7281"/>
          <w:tab w:val="left" w:pos="8725"/>
          <w:tab w:val="left" w:pos="9705"/>
        </w:tabs>
        <w:ind w:left="-20"/>
        <w:rPr>
          <w:sz w:val="28"/>
          <w:szCs w:val="28"/>
        </w:rPr>
      </w:pPr>
    </w:p>
    <w:p w:rsidR="004E5A55" w:rsidRPr="00524F6B" w:rsidRDefault="004E5A55" w:rsidP="004E5A55">
      <w:pPr>
        <w:spacing w:line="360" w:lineRule="auto"/>
        <w:rPr>
          <w:color w:val="000000"/>
          <w:sz w:val="28"/>
          <w:szCs w:val="28"/>
        </w:rPr>
      </w:pPr>
    </w:p>
    <w:p w:rsidR="004E5A55" w:rsidRDefault="004E5A55" w:rsidP="004E5A55">
      <w:pPr>
        <w:spacing w:line="360" w:lineRule="auto"/>
        <w:rPr>
          <w:color w:val="000000"/>
          <w:sz w:val="28"/>
          <w:szCs w:val="28"/>
        </w:rPr>
      </w:pPr>
    </w:p>
    <w:p w:rsidR="00C8785A" w:rsidRDefault="00C8785A" w:rsidP="004E5A55">
      <w:pPr>
        <w:spacing w:line="360" w:lineRule="auto"/>
        <w:rPr>
          <w:color w:val="000000"/>
          <w:sz w:val="28"/>
          <w:szCs w:val="28"/>
        </w:rPr>
      </w:pPr>
    </w:p>
    <w:p w:rsidR="00C8785A" w:rsidRDefault="00C8785A" w:rsidP="004E5A55">
      <w:pPr>
        <w:spacing w:line="360" w:lineRule="auto"/>
        <w:rPr>
          <w:color w:val="000000"/>
          <w:sz w:val="28"/>
          <w:szCs w:val="28"/>
        </w:rPr>
      </w:pPr>
    </w:p>
    <w:p w:rsidR="00C8785A" w:rsidRDefault="00C8785A" w:rsidP="004E5A55">
      <w:pPr>
        <w:spacing w:line="360" w:lineRule="auto"/>
        <w:rPr>
          <w:color w:val="000000"/>
          <w:sz w:val="28"/>
          <w:szCs w:val="28"/>
        </w:rPr>
      </w:pPr>
    </w:p>
    <w:p w:rsidR="00C8785A" w:rsidRDefault="00C8785A" w:rsidP="004E5A55">
      <w:pPr>
        <w:spacing w:line="360" w:lineRule="auto"/>
        <w:rPr>
          <w:color w:val="000000"/>
          <w:sz w:val="28"/>
          <w:szCs w:val="28"/>
        </w:rPr>
      </w:pPr>
    </w:p>
    <w:p w:rsidR="00C8785A" w:rsidRDefault="00C8785A" w:rsidP="004E5A55">
      <w:pPr>
        <w:spacing w:line="360" w:lineRule="auto"/>
        <w:rPr>
          <w:color w:val="000000"/>
          <w:sz w:val="28"/>
          <w:szCs w:val="28"/>
        </w:rPr>
      </w:pPr>
    </w:p>
    <w:p w:rsidR="00C8785A" w:rsidRDefault="00C8785A" w:rsidP="00C8785A">
      <w:pPr>
        <w:spacing w:line="360" w:lineRule="auto"/>
        <w:jc w:val="center"/>
        <w:rPr>
          <w:color w:val="000000"/>
          <w:sz w:val="28"/>
          <w:szCs w:val="28"/>
        </w:rPr>
      </w:pPr>
      <w:r>
        <w:rPr>
          <w:color w:val="000000"/>
          <w:sz w:val="28"/>
          <w:szCs w:val="28"/>
          <w:lang w:val="en-US"/>
        </w:rPr>
        <w:t>III</w:t>
      </w:r>
      <w:r w:rsidRPr="00C8785A">
        <w:rPr>
          <w:color w:val="000000"/>
          <w:sz w:val="28"/>
          <w:szCs w:val="28"/>
        </w:rPr>
        <w:t xml:space="preserve"> </w:t>
      </w:r>
      <w:r>
        <w:rPr>
          <w:color w:val="000000"/>
          <w:sz w:val="28"/>
          <w:szCs w:val="28"/>
        </w:rPr>
        <w:t xml:space="preserve">ГЛАВА ПУТИ СОВЕРШЕНСТВОВАНИЯ ООО </w:t>
      </w:r>
      <w:r w:rsidR="00BE03F3">
        <w:rPr>
          <w:color w:val="000000"/>
          <w:sz w:val="28"/>
          <w:szCs w:val="28"/>
        </w:rPr>
        <w:t>« ЦЕНТР МИКРОФИНАНСИРОВАНИЯ»</w:t>
      </w:r>
    </w:p>
    <w:p w:rsidR="00F1418C" w:rsidRDefault="00666842" w:rsidP="00F1418C">
      <w:pPr>
        <w:spacing w:line="360" w:lineRule="auto"/>
        <w:ind w:firstLine="720"/>
        <w:jc w:val="both"/>
        <w:rPr>
          <w:bCs/>
          <w:sz w:val="28"/>
          <w:szCs w:val="28"/>
        </w:rPr>
      </w:pPr>
      <w:r w:rsidRPr="0074439B">
        <w:rPr>
          <w:bCs/>
          <w:sz w:val="28"/>
          <w:szCs w:val="28"/>
        </w:rPr>
        <w:t>В России отсутствует целостная и эффективная система микрофинансирования, механизмы государственного стимулирования микрофинансовой деятельности находятся на раннем этапе развития, что препятствует масштабному развитию рынка для решения возникающих задач. В целях создания благоприятных условий для формирования национальной микрофинансовой системы, необходимо реализовать ряд мер различного характера.</w:t>
      </w:r>
    </w:p>
    <w:p w:rsidR="00F1418C" w:rsidRDefault="0074439B" w:rsidP="00F1418C">
      <w:pPr>
        <w:spacing w:line="360" w:lineRule="auto"/>
        <w:ind w:firstLine="720"/>
        <w:jc w:val="both"/>
        <w:rPr>
          <w:sz w:val="28"/>
          <w:szCs w:val="28"/>
        </w:rPr>
      </w:pPr>
      <w:r w:rsidRPr="0074439B">
        <w:rPr>
          <w:sz w:val="28"/>
          <w:szCs w:val="28"/>
        </w:rPr>
        <w:t>Необходимо обеспечить скорейшее принятие рамочного законопроекта «О кредитной кооперации» для формирования завершенной модели регулирования данного сектора, установления государственного надзора в сочетании с саморегулированием, создания механизмов защиты прав и имущественных интересов пайщиков кооперативов, формирование многоуровневой системы кредитной кооперации, учета особенностей налогооб</w:t>
      </w:r>
      <w:r w:rsidR="00F1418C">
        <w:rPr>
          <w:sz w:val="28"/>
          <w:szCs w:val="28"/>
        </w:rPr>
        <w:t>ложения кредитных кооперативов.</w:t>
      </w:r>
      <w:r w:rsidRPr="0074439B">
        <w:rPr>
          <w:sz w:val="28"/>
          <w:szCs w:val="28"/>
        </w:rPr>
        <w:t xml:space="preserve"> </w:t>
      </w:r>
    </w:p>
    <w:p w:rsidR="0074439B" w:rsidRPr="00F1418C" w:rsidRDefault="0074439B" w:rsidP="00F1418C">
      <w:pPr>
        <w:spacing w:line="360" w:lineRule="auto"/>
        <w:ind w:firstLine="720"/>
        <w:jc w:val="both"/>
        <w:rPr>
          <w:bCs/>
          <w:sz w:val="28"/>
          <w:szCs w:val="28"/>
        </w:rPr>
      </w:pPr>
      <w:r w:rsidRPr="0074439B">
        <w:rPr>
          <w:sz w:val="28"/>
          <w:szCs w:val="28"/>
        </w:rPr>
        <w:t xml:space="preserve">Необходимо провести продуманную и взвешенную доработку законопроекта «О микрофинансовых организациях» для регулирования деятельности некоммерческих и коммерческих организаций, не привлекающих денежные средства населения во вклады. Очевидно, что такая деятельность не требует пруденциального надзора в связи с отсутствием системных рисков. Таким образом, основная задача законопроекта может состоять в определении параметров микрофинансовой деятельности, видов организаций для добровольного включения в государственный реестр в целях осуществления мониторинга их деятельности, установления особых налоговых режимов и оказания иных мер поддержки со стороны государства, повышающих привлекательность микрофинансирования для частных инвесторов, государственных и некоммерческих программ. </w:t>
      </w:r>
    </w:p>
    <w:p w:rsidR="00F1418C" w:rsidRDefault="003858B1" w:rsidP="00F1418C">
      <w:pPr>
        <w:spacing w:line="360" w:lineRule="auto"/>
        <w:ind w:firstLine="720"/>
        <w:jc w:val="both"/>
        <w:rPr>
          <w:sz w:val="28"/>
          <w:szCs w:val="28"/>
        </w:rPr>
      </w:pPr>
      <w:r w:rsidRPr="003858B1">
        <w:rPr>
          <w:sz w:val="28"/>
          <w:szCs w:val="28"/>
        </w:rPr>
        <w:t>На цели формирования и капитализации действующих и новых региональных микрофинансовых организаций целесообразно направить субсидии в размере до 20% от суммы, выделяемой Минэкономразвития России по Программе развития и поддержки малого предпринимательства (в 2009 году – до 2,1 миллиарда руб</w:t>
      </w:r>
      <w:r>
        <w:rPr>
          <w:sz w:val="28"/>
          <w:szCs w:val="28"/>
        </w:rPr>
        <w:t xml:space="preserve">лей из 10,5 миллиардов рублей). </w:t>
      </w:r>
      <w:r w:rsidRPr="003858B1">
        <w:rPr>
          <w:sz w:val="28"/>
          <w:szCs w:val="28"/>
        </w:rPr>
        <w:t xml:space="preserve">Кроме того, в соответствии с решением Правительства Российской Федерации, планируется оказать поддержку в выдаче мелких кредитов (до 1 миллиона рублей) субъектам малого предпринимательства за счет средств Внешэкономбанка в сумме до 30 миллиардов рублей. </w:t>
      </w:r>
    </w:p>
    <w:p w:rsidR="003858B1" w:rsidRPr="003858B1" w:rsidRDefault="003858B1" w:rsidP="00F1418C">
      <w:pPr>
        <w:spacing w:line="360" w:lineRule="auto"/>
        <w:ind w:firstLine="720"/>
        <w:jc w:val="both"/>
        <w:rPr>
          <w:sz w:val="28"/>
          <w:szCs w:val="28"/>
        </w:rPr>
      </w:pPr>
      <w:r w:rsidRPr="003858B1">
        <w:rPr>
          <w:sz w:val="28"/>
          <w:szCs w:val="28"/>
        </w:rPr>
        <w:t xml:space="preserve">Для обеспечения кредитами микро и малых предприятий в небольших городах и сельских населенных пунктах за счет части указанных средств, оптимальным представляется механизм выделения целевых кредитов ВЭБа непосредственно небанковским микрофинансовым организациям. В целях снижения трудоемкости оценки кредитных рисков для ВЭБ или иного другого уполномоченного банка, процесс микрокредитования можно осуществить через апексные (федеральные) микрофинансовые организации второго уровня, которые объединяют на 1 января 2009 года 120 крупнейших МФО с совокупным портфелем займов в 12,5 миллиарда рублей, обслуживая более 230 тысяч заемщиков – субъектов микро и малого бизнеса. Например, специализированная организация федерального уровня ЗАО «Центурион Капитал», созданная Российским микрофинансовым центром (РМЦ) и Ассоциацией Российских Банков, за 1,5 года прокредитовала 45 МФО первого уровня с общим числом заемщиков 100 тысяч, на общую сумму в 320 миллионов рублей, и расширение объемов кредитования сдерживается только недостаточностью денежных средств. При этом, крупнейшие небанковские МФО, отличающиеся достаточными размерами и финансовой устойчивостью, должны иметь доступ к кредитам ВЭБ напрямую. </w:t>
      </w:r>
    </w:p>
    <w:p w:rsidR="0074439B" w:rsidRDefault="0074439B" w:rsidP="003858B1">
      <w:pPr>
        <w:spacing w:line="360" w:lineRule="auto"/>
        <w:jc w:val="both"/>
        <w:rPr>
          <w:color w:val="000000"/>
          <w:sz w:val="28"/>
          <w:szCs w:val="28"/>
        </w:rPr>
      </w:pPr>
    </w:p>
    <w:p w:rsidR="004B72AC" w:rsidRDefault="004B72AC" w:rsidP="003858B1">
      <w:pPr>
        <w:spacing w:line="360" w:lineRule="auto"/>
        <w:jc w:val="both"/>
        <w:rPr>
          <w:color w:val="000000"/>
          <w:sz w:val="28"/>
          <w:szCs w:val="28"/>
        </w:rPr>
      </w:pPr>
    </w:p>
    <w:p w:rsidR="004B72AC" w:rsidRDefault="004B72AC" w:rsidP="003858B1">
      <w:pPr>
        <w:spacing w:line="360" w:lineRule="auto"/>
        <w:jc w:val="both"/>
        <w:rPr>
          <w:color w:val="000000"/>
          <w:sz w:val="28"/>
          <w:szCs w:val="28"/>
        </w:rPr>
      </w:pPr>
    </w:p>
    <w:p w:rsidR="00E76B61" w:rsidRDefault="00E76B61" w:rsidP="004B72AC">
      <w:pPr>
        <w:spacing w:line="360" w:lineRule="auto"/>
        <w:jc w:val="center"/>
        <w:rPr>
          <w:color w:val="000000"/>
          <w:sz w:val="28"/>
          <w:szCs w:val="28"/>
        </w:rPr>
      </w:pPr>
    </w:p>
    <w:p w:rsidR="00E76B61" w:rsidRDefault="00E76B61" w:rsidP="004B72AC">
      <w:pPr>
        <w:spacing w:line="360" w:lineRule="auto"/>
        <w:jc w:val="center"/>
        <w:rPr>
          <w:color w:val="000000"/>
          <w:sz w:val="28"/>
          <w:szCs w:val="28"/>
        </w:rPr>
      </w:pPr>
    </w:p>
    <w:p w:rsidR="00300DC1" w:rsidRDefault="004B72AC" w:rsidP="00E76B61">
      <w:pPr>
        <w:spacing w:line="360" w:lineRule="auto"/>
        <w:jc w:val="center"/>
        <w:rPr>
          <w:color w:val="000000"/>
          <w:sz w:val="28"/>
          <w:szCs w:val="28"/>
        </w:rPr>
      </w:pPr>
      <w:r>
        <w:rPr>
          <w:color w:val="000000"/>
          <w:sz w:val="28"/>
          <w:szCs w:val="28"/>
        </w:rPr>
        <w:t>ЗАКЛЮЧЕНИЕ</w:t>
      </w:r>
    </w:p>
    <w:p w:rsidR="00E76B61" w:rsidRDefault="00E76B61" w:rsidP="00E76B61">
      <w:pPr>
        <w:spacing w:line="360" w:lineRule="auto"/>
        <w:jc w:val="center"/>
        <w:rPr>
          <w:color w:val="000000"/>
          <w:sz w:val="28"/>
          <w:szCs w:val="28"/>
        </w:rPr>
      </w:pPr>
    </w:p>
    <w:p w:rsidR="00300DC1" w:rsidRPr="00300DC1" w:rsidRDefault="00300DC1" w:rsidP="002B135F">
      <w:pPr>
        <w:pStyle w:val="a3"/>
        <w:spacing w:before="0" w:beforeAutospacing="0" w:after="0" w:afterAutospacing="0" w:line="360" w:lineRule="auto"/>
        <w:ind w:firstLine="510"/>
        <w:jc w:val="both"/>
        <w:rPr>
          <w:color w:val="auto"/>
          <w:sz w:val="28"/>
          <w:szCs w:val="28"/>
        </w:rPr>
      </w:pPr>
      <w:r w:rsidRPr="00300DC1">
        <w:rPr>
          <w:sz w:val="28"/>
          <w:szCs w:val="28"/>
        </w:rPr>
        <w:t xml:space="preserve"> Предоставление заемных средств малому предпринимательству по программе микрофинансирования позволяет предоставлять финансовую помощь малым предприятиям, которые не удовлетворяют критериям кредитных организаций: наличие кредитной истории, требуемые объемы движения денежных средств по расчетному счету, ликвидный баланс, наличие прибыли и срок деятельности предприятия.</w:t>
      </w:r>
    </w:p>
    <w:p w:rsidR="00300DC1" w:rsidRPr="00300DC1" w:rsidRDefault="00300DC1" w:rsidP="002B135F">
      <w:pPr>
        <w:spacing w:line="360" w:lineRule="auto"/>
        <w:ind w:firstLine="539"/>
        <w:jc w:val="both"/>
        <w:rPr>
          <w:sz w:val="28"/>
          <w:szCs w:val="28"/>
        </w:rPr>
      </w:pPr>
      <w:r w:rsidRPr="00300DC1">
        <w:rPr>
          <w:sz w:val="28"/>
          <w:szCs w:val="28"/>
        </w:rPr>
        <w:t>Суть микрофинансирования как способа финансовой поддержки малого предпринимательства, предусмотренного программой Центра, – это упрощенный порядок предоставления финансовых ресурсов в максимально короткие сроки (рассмотрение заявки 3-5 дней), небольшие суммы займа (обычно до 100 тыс.руб.), эффективные процентные ставки (до 5% в месяц), небольшие сроки займа (обычно до 6 мес.), возврат займа - частями ежемесячно, использование займа на пополнение оборотных средств, увеличение товарных запасов.</w:t>
      </w:r>
    </w:p>
    <w:p w:rsidR="00300DC1" w:rsidRPr="00300DC1" w:rsidRDefault="00300DC1" w:rsidP="002B135F">
      <w:pPr>
        <w:spacing w:line="360" w:lineRule="auto"/>
        <w:ind w:firstLine="539"/>
        <w:jc w:val="both"/>
        <w:rPr>
          <w:sz w:val="28"/>
          <w:szCs w:val="28"/>
        </w:rPr>
      </w:pPr>
      <w:r w:rsidRPr="00300DC1">
        <w:rPr>
          <w:sz w:val="28"/>
          <w:szCs w:val="28"/>
        </w:rPr>
        <w:t>Данный способ финансовой поддержки направлен прежде всего на потребности владельцев индивидуальных или семейных бизнесов (число работающих не более 5 чел.), которые только еще начинают свое дело и не могут воспользоваться услугами банков из-за их не заинтересованности в работе с мелкими заемщиками (обычно порог интереса банков находится выше 100-300 тыс.руб.), отсутствия кредитной истории у предпринимателя и отсутствия необходимых для предоставления залога банку активов.</w:t>
      </w:r>
    </w:p>
    <w:p w:rsidR="00300DC1" w:rsidRDefault="00300DC1" w:rsidP="002B135F">
      <w:pPr>
        <w:spacing w:line="360" w:lineRule="auto"/>
        <w:jc w:val="both"/>
        <w:rPr>
          <w:color w:val="000000"/>
          <w:sz w:val="28"/>
          <w:szCs w:val="28"/>
        </w:rPr>
      </w:pPr>
    </w:p>
    <w:p w:rsidR="002B135F" w:rsidRDefault="002B135F" w:rsidP="002B135F">
      <w:pPr>
        <w:spacing w:line="360" w:lineRule="auto"/>
        <w:jc w:val="both"/>
        <w:rPr>
          <w:color w:val="000000"/>
          <w:sz w:val="28"/>
          <w:szCs w:val="28"/>
        </w:rPr>
      </w:pPr>
    </w:p>
    <w:p w:rsidR="002B135F" w:rsidRDefault="002B135F" w:rsidP="002B135F">
      <w:pPr>
        <w:spacing w:line="360" w:lineRule="auto"/>
        <w:jc w:val="both"/>
        <w:rPr>
          <w:color w:val="000000"/>
          <w:sz w:val="28"/>
          <w:szCs w:val="28"/>
        </w:rPr>
      </w:pPr>
    </w:p>
    <w:p w:rsidR="002B135F" w:rsidRDefault="002B135F" w:rsidP="00300DC1">
      <w:pPr>
        <w:spacing w:line="360" w:lineRule="auto"/>
        <w:jc w:val="both"/>
        <w:rPr>
          <w:color w:val="000000"/>
          <w:sz w:val="28"/>
          <w:szCs w:val="28"/>
        </w:rPr>
      </w:pPr>
    </w:p>
    <w:p w:rsidR="00426FDE" w:rsidRDefault="00426FDE" w:rsidP="00300DC1">
      <w:pPr>
        <w:spacing w:line="360" w:lineRule="auto"/>
        <w:jc w:val="both"/>
        <w:rPr>
          <w:color w:val="000000"/>
          <w:sz w:val="28"/>
          <w:szCs w:val="28"/>
        </w:rPr>
      </w:pPr>
    </w:p>
    <w:p w:rsidR="002B135F" w:rsidRDefault="002B135F" w:rsidP="002B135F">
      <w:pPr>
        <w:spacing w:line="360" w:lineRule="auto"/>
        <w:jc w:val="center"/>
        <w:rPr>
          <w:color w:val="000000"/>
          <w:sz w:val="28"/>
          <w:szCs w:val="28"/>
        </w:rPr>
      </w:pPr>
      <w:r>
        <w:rPr>
          <w:color w:val="000000"/>
          <w:sz w:val="28"/>
          <w:szCs w:val="28"/>
        </w:rPr>
        <w:t>БИБЛИОГРАФИЧЕСКИЙ СПИСОК</w:t>
      </w:r>
    </w:p>
    <w:p w:rsidR="00BC564B" w:rsidRDefault="00BC564B" w:rsidP="002B135F">
      <w:pPr>
        <w:spacing w:line="360" w:lineRule="auto"/>
        <w:jc w:val="center"/>
        <w:rPr>
          <w:color w:val="000000"/>
          <w:sz w:val="28"/>
          <w:szCs w:val="28"/>
        </w:rPr>
      </w:pPr>
    </w:p>
    <w:p w:rsidR="00BC564B" w:rsidRPr="007775EC"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Pr>
          <w:color w:val="000000"/>
          <w:sz w:val="28"/>
          <w:szCs w:val="20"/>
        </w:rPr>
        <w:t>Грузинов В.П</w:t>
      </w:r>
      <w:r w:rsidRPr="007775EC">
        <w:rPr>
          <w:color w:val="000000"/>
          <w:sz w:val="28"/>
          <w:szCs w:val="20"/>
        </w:rPr>
        <w:t>. Экономика предприятия</w:t>
      </w:r>
      <w:r>
        <w:rPr>
          <w:color w:val="000000"/>
          <w:sz w:val="28"/>
          <w:szCs w:val="20"/>
        </w:rPr>
        <w:t xml:space="preserve"> </w:t>
      </w:r>
      <w:r w:rsidRPr="007775EC">
        <w:rPr>
          <w:color w:val="000000"/>
          <w:sz w:val="28"/>
          <w:szCs w:val="20"/>
        </w:rPr>
        <w:t>[</w:t>
      </w:r>
      <w:r>
        <w:rPr>
          <w:color w:val="000000"/>
          <w:sz w:val="28"/>
          <w:szCs w:val="20"/>
        </w:rPr>
        <w:t>Текст</w:t>
      </w:r>
      <w:r w:rsidRPr="007775EC">
        <w:rPr>
          <w:color w:val="000000"/>
          <w:sz w:val="28"/>
          <w:szCs w:val="20"/>
        </w:rPr>
        <w:t xml:space="preserve">]: </w:t>
      </w:r>
      <w:r>
        <w:rPr>
          <w:color w:val="000000"/>
          <w:sz w:val="28"/>
          <w:szCs w:val="20"/>
        </w:rPr>
        <w:t>у</w:t>
      </w:r>
      <w:r w:rsidRPr="007775EC">
        <w:rPr>
          <w:color w:val="000000"/>
          <w:sz w:val="28"/>
          <w:szCs w:val="20"/>
        </w:rPr>
        <w:t xml:space="preserve">чеб. </w:t>
      </w:r>
      <w:r>
        <w:rPr>
          <w:color w:val="000000"/>
          <w:sz w:val="28"/>
          <w:szCs w:val="20"/>
        </w:rPr>
        <w:t xml:space="preserve">пособие / В.П.Грузинов, В.Д. Грибов, </w:t>
      </w:r>
      <w:r w:rsidRPr="007775EC">
        <w:rPr>
          <w:color w:val="000000"/>
          <w:sz w:val="28"/>
          <w:szCs w:val="20"/>
        </w:rPr>
        <w:t xml:space="preserve"> – 2-е изд. </w:t>
      </w:r>
      <w:r>
        <w:rPr>
          <w:color w:val="000000"/>
          <w:sz w:val="28"/>
          <w:szCs w:val="20"/>
        </w:rPr>
        <w:t>– М.: Финансы и статистика, 2000</w:t>
      </w:r>
      <w:r w:rsidRPr="007775EC">
        <w:rPr>
          <w:color w:val="000000"/>
          <w:sz w:val="28"/>
          <w:szCs w:val="20"/>
        </w:rPr>
        <w:t>. – 208с.</w:t>
      </w:r>
    </w:p>
    <w:p w:rsidR="00BC564B" w:rsidRPr="007775EC"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sidRPr="007775EC">
        <w:rPr>
          <w:color w:val="000000"/>
          <w:sz w:val="28"/>
          <w:szCs w:val="20"/>
        </w:rPr>
        <w:t>Годовые отчеты  предприяти</w:t>
      </w:r>
      <w:r>
        <w:rPr>
          <w:color w:val="000000"/>
          <w:sz w:val="28"/>
          <w:szCs w:val="20"/>
        </w:rPr>
        <w:t>я ООО «Центр Микрофинансирования» за 2007-2008</w:t>
      </w:r>
      <w:r w:rsidRPr="007775EC">
        <w:rPr>
          <w:color w:val="000000"/>
          <w:sz w:val="28"/>
          <w:szCs w:val="20"/>
        </w:rPr>
        <w:t>гг.</w:t>
      </w:r>
    </w:p>
    <w:p w:rsidR="00BC564B" w:rsidRPr="00885020"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sidRPr="007775EC">
        <w:rPr>
          <w:color w:val="000000"/>
          <w:sz w:val="28"/>
          <w:szCs w:val="20"/>
        </w:rPr>
        <w:t>Горфинке</w:t>
      </w:r>
      <w:r>
        <w:rPr>
          <w:color w:val="000000"/>
          <w:sz w:val="28"/>
          <w:szCs w:val="20"/>
        </w:rPr>
        <w:t xml:space="preserve">ль В.Я. Экономика предприятия </w:t>
      </w:r>
      <w:r w:rsidRPr="007775EC">
        <w:rPr>
          <w:color w:val="000000"/>
          <w:sz w:val="28"/>
          <w:szCs w:val="20"/>
        </w:rPr>
        <w:t>[</w:t>
      </w:r>
      <w:r>
        <w:rPr>
          <w:color w:val="000000"/>
          <w:sz w:val="28"/>
          <w:szCs w:val="20"/>
        </w:rPr>
        <w:t>Текст</w:t>
      </w:r>
      <w:r w:rsidRPr="007775EC">
        <w:rPr>
          <w:color w:val="000000"/>
          <w:sz w:val="28"/>
          <w:szCs w:val="20"/>
        </w:rPr>
        <w:t xml:space="preserve">]:  Учебник </w:t>
      </w:r>
      <w:r>
        <w:rPr>
          <w:color w:val="000000"/>
          <w:sz w:val="28"/>
          <w:szCs w:val="20"/>
        </w:rPr>
        <w:t>для вузов / В.Я.Горфинкель, Е.М.Купряков</w:t>
      </w:r>
      <w:r w:rsidRPr="00885020">
        <w:rPr>
          <w:color w:val="000000"/>
          <w:sz w:val="28"/>
          <w:szCs w:val="20"/>
        </w:rPr>
        <w:t xml:space="preserve"> </w:t>
      </w:r>
      <w:r>
        <w:rPr>
          <w:color w:val="000000"/>
          <w:sz w:val="28"/>
          <w:szCs w:val="20"/>
        </w:rPr>
        <w:t xml:space="preserve">– М.: Банки и биржи, ЮНИТИ, </w:t>
      </w:r>
      <w:r w:rsidRPr="001124C6">
        <w:rPr>
          <w:color w:val="000000"/>
          <w:sz w:val="28"/>
          <w:szCs w:val="20"/>
        </w:rPr>
        <w:t>2000</w:t>
      </w:r>
      <w:r w:rsidRPr="00885020">
        <w:rPr>
          <w:color w:val="000000"/>
          <w:sz w:val="28"/>
          <w:szCs w:val="20"/>
        </w:rPr>
        <w:t>. – 367с.</w:t>
      </w:r>
    </w:p>
    <w:p w:rsidR="00BC564B" w:rsidRPr="00885020"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sidRPr="00885020">
        <w:rPr>
          <w:color w:val="000000"/>
          <w:sz w:val="28"/>
          <w:szCs w:val="20"/>
        </w:rPr>
        <w:t>Коваленко Н.Я. Экономика сельского хозяйства</w:t>
      </w:r>
      <w:r>
        <w:rPr>
          <w:color w:val="000000"/>
          <w:sz w:val="28"/>
          <w:szCs w:val="20"/>
        </w:rPr>
        <w:t xml:space="preserve"> с основами аграрных рынков </w:t>
      </w:r>
      <w:r w:rsidRPr="007775EC">
        <w:rPr>
          <w:color w:val="000000"/>
          <w:sz w:val="28"/>
          <w:szCs w:val="20"/>
        </w:rPr>
        <w:t>[</w:t>
      </w:r>
      <w:r>
        <w:rPr>
          <w:color w:val="000000"/>
          <w:sz w:val="28"/>
          <w:szCs w:val="20"/>
        </w:rPr>
        <w:t>Текст</w:t>
      </w:r>
      <w:r w:rsidRPr="007775EC">
        <w:rPr>
          <w:color w:val="000000"/>
          <w:sz w:val="28"/>
          <w:szCs w:val="20"/>
        </w:rPr>
        <w:t>]:</w:t>
      </w:r>
      <w:r>
        <w:rPr>
          <w:color w:val="000000"/>
          <w:sz w:val="28"/>
          <w:szCs w:val="20"/>
        </w:rPr>
        <w:t xml:space="preserve"> курс лекций / Н.Я.Коваленко</w:t>
      </w:r>
      <w:r w:rsidRPr="00885020">
        <w:rPr>
          <w:color w:val="000000"/>
          <w:sz w:val="28"/>
          <w:szCs w:val="20"/>
        </w:rPr>
        <w:t xml:space="preserve">.- М.: Ассоциация авторов и издателей. </w:t>
      </w:r>
      <w:r>
        <w:rPr>
          <w:color w:val="000000"/>
          <w:sz w:val="28"/>
          <w:szCs w:val="20"/>
        </w:rPr>
        <w:t xml:space="preserve">ТАНДЕМ: издательство ЭКМОС, </w:t>
      </w:r>
      <w:r w:rsidRPr="004E6719">
        <w:rPr>
          <w:color w:val="000000"/>
          <w:sz w:val="28"/>
          <w:szCs w:val="20"/>
        </w:rPr>
        <w:t>2000</w:t>
      </w:r>
      <w:r w:rsidRPr="00885020">
        <w:rPr>
          <w:color w:val="000000"/>
          <w:sz w:val="28"/>
          <w:szCs w:val="20"/>
        </w:rPr>
        <w:t>.-448с.</w:t>
      </w:r>
    </w:p>
    <w:p w:rsidR="00BC564B" w:rsidRPr="00AB2879" w:rsidRDefault="00BC564B" w:rsidP="00D34743">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sidRPr="00885020">
        <w:rPr>
          <w:color w:val="000000"/>
          <w:sz w:val="28"/>
          <w:szCs w:val="20"/>
        </w:rPr>
        <w:t>Минакова И.А. Экономика сельского хозяйства</w:t>
      </w:r>
      <w:r>
        <w:rPr>
          <w:color w:val="000000"/>
          <w:sz w:val="28"/>
          <w:szCs w:val="20"/>
        </w:rPr>
        <w:t xml:space="preserve"> </w:t>
      </w:r>
      <w:r w:rsidRPr="007775EC">
        <w:rPr>
          <w:color w:val="000000"/>
          <w:sz w:val="28"/>
          <w:szCs w:val="20"/>
        </w:rPr>
        <w:t>[</w:t>
      </w:r>
      <w:r>
        <w:rPr>
          <w:color w:val="000000"/>
          <w:sz w:val="28"/>
          <w:szCs w:val="20"/>
        </w:rPr>
        <w:t>Текст</w:t>
      </w:r>
      <w:r w:rsidRPr="007775EC">
        <w:rPr>
          <w:color w:val="000000"/>
          <w:sz w:val="28"/>
          <w:szCs w:val="20"/>
        </w:rPr>
        <w:t xml:space="preserve">]: </w:t>
      </w:r>
      <w:r w:rsidRPr="00885020">
        <w:rPr>
          <w:color w:val="000000"/>
          <w:sz w:val="28"/>
          <w:szCs w:val="20"/>
        </w:rPr>
        <w:t xml:space="preserve"> Учебники и учеб. Пособия для сту</w:t>
      </w:r>
      <w:r>
        <w:rPr>
          <w:color w:val="000000"/>
          <w:sz w:val="28"/>
          <w:szCs w:val="20"/>
        </w:rPr>
        <w:t xml:space="preserve">дентов высших учебных заведений / И.А.Минакова </w:t>
      </w:r>
      <w:r w:rsidRPr="00885020">
        <w:rPr>
          <w:color w:val="000000"/>
          <w:sz w:val="28"/>
          <w:szCs w:val="20"/>
        </w:rPr>
        <w:t>- М.: Колос, 2000.</w:t>
      </w:r>
      <w:r w:rsidRPr="00AB2879">
        <w:rPr>
          <w:color w:val="000000"/>
          <w:sz w:val="28"/>
          <w:szCs w:val="20"/>
        </w:rPr>
        <w:t>-328с.</w:t>
      </w:r>
    </w:p>
    <w:p w:rsidR="00BC564B" w:rsidRDefault="00BC564B" w:rsidP="00D34743">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sidRPr="00BC564B">
        <w:rPr>
          <w:sz w:val="28"/>
          <w:szCs w:val="28"/>
        </w:rPr>
        <w:t>Малые предприятия (Субъекты малого предпринимательства в Российской</w:t>
      </w:r>
      <w:r>
        <w:rPr>
          <w:color w:val="000000"/>
          <w:sz w:val="28"/>
          <w:szCs w:val="20"/>
        </w:rPr>
        <w:t xml:space="preserve"> </w:t>
      </w:r>
      <w:r w:rsidRPr="00BC564B">
        <w:rPr>
          <w:sz w:val="28"/>
          <w:szCs w:val="28"/>
        </w:rPr>
        <w:t>Федерации): Правовые основы деятельности. Бухгалтерский учет.</w:t>
      </w:r>
      <w:r>
        <w:rPr>
          <w:color w:val="000000"/>
          <w:sz w:val="28"/>
          <w:szCs w:val="20"/>
        </w:rPr>
        <w:t xml:space="preserve"> </w:t>
      </w:r>
      <w:r w:rsidRPr="00BC564B">
        <w:rPr>
          <w:sz w:val="28"/>
          <w:szCs w:val="28"/>
        </w:rPr>
        <w:t>Налогообложение. Отчетность. - М.:"Ось-89", 1996. – 96 с.</w:t>
      </w:r>
    </w:p>
    <w:p w:rsidR="00BC564B" w:rsidRPr="00AB2879"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Pr>
          <w:color w:val="000000"/>
          <w:sz w:val="28"/>
          <w:szCs w:val="20"/>
        </w:rPr>
        <w:t xml:space="preserve">Рафикова Н.Т. Основы статистики </w:t>
      </w:r>
      <w:r w:rsidRPr="007775EC">
        <w:rPr>
          <w:color w:val="000000"/>
          <w:sz w:val="28"/>
          <w:szCs w:val="20"/>
        </w:rPr>
        <w:t>[</w:t>
      </w:r>
      <w:r>
        <w:rPr>
          <w:color w:val="000000"/>
          <w:sz w:val="28"/>
          <w:szCs w:val="20"/>
        </w:rPr>
        <w:t>Текст</w:t>
      </w:r>
      <w:r w:rsidRPr="007775EC">
        <w:rPr>
          <w:color w:val="000000"/>
          <w:sz w:val="28"/>
          <w:szCs w:val="20"/>
        </w:rPr>
        <w:t xml:space="preserve">]: </w:t>
      </w:r>
      <w:r>
        <w:rPr>
          <w:color w:val="000000"/>
          <w:sz w:val="28"/>
          <w:szCs w:val="20"/>
        </w:rPr>
        <w:t xml:space="preserve"> Учеб.пособие /Н.Т.Рафикова</w:t>
      </w:r>
      <w:r w:rsidRPr="00AB2879">
        <w:rPr>
          <w:color w:val="000000"/>
          <w:sz w:val="28"/>
          <w:szCs w:val="20"/>
        </w:rPr>
        <w:t xml:space="preserve"> – М.: финансы и статистика, 2005. – 352с.</w:t>
      </w:r>
    </w:p>
    <w:p w:rsidR="00BC564B" w:rsidRPr="00AB2879"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sidRPr="00AB2879">
        <w:rPr>
          <w:color w:val="000000"/>
          <w:sz w:val="28"/>
          <w:szCs w:val="20"/>
        </w:rPr>
        <w:t>Савицкая Г.В. Анализ хозяйственной деятельности АПК</w:t>
      </w:r>
      <w:r>
        <w:rPr>
          <w:color w:val="000000"/>
          <w:sz w:val="28"/>
          <w:szCs w:val="20"/>
        </w:rPr>
        <w:t xml:space="preserve"> </w:t>
      </w:r>
      <w:r w:rsidRPr="007775EC">
        <w:rPr>
          <w:color w:val="000000"/>
          <w:sz w:val="28"/>
          <w:szCs w:val="20"/>
        </w:rPr>
        <w:t>[</w:t>
      </w:r>
      <w:r>
        <w:rPr>
          <w:color w:val="000000"/>
          <w:sz w:val="28"/>
          <w:szCs w:val="20"/>
        </w:rPr>
        <w:t>Текст</w:t>
      </w:r>
      <w:r w:rsidRPr="007775EC">
        <w:rPr>
          <w:color w:val="000000"/>
          <w:sz w:val="28"/>
          <w:szCs w:val="20"/>
        </w:rPr>
        <w:t xml:space="preserve">]: </w:t>
      </w:r>
      <w:r w:rsidRPr="00AB2879">
        <w:rPr>
          <w:color w:val="000000"/>
          <w:sz w:val="28"/>
          <w:szCs w:val="20"/>
        </w:rPr>
        <w:t xml:space="preserve"> Учебник /</w:t>
      </w:r>
      <w:r>
        <w:rPr>
          <w:color w:val="000000"/>
          <w:sz w:val="28"/>
          <w:szCs w:val="20"/>
        </w:rPr>
        <w:t xml:space="preserve"> Г.В.Савицкая.-</w:t>
      </w:r>
      <w:r w:rsidRPr="00AB2879">
        <w:rPr>
          <w:color w:val="000000"/>
          <w:sz w:val="28"/>
          <w:szCs w:val="20"/>
        </w:rPr>
        <w:t>2-е изд., испр. – Мн. Новое знание, 2002. – 687с.</w:t>
      </w:r>
    </w:p>
    <w:p w:rsidR="00BC564B" w:rsidRPr="00885020"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Pr>
          <w:color w:val="000000"/>
          <w:sz w:val="28"/>
          <w:szCs w:val="20"/>
        </w:rPr>
        <w:t xml:space="preserve">Сергеев И.В. Экономика организаций (Предприятий) </w:t>
      </w:r>
      <w:r w:rsidRPr="007775EC">
        <w:rPr>
          <w:color w:val="000000"/>
          <w:sz w:val="28"/>
          <w:szCs w:val="20"/>
        </w:rPr>
        <w:t>[</w:t>
      </w:r>
      <w:r>
        <w:rPr>
          <w:color w:val="000000"/>
          <w:sz w:val="28"/>
          <w:szCs w:val="20"/>
        </w:rPr>
        <w:t>Текст</w:t>
      </w:r>
      <w:r w:rsidRPr="007775EC">
        <w:rPr>
          <w:color w:val="000000"/>
          <w:sz w:val="28"/>
          <w:szCs w:val="20"/>
        </w:rPr>
        <w:t>]:</w:t>
      </w:r>
      <w:r>
        <w:rPr>
          <w:color w:val="000000"/>
          <w:sz w:val="28"/>
          <w:szCs w:val="20"/>
        </w:rPr>
        <w:t xml:space="preserve"> учеб./ И.В.Сергеев, И.И.Веретенникова. - М.: ТК Велби, Изд-во Проспект, 2008.-560с.</w:t>
      </w:r>
    </w:p>
    <w:p w:rsidR="00BC564B" w:rsidRPr="00885020"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Pr>
          <w:color w:val="000000"/>
          <w:sz w:val="28"/>
          <w:szCs w:val="20"/>
        </w:rPr>
        <w:t xml:space="preserve">Сергеева Н. Пока еще жив МТП… </w:t>
      </w:r>
      <w:r w:rsidRPr="007775EC">
        <w:rPr>
          <w:color w:val="000000"/>
          <w:sz w:val="28"/>
          <w:szCs w:val="20"/>
        </w:rPr>
        <w:t>[</w:t>
      </w:r>
      <w:r>
        <w:rPr>
          <w:color w:val="000000"/>
          <w:sz w:val="28"/>
          <w:szCs w:val="20"/>
        </w:rPr>
        <w:t>Текст</w:t>
      </w:r>
      <w:r w:rsidRPr="007775EC">
        <w:rPr>
          <w:color w:val="000000"/>
          <w:sz w:val="28"/>
          <w:szCs w:val="20"/>
        </w:rPr>
        <w:t>]</w:t>
      </w:r>
      <w:r>
        <w:rPr>
          <w:color w:val="000000"/>
          <w:sz w:val="28"/>
          <w:szCs w:val="20"/>
        </w:rPr>
        <w:t xml:space="preserve"> </w:t>
      </w:r>
      <w:r w:rsidRPr="00885020">
        <w:rPr>
          <w:color w:val="000000"/>
          <w:sz w:val="28"/>
          <w:szCs w:val="20"/>
        </w:rPr>
        <w:t>/</w:t>
      </w:r>
      <w:r>
        <w:rPr>
          <w:color w:val="000000"/>
          <w:sz w:val="28"/>
          <w:szCs w:val="20"/>
        </w:rPr>
        <w:t xml:space="preserve"> Н.Сергеева // </w:t>
      </w:r>
      <w:r w:rsidRPr="00885020">
        <w:rPr>
          <w:color w:val="000000"/>
          <w:sz w:val="28"/>
          <w:szCs w:val="20"/>
        </w:rPr>
        <w:t>Сельский механизатор.-2007-№2.-с.48-49.</w:t>
      </w:r>
    </w:p>
    <w:p w:rsidR="00BC564B" w:rsidRPr="00AB2879" w:rsidRDefault="00BC564B" w:rsidP="00BC564B">
      <w:pPr>
        <w:widowControl w:val="0"/>
        <w:numPr>
          <w:ilvl w:val="0"/>
          <w:numId w:val="5"/>
        </w:numPr>
        <w:shd w:val="clear" w:color="auto" w:fill="FFFFFF"/>
        <w:tabs>
          <w:tab w:val="clear" w:pos="2138"/>
        </w:tabs>
        <w:autoSpaceDE w:val="0"/>
        <w:autoSpaceDN w:val="0"/>
        <w:adjustRightInd w:val="0"/>
        <w:spacing w:line="360" w:lineRule="auto"/>
        <w:ind w:left="180" w:hanging="540"/>
        <w:jc w:val="both"/>
        <w:rPr>
          <w:color w:val="000000"/>
          <w:sz w:val="28"/>
          <w:szCs w:val="20"/>
        </w:rPr>
      </w:pPr>
      <w:r>
        <w:rPr>
          <w:color w:val="000000"/>
          <w:sz w:val="28"/>
          <w:szCs w:val="20"/>
        </w:rPr>
        <w:t>Шеремет А.Д</w:t>
      </w:r>
      <w:r w:rsidRPr="00AB2879">
        <w:rPr>
          <w:color w:val="000000"/>
          <w:sz w:val="28"/>
          <w:szCs w:val="20"/>
        </w:rPr>
        <w:t>. Финансы предприятий</w:t>
      </w:r>
      <w:r>
        <w:rPr>
          <w:color w:val="000000"/>
          <w:sz w:val="28"/>
          <w:szCs w:val="20"/>
        </w:rPr>
        <w:t xml:space="preserve"> </w:t>
      </w:r>
      <w:r w:rsidRPr="007775EC">
        <w:rPr>
          <w:color w:val="000000"/>
          <w:sz w:val="28"/>
          <w:szCs w:val="20"/>
        </w:rPr>
        <w:t>[</w:t>
      </w:r>
      <w:r>
        <w:rPr>
          <w:color w:val="000000"/>
          <w:sz w:val="28"/>
          <w:szCs w:val="20"/>
        </w:rPr>
        <w:t>Текст</w:t>
      </w:r>
      <w:r w:rsidRPr="007775EC">
        <w:rPr>
          <w:color w:val="000000"/>
          <w:sz w:val="28"/>
          <w:szCs w:val="20"/>
        </w:rPr>
        <w:t xml:space="preserve">]: </w:t>
      </w:r>
      <w:r>
        <w:rPr>
          <w:color w:val="000000"/>
          <w:sz w:val="28"/>
          <w:szCs w:val="20"/>
        </w:rPr>
        <w:t>учеб.пособие / А.Д.Шеремет, Р.С.Сайфуллин.-</w:t>
      </w:r>
      <w:r w:rsidRPr="00AB2879">
        <w:rPr>
          <w:color w:val="000000"/>
          <w:sz w:val="28"/>
          <w:szCs w:val="20"/>
        </w:rPr>
        <w:t xml:space="preserve"> М.: ИНФРА-М,1997.-278с.</w:t>
      </w:r>
    </w:p>
    <w:p w:rsidR="00BC564B" w:rsidRDefault="00BC564B" w:rsidP="00BC564B">
      <w:pPr>
        <w:widowControl w:val="0"/>
        <w:shd w:val="clear" w:color="auto" w:fill="FFFFFF"/>
        <w:autoSpaceDE w:val="0"/>
        <w:autoSpaceDN w:val="0"/>
        <w:adjustRightInd w:val="0"/>
        <w:spacing w:line="360" w:lineRule="auto"/>
        <w:ind w:left="180"/>
        <w:jc w:val="both"/>
        <w:rPr>
          <w:color w:val="000000"/>
          <w:sz w:val="28"/>
          <w:szCs w:val="20"/>
        </w:rPr>
      </w:pPr>
    </w:p>
    <w:p w:rsidR="00BC564B" w:rsidRDefault="00BC564B" w:rsidP="00BC564B">
      <w:pPr>
        <w:widowControl w:val="0"/>
        <w:shd w:val="clear" w:color="auto" w:fill="FFFFFF"/>
        <w:autoSpaceDE w:val="0"/>
        <w:autoSpaceDN w:val="0"/>
        <w:adjustRightInd w:val="0"/>
        <w:spacing w:line="360" w:lineRule="auto"/>
        <w:ind w:left="180"/>
        <w:jc w:val="both"/>
        <w:rPr>
          <w:color w:val="000000"/>
          <w:sz w:val="28"/>
          <w:szCs w:val="20"/>
        </w:rPr>
      </w:pPr>
    </w:p>
    <w:p w:rsidR="00BC564B" w:rsidRDefault="00BC564B" w:rsidP="00BC564B">
      <w:pPr>
        <w:widowControl w:val="0"/>
        <w:shd w:val="clear" w:color="auto" w:fill="FFFFFF"/>
        <w:autoSpaceDE w:val="0"/>
        <w:autoSpaceDN w:val="0"/>
        <w:adjustRightInd w:val="0"/>
        <w:spacing w:line="360" w:lineRule="auto"/>
        <w:ind w:left="180"/>
        <w:jc w:val="both"/>
        <w:rPr>
          <w:color w:val="000000"/>
          <w:sz w:val="28"/>
          <w:szCs w:val="20"/>
        </w:rPr>
      </w:pPr>
    </w:p>
    <w:p w:rsidR="00BC564B" w:rsidRPr="00300DC1" w:rsidRDefault="00BC564B" w:rsidP="002B135F">
      <w:pPr>
        <w:spacing w:line="360" w:lineRule="auto"/>
        <w:jc w:val="center"/>
        <w:rPr>
          <w:color w:val="000000"/>
          <w:sz w:val="28"/>
          <w:szCs w:val="28"/>
        </w:rPr>
      </w:pPr>
      <w:bookmarkStart w:id="0" w:name="_GoBack"/>
      <w:bookmarkEnd w:id="0"/>
    </w:p>
    <w:sectPr w:rsidR="00BC564B" w:rsidRPr="00300DC1" w:rsidSect="0052568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670" w:rsidRDefault="00943670">
      <w:r>
        <w:separator/>
      </w:r>
    </w:p>
  </w:endnote>
  <w:endnote w:type="continuationSeparator" w:id="0">
    <w:p w:rsidR="00943670" w:rsidRDefault="0094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670" w:rsidRDefault="00943670">
      <w:r>
        <w:separator/>
      </w:r>
    </w:p>
  </w:footnote>
  <w:footnote w:type="continuationSeparator" w:id="0">
    <w:p w:rsidR="00943670" w:rsidRDefault="00943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27" w:rsidRDefault="00955227" w:rsidP="001D0AB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955227" w:rsidRDefault="00955227" w:rsidP="001D0AB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27" w:rsidRPr="005C1BC8" w:rsidRDefault="00955227" w:rsidP="001D0ABD">
    <w:pPr>
      <w:pStyle w:val="a8"/>
      <w:framePr w:wrap="around" w:vAnchor="text" w:hAnchor="margin" w:xAlign="right" w:y="1"/>
      <w:rPr>
        <w:rStyle w:val="ac"/>
        <w:lang w:val="ru-RU"/>
      </w:rPr>
    </w:pPr>
  </w:p>
  <w:p w:rsidR="00955227" w:rsidRDefault="00955227" w:rsidP="001D0ABD">
    <w:pPr>
      <w:pStyle w:val="a8"/>
      <w:ind w:right="360"/>
      <w:jc w:val="right"/>
    </w:pPr>
  </w:p>
  <w:p w:rsidR="00955227" w:rsidRPr="00795B08" w:rsidRDefault="00955227">
    <w:pPr>
      <w:pStyle w:val="a8"/>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5691"/>
    <w:multiLevelType w:val="multilevel"/>
    <w:tmpl w:val="6DB8B9B4"/>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75"/>
        </w:tabs>
        <w:ind w:left="475" w:hanging="495"/>
      </w:pPr>
      <w:rPr>
        <w:rFonts w:hint="default"/>
      </w:rPr>
    </w:lvl>
    <w:lvl w:ilvl="2">
      <w:start w:val="1"/>
      <w:numFmt w:val="decimal"/>
      <w:lvlText w:val="%1.%2.%3"/>
      <w:lvlJc w:val="left"/>
      <w:pPr>
        <w:tabs>
          <w:tab w:val="num" w:pos="680"/>
        </w:tabs>
        <w:ind w:left="680" w:hanging="720"/>
      </w:pPr>
      <w:rPr>
        <w:rFonts w:hint="default"/>
      </w:rPr>
    </w:lvl>
    <w:lvl w:ilvl="3">
      <w:start w:val="1"/>
      <w:numFmt w:val="decimal"/>
      <w:lvlText w:val="%1.%2.%3.%4"/>
      <w:lvlJc w:val="left"/>
      <w:pPr>
        <w:tabs>
          <w:tab w:val="num" w:pos="1020"/>
        </w:tabs>
        <w:ind w:left="1020" w:hanging="1080"/>
      </w:pPr>
      <w:rPr>
        <w:rFonts w:hint="default"/>
      </w:rPr>
    </w:lvl>
    <w:lvl w:ilvl="4">
      <w:start w:val="1"/>
      <w:numFmt w:val="decimal"/>
      <w:lvlText w:val="%1.%2.%3.%4.%5"/>
      <w:lvlJc w:val="left"/>
      <w:pPr>
        <w:tabs>
          <w:tab w:val="num" w:pos="1000"/>
        </w:tabs>
        <w:ind w:left="1000" w:hanging="1080"/>
      </w:pPr>
      <w:rPr>
        <w:rFonts w:hint="default"/>
      </w:rPr>
    </w:lvl>
    <w:lvl w:ilvl="5">
      <w:start w:val="1"/>
      <w:numFmt w:val="decimal"/>
      <w:lvlText w:val="%1.%2.%3.%4.%5.%6"/>
      <w:lvlJc w:val="left"/>
      <w:pPr>
        <w:tabs>
          <w:tab w:val="num" w:pos="1340"/>
        </w:tabs>
        <w:ind w:left="1340" w:hanging="1440"/>
      </w:pPr>
      <w:rPr>
        <w:rFonts w:hint="default"/>
      </w:rPr>
    </w:lvl>
    <w:lvl w:ilvl="6">
      <w:start w:val="1"/>
      <w:numFmt w:val="decimal"/>
      <w:lvlText w:val="%1.%2.%3.%4.%5.%6.%7"/>
      <w:lvlJc w:val="left"/>
      <w:pPr>
        <w:tabs>
          <w:tab w:val="num" w:pos="1320"/>
        </w:tabs>
        <w:ind w:left="1320" w:hanging="1440"/>
      </w:pPr>
      <w:rPr>
        <w:rFonts w:hint="default"/>
      </w:rPr>
    </w:lvl>
    <w:lvl w:ilvl="7">
      <w:start w:val="1"/>
      <w:numFmt w:val="decimal"/>
      <w:lvlText w:val="%1.%2.%3.%4.%5.%6.%7.%8"/>
      <w:lvlJc w:val="left"/>
      <w:pPr>
        <w:tabs>
          <w:tab w:val="num" w:pos="1660"/>
        </w:tabs>
        <w:ind w:left="1660" w:hanging="1800"/>
      </w:pPr>
      <w:rPr>
        <w:rFonts w:hint="default"/>
      </w:rPr>
    </w:lvl>
    <w:lvl w:ilvl="8">
      <w:start w:val="1"/>
      <w:numFmt w:val="decimal"/>
      <w:lvlText w:val="%1.%2.%3.%4.%5.%6.%7.%8.%9"/>
      <w:lvlJc w:val="left"/>
      <w:pPr>
        <w:tabs>
          <w:tab w:val="num" w:pos="2000"/>
        </w:tabs>
        <w:ind w:left="2000" w:hanging="2160"/>
      </w:pPr>
      <w:rPr>
        <w:rFonts w:hint="default"/>
      </w:rPr>
    </w:lvl>
  </w:abstractNum>
  <w:abstractNum w:abstractNumId="1">
    <w:nsid w:val="208968F3"/>
    <w:multiLevelType w:val="hybridMultilevel"/>
    <w:tmpl w:val="1F6499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FD57E5"/>
    <w:multiLevelType w:val="hybridMultilevel"/>
    <w:tmpl w:val="8A2899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1A5A59"/>
    <w:multiLevelType w:val="hybridMultilevel"/>
    <w:tmpl w:val="B0E0315C"/>
    <w:lvl w:ilvl="0" w:tplc="0419000F">
      <w:start w:val="1"/>
      <w:numFmt w:val="decimal"/>
      <w:lvlText w:val="%1."/>
      <w:lvlJc w:val="left"/>
      <w:pPr>
        <w:tabs>
          <w:tab w:val="num" w:pos="2138"/>
        </w:tabs>
        <w:ind w:left="213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6C885ACE"/>
    <w:multiLevelType w:val="hybridMultilevel"/>
    <w:tmpl w:val="3A426110"/>
    <w:lvl w:ilvl="0" w:tplc="04190001">
      <w:start w:val="1"/>
      <w:numFmt w:val="bullet"/>
      <w:lvlText w:val=""/>
      <w:lvlJc w:val="left"/>
      <w:pPr>
        <w:tabs>
          <w:tab w:val="num" w:pos="1320"/>
        </w:tabs>
        <w:ind w:left="1320" w:hanging="360"/>
      </w:pPr>
      <w:rPr>
        <w:rFonts w:ascii="Symbol" w:hAnsi="Symbol" w:hint="default"/>
      </w:rPr>
    </w:lvl>
    <w:lvl w:ilvl="1" w:tplc="2B8E3D90">
      <w:start w:val="2"/>
      <w:numFmt w:val="bullet"/>
      <w:lvlText w:val="-"/>
      <w:lvlJc w:val="left"/>
      <w:pPr>
        <w:tabs>
          <w:tab w:val="num" w:pos="2040"/>
        </w:tabs>
        <w:ind w:left="2040" w:hanging="360"/>
      </w:pPr>
      <w:rPr>
        <w:rFonts w:ascii="Times New Roman" w:eastAsia="Times New Roman" w:hAnsi="Times New Roman" w:cs="Times New Roman"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4D9"/>
    <w:rsid w:val="00017C3B"/>
    <w:rsid w:val="000370BF"/>
    <w:rsid w:val="00073250"/>
    <w:rsid w:val="00075EEC"/>
    <w:rsid w:val="000817BD"/>
    <w:rsid w:val="00175536"/>
    <w:rsid w:val="001858D0"/>
    <w:rsid w:val="001A4D47"/>
    <w:rsid w:val="001A7B06"/>
    <w:rsid w:val="001B64C2"/>
    <w:rsid w:val="001D0ABD"/>
    <w:rsid w:val="00214CB0"/>
    <w:rsid w:val="0024384E"/>
    <w:rsid w:val="00271AB7"/>
    <w:rsid w:val="00292EBE"/>
    <w:rsid w:val="002A7986"/>
    <w:rsid w:val="002B135F"/>
    <w:rsid w:val="002B7F92"/>
    <w:rsid w:val="00300DC1"/>
    <w:rsid w:val="00351C84"/>
    <w:rsid w:val="003709FD"/>
    <w:rsid w:val="00374D28"/>
    <w:rsid w:val="003858B1"/>
    <w:rsid w:val="004016C5"/>
    <w:rsid w:val="004235E3"/>
    <w:rsid w:val="00426FDE"/>
    <w:rsid w:val="00470781"/>
    <w:rsid w:val="004B72AC"/>
    <w:rsid w:val="004D0BAB"/>
    <w:rsid w:val="004E5A55"/>
    <w:rsid w:val="00520F4A"/>
    <w:rsid w:val="00524F6B"/>
    <w:rsid w:val="0052568D"/>
    <w:rsid w:val="00550BDE"/>
    <w:rsid w:val="00596E75"/>
    <w:rsid w:val="005C1BC8"/>
    <w:rsid w:val="0060231F"/>
    <w:rsid w:val="00610BE7"/>
    <w:rsid w:val="00624CDA"/>
    <w:rsid w:val="00662903"/>
    <w:rsid w:val="00666842"/>
    <w:rsid w:val="00673C58"/>
    <w:rsid w:val="00676F30"/>
    <w:rsid w:val="00683406"/>
    <w:rsid w:val="006B3D1A"/>
    <w:rsid w:val="006E7ADA"/>
    <w:rsid w:val="0074439B"/>
    <w:rsid w:val="0075744C"/>
    <w:rsid w:val="00767451"/>
    <w:rsid w:val="00795B08"/>
    <w:rsid w:val="007C0B4D"/>
    <w:rsid w:val="007D1701"/>
    <w:rsid w:val="008630C6"/>
    <w:rsid w:val="0086315B"/>
    <w:rsid w:val="00877917"/>
    <w:rsid w:val="008D2CE9"/>
    <w:rsid w:val="008D3116"/>
    <w:rsid w:val="008D64D9"/>
    <w:rsid w:val="00942259"/>
    <w:rsid w:val="00943670"/>
    <w:rsid w:val="00955227"/>
    <w:rsid w:val="00972C1F"/>
    <w:rsid w:val="009849E6"/>
    <w:rsid w:val="009E4CA5"/>
    <w:rsid w:val="00A70713"/>
    <w:rsid w:val="00B82B44"/>
    <w:rsid w:val="00B901A7"/>
    <w:rsid w:val="00BB7155"/>
    <w:rsid w:val="00BC564B"/>
    <w:rsid w:val="00BE03F3"/>
    <w:rsid w:val="00BF14E9"/>
    <w:rsid w:val="00C118F2"/>
    <w:rsid w:val="00C36ABB"/>
    <w:rsid w:val="00C3701A"/>
    <w:rsid w:val="00C80A6E"/>
    <w:rsid w:val="00C8785A"/>
    <w:rsid w:val="00CA6D77"/>
    <w:rsid w:val="00CB7D96"/>
    <w:rsid w:val="00CD2836"/>
    <w:rsid w:val="00D06729"/>
    <w:rsid w:val="00D16BDC"/>
    <w:rsid w:val="00D20B58"/>
    <w:rsid w:val="00D34743"/>
    <w:rsid w:val="00D35FD6"/>
    <w:rsid w:val="00D6769D"/>
    <w:rsid w:val="00DD1D8B"/>
    <w:rsid w:val="00DD3425"/>
    <w:rsid w:val="00DE39C8"/>
    <w:rsid w:val="00E26BD2"/>
    <w:rsid w:val="00E76B61"/>
    <w:rsid w:val="00EA3883"/>
    <w:rsid w:val="00F1418C"/>
    <w:rsid w:val="00F22EAA"/>
    <w:rsid w:val="00F86D49"/>
    <w:rsid w:val="00FF6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BF40F6-2194-4304-8DA0-76D01C75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942259"/>
    <w:pPr>
      <w:spacing w:before="100" w:beforeAutospacing="1" w:after="100" w:afterAutospacing="1"/>
      <w:outlineLvl w:val="1"/>
    </w:pPr>
    <w:rPr>
      <w:b/>
      <w:bCs/>
      <w:color w:val="000000"/>
      <w:sz w:val="36"/>
      <w:szCs w:val="36"/>
    </w:rPr>
  </w:style>
  <w:style w:type="paragraph" w:styleId="3">
    <w:name w:val="heading 3"/>
    <w:basedOn w:val="a"/>
    <w:next w:val="a"/>
    <w:qFormat/>
    <w:rsid w:val="00942259"/>
    <w:pPr>
      <w:keepNext/>
      <w:spacing w:before="240" w:after="60"/>
      <w:outlineLvl w:val="2"/>
    </w:pPr>
    <w:rPr>
      <w:rFonts w:ascii="Arial" w:hAnsi="Arial" w:cs="Arial"/>
      <w:b/>
      <w:bCs/>
      <w:sz w:val="26"/>
      <w:szCs w:val="26"/>
    </w:rPr>
  </w:style>
  <w:style w:type="paragraph" w:styleId="4">
    <w:name w:val="heading 4"/>
    <w:basedOn w:val="a"/>
    <w:next w:val="a"/>
    <w:qFormat/>
    <w:rsid w:val="0094225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2259"/>
    <w:pPr>
      <w:spacing w:before="100" w:beforeAutospacing="1" w:after="100" w:afterAutospacing="1"/>
    </w:pPr>
    <w:rPr>
      <w:color w:val="000000"/>
    </w:rPr>
  </w:style>
  <w:style w:type="character" w:styleId="a4">
    <w:name w:val="Hyperlink"/>
    <w:basedOn w:val="a0"/>
    <w:rsid w:val="00942259"/>
    <w:rPr>
      <w:color w:val="005599"/>
      <w:u w:val="single"/>
    </w:rPr>
  </w:style>
  <w:style w:type="paragraph" w:styleId="a5">
    <w:name w:val="footnote text"/>
    <w:basedOn w:val="a"/>
    <w:semiHidden/>
    <w:rsid w:val="009E4CA5"/>
    <w:pPr>
      <w:ind w:firstLine="709"/>
      <w:jc w:val="both"/>
    </w:pPr>
    <w:rPr>
      <w:sz w:val="20"/>
      <w:szCs w:val="20"/>
    </w:rPr>
  </w:style>
  <w:style w:type="character" w:styleId="a6">
    <w:name w:val="footnote reference"/>
    <w:basedOn w:val="a0"/>
    <w:semiHidden/>
    <w:rsid w:val="009E4CA5"/>
    <w:rPr>
      <w:vertAlign w:val="superscript"/>
    </w:rPr>
  </w:style>
  <w:style w:type="paragraph" w:styleId="a7">
    <w:name w:val="Body Text"/>
    <w:basedOn w:val="a"/>
    <w:rsid w:val="004E5A55"/>
    <w:rPr>
      <w:szCs w:val="20"/>
    </w:rPr>
  </w:style>
  <w:style w:type="paragraph" w:customStyle="1" w:styleId="1">
    <w:name w:val="Обычный 1"/>
    <w:basedOn w:val="a"/>
    <w:autoRedefine/>
    <w:rsid w:val="00F22EAA"/>
    <w:pPr>
      <w:spacing w:before="80" w:line="360" w:lineRule="auto"/>
      <w:ind w:firstLine="567"/>
      <w:jc w:val="both"/>
    </w:pPr>
    <w:rPr>
      <w:sz w:val="26"/>
      <w:szCs w:val="20"/>
    </w:rPr>
  </w:style>
  <w:style w:type="paragraph" w:styleId="a8">
    <w:name w:val="header"/>
    <w:basedOn w:val="a"/>
    <w:link w:val="a9"/>
    <w:unhideWhenUsed/>
    <w:rsid w:val="005C1BC8"/>
    <w:pPr>
      <w:tabs>
        <w:tab w:val="center" w:pos="4677"/>
        <w:tab w:val="right" w:pos="9355"/>
      </w:tabs>
    </w:pPr>
    <w:rPr>
      <w:rFonts w:ascii="Calibri" w:hAnsi="Calibri"/>
      <w:lang w:val="en-US" w:eastAsia="en-US" w:bidi="en-US"/>
    </w:rPr>
  </w:style>
  <w:style w:type="character" w:customStyle="1" w:styleId="a9">
    <w:name w:val="Верхний колонтитул Знак"/>
    <w:basedOn w:val="a0"/>
    <w:link w:val="a8"/>
    <w:rsid w:val="005C1BC8"/>
    <w:rPr>
      <w:rFonts w:ascii="Calibri" w:hAnsi="Calibri"/>
      <w:sz w:val="24"/>
      <w:szCs w:val="24"/>
      <w:lang w:val="en-US" w:eastAsia="en-US" w:bidi="en-US"/>
    </w:rPr>
  </w:style>
  <w:style w:type="paragraph" w:styleId="aa">
    <w:name w:val="footer"/>
    <w:basedOn w:val="a"/>
    <w:link w:val="ab"/>
    <w:semiHidden/>
    <w:unhideWhenUsed/>
    <w:rsid w:val="005C1BC8"/>
    <w:pPr>
      <w:tabs>
        <w:tab w:val="center" w:pos="4677"/>
        <w:tab w:val="right" w:pos="9355"/>
      </w:tabs>
    </w:pPr>
    <w:rPr>
      <w:rFonts w:ascii="Calibri" w:hAnsi="Calibri"/>
      <w:lang w:val="en-US" w:eastAsia="en-US" w:bidi="en-US"/>
    </w:rPr>
  </w:style>
  <w:style w:type="character" w:customStyle="1" w:styleId="ab">
    <w:name w:val="Нижний колонтитул Знак"/>
    <w:basedOn w:val="a0"/>
    <w:link w:val="aa"/>
    <w:semiHidden/>
    <w:rsid w:val="005C1BC8"/>
    <w:rPr>
      <w:rFonts w:ascii="Calibri" w:hAnsi="Calibri"/>
      <w:sz w:val="24"/>
      <w:szCs w:val="24"/>
      <w:lang w:val="en-US" w:eastAsia="en-US" w:bidi="en-US"/>
    </w:rPr>
  </w:style>
  <w:style w:type="character" w:styleId="ac">
    <w:name w:val="page number"/>
    <w:basedOn w:val="a0"/>
    <w:rsid w:val="005C1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07618">
      <w:bodyDiv w:val="1"/>
      <w:marLeft w:val="0"/>
      <w:marRight w:val="0"/>
      <w:marTop w:val="0"/>
      <w:marBottom w:val="0"/>
      <w:divBdr>
        <w:top w:val="none" w:sz="0" w:space="0" w:color="auto"/>
        <w:left w:val="none" w:sz="0" w:space="0" w:color="auto"/>
        <w:bottom w:val="none" w:sz="0" w:space="0" w:color="auto"/>
        <w:right w:val="none" w:sz="0" w:space="0" w:color="auto"/>
      </w:divBdr>
      <w:divsChild>
        <w:div w:id="849224433">
          <w:marLeft w:val="0"/>
          <w:marRight w:val="0"/>
          <w:marTop w:val="0"/>
          <w:marBottom w:val="0"/>
          <w:divBdr>
            <w:top w:val="none" w:sz="0" w:space="0" w:color="auto"/>
            <w:left w:val="none" w:sz="0" w:space="0" w:color="auto"/>
            <w:bottom w:val="none" w:sz="0" w:space="0" w:color="auto"/>
            <w:right w:val="none" w:sz="0" w:space="0" w:color="auto"/>
          </w:divBdr>
          <w:divsChild>
            <w:div w:id="1103496861">
              <w:marLeft w:val="0"/>
              <w:marRight w:val="0"/>
              <w:marTop w:val="0"/>
              <w:marBottom w:val="0"/>
              <w:divBdr>
                <w:top w:val="none" w:sz="0" w:space="0" w:color="auto"/>
                <w:left w:val="none" w:sz="0" w:space="0" w:color="auto"/>
                <w:bottom w:val="none" w:sz="0" w:space="0" w:color="auto"/>
                <w:right w:val="none" w:sz="0" w:space="0" w:color="auto"/>
              </w:divBdr>
              <w:divsChild>
                <w:div w:id="1150514803">
                  <w:marLeft w:val="0"/>
                  <w:marRight w:val="0"/>
                  <w:marTop w:val="0"/>
                  <w:marBottom w:val="0"/>
                  <w:divBdr>
                    <w:top w:val="none" w:sz="0" w:space="0" w:color="auto"/>
                    <w:left w:val="none" w:sz="0" w:space="0" w:color="auto"/>
                    <w:bottom w:val="none" w:sz="0" w:space="0" w:color="auto"/>
                    <w:right w:val="none" w:sz="0" w:space="0" w:color="auto"/>
                  </w:divBdr>
                  <w:divsChild>
                    <w:div w:id="575361842">
                      <w:marLeft w:val="0"/>
                      <w:marRight w:val="0"/>
                      <w:marTop w:val="0"/>
                      <w:marBottom w:val="0"/>
                      <w:divBdr>
                        <w:top w:val="none" w:sz="0" w:space="0" w:color="auto"/>
                        <w:left w:val="none" w:sz="0" w:space="0" w:color="auto"/>
                        <w:bottom w:val="none" w:sz="0" w:space="0" w:color="auto"/>
                        <w:right w:val="none" w:sz="0" w:space="0" w:color="auto"/>
                      </w:divBdr>
                      <w:divsChild>
                        <w:div w:id="14820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725212">
      <w:bodyDiv w:val="1"/>
      <w:marLeft w:val="0"/>
      <w:marRight w:val="0"/>
      <w:marTop w:val="0"/>
      <w:marBottom w:val="0"/>
      <w:divBdr>
        <w:top w:val="none" w:sz="0" w:space="0" w:color="auto"/>
        <w:left w:val="none" w:sz="0" w:space="0" w:color="auto"/>
        <w:bottom w:val="none" w:sz="0" w:space="0" w:color="auto"/>
        <w:right w:val="none" w:sz="0" w:space="0" w:color="auto"/>
      </w:divBdr>
      <w:divsChild>
        <w:div w:id="1198932020">
          <w:marLeft w:val="0"/>
          <w:marRight w:val="0"/>
          <w:marTop w:val="0"/>
          <w:marBottom w:val="0"/>
          <w:divBdr>
            <w:top w:val="none" w:sz="0" w:space="0" w:color="auto"/>
            <w:left w:val="none" w:sz="0" w:space="0" w:color="auto"/>
            <w:bottom w:val="none" w:sz="0" w:space="0" w:color="auto"/>
            <w:right w:val="none" w:sz="0" w:space="0" w:color="auto"/>
          </w:divBdr>
        </w:div>
      </w:divsChild>
    </w:div>
    <w:div w:id="781221333">
      <w:bodyDiv w:val="1"/>
      <w:marLeft w:val="0"/>
      <w:marRight w:val="0"/>
      <w:marTop w:val="0"/>
      <w:marBottom w:val="0"/>
      <w:divBdr>
        <w:top w:val="none" w:sz="0" w:space="0" w:color="auto"/>
        <w:left w:val="none" w:sz="0" w:space="0" w:color="auto"/>
        <w:bottom w:val="none" w:sz="0" w:space="0" w:color="auto"/>
        <w:right w:val="none" w:sz="0" w:space="0" w:color="auto"/>
      </w:divBdr>
    </w:div>
    <w:div w:id="826702571">
      <w:bodyDiv w:val="1"/>
      <w:marLeft w:val="0"/>
      <w:marRight w:val="0"/>
      <w:marTop w:val="0"/>
      <w:marBottom w:val="0"/>
      <w:divBdr>
        <w:top w:val="none" w:sz="0" w:space="0" w:color="auto"/>
        <w:left w:val="none" w:sz="0" w:space="0" w:color="auto"/>
        <w:bottom w:val="none" w:sz="0" w:space="0" w:color="auto"/>
        <w:right w:val="none" w:sz="0" w:space="0" w:color="auto"/>
      </w:divBdr>
      <w:divsChild>
        <w:div w:id="458034802">
          <w:marLeft w:val="0"/>
          <w:marRight w:val="0"/>
          <w:marTop w:val="0"/>
          <w:marBottom w:val="0"/>
          <w:divBdr>
            <w:top w:val="none" w:sz="0" w:space="0" w:color="auto"/>
            <w:left w:val="none" w:sz="0" w:space="0" w:color="auto"/>
            <w:bottom w:val="none" w:sz="0" w:space="0" w:color="auto"/>
            <w:right w:val="none" w:sz="0" w:space="0" w:color="auto"/>
          </w:divBdr>
        </w:div>
      </w:divsChild>
    </w:div>
    <w:div w:id="1121270271">
      <w:bodyDiv w:val="1"/>
      <w:marLeft w:val="0"/>
      <w:marRight w:val="0"/>
      <w:marTop w:val="0"/>
      <w:marBottom w:val="0"/>
      <w:divBdr>
        <w:top w:val="none" w:sz="0" w:space="0" w:color="auto"/>
        <w:left w:val="none" w:sz="0" w:space="0" w:color="auto"/>
        <w:bottom w:val="none" w:sz="0" w:space="0" w:color="auto"/>
        <w:right w:val="none" w:sz="0" w:space="0" w:color="auto"/>
      </w:divBdr>
      <w:divsChild>
        <w:div w:id="1768428654">
          <w:marLeft w:val="0"/>
          <w:marRight w:val="0"/>
          <w:marTop w:val="0"/>
          <w:marBottom w:val="0"/>
          <w:divBdr>
            <w:top w:val="none" w:sz="0" w:space="0" w:color="auto"/>
            <w:left w:val="none" w:sz="0" w:space="0" w:color="auto"/>
            <w:bottom w:val="none" w:sz="0" w:space="0" w:color="auto"/>
            <w:right w:val="none" w:sz="0" w:space="0" w:color="auto"/>
          </w:divBdr>
          <w:divsChild>
            <w:div w:id="1099326220">
              <w:marLeft w:val="0"/>
              <w:marRight w:val="0"/>
              <w:marTop w:val="0"/>
              <w:marBottom w:val="0"/>
              <w:divBdr>
                <w:top w:val="none" w:sz="0" w:space="0" w:color="auto"/>
                <w:left w:val="none" w:sz="0" w:space="0" w:color="auto"/>
                <w:bottom w:val="none" w:sz="0" w:space="0" w:color="auto"/>
                <w:right w:val="none" w:sz="0" w:space="0" w:color="auto"/>
              </w:divBdr>
              <w:divsChild>
                <w:div w:id="1813599626">
                  <w:marLeft w:val="0"/>
                  <w:marRight w:val="0"/>
                  <w:marTop w:val="0"/>
                  <w:marBottom w:val="0"/>
                  <w:divBdr>
                    <w:top w:val="none" w:sz="0" w:space="0" w:color="auto"/>
                    <w:left w:val="none" w:sz="0" w:space="0" w:color="auto"/>
                    <w:bottom w:val="none" w:sz="0" w:space="0" w:color="auto"/>
                    <w:right w:val="none" w:sz="0" w:space="0" w:color="auto"/>
                  </w:divBdr>
                  <w:divsChild>
                    <w:div w:id="1908611353">
                      <w:marLeft w:val="0"/>
                      <w:marRight w:val="0"/>
                      <w:marTop w:val="0"/>
                      <w:marBottom w:val="0"/>
                      <w:divBdr>
                        <w:top w:val="none" w:sz="0" w:space="0" w:color="auto"/>
                        <w:left w:val="none" w:sz="0" w:space="0" w:color="auto"/>
                        <w:bottom w:val="none" w:sz="0" w:space="0" w:color="auto"/>
                        <w:right w:val="none" w:sz="0" w:space="0" w:color="auto"/>
                      </w:divBdr>
                      <w:divsChild>
                        <w:div w:id="4134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59484">
      <w:bodyDiv w:val="1"/>
      <w:marLeft w:val="0"/>
      <w:marRight w:val="0"/>
      <w:marTop w:val="0"/>
      <w:marBottom w:val="0"/>
      <w:divBdr>
        <w:top w:val="none" w:sz="0" w:space="0" w:color="auto"/>
        <w:left w:val="none" w:sz="0" w:space="0" w:color="auto"/>
        <w:bottom w:val="none" w:sz="0" w:space="0" w:color="auto"/>
        <w:right w:val="none" w:sz="0" w:space="0" w:color="auto"/>
      </w:divBdr>
      <w:divsChild>
        <w:div w:id="1798445269">
          <w:marLeft w:val="0"/>
          <w:marRight w:val="0"/>
          <w:marTop w:val="0"/>
          <w:marBottom w:val="0"/>
          <w:divBdr>
            <w:top w:val="none" w:sz="0" w:space="0" w:color="auto"/>
            <w:left w:val="none" w:sz="0" w:space="0" w:color="auto"/>
            <w:bottom w:val="none" w:sz="0" w:space="0" w:color="auto"/>
            <w:right w:val="none" w:sz="0" w:space="0" w:color="auto"/>
          </w:divBdr>
        </w:div>
      </w:divsChild>
    </w:div>
    <w:div w:id="1329865571">
      <w:bodyDiv w:val="1"/>
      <w:marLeft w:val="0"/>
      <w:marRight w:val="0"/>
      <w:marTop w:val="0"/>
      <w:marBottom w:val="0"/>
      <w:divBdr>
        <w:top w:val="none" w:sz="0" w:space="0" w:color="auto"/>
        <w:left w:val="none" w:sz="0" w:space="0" w:color="auto"/>
        <w:bottom w:val="none" w:sz="0" w:space="0" w:color="auto"/>
        <w:right w:val="none" w:sz="0" w:space="0" w:color="auto"/>
      </w:divBdr>
    </w:div>
    <w:div w:id="1337729330">
      <w:bodyDiv w:val="1"/>
      <w:marLeft w:val="0"/>
      <w:marRight w:val="0"/>
      <w:marTop w:val="0"/>
      <w:marBottom w:val="0"/>
      <w:divBdr>
        <w:top w:val="none" w:sz="0" w:space="0" w:color="auto"/>
        <w:left w:val="none" w:sz="0" w:space="0" w:color="auto"/>
        <w:bottom w:val="none" w:sz="0" w:space="0" w:color="auto"/>
        <w:right w:val="none" w:sz="0" w:space="0" w:color="auto"/>
      </w:divBdr>
      <w:divsChild>
        <w:div w:id="1513952143">
          <w:marLeft w:val="0"/>
          <w:marRight w:val="0"/>
          <w:marTop w:val="0"/>
          <w:marBottom w:val="0"/>
          <w:divBdr>
            <w:top w:val="none" w:sz="0" w:space="0" w:color="auto"/>
            <w:left w:val="none" w:sz="0" w:space="0" w:color="auto"/>
            <w:bottom w:val="none" w:sz="0" w:space="0" w:color="auto"/>
            <w:right w:val="none" w:sz="0" w:space="0" w:color="auto"/>
          </w:divBdr>
        </w:div>
      </w:divsChild>
    </w:div>
    <w:div w:id="161351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ukcm.ru/viewpage.php?page_id=21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ukcm.ru/viewpage.php?page_id=2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cm.ru/viewpage.php?page_id=211" TargetMode="External"/><Relationship Id="rId5" Type="http://schemas.openxmlformats.org/officeDocument/2006/relationships/footnotes" Target="footnotes.xml"/><Relationship Id="rId15" Type="http://schemas.openxmlformats.org/officeDocument/2006/relationships/hyperlink" Target="http://www.ukcm.ru/viewpage.php?page_id=215" TargetMode="External"/><Relationship Id="rId10" Type="http://schemas.openxmlformats.org/officeDocument/2006/relationships/hyperlink" Target="http://www.ukcm.ru/viewpage.php?page_id=210" TargetMode="External"/><Relationship Id="rId4" Type="http://schemas.openxmlformats.org/officeDocument/2006/relationships/webSettings" Target="webSettings.xml"/><Relationship Id="rId9" Type="http://schemas.openxmlformats.org/officeDocument/2006/relationships/hyperlink" Target="http://www.ukcm.ru/viewpage.php?page_id=209" TargetMode="External"/><Relationship Id="rId14" Type="http://schemas.openxmlformats.org/officeDocument/2006/relationships/hyperlink" Target="http://www.ukcm.ru/viewpage.php?page_id=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I глава теоретические основы деятельности Центра микрофинансирования</vt:lpstr>
    </vt:vector>
  </TitlesOfParts>
  <Company>Microsoft</Company>
  <LinksUpToDate>false</LinksUpToDate>
  <CharactersWithSpaces>23164</CharactersWithSpaces>
  <SharedDoc>false</SharedDoc>
  <HLinks>
    <vt:vector size="42" baseType="variant">
      <vt:variant>
        <vt:i4>7995407</vt:i4>
      </vt:variant>
      <vt:variant>
        <vt:i4>18</vt:i4>
      </vt:variant>
      <vt:variant>
        <vt:i4>0</vt:i4>
      </vt:variant>
      <vt:variant>
        <vt:i4>5</vt:i4>
      </vt:variant>
      <vt:variant>
        <vt:lpwstr>http://www.ukcm.ru/viewpage.php?page_id=215</vt:lpwstr>
      </vt:variant>
      <vt:variant>
        <vt:lpwstr/>
      </vt:variant>
      <vt:variant>
        <vt:i4>7995407</vt:i4>
      </vt:variant>
      <vt:variant>
        <vt:i4>15</vt:i4>
      </vt:variant>
      <vt:variant>
        <vt:i4>0</vt:i4>
      </vt:variant>
      <vt:variant>
        <vt:i4>5</vt:i4>
      </vt:variant>
      <vt:variant>
        <vt:lpwstr>http://www.ukcm.ru/viewpage.php?page_id=214</vt:lpwstr>
      </vt:variant>
      <vt:variant>
        <vt:lpwstr/>
      </vt:variant>
      <vt:variant>
        <vt:i4>7995407</vt:i4>
      </vt:variant>
      <vt:variant>
        <vt:i4>12</vt:i4>
      </vt:variant>
      <vt:variant>
        <vt:i4>0</vt:i4>
      </vt:variant>
      <vt:variant>
        <vt:i4>5</vt:i4>
      </vt:variant>
      <vt:variant>
        <vt:lpwstr>http://www.ukcm.ru/viewpage.php?page_id=213</vt:lpwstr>
      </vt:variant>
      <vt:variant>
        <vt:lpwstr/>
      </vt:variant>
      <vt:variant>
        <vt:i4>7995407</vt:i4>
      </vt:variant>
      <vt:variant>
        <vt:i4>9</vt:i4>
      </vt:variant>
      <vt:variant>
        <vt:i4>0</vt:i4>
      </vt:variant>
      <vt:variant>
        <vt:i4>5</vt:i4>
      </vt:variant>
      <vt:variant>
        <vt:lpwstr>http://www.ukcm.ru/viewpage.php?page_id=212</vt:lpwstr>
      </vt:variant>
      <vt:variant>
        <vt:lpwstr/>
      </vt:variant>
      <vt:variant>
        <vt:i4>7995407</vt:i4>
      </vt:variant>
      <vt:variant>
        <vt:i4>6</vt:i4>
      </vt:variant>
      <vt:variant>
        <vt:i4>0</vt:i4>
      </vt:variant>
      <vt:variant>
        <vt:i4>5</vt:i4>
      </vt:variant>
      <vt:variant>
        <vt:lpwstr>http://www.ukcm.ru/viewpage.php?page_id=211</vt:lpwstr>
      </vt:variant>
      <vt:variant>
        <vt:lpwstr/>
      </vt:variant>
      <vt:variant>
        <vt:i4>7995407</vt:i4>
      </vt:variant>
      <vt:variant>
        <vt:i4>3</vt:i4>
      </vt:variant>
      <vt:variant>
        <vt:i4>0</vt:i4>
      </vt:variant>
      <vt:variant>
        <vt:i4>5</vt:i4>
      </vt:variant>
      <vt:variant>
        <vt:lpwstr>http://www.ukcm.ru/viewpage.php?page_id=210</vt:lpwstr>
      </vt:variant>
      <vt:variant>
        <vt:lpwstr/>
      </vt:variant>
      <vt:variant>
        <vt:i4>8060943</vt:i4>
      </vt:variant>
      <vt:variant>
        <vt:i4>0</vt:i4>
      </vt:variant>
      <vt:variant>
        <vt:i4>0</vt:i4>
      </vt:variant>
      <vt:variant>
        <vt:i4>5</vt:i4>
      </vt:variant>
      <vt:variant>
        <vt:lpwstr>http://www.ukcm.ru/viewpage.php?page_id=209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глава теоретические основы деятельности Центра микрофинансирования</dc:title>
  <dc:subject/>
  <dc:creator>Лиана</dc:creator>
  <cp:keywords/>
  <dc:description/>
  <cp:lastModifiedBy>admin</cp:lastModifiedBy>
  <cp:revision>2</cp:revision>
  <dcterms:created xsi:type="dcterms:W3CDTF">2014-04-12T02:24:00Z</dcterms:created>
  <dcterms:modified xsi:type="dcterms:W3CDTF">2014-04-12T02:24:00Z</dcterms:modified>
</cp:coreProperties>
</file>