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000" w:firstRow="0" w:lastRow="0" w:firstColumn="0" w:lastColumn="0" w:noHBand="0" w:noVBand="0"/>
      </w:tblPr>
      <w:tblGrid>
        <w:gridCol w:w="1537"/>
        <w:gridCol w:w="8317"/>
      </w:tblGrid>
      <w:tr w:rsidR="004A5E61">
        <w:tc>
          <w:tcPr>
            <w:tcW w:w="1537" w:type="dxa"/>
          </w:tcPr>
          <w:p w:rsidR="004A5E61" w:rsidRDefault="004A5E61">
            <w:pPr>
              <w:pStyle w:val="ab"/>
              <w:ind w:firstLine="0"/>
            </w:pPr>
            <w:r>
              <w:rPr>
                <w:rFonts w:ascii="Arial" w:hAnsi="Arial"/>
                <w:sz w:val="20"/>
              </w:rPr>
              <w:object w:dxaOrig="4889" w:dyaOrig="41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pt;height:56.25pt" o:ole="" fillcolor="window">
                  <v:imagedata r:id="rId7" o:title=""/>
                </v:shape>
                <o:OLEObject Type="Embed" ProgID="PBrush" ShapeID="_x0000_i1025" DrawAspect="Content" ObjectID="_1471159117" r:id="rId8"/>
              </w:object>
            </w:r>
          </w:p>
        </w:tc>
        <w:tc>
          <w:tcPr>
            <w:tcW w:w="8317" w:type="dxa"/>
            <w:vAlign w:val="center"/>
          </w:tcPr>
          <w:p w:rsidR="004A5E61" w:rsidRDefault="004A5E61">
            <w:pPr>
              <w:pStyle w:val="ab"/>
              <w:ind w:firstLine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Кемеровский областной центр медицины катастроф</w:t>
            </w:r>
          </w:p>
          <w:p w:rsidR="004A5E61" w:rsidRDefault="004A5E61">
            <w:pPr>
              <w:pStyle w:val="ab"/>
              <w:ind w:firstLine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Кемеровская государственная медицинская академия</w:t>
            </w:r>
          </w:p>
        </w:tc>
      </w:tr>
      <w:tr w:rsidR="004A5E61">
        <w:tc>
          <w:tcPr>
            <w:tcW w:w="1537" w:type="dxa"/>
          </w:tcPr>
          <w:p w:rsidR="004A5E61" w:rsidRDefault="004A5E61">
            <w:pPr>
              <w:pStyle w:val="ab"/>
            </w:pPr>
          </w:p>
        </w:tc>
        <w:tc>
          <w:tcPr>
            <w:tcW w:w="8317" w:type="dxa"/>
          </w:tcPr>
          <w:p w:rsidR="004A5E61" w:rsidRDefault="004A5E61">
            <w:pPr>
              <w:pStyle w:val="ab"/>
            </w:pPr>
          </w:p>
        </w:tc>
      </w:tr>
    </w:tbl>
    <w:p w:rsidR="004A5E61" w:rsidRDefault="004A5E61">
      <w:pPr>
        <w:pStyle w:val="ab"/>
        <w:ind w:left="5670"/>
        <w:jc w:val="center"/>
        <w:rPr>
          <w:sz w:val="28"/>
        </w:rPr>
      </w:pPr>
      <w:r>
        <w:rPr>
          <w:sz w:val="28"/>
        </w:rPr>
        <w:t>«Утверждаю»</w:t>
      </w:r>
    </w:p>
    <w:p w:rsidR="004A5E61" w:rsidRDefault="004A5E61">
      <w:pPr>
        <w:pStyle w:val="ab"/>
        <w:ind w:left="5670"/>
        <w:jc w:val="center"/>
        <w:rPr>
          <w:sz w:val="28"/>
        </w:rPr>
      </w:pPr>
    </w:p>
    <w:p w:rsidR="004A5E61" w:rsidRDefault="004A5E61">
      <w:pPr>
        <w:pStyle w:val="ab"/>
        <w:ind w:left="5670"/>
        <w:jc w:val="center"/>
        <w:rPr>
          <w:sz w:val="28"/>
        </w:rPr>
      </w:pPr>
      <w:r>
        <w:rPr>
          <w:sz w:val="28"/>
        </w:rPr>
        <w:t>директор Сибирского</w:t>
      </w:r>
    </w:p>
    <w:p w:rsidR="004A5E61" w:rsidRDefault="004A5E61">
      <w:pPr>
        <w:pStyle w:val="ab"/>
        <w:ind w:left="5670"/>
        <w:jc w:val="center"/>
        <w:rPr>
          <w:sz w:val="28"/>
        </w:rPr>
      </w:pPr>
      <w:r>
        <w:rPr>
          <w:sz w:val="28"/>
        </w:rPr>
        <w:t>регионального научно –</w:t>
      </w:r>
    </w:p>
    <w:p w:rsidR="004A5E61" w:rsidRDefault="004A5E61">
      <w:pPr>
        <w:pStyle w:val="ab"/>
        <w:ind w:left="5670"/>
        <w:jc w:val="center"/>
        <w:rPr>
          <w:sz w:val="28"/>
        </w:rPr>
      </w:pPr>
      <w:r>
        <w:rPr>
          <w:sz w:val="28"/>
        </w:rPr>
        <w:t>практического центра</w:t>
      </w:r>
    </w:p>
    <w:p w:rsidR="004A5E61" w:rsidRDefault="004A5E61">
      <w:pPr>
        <w:pStyle w:val="ab"/>
        <w:ind w:left="5670"/>
        <w:jc w:val="center"/>
        <w:rPr>
          <w:sz w:val="28"/>
        </w:rPr>
      </w:pPr>
      <w:r>
        <w:rPr>
          <w:sz w:val="28"/>
        </w:rPr>
        <w:t>медицины катастроф</w:t>
      </w:r>
    </w:p>
    <w:p w:rsidR="004A5E61" w:rsidRDefault="004A5E61">
      <w:pPr>
        <w:pStyle w:val="ab"/>
        <w:ind w:left="5670"/>
        <w:jc w:val="center"/>
        <w:rPr>
          <w:sz w:val="28"/>
        </w:rPr>
      </w:pPr>
    </w:p>
    <w:p w:rsidR="004A5E61" w:rsidRDefault="004A5E61">
      <w:pPr>
        <w:pStyle w:val="ab"/>
        <w:ind w:left="5670"/>
        <w:jc w:val="center"/>
        <w:rPr>
          <w:sz w:val="28"/>
        </w:rPr>
      </w:pPr>
      <w:r>
        <w:rPr>
          <w:sz w:val="28"/>
        </w:rPr>
        <w:t>д.м.н.    А.М. Ивочкин</w:t>
      </w:r>
    </w:p>
    <w:p w:rsidR="004A5E61" w:rsidRDefault="004A5E61">
      <w:pPr>
        <w:pStyle w:val="ab"/>
        <w:jc w:val="right"/>
      </w:pPr>
    </w:p>
    <w:p w:rsidR="004A5E61" w:rsidRDefault="004A5E61">
      <w:pPr>
        <w:rPr>
          <w:rFonts w:ascii="Arial" w:hAnsi="Arial"/>
        </w:rPr>
      </w:pPr>
    </w:p>
    <w:p w:rsidR="004A5E61" w:rsidRDefault="004A5E61">
      <w:pPr>
        <w:pStyle w:val="ab"/>
        <w:ind w:firstLine="0"/>
        <w:jc w:val="center"/>
        <w:rPr>
          <w:b/>
          <w:sz w:val="64"/>
        </w:rPr>
      </w:pPr>
      <w:r>
        <w:rPr>
          <w:b/>
          <w:sz w:val="64"/>
        </w:rPr>
        <w:t xml:space="preserve">Организация ликвидации медицинских последствий </w:t>
      </w:r>
    </w:p>
    <w:p w:rsidR="004A5E61" w:rsidRDefault="004A5E61">
      <w:pPr>
        <w:pStyle w:val="ab"/>
        <w:ind w:firstLine="0"/>
        <w:jc w:val="center"/>
        <w:rPr>
          <w:b/>
          <w:sz w:val="64"/>
        </w:rPr>
      </w:pPr>
      <w:r>
        <w:rPr>
          <w:b/>
          <w:sz w:val="64"/>
        </w:rPr>
        <w:t>взрывов в шахтах с целью сокращения количества жертв</w:t>
      </w:r>
    </w:p>
    <w:p w:rsidR="004A5E61" w:rsidRDefault="004A5E61">
      <w:pPr>
        <w:spacing w:line="360" w:lineRule="auto"/>
        <w:jc w:val="center"/>
        <w:rPr>
          <w:rFonts w:ascii="Arial" w:hAnsi="Arial"/>
        </w:rPr>
      </w:pPr>
    </w:p>
    <w:p w:rsidR="004A5E61" w:rsidRDefault="004A5E61">
      <w:pPr>
        <w:spacing w:line="360" w:lineRule="auto"/>
        <w:jc w:val="center"/>
        <w:rPr>
          <w:rFonts w:ascii="Arial" w:hAnsi="Arial"/>
        </w:rPr>
      </w:pPr>
    </w:p>
    <w:p w:rsidR="004A5E61" w:rsidRDefault="004A5E61">
      <w:pPr>
        <w:spacing w:line="360" w:lineRule="auto"/>
        <w:jc w:val="center"/>
        <w:rPr>
          <w:rFonts w:ascii="Arial" w:hAnsi="Arial"/>
        </w:rPr>
      </w:pPr>
    </w:p>
    <w:p w:rsidR="004A5E61" w:rsidRDefault="004A5E61">
      <w:pPr>
        <w:pStyle w:val="2"/>
      </w:pPr>
      <w:r>
        <w:t xml:space="preserve">Методические рекомендации для врачей РПГ ВГСЧ, </w:t>
      </w:r>
      <w:r>
        <w:br/>
        <w:t>бригад постоянной готовности службы медицины катастроф,</w:t>
      </w:r>
      <w:r>
        <w:br/>
        <w:t xml:space="preserve"> бригад скорой медицинской помощи</w:t>
      </w:r>
    </w:p>
    <w:p w:rsidR="004A5E61" w:rsidRDefault="004A5E61">
      <w:pPr>
        <w:spacing w:line="360" w:lineRule="auto"/>
        <w:jc w:val="center"/>
        <w:rPr>
          <w:rFonts w:ascii="Arial" w:hAnsi="Arial"/>
        </w:rPr>
      </w:pPr>
    </w:p>
    <w:p w:rsidR="004A5E61" w:rsidRDefault="004A5E61">
      <w:pPr>
        <w:spacing w:line="360" w:lineRule="auto"/>
        <w:jc w:val="center"/>
        <w:rPr>
          <w:rFonts w:ascii="Arial" w:hAnsi="Arial"/>
        </w:rPr>
      </w:pPr>
    </w:p>
    <w:p w:rsidR="004A5E61" w:rsidRDefault="004A5E61">
      <w:pPr>
        <w:spacing w:line="360" w:lineRule="auto"/>
        <w:jc w:val="center"/>
        <w:rPr>
          <w:rFonts w:ascii="Arial" w:hAnsi="Arial"/>
        </w:rPr>
      </w:pPr>
    </w:p>
    <w:p w:rsidR="004A5E61" w:rsidRDefault="004A5E61">
      <w:pPr>
        <w:spacing w:line="360" w:lineRule="auto"/>
        <w:jc w:val="center"/>
        <w:rPr>
          <w:rFonts w:ascii="Arial" w:hAnsi="Arial"/>
        </w:rPr>
      </w:pPr>
    </w:p>
    <w:p w:rsidR="004A5E61" w:rsidRDefault="004A5E61">
      <w:pPr>
        <w:spacing w:line="360" w:lineRule="auto"/>
        <w:jc w:val="center"/>
        <w:rPr>
          <w:rFonts w:ascii="Arial" w:hAnsi="Arial"/>
        </w:rPr>
      </w:pPr>
    </w:p>
    <w:p w:rsidR="004A5E61" w:rsidRDefault="004A5E61">
      <w:pPr>
        <w:spacing w:line="360" w:lineRule="auto"/>
        <w:ind w:firstLine="0"/>
        <w:jc w:val="center"/>
        <w:rPr>
          <w:rFonts w:ascii="Arial" w:hAnsi="Arial"/>
        </w:rPr>
      </w:pPr>
      <w:r>
        <w:t>Кемерово-2003</w:t>
      </w:r>
    </w:p>
    <w:p w:rsidR="004A5E61" w:rsidRDefault="004A5E61">
      <w:pPr>
        <w:pStyle w:val="a4"/>
      </w:pPr>
      <w:r>
        <w:t>Аннотация</w:t>
      </w:r>
    </w:p>
    <w:p w:rsidR="004A5E61" w:rsidRDefault="004A5E61">
      <w:pPr>
        <w:jc w:val="center"/>
        <w:rPr>
          <w:rFonts w:ascii="Arial" w:hAnsi="Arial"/>
        </w:rPr>
      </w:pPr>
    </w:p>
    <w:p w:rsidR="004A5E61" w:rsidRDefault="004A5E61">
      <w:pPr>
        <w:pStyle w:val="af"/>
        <w:rPr>
          <w:rFonts w:ascii="Arial" w:hAnsi="Arial"/>
          <w:sz w:val="24"/>
        </w:rPr>
      </w:pPr>
      <w:r>
        <w:t xml:space="preserve">Методические рекомендации, основаны на анализе причин смерти тяжелопораженных шахтеров при взрывах метана и угольной пыли в шахтах Кузбасса. Анализ показал, что в 27-72% смерть у тяжелопораженных наступает под землей не сразу после взрыва. </w:t>
      </w:r>
    </w:p>
    <w:p w:rsidR="004A5E61" w:rsidRDefault="004A5E61">
      <w:pPr>
        <w:pStyle w:val="af"/>
      </w:pPr>
      <w:r>
        <w:t>Доступ к пораженным в течение ближайших 3 часов позволяет обнаружить максимум еще не погибших. Главным компонентом комбинированного поражения, приводящим к быстрой гибели, является поражение системы «кровь-легкое». Включение в объем догоспитальной помощи инфузии перфторана позволяет сократить процент летальных исходов. Методика применения перфторана описана в рекомендациях.</w:t>
      </w:r>
    </w:p>
    <w:p w:rsidR="004A5E61" w:rsidRDefault="004A5E61">
      <w:pPr>
        <w:pStyle w:val="af"/>
        <w:rPr>
          <w:rFonts w:ascii="Arial" w:hAnsi="Arial"/>
        </w:rPr>
      </w:pPr>
      <w:r>
        <w:t>Методические рекомендации одобрены Ученым Советом Урало-Сибирского регионального Центра по проблемам медицины катастроф.</w:t>
      </w:r>
    </w:p>
    <w:p w:rsidR="004A5E61" w:rsidRDefault="004A5E61">
      <w:pPr>
        <w:spacing w:line="360" w:lineRule="auto"/>
        <w:ind w:firstLine="851"/>
        <w:jc w:val="both"/>
        <w:rPr>
          <w:rFonts w:ascii="Arial" w:hAnsi="Arial"/>
        </w:rPr>
      </w:pPr>
    </w:p>
    <w:p w:rsidR="004A5E61" w:rsidRDefault="004A5E61">
      <w:pPr>
        <w:spacing w:line="360" w:lineRule="auto"/>
        <w:ind w:firstLine="851"/>
        <w:jc w:val="both"/>
        <w:rPr>
          <w:rFonts w:ascii="Arial" w:hAnsi="Arial"/>
        </w:rPr>
      </w:pPr>
    </w:p>
    <w:p w:rsidR="004A5E61" w:rsidRDefault="004A5E61">
      <w:pPr>
        <w:spacing w:line="360" w:lineRule="auto"/>
        <w:ind w:firstLine="851"/>
        <w:jc w:val="both"/>
        <w:rPr>
          <w:rFonts w:ascii="Arial" w:hAnsi="Arial"/>
        </w:rPr>
      </w:pPr>
      <w:r>
        <w:t xml:space="preserve">Рецензенты: </w:t>
      </w:r>
      <w:r>
        <w:tab/>
        <w:t>д.м.н. проф. Н.М.Водянов</w:t>
      </w:r>
    </w:p>
    <w:p w:rsidR="004A5E61" w:rsidRDefault="004A5E61">
      <w:pPr>
        <w:spacing w:line="360" w:lineRule="auto"/>
        <w:ind w:firstLine="851"/>
        <w:jc w:val="both"/>
        <w:rPr>
          <w:rFonts w:ascii="Arial" w:hAnsi="Arial"/>
        </w:rPr>
      </w:pPr>
      <w:r>
        <w:tab/>
      </w:r>
      <w:r>
        <w:tab/>
      </w:r>
      <w:r>
        <w:tab/>
        <w:t>д.м.н. проф. Ю.М.Янкин</w:t>
      </w:r>
    </w:p>
    <w:p w:rsidR="004A5E61" w:rsidRDefault="004A5E61">
      <w:pPr>
        <w:spacing w:line="360" w:lineRule="auto"/>
        <w:ind w:firstLine="851"/>
        <w:jc w:val="both"/>
        <w:rPr>
          <w:rFonts w:ascii="Arial" w:hAnsi="Arial"/>
        </w:rPr>
      </w:pPr>
    </w:p>
    <w:p w:rsidR="004A5E61" w:rsidRDefault="004A5E61">
      <w:pPr>
        <w:pStyle w:val="af"/>
        <w:rPr>
          <w:rFonts w:ascii="Arial" w:hAnsi="Arial"/>
        </w:rPr>
      </w:pPr>
      <w:r>
        <w:t>Методические рекомендации составили:</w:t>
      </w:r>
    </w:p>
    <w:p w:rsidR="004A5E61" w:rsidRDefault="004A5E61">
      <w:pPr>
        <w:pStyle w:val="af"/>
        <w:ind w:firstLine="0"/>
        <w:rPr>
          <w:rFonts w:ascii="Arial" w:hAnsi="Arial"/>
        </w:rPr>
      </w:pPr>
      <w:r>
        <w:t>Галеев И.К., Кричевский А.Л., Цитко А.А., Муллов А.Б., Князева Г.И., Погорелов Е.А.</w:t>
      </w:r>
    </w:p>
    <w:p w:rsidR="004A5E61" w:rsidRDefault="004A5E61">
      <w:pPr>
        <w:ind w:firstLine="851"/>
        <w:jc w:val="center"/>
      </w:pPr>
    </w:p>
    <w:p w:rsidR="004A5E61" w:rsidRDefault="004A5E61">
      <w:pPr>
        <w:pStyle w:val="a4"/>
        <w:rPr>
          <w:rFonts w:ascii="Arial" w:hAnsi="Arial"/>
        </w:rPr>
      </w:pPr>
      <w:r>
        <w:t>Введение</w:t>
      </w:r>
    </w:p>
    <w:p w:rsidR="004A5E61" w:rsidRDefault="004A5E61">
      <w:pPr>
        <w:pStyle w:val="af"/>
      </w:pPr>
      <w:r>
        <w:t xml:space="preserve">Взрывы и завалы в угольных шахтах - наиболее характерные материальные причины группового и одиночного травматизма, влекущие за собой наибольшее количество жертв и тяжелопоражённых. Взрывы в шахтах Кузбасса за период 1941-1999 составили в среднем 12%, а завалы –31% среди всех причин катастроф в шахтах. При этом соотношение жертвы / поражённые при взрывах составило 1:1,25. В отдельных случаях при наиболее крупных катастрофах (взрыв метана и угольной пыли на шахте «Зыряновская» в </w:t>
      </w:r>
      <w:smartTag w:uri="urn:schemas-microsoft-com:office:smarttags" w:element="metricconverter">
        <w:smartTagPr>
          <w:attr w:name="ProductID" w:val="1997 г"/>
        </w:smartTagPr>
        <w:r>
          <w:t>1997 г</w:t>
        </w:r>
      </w:smartTag>
      <w:r>
        <w:t>. в Кузбассе, взрыв на шахте им. Скочинского в Донбассе на Украине в 1998г.) это соотношение соответственно составило 1,0:0,1 и 1:0,2.</w:t>
      </w:r>
    </w:p>
    <w:p w:rsidR="004A5E61" w:rsidRDefault="004A5E61">
      <w:pPr>
        <w:pStyle w:val="af"/>
      </w:pPr>
      <w:r>
        <w:t>В связи с увеличением за последние полтора десятилетия глубины шахт ухудшились горно-геологические условия, температура воздуха в горных выработках повысилась до +27-35</w:t>
      </w:r>
      <w:r>
        <w:rPr>
          <w:vertAlign w:val="superscript"/>
        </w:rPr>
        <w:t>0</w:t>
      </w:r>
      <w:r>
        <w:t>С. Увеличилось выделение рудничных газов и количества внезапных выбросов угольной пыли и газа, взрывов и пожаров.</w:t>
      </w:r>
    </w:p>
    <w:p w:rsidR="004A5E61" w:rsidRDefault="004A5E61">
      <w:pPr>
        <w:pStyle w:val="af"/>
      </w:pPr>
      <w:r>
        <w:t>Согласно имеющимся данным, за 1941-1999 гг. катастроф в шахтах Кузбасса, сопровождавшихся групповыми поражениями было в 3 раза меньше, чем сопровождавшихся одиночными поражениями, но количество жертв при групповых поражениях в 6 раз больше, чем в одиночных по Кузбассу. Особенно это относится к катастрофам от взрывов метана и угольной пыли в загазованных метаном угольных шахтах Кузбасса. (Киселёв Ю.П. и др. 2000г.).</w:t>
      </w:r>
    </w:p>
    <w:p w:rsidR="004A5E61" w:rsidRDefault="004A5E61">
      <w:pPr>
        <w:pStyle w:val="af"/>
      </w:pPr>
      <w:r>
        <w:t>Метанообильность в шахтах Кузбасса составляет 3-2 м</w:t>
      </w:r>
      <w:r>
        <w:rPr>
          <w:vertAlign w:val="superscript"/>
        </w:rPr>
        <w:t>3</w:t>
      </w:r>
      <w:r>
        <w:t>/мин. В Донбассе этот показатель не превышает 1 м</w:t>
      </w:r>
      <w:r>
        <w:rPr>
          <w:vertAlign w:val="superscript"/>
        </w:rPr>
        <w:t>3</w:t>
      </w:r>
      <w:r>
        <w:t xml:space="preserve">/мин. Поэтому шахты Кузбасса-главного угледобывающего региона России относятся к наиболее газоопасным и трудно проветриваемым (Мясников А.А., </w:t>
      </w:r>
      <w:smartTag w:uri="urn:schemas-microsoft-com:office:smarttags" w:element="metricconverter">
        <w:smartTagPr>
          <w:attr w:name="ProductID" w:val="1992 г"/>
        </w:smartTagPr>
        <w:r>
          <w:t>1992 г</w:t>
        </w:r>
      </w:smartTag>
      <w:r>
        <w:t>.).</w:t>
      </w:r>
    </w:p>
    <w:p w:rsidR="004A5E61" w:rsidRDefault="004A5E61">
      <w:pPr>
        <w:spacing w:line="360" w:lineRule="auto"/>
        <w:jc w:val="both"/>
        <w:rPr>
          <w:rFonts w:ascii="Arial" w:hAnsi="Arial"/>
        </w:rPr>
      </w:pPr>
    </w:p>
    <w:p w:rsidR="004A5E61" w:rsidRDefault="004A5E61">
      <w:pPr>
        <w:spacing w:line="360" w:lineRule="auto"/>
        <w:jc w:val="both"/>
        <w:rPr>
          <w:rFonts w:ascii="Arial" w:hAnsi="Arial"/>
        </w:rPr>
      </w:pPr>
    </w:p>
    <w:p w:rsidR="004A5E61" w:rsidRDefault="004A5E61">
      <w:pPr>
        <w:pStyle w:val="a4"/>
      </w:pPr>
      <w:r>
        <w:t>Характеристика санитарных потерь при взрывах метана и угольной пыли в шахтах Кузбасса.</w:t>
      </w:r>
    </w:p>
    <w:p w:rsidR="004A5E61" w:rsidRDefault="004A5E61">
      <w:pPr>
        <w:pStyle w:val="ab"/>
        <w:rPr>
          <w:sz w:val="24"/>
        </w:rPr>
      </w:pPr>
    </w:p>
    <w:p w:rsidR="004A5E61" w:rsidRDefault="004A5E61">
      <w:pPr>
        <w:pStyle w:val="af"/>
      </w:pPr>
      <w:r>
        <w:t xml:space="preserve">Характер санитарных потерь при катастрофах в шахтах Кузбасса определяется в значительной степени высокой загазованностью угля Кузнецкого бассейна метаном. Как упомянуто выше, метанообильность в шахтах Кузбасса превышает как минимум этот показатель в шахтах Украины в 3 и более раза. Поэтому и опасность взрывов смеси метана и угольной пыли при технологии угледобычи, когда шахтёр работает во взрывоопасной среде, значительно выше, чем в других регионах России и дальнего зарубежья. Более или менее точные данные о количестве жертв при катастрофах в шахтах Кузбасса появились в «Книге памяти» за 1941-2001 гг. Эти данные, основанные на архивных материалах, показывают следующее: за 60 лет, о которых идёт речь в книге, от катастроф в угольных шахтах Кузбасса погибло более 15000 шахтёров. Исходя из этого, можно только относительно представить, какое количество шахтёров погибло в Кузбассе при катастрофах в шахтах, если уголь здесь добывают более 300 лет и за это время добыто только 3 млрд. тонн из 725, находящихся в недрах Кузбасса. </w:t>
      </w:r>
    </w:p>
    <w:p w:rsidR="004A5E61" w:rsidRDefault="004A5E61">
      <w:pPr>
        <w:pStyle w:val="af"/>
      </w:pPr>
      <w:r>
        <w:t>Благодаря введению в состав спасательных частей ВГСЧ реанимационно-противошоковых групп количество спасённых увеличилось в 3 раза. В настоящее время соотношение жертва/поражённый в Кузбассе приближается к 1:1, в то время, как это соотношение по России составляло 1:5. (Нечаев Э.А. и др. 1989). Достаточно убедительно звучат и такие известные статистические данные: в России на каждый млн. тонн добытого угля погибает в среднем 1 шахтёр в год, в Кузбассе к концу столетия – 2, а в США или Германии-0,1. Объяснение этому иностранцы находят в том, что у них технологии угледобычи безопасны за счёт удорожания угля. При этом 6 из 7 частей стоимости иностранного угля в сравнении с Кузбасским идут на создание безопасных технологий добычи угля.</w:t>
      </w:r>
    </w:p>
    <w:p w:rsidR="004A5E61" w:rsidRDefault="004A5E61">
      <w:pPr>
        <w:pStyle w:val="af"/>
      </w:pPr>
      <w:r>
        <w:t>Вот почему, в отличие от других стран, характеристика санитарных потерь при взрывах в шахтах Кузбасса позволяет анализировать не столько материалы о поражённых, сколько о жертвах взрывов. Главный вопрос для службы медицины катастроф состоял в том, можно ли сократить количество жертв, при взрывах в шахтах хотя бы на период, пока технологии угледобычи в Кузбассе не будут заменены на безопасные. К этому сейчас только приступили и ранее, чем через 10 лет, по самым оптимистическим прогнозам, замена технологии угледобычи в Кузбассе не наступит.</w:t>
      </w:r>
    </w:p>
    <w:p w:rsidR="004A5E61" w:rsidRDefault="004A5E61">
      <w:pPr>
        <w:pStyle w:val="af"/>
      </w:pPr>
      <w:r>
        <w:t>Согласно анализу 177 протоколов судебно-медицинской экспертизы погибших при взрывах в шахтах Кузбасса комбинированные поражения у погибших отличаются следующими особенностями:</w:t>
      </w:r>
    </w:p>
    <w:p w:rsidR="004A5E61" w:rsidRDefault="004A5E61">
      <w:pPr>
        <w:pStyle w:val="af"/>
        <w:numPr>
          <w:ilvl w:val="0"/>
          <w:numId w:val="7"/>
        </w:numPr>
      </w:pPr>
      <w:r>
        <w:t>У 100% погибших обнаружены признаки баротравмы легких, выявленные при морфологическом исследовании.</w:t>
      </w:r>
    </w:p>
    <w:p w:rsidR="004A5E61" w:rsidRDefault="004A5E61">
      <w:pPr>
        <w:pStyle w:val="af"/>
        <w:numPr>
          <w:ilvl w:val="0"/>
          <w:numId w:val="7"/>
        </w:numPr>
      </w:pPr>
      <w:r>
        <w:t>У 80% погибших в крови обнаружена высокая концентрация карбоксигемоглобина.</w:t>
      </w:r>
    </w:p>
    <w:p w:rsidR="004A5E61" w:rsidRDefault="004A5E61">
      <w:pPr>
        <w:pStyle w:val="af"/>
        <w:numPr>
          <w:ilvl w:val="0"/>
          <w:numId w:val="7"/>
        </w:numPr>
      </w:pPr>
      <w:r>
        <w:t>У 20% погибших карбоксигемоглобин в крови не найден.</w:t>
      </w:r>
    </w:p>
    <w:p w:rsidR="004A5E61" w:rsidRDefault="004A5E61">
      <w:pPr>
        <w:pStyle w:val="af"/>
      </w:pPr>
      <w:r>
        <w:t>Поскольку смерть у этой группы пораженных наступает практически сразу после взрыва, по данным судебных медиков, наиболее логично допустить, что они погибли от асфиксии, не успев сделать вдох, т.к. следов окиси углерода в крови у них не обнаружено. Возможно причиной асфиксии у них был рефлекторный ларингоспазм.</w:t>
      </w:r>
    </w:p>
    <w:p w:rsidR="004A5E61" w:rsidRDefault="004A5E61">
      <w:pPr>
        <w:pStyle w:val="af"/>
      </w:pPr>
      <w:r>
        <w:t>По другим компонентам комбинированного поражения погибшие практически не отличаются от вышеописанных Можаевым Г.А. и др. (1995) поражений.</w:t>
      </w:r>
    </w:p>
    <w:p w:rsidR="004A5E61" w:rsidRDefault="004A5E61">
      <w:pPr>
        <w:pStyle w:val="a4"/>
        <w:pageBreakBefore w:val="0"/>
      </w:pPr>
      <w:r>
        <w:t>Клиническая характеристика комбинированного поражения при взрыве метана и угольной пыли в шахте.</w:t>
      </w:r>
    </w:p>
    <w:p w:rsidR="004A5E61" w:rsidRDefault="004A5E61">
      <w:pPr>
        <w:pStyle w:val="af"/>
      </w:pPr>
      <w:r>
        <w:t>Клиническая характеристика этого поражения достаточно хорошо известна – это комбинированное поражение различной степени тяжести в зависимости от расстояния пораженного от центра взрыва.</w:t>
      </w:r>
    </w:p>
    <w:p w:rsidR="004A5E61" w:rsidRDefault="004A5E61">
      <w:pPr>
        <w:pStyle w:val="af"/>
      </w:pPr>
      <w:r>
        <w:t>Г.А.Можаев и др. (1995) различают 3 варианта комбинированных поражений при взрывах метана и угольной пыли в шахтах Донбасса;</w:t>
      </w:r>
    </w:p>
    <w:p w:rsidR="004A5E61" w:rsidRDefault="004A5E61">
      <w:pPr>
        <w:pStyle w:val="af"/>
        <w:numPr>
          <w:ilvl w:val="0"/>
          <w:numId w:val="8"/>
        </w:numPr>
      </w:pPr>
      <w:r>
        <w:t>термомеханическую травму (64,9%)</w:t>
      </w:r>
    </w:p>
    <w:p w:rsidR="004A5E61" w:rsidRDefault="004A5E61">
      <w:pPr>
        <w:pStyle w:val="af"/>
        <w:numPr>
          <w:ilvl w:val="0"/>
          <w:numId w:val="8"/>
        </w:numPr>
      </w:pPr>
      <w:r>
        <w:t>термотоксическую травму (29,2%)</w:t>
      </w:r>
    </w:p>
    <w:p w:rsidR="004A5E61" w:rsidRDefault="004A5E61">
      <w:pPr>
        <w:pStyle w:val="af"/>
        <w:numPr>
          <w:ilvl w:val="0"/>
          <w:numId w:val="8"/>
        </w:numPr>
      </w:pPr>
      <w:r>
        <w:t>комбинированное поражение механическими, токсическими факторами и гипоксией (5,9%).</w:t>
      </w:r>
    </w:p>
    <w:p w:rsidR="004A5E61" w:rsidRDefault="004A5E61">
      <w:pPr>
        <w:pStyle w:val="af"/>
      </w:pPr>
      <w:r>
        <w:rPr>
          <w:u w:val="single"/>
        </w:rPr>
        <w:t>При термомеханической травме</w:t>
      </w:r>
      <w:r>
        <w:t xml:space="preserve"> подавляющее большинство пораженных находится в тяжелом и критическом состоянии. Тяжесть состояния у них определяется повреждениями опорно-двигательного аппарата, черепно-мозговой травмой, ранениями внутренних органов, а также длительностью пребывания в нагревающем микроклимате. У пораженных наряду с общими симптомами травмы – болью в области повреждений обнаруживаются признаки нарушения со стороны ЦНС, органов дыхания и кровообращения. Последние более выражены при средней степени тяжести поражения, а при тяжелой степени к нарушениям со стороны гемодинамики присоединяются неврологические расстройства и нарушения газообмена. При критических состояниях кожа становится серо-землистой, появляется акроцианоз и температура тела становится субнормальной. У всех наблюдается кома.</w:t>
      </w:r>
    </w:p>
    <w:p w:rsidR="004A5E61" w:rsidRDefault="004A5E61">
      <w:pPr>
        <w:pStyle w:val="af"/>
      </w:pPr>
      <w:r>
        <w:rPr>
          <w:u w:val="single"/>
        </w:rPr>
        <w:t>При термотоксической травме</w:t>
      </w:r>
      <w:r>
        <w:t xml:space="preserve"> обращает внимание жажда, кашель, сухость во рту, жжение за грудиной, гиперемия кожи и температура 37.4-37.8</w:t>
      </w:r>
      <w:r>
        <w:rPr>
          <w:vertAlign w:val="superscript"/>
        </w:rPr>
        <w:t xml:space="preserve">0 </w:t>
      </w:r>
      <w:r>
        <w:t>С, общемозговые симптомы, эмоциональное возбуждение, словоохотливость, снижение памяти, очаговая неврологическая симптоматика.</w:t>
      </w:r>
    </w:p>
    <w:p w:rsidR="004A5E61" w:rsidRDefault="004A5E61">
      <w:pPr>
        <w:pStyle w:val="af"/>
      </w:pPr>
      <w:r>
        <w:t>Мышечный тонус повышен, отмечается отдышка, физикально определяются изменения дыхания. Со стороны гемодинамики – признаки свидетельствующие об интоксикации глухие тоны, гипертензия. Ожоги кожи и верхних дыхательных путей резко утяжеляют состояние пораженных. Возникает общемозговая симптоматика, заторможенность, рвота, кожа бледнеет, слизистые становятся цианотичными.</w:t>
      </w:r>
    </w:p>
    <w:p w:rsidR="004A5E61" w:rsidRDefault="004A5E61">
      <w:pPr>
        <w:pStyle w:val="af"/>
      </w:pPr>
      <w:r>
        <w:rPr>
          <w:u w:val="single"/>
        </w:rPr>
        <w:t>При комбинированном поражении механическими, токсическими факторами на фоне гипоксии</w:t>
      </w:r>
      <w:r>
        <w:t xml:space="preserve"> состояние у всех пораженных тяжелое с ведущими признаками неврологических и дыхательных расстройств. Отмечается заторможенность, нарушение памяти, головные боли выраженная очаговая неврологическая симптоматика, одышка, физикальные признаки нарушения дыхания, тахикардия, нестабильные показатели гиподинамики, тенденция к гипертензии.</w:t>
      </w:r>
    </w:p>
    <w:p w:rsidR="004A5E61" w:rsidRDefault="004A5E61">
      <w:pPr>
        <w:pStyle w:val="af"/>
      </w:pPr>
      <w:r>
        <w:t>Осложнения, угрожающие жизни возникают уже на догоспитальном этапе при всех вариантах комбинированных поражений. Летальность в зависимости от тяжести комбинированного поражения, выражаемого в баллах шокогенности. При индексе комбинированной травмы ниже 16 летальности не наблюдалось, при сумме баллов 30-35 летальность повышалась до 33,3%, а при сумме баллов более 35-составляла 70,6% (Приведено по Г.А.Можаеву и др. 1995).</w:t>
      </w:r>
    </w:p>
    <w:p w:rsidR="004A5E61" w:rsidRDefault="004A5E61">
      <w:pPr>
        <w:pStyle w:val="af"/>
      </w:pPr>
      <w:r>
        <w:t>В зависимости от варианта комбинированного поражения в Донбассе (Можаев Г.А. и др. 1995) выработан рейтинг компонентов объема неотложной медицинской помощи пораженным.</w:t>
      </w:r>
    </w:p>
    <w:p w:rsidR="004A5E61" w:rsidRDefault="004A5E61">
      <w:pPr>
        <w:pStyle w:val="--"/>
      </w:pPr>
      <w:r>
        <w:t xml:space="preserve">При термической травме: </w:t>
      </w:r>
    </w:p>
    <w:p w:rsidR="004A5E61" w:rsidRDefault="004A5E61">
      <w:pPr>
        <w:pStyle w:val="af"/>
        <w:numPr>
          <w:ilvl w:val="0"/>
          <w:numId w:val="9"/>
        </w:numPr>
      </w:pPr>
      <w:r>
        <w:t>обезболивание;</w:t>
      </w:r>
    </w:p>
    <w:p w:rsidR="004A5E61" w:rsidRDefault="004A5E61">
      <w:pPr>
        <w:pStyle w:val="af"/>
        <w:numPr>
          <w:ilvl w:val="0"/>
          <w:numId w:val="9"/>
        </w:numPr>
      </w:pPr>
      <w:r>
        <w:t>остановка кровотечения;</w:t>
      </w:r>
    </w:p>
    <w:p w:rsidR="004A5E61" w:rsidRDefault="004A5E61">
      <w:pPr>
        <w:pStyle w:val="af"/>
        <w:numPr>
          <w:ilvl w:val="0"/>
          <w:numId w:val="9"/>
        </w:numPr>
      </w:pPr>
      <w:r>
        <w:t>инфузионная терапия;</w:t>
      </w:r>
    </w:p>
    <w:p w:rsidR="004A5E61" w:rsidRDefault="004A5E61">
      <w:pPr>
        <w:pStyle w:val="af"/>
        <w:numPr>
          <w:ilvl w:val="0"/>
          <w:numId w:val="9"/>
        </w:numPr>
      </w:pPr>
      <w:r>
        <w:t>обеспечение газообмена;</w:t>
      </w:r>
    </w:p>
    <w:p w:rsidR="004A5E61" w:rsidRDefault="004A5E61">
      <w:pPr>
        <w:pStyle w:val="af"/>
        <w:numPr>
          <w:ilvl w:val="0"/>
          <w:numId w:val="9"/>
        </w:numPr>
      </w:pPr>
      <w:r>
        <w:t>защита мозга.</w:t>
      </w:r>
    </w:p>
    <w:p w:rsidR="004A5E61" w:rsidRDefault="004A5E61">
      <w:pPr>
        <w:pStyle w:val="--"/>
      </w:pPr>
      <w:r>
        <w:t>При термотоксической травме:</w:t>
      </w:r>
    </w:p>
    <w:p w:rsidR="004A5E61" w:rsidRDefault="004A5E61">
      <w:pPr>
        <w:pStyle w:val="af"/>
        <w:numPr>
          <w:ilvl w:val="0"/>
          <w:numId w:val="9"/>
        </w:numPr>
      </w:pPr>
      <w:r>
        <w:t>защита мозга;</w:t>
      </w:r>
    </w:p>
    <w:p w:rsidR="004A5E61" w:rsidRDefault="004A5E61">
      <w:pPr>
        <w:pStyle w:val="af"/>
        <w:numPr>
          <w:ilvl w:val="0"/>
          <w:numId w:val="9"/>
        </w:numPr>
      </w:pPr>
      <w:r>
        <w:t>респираторная терапия;</w:t>
      </w:r>
    </w:p>
    <w:p w:rsidR="004A5E61" w:rsidRDefault="004A5E61">
      <w:pPr>
        <w:pStyle w:val="af"/>
        <w:numPr>
          <w:ilvl w:val="0"/>
          <w:numId w:val="9"/>
        </w:numPr>
      </w:pPr>
      <w:r>
        <w:t>инфузионная терапия;</w:t>
      </w:r>
    </w:p>
    <w:p w:rsidR="004A5E61" w:rsidRDefault="004A5E61">
      <w:pPr>
        <w:pStyle w:val="af"/>
        <w:numPr>
          <w:ilvl w:val="0"/>
          <w:numId w:val="9"/>
        </w:numPr>
      </w:pPr>
      <w:r>
        <w:t>детоксикация;</w:t>
      </w:r>
    </w:p>
    <w:p w:rsidR="004A5E61" w:rsidRDefault="004A5E61">
      <w:pPr>
        <w:pStyle w:val="af"/>
        <w:numPr>
          <w:ilvl w:val="0"/>
          <w:numId w:val="9"/>
        </w:numPr>
      </w:pPr>
      <w:r>
        <w:t>обезболивание.</w:t>
      </w:r>
    </w:p>
    <w:p w:rsidR="004A5E61" w:rsidRDefault="004A5E61">
      <w:pPr>
        <w:pStyle w:val="--"/>
      </w:pPr>
      <w:r>
        <w:t>При воздействии механической, термической травмы; рудничных газов, и гипоксической среды:</w:t>
      </w:r>
    </w:p>
    <w:p w:rsidR="004A5E61" w:rsidRDefault="004A5E61">
      <w:pPr>
        <w:pStyle w:val="af"/>
        <w:numPr>
          <w:ilvl w:val="0"/>
          <w:numId w:val="11"/>
        </w:numPr>
      </w:pPr>
      <w:r>
        <w:t>обезболивание;</w:t>
      </w:r>
    </w:p>
    <w:p w:rsidR="004A5E61" w:rsidRDefault="004A5E61">
      <w:pPr>
        <w:pStyle w:val="af"/>
        <w:numPr>
          <w:ilvl w:val="0"/>
          <w:numId w:val="11"/>
        </w:numPr>
      </w:pPr>
      <w:r>
        <w:t>респираторная терапия;</w:t>
      </w:r>
    </w:p>
    <w:p w:rsidR="004A5E61" w:rsidRDefault="004A5E61">
      <w:pPr>
        <w:pStyle w:val="af"/>
        <w:numPr>
          <w:ilvl w:val="0"/>
          <w:numId w:val="11"/>
        </w:numPr>
      </w:pPr>
      <w:r>
        <w:t>противошоковая терапия;</w:t>
      </w:r>
    </w:p>
    <w:p w:rsidR="004A5E61" w:rsidRDefault="004A5E61">
      <w:pPr>
        <w:pStyle w:val="af"/>
        <w:numPr>
          <w:ilvl w:val="0"/>
          <w:numId w:val="11"/>
        </w:numPr>
      </w:pPr>
      <w:r>
        <w:t>инфузионная терапия;</w:t>
      </w:r>
    </w:p>
    <w:p w:rsidR="004A5E61" w:rsidRDefault="004A5E61">
      <w:pPr>
        <w:pStyle w:val="af"/>
        <w:numPr>
          <w:ilvl w:val="0"/>
          <w:numId w:val="11"/>
        </w:numPr>
      </w:pPr>
      <w:r>
        <w:t>защита мозга.</w:t>
      </w:r>
    </w:p>
    <w:p w:rsidR="004A5E61" w:rsidRDefault="004A5E61">
      <w:pPr>
        <w:pStyle w:val="af"/>
      </w:pPr>
      <w:r>
        <w:t>Г.А.Можаев и др. подчеркивают, что эффективность медицинской помощи всегда была выше в тех наблюдениях, когда врачи РПГ располагали информацией о времени «изоляции» пострадавших, газовом составе воздуха и температуры среды, в которой находились пострадавшие. Не расшифровывая детально этой принципиально важной мысли, авторы приводят пример, когда при тяжелой термотоксической травме, когда период изоляции составил 1 час 9</w:t>
      </w:r>
      <w:r>
        <w:rPr>
          <w:vertAlign w:val="superscript"/>
        </w:rPr>
        <w:t xml:space="preserve">/ </w:t>
      </w:r>
      <w:r>
        <w:t xml:space="preserve"> пораженного с ожогом пламенем взрыва площадью 29% </w:t>
      </w:r>
      <w:r>
        <w:rPr>
          <w:lang w:val="en-US"/>
        </w:rPr>
        <w:t>I</w:t>
      </w:r>
      <w:r>
        <w:t xml:space="preserve"> – </w:t>
      </w:r>
      <w:r>
        <w:rPr>
          <w:lang w:val="en-US"/>
        </w:rPr>
        <w:t>III</w:t>
      </w:r>
      <w:r>
        <w:t xml:space="preserve"> А Б степени дыхательных путей, ожоговом шоке тяжелой степени, отравлением окисью углерода и баротравмой удалось спасти. Не излагая деталей оказания догоспитальной помощи пораженным, подробно описанном в монографии «Неотложная медицинская помощь пострадавшим при авариях и катастрофах» Киев, 1995, нашими коллегами из Донбасса, располагающими значительным опытом оказания догоспитальной помощи пораженным шахтерам подчеркнем, что опыт весьма полезен и для РПГ.</w:t>
      </w:r>
    </w:p>
    <w:p w:rsidR="004A5E61" w:rsidRDefault="004A5E61">
      <w:pPr>
        <w:pStyle w:val="a4"/>
        <w:pageBreakBefore w:val="0"/>
      </w:pPr>
      <w:r>
        <w:t>Значение периода изоляции в тяжести комбинированного поражения при взрыве метана и угольной пыли в шахте.</w:t>
      </w:r>
    </w:p>
    <w:p w:rsidR="004A5E61" w:rsidRDefault="004A5E61">
      <w:pPr>
        <w:pStyle w:val="af"/>
      </w:pPr>
      <w:r>
        <w:t>Специальных исследований по этому вопросу нам не известно. Известно лишь общее положение о том, что чем короче период изоляции, тем лучше результат лечения любой травмы или заболевания. Это справедливо и для комбинированных поражений при катастрофе в шахте. Но для организации спасения поражённых крайне важно знать, какой период изоляции позволяет обнаружить под землёй контингент поражённых, которых можно ещё застать живыми и попытаться спасти. По данным Г. А. Можаева и др.(1995), где описывают отдельные примеры спасения тяжелопоражённых, период изоляции после взрыва в шахте не превышает 3 часов. Такие же данные приводит А. Ф. Иваненко (1998).</w:t>
      </w:r>
    </w:p>
    <w:p w:rsidR="004A5E61" w:rsidRDefault="004A5E61">
      <w:pPr>
        <w:pStyle w:val="af"/>
        <w:rPr>
          <w:rFonts w:ascii="Arial" w:hAnsi="Arial"/>
        </w:rPr>
      </w:pPr>
      <w:r>
        <w:t>В тоже время существует и противоположное мнение: при взрыве метана и угольной пыли в шахте живых не остаётся. Это мнение можно слышать от представителей администрации шахт, хотя в литературе таких указаний найти не удаётся.</w:t>
      </w:r>
    </w:p>
    <w:p w:rsidR="004A5E61" w:rsidRDefault="004A5E61">
      <w:pPr>
        <w:pStyle w:val="af"/>
        <w:rPr>
          <w:rFonts w:ascii="Arial" w:hAnsi="Arial"/>
        </w:rPr>
      </w:pPr>
      <w:r>
        <w:t>В нашем распоряжении оказались данные о поражённых и жертвах при взрывах метана и угольной пыли в 3 шахтах Кузбасса, с известными при этих катастрофах периодами изоляции, в течение  которых были извлечены из шахт все – живые и погибшие. Схематически эти данные отражены на рис.1(АБВ)</w:t>
      </w:r>
    </w:p>
    <w:p w:rsidR="004A5E61" w:rsidRDefault="004A5E61">
      <w:pPr>
        <w:pStyle w:val="af"/>
        <w:rPr>
          <w:rFonts w:ascii="Arial" w:hAnsi="Arial"/>
        </w:rPr>
      </w:pPr>
      <w:r>
        <w:t>Период изоляции, при взрыве в шахте «Краснокаменская» рис.(1А), составил 1 час. Все 8 поражённых (100%) остались живыми. По тяжести 2 – тяжелопоражённых, 2 – средней тяжести и 4 – легкопоражённые(соответственно – 26, 26 и 37%).</w:t>
      </w:r>
    </w:p>
    <w:p w:rsidR="004A5E61" w:rsidRDefault="004A5E61">
      <w:pPr>
        <w:pStyle w:val="af"/>
        <w:rPr>
          <w:rFonts w:ascii="Arial" w:hAnsi="Arial"/>
        </w:rPr>
      </w:pPr>
      <w:r>
        <w:t>Период изоляции при взрыве в ш. «Зыряновская» длился от 1 до 168 часов. В течение первых 3 часов из 74 поражённых (рис.1В) живыми вышли из шахты 7 (9,3%) человек – легкопоражённых. За 168 часов поиска остальные 67 (90,7%) шахтёров извлечены погибшими.</w:t>
      </w:r>
    </w:p>
    <w:p w:rsidR="004A5E61" w:rsidRDefault="004A5E61">
      <w:pPr>
        <w:pStyle w:val="af"/>
        <w:rPr>
          <w:rFonts w:ascii="Arial" w:hAnsi="Arial"/>
        </w:rPr>
      </w:pPr>
      <w:r>
        <w:t>При этом,(согласно данным аутопсии) 35 человек, 51% погибли сразу после взрыва. У них была травма, не совместимая с жизнью (ожоги 4 ст. практически тотальные с отрывами частей тела). На поиск остальных 32 (49,9%) шахтёров, у которых не было найдено травм, не совместимых с жизнью, но которых спасатели извлекли мёртвыми, было затрачено от 3 до 168 часов. Поэтому, возможно, если бы период изоляции у этих поражённых удалось бы сократить до 3 часов, а не до 168, то часть из них можно было бы застать ещё живыми и вероятно – спасти. Поиск этой группы (без признаков, не совместимых с жизнью) видимо требует усовершенствования с целью сокращения периода изоляции. Возможно это помощь обученных животных. Наиболее реальным способом усовершенствования быстрого обнаружения поражённых в шахте нам представляется необходимость снабдить каждого шахтёра сигнальным датчиком местонахождения его в шахте. Иначе поиск поражённых идёт вслепую, что несомненно не способствует сокращению периода изоляции.</w:t>
      </w:r>
    </w:p>
    <w:p w:rsidR="004A5E61" w:rsidRDefault="004A5E61">
      <w:pPr>
        <w:pStyle w:val="af"/>
        <w:rPr>
          <w:rFonts w:ascii="Arial" w:hAnsi="Arial"/>
        </w:rPr>
      </w:pPr>
      <w:r>
        <w:t xml:space="preserve">Подводя итог, можно с большой вероятностью заключить, что главным условием обнаружения максимального количества ещё не погибших после взрыва в шахте тяжелопоражённых является такая организация их поиска, при которой на обнаружение </w:t>
      </w:r>
      <w:r>
        <w:rPr>
          <w:u w:val="single"/>
        </w:rPr>
        <w:t>всех</w:t>
      </w:r>
      <w:r>
        <w:t>, находящихся под землёй, уйдёт не более 3 часов.</w:t>
      </w:r>
    </w:p>
    <w:p w:rsidR="004A5E61" w:rsidRDefault="004A5E61">
      <w:pPr>
        <w:pStyle w:val="a4"/>
        <w:pageBreakBefore w:val="0"/>
      </w:pPr>
      <w:r>
        <w:t>Временная замена системы «кровь – лёгкое» при комбинированных поражениях в результате взрыва метана и угольной пыли в шахте.</w:t>
      </w:r>
    </w:p>
    <w:p w:rsidR="004A5E61" w:rsidRDefault="004A5E61">
      <w:pPr>
        <w:ind w:firstLine="1134"/>
        <w:jc w:val="center"/>
        <w:rPr>
          <w:rFonts w:ascii="Arial" w:hAnsi="Arial"/>
        </w:rPr>
      </w:pPr>
    </w:p>
    <w:p w:rsidR="004A5E61" w:rsidRDefault="004A5E61">
      <w:pPr>
        <w:pStyle w:val="af"/>
      </w:pPr>
      <w:r>
        <w:t>Приведённые данные показывают, что ведущей причиной гибели поражённых при взрыве в шахте является компонент острой гипоксии. Причём в 80% у поражённых фактически прекращается газопереносящая функция жизненно важной системы «кровь-лёгкое». Кровь, отравленная окисью углерода, как известно, не способна присоединять к гемоглобину кислород вследствие образования карбоксигемоглобина, связь с гемоглобином которого очень прочна. Более того, в условиях отравления угарным газом даже оксигемоглобин с трудом отдаёт кислород тканям /Аксельрод Ю. Л., 1977/. Лёгкое у поражённых также теряет функцию поглощения кислорода извне вследствие респираторного дистрессиндрома, вызванного его баротравмой.</w:t>
      </w:r>
    </w:p>
    <w:p w:rsidR="004A5E61" w:rsidRDefault="004A5E61">
      <w:pPr>
        <w:pStyle w:val="af"/>
        <w:rPr>
          <w:vertAlign w:val="superscript"/>
        </w:rPr>
      </w:pPr>
      <w:r>
        <w:t>Проблему временной замены поражённой системы «кровь-лёгкое» на догоспитальном этапе теоретически логично решать эффективной внелёгочной оксигенацией.</w:t>
      </w:r>
    </w:p>
    <w:p w:rsidR="004A5E61" w:rsidRDefault="004A5E61">
      <w:pPr>
        <w:pStyle w:val="af"/>
      </w:pPr>
      <w:r>
        <w:t>В эксперименте на модели «отравление окисью углерода-двусторонний открытый пневмоторакс», выполненном в Кемеровском центре медицины катастроф под руководством проф. А.Л.Кричевского обнаружено следующее. В периоде клинической смерти можно восстановить сердечные сокращения путем внутрисердечной инфузии оксигенированного перфторана после предварительного удаления из полости сердца животного отравленной крови.</w:t>
      </w:r>
    </w:p>
    <w:p w:rsidR="004A5E61" w:rsidRDefault="004A5E61">
      <w:pPr>
        <w:pStyle w:val="af"/>
        <w:rPr>
          <w:rFonts w:ascii="Arial" w:hAnsi="Arial"/>
        </w:rPr>
      </w:pPr>
      <w:r>
        <w:t>Подобный эффект можно получить при внутрисердечной инфузии смеси донорской крови и оксигенированного перфторана в соотношении 1:1. Если вначале ввести внутрисердечно адреналин или вначале адреналин, а затем перфторан, получить восстановление сердечной деятельности либо не удастся, либо она восстанавливается кратковременно и неполноценно, несмотря на ИВЛ. Последующее внутрисердечное введение адреналина способствует нормализации электрической активности сердца. А параллельная ИВЛ позволяет сохранить сердечную деятельность период ИВЛ. Результаты этого эксперимента открывают путь к оптимизации объема догоспитальной помощи шахтерам с комбинированными поражениями при взрывах в шахтах, у которых поражена система «кровь-легкое». В этой группе пораженных (у которых чаще всего прогноз плохой) инфузия оксигенированного перфторана – кровезаменителя с газотранспортной функцией – в сочетании с частичной жидкостной вентиляцией пораженных легких перфтораном могут оказаться единственным источником кислорода, поступающего в организм как временный «протез» системы «кровь-легкое».</w:t>
      </w:r>
    </w:p>
    <w:p w:rsidR="004A5E61" w:rsidRDefault="004A5E61">
      <w:pPr>
        <w:pStyle w:val="af"/>
        <w:rPr>
          <w:rFonts w:ascii="Arial" w:hAnsi="Arial"/>
        </w:rPr>
      </w:pPr>
      <w:r>
        <w:t xml:space="preserve"> Практически это выглядит следующим образом. Пораженному, находящемуся в критическом состоянии или в периоде клинической смерти в дополнение к общепринятому объему догоспитальной помощи (например, по Г.А.Можаеву и др., 1995) проводится еще на догоспитальном этапе инфузия перфторана (методика изложена в инструкции). Если сердечная деятельность сохранена, то инфузия проводится по инструкции внутривенно. Если клиническая смерть – интубируется трахея, проводится ИВЛ после вливания в трахею 4-5 мл перфторана (частичная жидкостная вентиляция легких). Параллельно с этим при условии неэффективности закрытого массажа сердца пунктируется полость сердца в типичной для этого точке, отсасывается шприцом отравленная кровь, по возможности максимально. После этого  внутрисердечно через ту же иглу вводим оксигенированный </w:t>
      </w:r>
      <w:r>
        <w:rPr>
          <w:rStyle w:val="af4"/>
        </w:rPr>
        <w:footnoteReference w:customMarkFollows="1" w:id="1"/>
        <w:sym w:font="Symbol" w:char="002A"/>
      </w:r>
      <w:r>
        <w:t xml:space="preserve"> или неоксигенированный размороженный согласно инструкции перфторан. По восстановлении сердечной деятельности, если есть аритмия или сокращения сердца неполноценные (блокада, признаки глубокой ишемии, не координированные сокращения и т.п.) внутрисердечно вводим 1,0-0,1 % адреналина. На этом фоне продолжаем ИВЛ и осуществляется перевозка тяжелопораженного в ближайшее реаниматологическое отделение.</w:t>
      </w:r>
    </w:p>
    <w:p w:rsidR="004A5E61" w:rsidRDefault="004A5E61">
      <w:pPr>
        <w:pStyle w:val="af"/>
        <w:rPr>
          <w:rFonts w:ascii="Arial" w:hAnsi="Arial"/>
        </w:rPr>
      </w:pPr>
      <w:r>
        <w:t>Располагая на сегодняшний день наблюдениями за 4 тяжелопораженными шахтерами при взрывах в шахтах «Распадская» (1), «Красногорская» (1) и «Алардинская» (2), которым на догоспитальном этапе и ближайшие сутки после госпитализации в объеме помощи был включен перфторан можно констатировать, что всех удалось спасти.</w:t>
      </w:r>
    </w:p>
    <w:p w:rsidR="004A5E61" w:rsidRDefault="004A5E61">
      <w:pPr>
        <w:spacing w:line="360" w:lineRule="auto"/>
        <w:jc w:val="both"/>
        <w:rPr>
          <w:rFonts w:ascii="Arial" w:hAnsi="Arial"/>
        </w:rPr>
      </w:pPr>
    </w:p>
    <w:p w:rsidR="004A5E61" w:rsidRDefault="004A5E61">
      <w:pPr>
        <w:pStyle w:val="a4"/>
        <w:rPr>
          <w:rFonts w:ascii="Arial" w:hAnsi="Arial"/>
        </w:rPr>
      </w:pPr>
      <w:r>
        <w:t>Литература.</w:t>
      </w:r>
    </w:p>
    <w:p w:rsidR="004A5E61" w:rsidRDefault="004A5E61">
      <w:pPr>
        <w:spacing w:line="360" w:lineRule="auto"/>
        <w:ind w:firstLine="1134"/>
        <w:jc w:val="center"/>
        <w:rPr>
          <w:rFonts w:ascii="Arial" w:hAnsi="Arial"/>
          <w:sz w:val="28"/>
        </w:rPr>
      </w:pPr>
    </w:p>
    <w:p w:rsidR="004A5E61" w:rsidRDefault="004A5E61">
      <w:pPr>
        <w:pStyle w:val="af"/>
        <w:numPr>
          <w:ilvl w:val="0"/>
          <w:numId w:val="12"/>
        </w:numPr>
        <w:rPr>
          <w:rFonts w:ascii="Arial" w:hAnsi="Arial"/>
          <w:sz w:val="24"/>
        </w:rPr>
      </w:pPr>
      <w:r>
        <w:t>Можаев Г.А., Заболотный В.Н., Дьяконов В.П., Малыш И.Р. Неотложная медицинская помощь пострадавшим при авариях и катастрофах. Киев, «Здоровье», 1996, 285 с.</w:t>
      </w:r>
    </w:p>
    <w:p w:rsidR="004A5E61" w:rsidRDefault="004A5E61">
      <w:pPr>
        <w:pStyle w:val="af"/>
        <w:numPr>
          <w:ilvl w:val="0"/>
          <w:numId w:val="12"/>
        </w:numPr>
        <w:rPr>
          <w:rFonts w:ascii="Arial" w:hAnsi="Arial"/>
        </w:rPr>
      </w:pPr>
      <w:r>
        <w:t>Галеев И.К., Кричевский А.Л. (гл. редактор) и др. Организация медицинской помощи тяжелопораженным шахтерам при взрывах и завалах в шахтах Кузбасса. Кемерово, 2003, 213 с.</w:t>
      </w:r>
    </w:p>
    <w:p w:rsidR="004A5E61" w:rsidRDefault="004A5E61">
      <w:pPr>
        <w:pStyle w:val="af"/>
        <w:numPr>
          <w:ilvl w:val="0"/>
          <w:numId w:val="12"/>
        </w:numPr>
        <w:rPr>
          <w:rFonts w:ascii="Arial" w:hAnsi="Arial"/>
        </w:rPr>
      </w:pPr>
      <w:r>
        <w:t>Мясников А.А. Безопасность труда в угольных шахтах. М. Недра, 1992, 285 с.</w:t>
      </w:r>
    </w:p>
    <w:p w:rsidR="004A5E61" w:rsidRDefault="004A5E61">
      <w:pPr>
        <w:pStyle w:val="af"/>
        <w:numPr>
          <w:ilvl w:val="0"/>
          <w:numId w:val="12"/>
        </w:numPr>
        <w:rPr>
          <w:rFonts w:ascii="Arial" w:hAnsi="Arial"/>
        </w:rPr>
      </w:pPr>
      <w:r>
        <w:t>Киселев Ю.П., Бикметов Р.С., Малышев Ю.Н. и др. Книга памяти шахтеров Кузбасса. 1945-2000. 5 томов.</w:t>
      </w:r>
    </w:p>
    <w:p w:rsidR="004A5E61" w:rsidRDefault="004A5E61">
      <w:pPr>
        <w:pStyle w:val="ab"/>
        <w:ind w:left="14" w:firstLine="1120"/>
        <w:jc w:val="both"/>
        <w:rPr>
          <w:sz w:val="24"/>
          <w:vertAlign w:val="superscript"/>
        </w:rPr>
      </w:pPr>
    </w:p>
    <w:p w:rsidR="004A5E61" w:rsidRDefault="004A5E61">
      <w:pPr>
        <w:pageBreakBefore/>
      </w:pPr>
      <w:bookmarkStart w:id="0" w:name="_GoBack"/>
      <w:bookmarkEnd w:id="0"/>
    </w:p>
    <w:sectPr w:rsidR="004A5E6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E61" w:rsidRDefault="004A5E61">
      <w:r>
        <w:separator/>
      </w:r>
    </w:p>
  </w:endnote>
  <w:endnote w:type="continuationSeparator" w:id="0">
    <w:p w:rsidR="004A5E61" w:rsidRDefault="004A5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E61" w:rsidRDefault="004A5E61">
      <w:r>
        <w:separator/>
      </w:r>
    </w:p>
  </w:footnote>
  <w:footnote w:type="continuationSeparator" w:id="0">
    <w:p w:rsidR="004A5E61" w:rsidRDefault="004A5E61">
      <w:r>
        <w:continuationSeparator/>
      </w:r>
    </w:p>
  </w:footnote>
  <w:footnote w:id="1">
    <w:p w:rsidR="004A5E61" w:rsidRDefault="004A5E61">
      <w:pPr>
        <w:pStyle w:val="af2"/>
      </w:pPr>
      <w:r>
        <w:rPr>
          <w:rStyle w:val="af4"/>
        </w:rPr>
        <w:sym w:font="Symbol" w:char="002A"/>
      </w:r>
      <w:r>
        <w:t xml:space="preserve"> оксигенация перфторана проводится через иглу, проколотую через пробку флакона. Конец иглы не доходит до жидкости. Кислород подаем в течение 5-10 сек со скоростью 5-10 л/мин. Отток кислорода над поверхностью перфторана происходит через вторую иглу, расположенную также как первая.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E22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AED5526"/>
    <w:multiLevelType w:val="singleLevel"/>
    <w:tmpl w:val="D2FE149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</w:abstractNum>
  <w:abstractNum w:abstractNumId="2">
    <w:nsid w:val="19620132"/>
    <w:multiLevelType w:val="hybridMultilevel"/>
    <w:tmpl w:val="EFD2EDEA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1DFA3C3D"/>
    <w:multiLevelType w:val="hybridMultilevel"/>
    <w:tmpl w:val="5818E812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24226B4F"/>
    <w:multiLevelType w:val="singleLevel"/>
    <w:tmpl w:val="D2FE149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</w:abstractNum>
  <w:abstractNum w:abstractNumId="5">
    <w:nsid w:val="26362B41"/>
    <w:multiLevelType w:val="singleLevel"/>
    <w:tmpl w:val="D2FE149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</w:abstractNum>
  <w:abstractNum w:abstractNumId="6">
    <w:nsid w:val="47BE06FF"/>
    <w:multiLevelType w:val="hybridMultilevel"/>
    <w:tmpl w:val="46ACAAC8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52BF1D4C"/>
    <w:multiLevelType w:val="hybridMultilevel"/>
    <w:tmpl w:val="54E2FCF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5D3450C3"/>
    <w:multiLevelType w:val="singleLevel"/>
    <w:tmpl w:val="0D641222"/>
    <w:lvl w:ilvl="0">
      <w:start w:val="1"/>
      <w:numFmt w:val="decimal"/>
      <w:lvlText w:val="%1."/>
      <w:lvlJc w:val="left"/>
      <w:pPr>
        <w:tabs>
          <w:tab w:val="num" w:pos="1584"/>
        </w:tabs>
        <w:ind w:left="1584" w:hanging="450"/>
      </w:pPr>
    </w:lvl>
  </w:abstractNum>
  <w:abstractNum w:abstractNumId="9">
    <w:nsid w:val="712C7731"/>
    <w:multiLevelType w:val="hybridMultilevel"/>
    <w:tmpl w:val="ADE236D8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71D1392A"/>
    <w:multiLevelType w:val="hybridMultilevel"/>
    <w:tmpl w:val="8DF45B9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7A915820"/>
    <w:multiLevelType w:val="singleLevel"/>
    <w:tmpl w:val="D2FE149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</w:abstractNum>
  <w:num w:numId="1">
    <w:abstractNumId w:val="8"/>
    <w:lvlOverride w:ilvl="0">
      <w:startOverride w:val="1"/>
    </w:lvlOverride>
  </w:num>
  <w:num w:numId="2">
    <w:abstractNumId w:val="11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3"/>
  </w:num>
  <w:num w:numId="8">
    <w:abstractNumId w:val="7"/>
  </w:num>
  <w:num w:numId="9">
    <w:abstractNumId w:val="9"/>
  </w:num>
  <w:num w:numId="10">
    <w:abstractNumId w:val="6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layoutRawTableWidth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5E61"/>
    <w:rsid w:val="002F0CDC"/>
    <w:rsid w:val="004A5E61"/>
    <w:rsid w:val="00C9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78602B5-EF1E-450A-912D-D9E382B72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20"/>
    </w:pPr>
    <w:rPr>
      <w:sz w:val="32"/>
    </w:rPr>
  </w:style>
  <w:style w:type="paragraph" w:styleId="1">
    <w:name w:val="heading 1"/>
    <w:basedOn w:val="a"/>
    <w:next w:val="a"/>
    <w:qFormat/>
    <w:pPr>
      <w:keepNext/>
      <w:spacing w:line="360" w:lineRule="auto"/>
      <w:ind w:firstLine="0"/>
      <w:jc w:val="center"/>
      <w:outlineLvl w:val="0"/>
    </w:pPr>
    <w:rPr>
      <w:rFonts w:ascii="Arial" w:hAnsi="Arial"/>
    </w:rPr>
  </w:style>
  <w:style w:type="paragraph" w:styleId="2">
    <w:name w:val="heading 2"/>
    <w:next w:val="a"/>
    <w:qFormat/>
    <w:pPr>
      <w:keepNext/>
      <w:keepLines/>
      <w:suppressAutoHyphens/>
      <w:spacing w:before="240" w:after="60"/>
      <w:jc w:val="center"/>
      <w:outlineLvl w:val="1"/>
    </w:pPr>
    <w:rPr>
      <w:rFonts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0">
    <w:name w:val="Тел200ФИО"/>
    <w:autoRedefine/>
    <w:pPr>
      <w:keepLines/>
      <w:ind w:left="1021" w:right="-170" w:hanging="851"/>
    </w:pPr>
    <w:rPr>
      <w:rFonts w:ascii="Arial" w:hAnsi="Arial"/>
      <w:b/>
      <w:i/>
      <w:spacing w:val="-4"/>
      <w:sz w:val="18"/>
    </w:rPr>
  </w:style>
  <w:style w:type="paragraph" w:customStyle="1" w:styleId="2000">
    <w:name w:val="Тел2000номер"/>
    <w:autoRedefine/>
    <w:pPr>
      <w:spacing w:before="60"/>
    </w:pPr>
    <w:rPr>
      <w:rFonts w:ascii="Arial Narrow" w:hAnsi="Arial Narrow"/>
      <w:b/>
      <w:noProof/>
      <w:sz w:val="18"/>
    </w:rPr>
  </w:style>
  <w:style w:type="paragraph" w:customStyle="1" w:styleId="20000">
    <w:name w:val="Тел2000адрес"/>
    <w:autoRedefine/>
    <w:pPr>
      <w:keepNext/>
      <w:keepLines/>
      <w:spacing w:before="60" w:line="160" w:lineRule="exact"/>
      <w:jc w:val="center"/>
    </w:pPr>
    <w:rPr>
      <w:rFonts w:ascii="Arial" w:hAnsi="Arial"/>
      <w:w w:val="90"/>
      <w:sz w:val="16"/>
    </w:rPr>
  </w:style>
  <w:style w:type="paragraph" w:customStyle="1" w:styleId="20001">
    <w:name w:val="Тел2000ДОЗН"/>
    <w:pPr>
      <w:keepNext/>
      <w:keepLines/>
      <w:suppressAutoHyphens/>
      <w:spacing w:line="240" w:lineRule="exact"/>
      <w:jc w:val="center"/>
    </w:pPr>
    <w:rPr>
      <w:rFonts w:ascii="Arial Narrow" w:hAnsi="Arial Narrow"/>
      <w:b/>
      <w:sz w:val="22"/>
    </w:rPr>
  </w:style>
  <w:style w:type="paragraph" w:customStyle="1" w:styleId="20002">
    <w:name w:val="Тел2000отдел"/>
    <w:pPr>
      <w:keepNext/>
      <w:keepLines/>
      <w:spacing w:before="60"/>
    </w:pPr>
    <w:rPr>
      <w:w w:val="90"/>
    </w:rPr>
  </w:style>
  <w:style w:type="character" w:styleId="a3">
    <w:name w:val="page number"/>
    <w:basedOn w:val="a0"/>
    <w:rPr>
      <w:dstrike w:val="0"/>
      <w:vertAlign w:val="baseline"/>
    </w:rPr>
  </w:style>
  <w:style w:type="paragraph" w:customStyle="1" w:styleId="20003">
    <w:name w:val="Тел2000рубрики"/>
    <w:pPr>
      <w:keepNext/>
      <w:keepLines/>
      <w:pBdr>
        <w:bottom w:val="thickThinSmallGap" w:sz="24" w:space="1" w:color="auto"/>
      </w:pBdr>
      <w:suppressAutoHyphens/>
      <w:spacing w:before="240"/>
      <w:jc w:val="center"/>
    </w:pPr>
    <w:rPr>
      <w:rFonts w:ascii="Arial" w:hAnsi="Arial"/>
      <w:b/>
      <w:smallCaps/>
      <w:noProof/>
      <w:color w:val="000000"/>
      <w:sz w:val="24"/>
    </w:rPr>
  </w:style>
  <w:style w:type="paragraph" w:customStyle="1" w:styleId="20004">
    <w:name w:val="Тел2000шапка"/>
    <w:pPr>
      <w:keepNext/>
      <w:keepLines/>
      <w:jc w:val="center"/>
    </w:pPr>
    <w:rPr>
      <w:rFonts w:ascii="Arial" w:hAnsi="Arial"/>
      <w:noProof/>
      <w:sz w:val="12"/>
    </w:rPr>
  </w:style>
  <w:style w:type="paragraph" w:customStyle="1" w:styleId="-14-">
    <w:name w:val="Заг-14-жирный"/>
    <w:basedOn w:val="a"/>
    <w:next w:val="a"/>
    <w:pPr>
      <w:keepNext/>
      <w:keepLines/>
      <w:spacing w:before="120"/>
      <w:jc w:val="center"/>
    </w:pPr>
    <w:rPr>
      <w:b/>
      <w:sz w:val="28"/>
    </w:rPr>
  </w:style>
  <w:style w:type="paragraph" w:customStyle="1" w:styleId="-">
    <w:name w:val="Сб-текст"/>
    <w:pPr>
      <w:spacing w:before="120"/>
      <w:jc w:val="both"/>
    </w:pPr>
    <w:rPr>
      <w:rFonts w:ascii="Arial Narrow" w:hAnsi="Arial Narrow"/>
      <w:sz w:val="22"/>
    </w:rPr>
  </w:style>
  <w:style w:type="paragraph" w:customStyle="1" w:styleId="a4">
    <w:name w:val="ЗагСтатьи"/>
    <w:next w:val="a5"/>
    <w:pPr>
      <w:keepNext/>
      <w:keepLines/>
      <w:pageBreakBefore/>
      <w:spacing w:before="840" w:after="120"/>
      <w:jc w:val="center"/>
    </w:pPr>
    <w:rPr>
      <w:rFonts w:eastAsia="Batang"/>
      <w:b/>
      <w:smallCaps/>
      <w:noProof/>
      <w:sz w:val="28"/>
    </w:rPr>
  </w:style>
  <w:style w:type="paragraph" w:customStyle="1" w:styleId="--">
    <w:name w:val="Сб-текст-Ж"/>
    <w:next w:val="-"/>
    <w:pPr>
      <w:keepNext/>
      <w:keepLines/>
      <w:spacing w:before="240"/>
      <w:contextualSpacing/>
      <w:jc w:val="center"/>
    </w:pPr>
    <w:rPr>
      <w:rFonts w:ascii="Arial Narrow" w:hAnsi="Arial Narrow" w:cs="Arial Narrow"/>
      <w:b/>
      <w:bCs/>
      <w:noProof/>
      <w:sz w:val="24"/>
      <w:szCs w:val="24"/>
    </w:rPr>
  </w:style>
  <w:style w:type="paragraph" w:customStyle="1" w:styleId="-0">
    <w:name w:val="Заг-Табл"/>
    <w:autoRedefine/>
    <w:pPr>
      <w:keepNext/>
      <w:keepLines/>
      <w:jc w:val="center"/>
    </w:pPr>
    <w:rPr>
      <w:rFonts w:ascii="Arial Narrow" w:hAnsi="Arial Narrow"/>
      <w:b/>
      <w:noProof/>
    </w:rPr>
  </w:style>
  <w:style w:type="paragraph" w:customStyle="1" w:styleId="a6">
    <w:name w:val="Табл"/>
    <w:pPr>
      <w:keepLines/>
    </w:pPr>
    <w:rPr>
      <w:rFonts w:ascii="Arial Narrow" w:hAnsi="Arial Narrow"/>
      <w:noProof/>
    </w:rPr>
  </w:style>
  <w:style w:type="paragraph" w:styleId="a7">
    <w:name w:val="header"/>
    <w:pPr>
      <w:tabs>
        <w:tab w:val="center" w:pos="4153"/>
        <w:tab w:val="right" w:pos="8306"/>
      </w:tabs>
    </w:pPr>
    <w:rPr>
      <w:rFonts w:ascii="Arial Narrow" w:hAnsi="Arial Narrow"/>
      <w:b/>
      <w:i/>
      <w:noProof/>
      <w:sz w:val="24"/>
    </w:rPr>
  </w:style>
  <w:style w:type="paragraph" w:customStyle="1" w:styleId="a5">
    <w:name w:val="Автор"/>
    <w:next w:val="a8"/>
    <w:pPr>
      <w:keepNext/>
      <w:keepLines/>
      <w:spacing w:before="120"/>
      <w:jc w:val="center"/>
    </w:pPr>
    <w:rPr>
      <w:rFonts w:ascii="Courier New" w:hAnsi="Courier New"/>
      <w:b/>
      <w:smallCaps/>
      <w:noProof/>
    </w:rPr>
  </w:style>
  <w:style w:type="paragraph" w:customStyle="1" w:styleId="a8">
    <w:name w:val="Орган"/>
    <w:basedOn w:val="--"/>
    <w:next w:val="-"/>
    <w:rPr>
      <w:rFonts w:ascii="Courier New" w:hAnsi="Courier New"/>
      <w:i/>
      <w:smallCaps/>
      <w:sz w:val="18"/>
    </w:rPr>
  </w:style>
  <w:style w:type="paragraph" w:styleId="10">
    <w:name w:val="toc 1"/>
    <w:basedOn w:val="a9"/>
    <w:next w:val="a9"/>
    <w:autoRedefine/>
    <w:semiHidden/>
    <w:pPr>
      <w:widowControl w:val="0"/>
      <w:tabs>
        <w:tab w:val="left" w:pos="9072"/>
        <w:tab w:val="left" w:leader="dot" w:pos="9639"/>
      </w:tabs>
      <w:spacing w:before="120"/>
      <w:ind w:right="902" w:firstLine="0"/>
    </w:pPr>
    <w:rPr>
      <w:caps/>
      <w:noProof/>
      <w:szCs w:val="28"/>
    </w:rPr>
  </w:style>
  <w:style w:type="paragraph" w:styleId="20">
    <w:name w:val="toc 2"/>
    <w:basedOn w:val="a"/>
    <w:next w:val="a"/>
    <w:autoRedefine/>
    <w:semiHidden/>
    <w:pPr>
      <w:tabs>
        <w:tab w:val="left" w:pos="9072"/>
      </w:tabs>
      <w:ind w:left="1134" w:right="900" w:firstLine="0"/>
    </w:pPr>
    <w:rPr>
      <w:rFonts w:ascii="Arial" w:hAnsi="Arial"/>
      <w:smallCaps/>
      <w:noProof/>
      <w:sz w:val="24"/>
    </w:rPr>
  </w:style>
  <w:style w:type="paragraph" w:styleId="aa">
    <w:name w:val="Message Header"/>
    <w:pPr>
      <w:keepNext/>
      <w:keepLines/>
      <w:suppressAutoHyphens/>
      <w:jc w:val="center"/>
    </w:pPr>
    <w:rPr>
      <w:rFonts w:ascii="Arial" w:hAnsi="Arial"/>
      <w:b/>
      <w:spacing w:val="-2"/>
      <w:sz w:val="24"/>
      <w:szCs w:val="24"/>
      <w:lang w:eastAsia="en-US"/>
    </w:rPr>
  </w:style>
  <w:style w:type="paragraph" w:styleId="21">
    <w:name w:val="Body Text Indent 2"/>
    <w:basedOn w:val="a"/>
    <w:rPr>
      <w:rFonts w:ascii="Arial" w:hAnsi="Arial"/>
    </w:rPr>
  </w:style>
  <w:style w:type="paragraph" w:customStyle="1" w:styleId="-1">
    <w:name w:val="А-куда"/>
    <w:pPr>
      <w:keepNext/>
      <w:keepLines/>
      <w:spacing w:before="120" w:after="120"/>
      <w:ind w:left="5670"/>
      <w:jc w:val="center"/>
    </w:pPr>
    <w:rPr>
      <w:rFonts w:ascii="Tahoma" w:hAnsi="Tahoma"/>
      <w:noProof/>
    </w:rPr>
  </w:style>
  <w:style w:type="paragraph" w:styleId="ab">
    <w:name w:val="Body Text"/>
    <w:basedOn w:val="a"/>
  </w:style>
  <w:style w:type="paragraph" w:customStyle="1" w:styleId="-2">
    <w:name w:val="Таб-Л"/>
    <w:pPr>
      <w:spacing w:before="120" w:after="120"/>
    </w:pPr>
    <w:rPr>
      <w:rFonts w:ascii="Arial Narrow" w:hAnsi="Arial Narrow"/>
    </w:rPr>
  </w:style>
  <w:style w:type="paragraph" w:customStyle="1" w:styleId="-3">
    <w:name w:val="Таб-Ц"/>
    <w:pPr>
      <w:tabs>
        <w:tab w:val="right" w:pos="8640"/>
      </w:tabs>
      <w:spacing w:before="120" w:after="120" w:line="360" w:lineRule="auto"/>
      <w:jc w:val="center"/>
    </w:pPr>
    <w:rPr>
      <w:rFonts w:ascii="Arial Narrow" w:hAnsi="Arial Narrow"/>
    </w:rPr>
  </w:style>
  <w:style w:type="paragraph" w:customStyle="1" w:styleId="a9">
    <w:name w:val="Стиль"/>
    <w:pPr>
      <w:spacing w:line="360" w:lineRule="auto"/>
      <w:ind w:firstLine="567"/>
      <w:jc w:val="both"/>
    </w:pPr>
    <w:rPr>
      <w:rFonts w:ascii="Arial" w:hAnsi="Arial"/>
      <w:sz w:val="24"/>
    </w:rPr>
  </w:style>
  <w:style w:type="paragraph" w:customStyle="1" w:styleId="ac">
    <w:name w:val="Рисунок"/>
    <w:next w:val="a"/>
    <w:pPr>
      <w:keepNext/>
      <w:spacing w:before="240" w:line="480" w:lineRule="auto"/>
      <w:jc w:val="center"/>
    </w:pPr>
    <w:rPr>
      <w:sz w:val="24"/>
    </w:rPr>
  </w:style>
  <w:style w:type="character" w:styleId="ad">
    <w:name w:val="Hyperlink"/>
    <w:rPr>
      <w:rFonts w:ascii="Arial" w:hAnsi="Arial"/>
      <w:dstrike w:val="0"/>
      <w:color w:val="000000"/>
      <w:w w:val="100"/>
      <w:u w:val="single"/>
      <w:vertAlign w:val="baseline"/>
    </w:rPr>
  </w:style>
  <w:style w:type="paragraph" w:styleId="ae">
    <w:name w:val="Body Text Indent"/>
    <w:basedOn w:val="a"/>
    <w:pPr>
      <w:spacing w:before="60" w:after="60"/>
    </w:pPr>
  </w:style>
  <w:style w:type="paragraph" w:customStyle="1" w:styleId="af">
    <w:name w:val="Монография"/>
    <w:pPr>
      <w:spacing w:before="120"/>
      <w:ind w:firstLine="567"/>
      <w:jc w:val="both"/>
    </w:pPr>
    <w:rPr>
      <w:sz w:val="28"/>
    </w:rPr>
  </w:style>
  <w:style w:type="paragraph" w:customStyle="1" w:styleId="11">
    <w:name w:val="Заг1"/>
    <w:basedOn w:val="a"/>
    <w:next w:val="a"/>
    <w:pPr>
      <w:keepNext/>
      <w:keepLines/>
      <w:pageBreakBefore/>
      <w:suppressAutoHyphens/>
      <w:spacing w:before="240" w:after="240" w:line="480" w:lineRule="auto"/>
      <w:ind w:firstLine="0"/>
      <w:jc w:val="center"/>
    </w:pPr>
    <w:rPr>
      <w:caps/>
      <w:sz w:val="28"/>
    </w:rPr>
  </w:style>
  <w:style w:type="paragraph" w:customStyle="1" w:styleId="3">
    <w:name w:val="Заг3"/>
    <w:basedOn w:val="a"/>
    <w:next w:val="a"/>
    <w:pPr>
      <w:keepNext/>
      <w:keepLines/>
      <w:suppressAutoHyphens/>
      <w:spacing w:before="240" w:after="240" w:line="480" w:lineRule="exact"/>
      <w:ind w:firstLine="0"/>
      <w:jc w:val="center"/>
    </w:pPr>
    <w:rPr>
      <w:smallCaps/>
      <w:sz w:val="28"/>
    </w:rPr>
  </w:style>
  <w:style w:type="paragraph" w:customStyle="1" w:styleId="af0">
    <w:name w:val="Абзац"/>
    <w:pPr>
      <w:spacing w:line="360" w:lineRule="auto"/>
      <w:ind w:firstLine="709"/>
      <w:jc w:val="both"/>
    </w:pPr>
    <w:rPr>
      <w:w w:val="120"/>
      <w:sz w:val="28"/>
    </w:rPr>
  </w:style>
  <w:style w:type="paragraph" w:customStyle="1" w:styleId="af1">
    <w:name w:val="ПодпРисунок"/>
    <w:autoRedefine/>
    <w:pPr>
      <w:keepLines/>
      <w:suppressAutoHyphens/>
      <w:spacing w:after="360"/>
      <w:ind w:left="2138" w:right="1418" w:hanging="720"/>
      <w:jc w:val="both"/>
    </w:pPr>
    <w:rPr>
      <w:sz w:val="24"/>
    </w:rPr>
  </w:style>
  <w:style w:type="paragraph" w:styleId="af2">
    <w:name w:val="footnote text"/>
    <w:basedOn w:val="a"/>
    <w:semiHidden/>
    <w:pPr>
      <w:ind w:firstLine="0"/>
    </w:pPr>
    <w:rPr>
      <w:sz w:val="20"/>
    </w:rPr>
  </w:style>
  <w:style w:type="paragraph" w:styleId="af3">
    <w:name w:val="caption"/>
    <w:basedOn w:val="a"/>
    <w:next w:val="a"/>
    <w:qFormat/>
    <w:pPr>
      <w:keepNext/>
      <w:keepLines/>
      <w:suppressAutoHyphens/>
      <w:spacing w:after="120"/>
      <w:ind w:firstLine="709"/>
      <w:jc w:val="right"/>
    </w:pPr>
    <w:rPr>
      <w:b/>
      <w:bCs/>
      <w:i/>
      <w:sz w:val="20"/>
    </w:rPr>
  </w:style>
  <w:style w:type="paragraph" w:styleId="22">
    <w:name w:val="Body Text 2"/>
    <w:basedOn w:val="a"/>
    <w:pPr>
      <w:ind w:firstLine="0"/>
      <w:jc w:val="both"/>
    </w:pPr>
    <w:rPr>
      <w:sz w:val="24"/>
    </w:rPr>
  </w:style>
  <w:style w:type="character" w:styleId="af4">
    <w:name w:val="footnote reference"/>
    <w:basedOn w:val="a0"/>
    <w:semiHidden/>
    <w:rPr>
      <w:vertAlign w:val="superscript"/>
    </w:rPr>
  </w:style>
  <w:style w:type="paragraph" w:customStyle="1" w:styleId="-4">
    <w:name w:val="Стиль Заг-Табл"/>
    <w:pPr>
      <w:spacing w:before="120" w:after="120"/>
      <w:contextualSpacing/>
      <w:jc w:val="center"/>
    </w:pPr>
    <w:rPr>
      <w:rFonts w:ascii="Arial Narrow" w:hAnsi="Arial Narrow"/>
      <w:b/>
      <w:bCs/>
      <w:noProof/>
    </w:rPr>
  </w:style>
  <w:style w:type="paragraph" w:customStyle="1" w:styleId="-5">
    <w:name w:val="Стиль Заг-Табл + Междустр.интервал:  полуторный"/>
    <w:basedOn w:val="-0"/>
    <w:pPr>
      <w:spacing w:before="120" w:after="120"/>
    </w:pPr>
    <w:rPr>
      <w:bCs/>
    </w:rPr>
  </w:style>
  <w:style w:type="paragraph" w:customStyle="1" w:styleId="-6">
    <w:name w:val="Стиль Стиль Заг-Табл + Междустр.интервал:  полуторный +"/>
    <w:pPr>
      <w:spacing w:before="120" w:after="120"/>
    </w:pPr>
    <w:rPr>
      <w:rFonts w:ascii="Arial Narrow" w:hAnsi="Arial Narrow"/>
      <w:b/>
      <w:bCs/>
      <w:noProof/>
    </w:rPr>
  </w:style>
  <w:style w:type="paragraph" w:customStyle="1" w:styleId="-1127">
    <w:name w:val="Стиль Стиль Таб-Л + по ширине1 + Первая строка:  127 см Междустр...."/>
    <w:basedOn w:val="-2"/>
    <w:next w:val="-2"/>
    <w:pPr>
      <w:spacing w:line="360" w:lineRule="auto"/>
    </w:pPr>
  </w:style>
  <w:style w:type="paragraph" w:customStyle="1" w:styleId="Noeeu">
    <w:name w:val="Стиль Noeeu + Междустр.интервал:  одинарный"/>
    <w:basedOn w:val="a"/>
    <w:pPr>
      <w:widowControl w:val="0"/>
    </w:pPr>
    <w:rPr>
      <w:sz w:val="24"/>
    </w:rPr>
  </w:style>
  <w:style w:type="character" w:customStyle="1" w:styleId="14pt">
    <w:name w:val="Стиль 14 pt"/>
    <w:basedOn w:val="a0"/>
    <w:rPr>
      <w:sz w:val="24"/>
    </w:rPr>
  </w:style>
  <w:style w:type="paragraph" w:customStyle="1" w:styleId="-16">
    <w:name w:val="Стиль Заг-Табл + Первая строка:  1 см Перед:  6 пт Междустр.интер..."/>
    <w:basedOn w:val="-0"/>
    <w:pPr>
      <w:spacing w:before="120" w:line="360" w:lineRule="auto"/>
    </w:pPr>
    <w:rPr>
      <w:bCs/>
    </w:rPr>
  </w:style>
  <w:style w:type="paragraph" w:styleId="30">
    <w:name w:val="Body Text 3"/>
    <w:basedOn w:val="a"/>
    <w:pPr>
      <w:spacing w:line="360" w:lineRule="auto"/>
      <w:ind w:firstLine="0"/>
      <w:jc w:val="both"/>
    </w:pPr>
  </w:style>
  <w:style w:type="paragraph" w:customStyle="1" w:styleId="-10">
    <w:name w:val="Стиль Таб-Ц + Первая строка:  1 см Междустр.интервал:  полуторный"/>
    <w:basedOn w:val="-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2717</Words>
  <Characters>15488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Медицина катастроф</Company>
  <LinksUpToDate>false</LinksUpToDate>
  <CharactersWithSpaces>18169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Медицина</dc:creator>
  <cp:keywords/>
  <dc:description/>
  <cp:lastModifiedBy>Irina</cp:lastModifiedBy>
  <cp:revision>2</cp:revision>
  <dcterms:created xsi:type="dcterms:W3CDTF">2014-09-02T07:32:00Z</dcterms:created>
  <dcterms:modified xsi:type="dcterms:W3CDTF">2014-09-02T07:32:00Z</dcterms:modified>
</cp:coreProperties>
</file>