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E62" w:rsidRPr="00E1297F" w:rsidRDefault="00700E62" w:rsidP="00700E62">
      <w:pPr>
        <w:shd w:val="clear" w:color="auto" w:fill="FFFFFF"/>
        <w:spacing w:after="0" w:line="360" w:lineRule="auto"/>
        <w:ind w:left="10" w:right="454"/>
        <w:jc w:val="center"/>
        <w:rPr>
          <w:rFonts w:ascii="Times New Roman" w:hAnsi="Times New Roman"/>
          <w:b/>
          <w:sz w:val="32"/>
          <w:szCs w:val="32"/>
        </w:rPr>
      </w:pPr>
      <w:r w:rsidRPr="00E1297F">
        <w:rPr>
          <w:rFonts w:ascii="Times New Roman" w:hAnsi="Times New Roman"/>
          <w:b/>
          <w:color w:val="000000"/>
          <w:sz w:val="32"/>
          <w:szCs w:val="32"/>
        </w:rPr>
        <w:t>Содержание</w:t>
      </w:r>
    </w:p>
    <w:p w:rsidR="00700E62" w:rsidRPr="00AB4AF8" w:rsidRDefault="00700E62" w:rsidP="00700E62">
      <w:pPr>
        <w:shd w:val="clear" w:color="auto" w:fill="FFFFFF"/>
        <w:tabs>
          <w:tab w:val="left" w:leader="dot" w:pos="10065"/>
        </w:tabs>
        <w:spacing w:after="0" w:line="360" w:lineRule="auto"/>
        <w:ind w:left="10" w:right="454"/>
        <w:jc w:val="both"/>
        <w:rPr>
          <w:rFonts w:ascii="Times New Roman" w:hAnsi="Times New Roman"/>
          <w:sz w:val="28"/>
          <w:szCs w:val="28"/>
        </w:rPr>
      </w:pPr>
      <w:r w:rsidRPr="00AB4AF8">
        <w:rPr>
          <w:rFonts w:ascii="Times New Roman" w:hAnsi="Times New Roman"/>
          <w:bCs/>
          <w:color w:val="000000"/>
          <w:sz w:val="28"/>
          <w:szCs w:val="28"/>
        </w:rPr>
        <w:t>Введение</w:t>
      </w:r>
      <w:r w:rsidRPr="00AB4AF8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>7</w:t>
      </w:r>
    </w:p>
    <w:p w:rsidR="00700E62" w:rsidRPr="00AB4AF8" w:rsidRDefault="00700E62" w:rsidP="00700E62">
      <w:pPr>
        <w:shd w:val="clear" w:color="auto" w:fill="FFFFFF"/>
        <w:tabs>
          <w:tab w:val="left" w:leader="dot" w:pos="9923"/>
        </w:tabs>
        <w:spacing w:after="0" w:line="360" w:lineRule="auto"/>
        <w:ind w:left="426" w:right="454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    </w:t>
      </w:r>
      <w:r w:rsidRPr="00D45D0B">
        <w:rPr>
          <w:rFonts w:ascii="Times New Roman" w:hAnsi="Times New Roman"/>
          <w:bCs/>
          <w:color w:val="000000"/>
          <w:sz w:val="28"/>
          <w:szCs w:val="28"/>
        </w:rPr>
        <w:t>Инновационные подходы к ценообр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азованию и управлению рисками в  </w:t>
      </w:r>
      <w:r w:rsidRPr="00D45D0B">
        <w:rPr>
          <w:rFonts w:ascii="Times New Roman" w:hAnsi="Times New Roman"/>
          <w:bCs/>
          <w:color w:val="000000"/>
          <w:sz w:val="28"/>
          <w:szCs w:val="28"/>
        </w:rPr>
        <w:t>электроэнергетике</w:t>
      </w:r>
      <w:r w:rsidRPr="00AB4AF8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>10</w:t>
      </w:r>
    </w:p>
    <w:p w:rsidR="00700E62" w:rsidRPr="00AB4AF8" w:rsidRDefault="00700E62" w:rsidP="00700E62">
      <w:pPr>
        <w:shd w:val="clear" w:color="auto" w:fill="FFFFFF"/>
        <w:tabs>
          <w:tab w:val="left" w:leader="dot" w:pos="9923"/>
        </w:tabs>
        <w:spacing w:after="0" w:line="360" w:lineRule="auto"/>
        <w:ind w:left="426" w:right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1.1   Особенности развития рынка электроэнергетики в РФ и за рубежом</w:t>
      </w:r>
      <w:r w:rsidRPr="00AB4AF8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>10</w:t>
      </w:r>
    </w:p>
    <w:p w:rsidR="00700E62" w:rsidRPr="00190B46" w:rsidRDefault="00700E62" w:rsidP="00700E62">
      <w:pPr>
        <w:shd w:val="clear" w:color="auto" w:fill="FFFFFF"/>
        <w:tabs>
          <w:tab w:val="left" w:leader="dot" w:pos="9923"/>
        </w:tabs>
        <w:spacing w:after="0" w:line="360" w:lineRule="auto"/>
        <w:ind w:left="426" w:right="454"/>
        <w:jc w:val="both"/>
        <w:rPr>
          <w:rFonts w:ascii="Times New Roman" w:hAnsi="Times New Roman"/>
          <w:sz w:val="28"/>
          <w:szCs w:val="28"/>
        </w:rPr>
      </w:pPr>
      <w:r w:rsidRPr="003E165B">
        <w:rPr>
          <w:rFonts w:ascii="Times New Roman" w:hAnsi="Times New Roman"/>
          <w:bCs/>
          <w:color w:val="000000"/>
          <w:sz w:val="28"/>
          <w:szCs w:val="28"/>
        </w:rPr>
        <w:t xml:space="preserve">1.2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</w:t>
      </w:r>
      <w:r w:rsidRPr="003E165B">
        <w:rPr>
          <w:rFonts w:ascii="Times New Roman" w:hAnsi="Times New Roman"/>
          <w:bCs/>
          <w:color w:val="000000"/>
          <w:sz w:val="28"/>
          <w:szCs w:val="28"/>
        </w:rPr>
        <w:t>Организация оптовой торговли на рынке электроэнергетики</w:t>
      </w:r>
      <w:r w:rsidRPr="00AB4AF8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>23</w:t>
      </w:r>
    </w:p>
    <w:p w:rsidR="00700E62" w:rsidRPr="0097110D" w:rsidRDefault="00700E62" w:rsidP="00700E62">
      <w:pPr>
        <w:shd w:val="clear" w:color="auto" w:fill="FFFFFF"/>
        <w:tabs>
          <w:tab w:val="left" w:leader="dot" w:pos="9923"/>
        </w:tabs>
        <w:spacing w:after="0" w:line="360" w:lineRule="auto"/>
        <w:ind w:left="426" w:right="454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E165B">
        <w:rPr>
          <w:rFonts w:ascii="Times New Roman" w:hAnsi="Times New Roman"/>
          <w:bCs/>
          <w:color w:val="000000"/>
          <w:sz w:val="28"/>
          <w:szCs w:val="28"/>
        </w:rPr>
        <w:t>1.</w:t>
      </w:r>
      <w:r>
        <w:rPr>
          <w:rFonts w:ascii="Times New Roman" w:hAnsi="Times New Roman"/>
          <w:bCs/>
          <w:color w:val="000000"/>
          <w:sz w:val="28"/>
          <w:szCs w:val="28"/>
        </w:rPr>
        <w:t>3</w:t>
      </w:r>
      <w:r w:rsidRPr="003E165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</w:t>
      </w:r>
      <w:r w:rsidRPr="0097110D">
        <w:rPr>
          <w:rFonts w:ascii="Times New Roman" w:hAnsi="Times New Roman"/>
          <w:bCs/>
          <w:color w:val="000000"/>
          <w:sz w:val="28"/>
          <w:szCs w:val="28"/>
        </w:rPr>
        <w:t>Современные инструменты управления рисками в отрасли</w:t>
      </w:r>
      <w:r w:rsidRPr="0097110D">
        <w:rPr>
          <w:rFonts w:ascii="Times New Roman" w:hAnsi="Times New Roman"/>
          <w:bCs/>
          <w:color w:val="000000"/>
          <w:sz w:val="28"/>
          <w:szCs w:val="28"/>
        </w:rPr>
        <w:tab/>
      </w:r>
      <w:r w:rsidRPr="00190B46">
        <w:rPr>
          <w:rFonts w:ascii="Times New Roman" w:hAnsi="Times New Roman"/>
          <w:bCs/>
          <w:color w:val="000000"/>
          <w:sz w:val="28"/>
          <w:szCs w:val="28"/>
        </w:rPr>
        <w:t>2</w:t>
      </w:r>
      <w:r>
        <w:rPr>
          <w:rFonts w:ascii="Times New Roman" w:hAnsi="Times New Roman"/>
          <w:bCs/>
          <w:color w:val="000000"/>
          <w:sz w:val="28"/>
          <w:szCs w:val="28"/>
        </w:rPr>
        <w:t>5</w:t>
      </w:r>
    </w:p>
    <w:p w:rsidR="00700E62" w:rsidRPr="00E50093" w:rsidRDefault="00700E62" w:rsidP="00700E62">
      <w:pPr>
        <w:shd w:val="clear" w:color="auto" w:fill="FFFFFF"/>
        <w:tabs>
          <w:tab w:val="left" w:leader="dot" w:pos="9923"/>
        </w:tabs>
        <w:spacing w:after="0" w:line="360" w:lineRule="auto"/>
        <w:ind w:left="426" w:right="454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2    </w:t>
      </w:r>
      <w:r w:rsidRPr="00E50093">
        <w:rPr>
          <w:rFonts w:ascii="Times New Roman" w:hAnsi="Times New Roman"/>
          <w:bCs/>
          <w:color w:val="000000"/>
          <w:sz w:val="28"/>
          <w:szCs w:val="28"/>
        </w:rPr>
        <w:t xml:space="preserve">Анализ рисков и ценообразования в электроэнергетической отрасли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 </w:t>
      </w:r>
      <w:r w:rsidRPr="00E50093">
        <w:rPr>
          <w:rFonts w:ascii="Times New Roman" w:hAnsi="Times New Roman"/>
          <w:bCs/>
          <w:color w:val="000000"/>
          <w:sz w:val="28"/>
          <w:szCs w:val="28"/>
        </w:rPr>
        <w:t>примере ОАО «Ново-Салаватская ТЭЦ»</w:t>
      </w:r>
      <w:r w:rsidRPr="00E50093">
        <w:rPr>
          <w:rFonts w:ascii="Times New Roman" w:hAnsi="Times New Roman"/>
          <w:color w:val="000000"/>
          <w:sz w:val="28"/>
          <w:szCs w:val="28"/>
        </w:rPr>
        <w:tab/>
      </w:r>
      <w:r w:rsidRPr="00E50093">
        <w:rPr>
          <w:rFonts w:ascii="Times New Roman" w:hAnsi="Times New Roman"/>
          <w:bCs/>
          <w:color w:val="000000"/>
          <w:sz w:val="28"/>
          <w:szCs w:val="28"/>
        </w:rPr>
        <w:t>3</w:t>
      </w:r>
      <w:r>
        <w:rPr>
          <w:rFonts w:ascii="Times New Roman" w:hAnsi="Times New Roman"/>
          <w:bCs/>
          <w:color w:val="000000"/>
          <w:sz w:val="28"/>
          <w:szCs w:val="28"/>
        </w:rPr>
        <w:t>3</w:t>
      </w:r>
    </w:p>
    <w:p w:rsidR="00700E62" w:rsidRPr="00E50093" w:rsidRDefault="00700E62" w:rsidP="00700E62">
      <w:pPr>
        <w:shd w:val="clear" w:color="auto" w:fill="FFFFFF"/>
        <w:tabs>
          <w:tab w:val="left" w:leader="dot" w:pos="9923"/>
        </w:tabs>
        <w:spacing w:after="0" w:line="360" w:lineRule="auto"/>
        <w:ind w:left="426" w:right="454"/>
        <w:jc w:val="both"/>
        <w:rPr>
          <w:rFonts w:ascii="Times New Roman" w:hAnsi="Times New Roman"/>
          <w:sz w:val="28"/>
          <w:szCs w:val="28"/>
        </w:rPr>
      </w:pPr>
      <w:r w:rsidRPr="00E50093">
        <w:rPr>
          <w:rFonts w:ascii="Times New Roman" w:hAnsi="Times New Roman"/>
          <w:bCs/>
          <w:color w:val="000000"/>
          <w:sz w:val="28"/>
          <w:szCs w:val="28"/>
        </w:rPr>
        <w:t xml:space="preserve">2.1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</w:t>
      </w:r>
      <w:r w:rsidRPr="00E50093">
        <w:rPr>
          <w:rFonts w:ascii="Times New Roman" w:hAnsi="Times New Roman"/>
          <w:sz w:val="28"/>
          <w:szCs w:val="28"/>
        </w:rPr>
        <w:t>Краткая характеристика предприятия</w:t>
      </w:r>
      <w:r w:rsidRPr="00E50093">
        <w:rPr>
          <w:rFonts w:ascii="Times New Roman" w:hAnsi="Times New Roman"/>
          <w:color w:val="000000"/>
          <w:sz w:val="28"/>
          <w:szCs w:val="28"/>
        </w:rPr>
        <w:tab/>
      </w:r>
      <w:r w:rsidRPr="00E50093">
        <w:rPr>
          <w:rFonts w:ascii="Times New Roman" w:hAnsi="Times New Roman"/>
          <w:bCs/>
          <w:color w:val="000000"/>
          <w:sz w:val="28"/>
          <w:szCs w:val="28"/>
        </w:rPr>
        <w:t>3</w:t>
      </w:r>
      <w:r>
        <w:rPr>
          <w:rFonts w:ascii="Times New Roman" w:hAnsi="Times New Roman"/>
          <w:bCs/>
          <w:color w:val="000000"/>
          <w:sz w:val="28"/>
          <w:szCs w:val="28"/>
        </w:rPr>
        <w:t>3</w:t>
      </w:r>
    </w:p>
    <w:p w:rsidR="00700E62" w:rsidRPr="00E50093" w:rsidRDefault="00700E62" w:rsidP="00700E62">
      <w:pPr>
        <w:shd w:val="clear" w:color="auto" w:fill="FFFFFF"/>
        <w:tabs>
          <w:tab w:val="left" w:leader="dot" w:pos="9923"/>
        </w:tabs>
        <w:spacing w:after="0" w:line="360" w:lineRule="auto"/>
        <w:ind w:left="426" w:right="454"/>
        <w:jc w:val="both"/>
        <w:rPr>
          <w:rFonts w:ascii="Times New Roman" w:hAnsi="Times New Roman"/>
          <w:sz w:val="28"/>
          <w:szCs w:val="28"/>
        </w:rPr>
      </w:pPr>
      <w:r w:rsidRPr="00E50093">
        <w:rPr>
          <w:rFonts w:ascii="Times New Roman" w:hAnsi="Times New Roman"/>
          <w:bCs/>
          <w:color w:val="000000"/>
          <w:sz w:val="28"/>
          <w:szCs w:val="28"/>
        </w:rPr>
        <w:t xml:space="preserve">2.2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</w:t>
      </w:r>
      <w:r w:rsidRPr="00E50093">
        <w:rPr>
          <w:rFonts w:ascii="Times New Roman" w:hAnsi="Times New Roman"/>
          <w:sz w:val="28"/>
          <w:szCs w:val="28"/>
        </w:rPr>
        <w:t>Оценка имущественного положения</w:t>
      </w:r>
      <w:r w:rsidRPr="00E50093">
        <w:rPr>
          <w:rFonts w:ascii="Times New Roman" w:hAnsi="Times New Roman"/>
          <w:color w:val="000000"/>
          <w:sz w:val="28"/>
          <w:szCs w:val="28"/>
        </w:rPr>
        <w:tab/>
      </w:r>
      <w:r w:rsidRPr="00E50093">
        <w:rPr>
          <w:rFonts w:ascii="Times New Roman" w:hAnsi="Times New Roman"/>
          <w:bCs/>
          <w:color w:val="000000"/>
          <w:sz w:val="28"/>
          <w:szCs w:val="28"/>
        </w:rPr>
        <w:t>3</w:t>
      </w:r>
      <w:r>
        <w:rPr>
          <w:rFonts w:ascii="Times New Roman" w:hAnsi="Times New Roman"/>
          <w:bCs/>
          <w:color w:val="000000"/>
          <w:sz w:val="28"/>
          <w:szCs w:val="28"/>
        </w:rPr>
        <w:t>7</w:t>
      </w:r>
    </w:p>
    <w:p w:rsidR="00700E62" w:rsidRPr="00E50093" w:rsidRDefault="00700E62" w:rsidP="00700E62">
      <w:pPr>
        <w:shd w:val="clear" w:color="auto" w:fill="FFFFFF"/>
        <w:tabs>
          <w:tab w:val="left" w:leader="dot" w:pos="9923"/>
        </w:tabs>
        <w:spacing w:after="0" w:line="360" w:lineRule="auto"/>
        <w:ind w:left="426" w:right="454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50093">
        <w:rPr>
          <w:rFonts w:ascii="Times New Roman" w:hAnsi="Times New Roman"/>
          <w:bCs/>
          <w:color w:val="000000"/>
          <w:sz w:val="28"/>
          <w:szCs w:val="28"/>
        </w:rPr>
        <w:t xml:space="preserve">2.3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</w:t>
      </w:r>
      <w:r w:rsidRPr="00E50093">
        <w:rPr>
          <w:rFonts w:ascii="Times New Roman" w:hAnsi="Times New Roman"/>
          <w:sz w:val="28"/>
          <w:szCs w:val="28"/>
        </w:rPr>
        <w:t>Анализ состава и структуры затрат на предприятии</w:t>
      </w:r>
      <w:r w:rsidRPr="00E50093">
        <w:rPr>
          <w:rFonts w:ascii="Times New Roman" w:hAnsi="Times New Roman"/>
          <w:color w:val="000000"/>
          <w:sz w:val="28"/>
          <w:szCs w:val="28"/>
        </w:rPr>
        <w:tab/>
      </w:r>
      <w:r w:rsidRPr="00E50093">
        <w:rPr>
          <w:rFonts w:ascii="Times New Roman" w:hAnsi="Times New Roman"/>
          <w:bCs/>
          <w:color w:val="000000"/>
          <w:sz w:val="28"/>
          <w:szCs w:val="28"/>
        </w:rPr>
        <w:t>4</w:t>
      </w:r>
      <w:r>
        <w:rPr>
          <w:rFonts w:ascii="Times New Roman" w:hAnsi="Times New Roman"/>
          <w:bCs/>
          <w:color w:val="000000"/>
          <w:sz w:val="28"/>
          <w:szCs w:val="28"/>
        </w:rPr>
        <w:t>3</w:t>
      </w:r>
    </w:p>
    <w:p w:rsidR="00700E62" w:rsidRPr="00E50093" w:rsidRDefault="00700E62" w:rsidP="00700E62">
      <w:pPr>
        <w:shd w:val="clear" w:color="auto" w:fill="FFFFFF"/>
        <w:tabs>
          <w:tab w:val="left" w:leader="dot" w:pos="9923"/>
        </w:tabs>
        <w:spacing w:after="0" w:line="360" w:lineRule="auto"/>
        <w:ind w:left="426" w:right="454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50093">
        <w:rPr>
          <w:rFonts w:ascii="Times New Roman" w:hAnsi="Times New Roman"/>
          <w:bCs/>
          <w:color w:val="000000"/>
          <w:sz w:val="28"/>
          <w:szCs w:val="28"/>
        </w:rPr>
        <w:t xml:space="preserve">2.4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</w:t>
      </w:r>
      <w:r w:rsidRPr="00E50093">
        <w:rPr>
          <w:rFonts w:ascii="Times New Roman" w:hAnsi="Times New Roman"/>
          <w:sz w:val="28"/>
          <w:szCs w:val="28"/>
        </w:rPr>
        <w:t>Анализ эффективности использования оборотных активов</w:t>
      </w:r>
      <w:r w:rsidRPr="00E50093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>46</w:t>
      </w:r>
    </w:p>
    <w:p w:rsidR="00700E62" w:rsidRPr="00E50093" w:rsidRDefault="00700E62" w:rsidP="00700E62">
      <w:pPr>
        <w:shd w:val="clear" w:color="auto" w:fill="FFFFFF"/>
        <w:tabs>
          <w:tab w:val="left" w:leader="dot" w:pos="9923"/>
        </w:tabs>
        <w:spacing w:after="0" w:line="360" w:lineRule="auto"/>
        <w:ind w:left="426" w:right="45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0093">
        <w:rPr>
          <w:rFonts w:ascii="Times New Roman" w:hAnsi="Times New Roman"/>
          <w:bCs/>
          <w:color w:val="000000"/>
          <w:sz w:val="28"/>
          <w:szCs w:val="28"/>
        </w:rPr>
        <w:t xml:space="preserve">2.5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</w:t>
      </w:r>
      <w:r w:rsidRPr="00E50093">
        <w:rPr>
          <w:rFonts w:ascii="Times New Roman" w:hAnsi="Times New Roman"/>
          <w:sz w:val="28"/>
          <w:szCs w:val="28"/>
        </w:rPr>
        <w:t>Анализ деловой активности</w:t>
      </w:r>
      <w:r w:rsidRPr="00E50093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>51</w:t>
      </w:r>
    </w:p>
    <w:p w:rsidR="00700E62" w:rsidRPr="00E50093" w:rsidRDefault="00700E62" w:rsidP="00700E62">
      <w:pPr>
        <w:shd w:val="clear" w:color="auto" w:fill="FFFFFF"/>
        <w:tabs>
          <w:tab w:val="left" w:leader="dot" w:pos="9923"/>
        </w:tabs>
        <w:spacing w:after="0" w:line="360" w:lineRule="auto"/>
        <w:ind w:left="426" w:right="45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0093">
        <w:rPr>
          <w:rFonts w:ascii="Times New Roman" w:hAnsi="Times New Roman"/>
          <w:bCs/>
          <w:color w:val="000000"/>
          <w:sz w:val="28"/>
          <w:szCs w:val="28"/>
        </w:rPr>
        <w:t xml:space="preserve">2.6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</w:t>
      </w:r>
      <w:r w:rsidRPr="00E50093">
        <w:rPr>
          <w:rFonts w:ascii="Times New Roman" w:hAnsi="Times New Roman"/>
          <w:sz w:val="28"/>
          <w:szCs w:val="28"/>
        </w:rPr>
        <w:t>Анализ финансового состояния предприятия</w:t>
      </w:r>
      <w:r w:rsidRPr="00E50093">
        <w:rPr>
          <w:rFonts w:ascii="Times New Roman" w:hAnsi="Times New Roman"/>
          <w:color w:val="000000"/>
          <w:sz w:val="28"/>
          <w:szCs w:val="28"/>
        </w:rPr>
        <w:tab/>
      </w:r>
      <w:r w:rsidRPr="00E50093">
        <w:rPr>
          <w:rFonts w:ascii="Times New Roman" w:hAnsi="Times New Roman"/>
          <w:bCs/>
          <w:color w:val="000000"/>
          <w:sz w:val="28"/>
          <w:szCs w:val="28"/>
        </w:rPr>
        <w:t>5</w:t>
      </w:r>
      <w:r>
        <w:rPr>
          <w:rFonts w:ascii="Times New Roman" w:hAnsi="Times New Roman"/>
          <w:bCs/>
          <w:color w:val="000000"/>
          <w:sz w:val="28"/>
          <w:szCs w:val="28"/>
        </w:rPr>
        <w:t>4</w:t>
      </w:r>
    </w:p>
    <w:p w:rsidR="00700E62" w:rsidRPr="00E50093" w:rsidRDefault="00700E62" w:rsidP="00700E62">
      <w:pPr>
        <w:shd w:val="clear" w:color="auto" w:fill="FFFFFF"/>
        <w:tabs>
          <w:tab w:val="left" w:leader="dot" w:pos="9923"/>
        </w:tabs>
        <w:spacing w:after="0" w:line="360" w:lineRule="auto"/>
        <w:ind w:left="426" w:right="45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0093">
        <w:rPr>
          <w:rFonts w:ascii="Times New Roman" w:hAnsi="Times New Roman"/>
          <w:bCs/>
          <w:color w:val="000000"/>
          <w:sz w:val="28"/>
          <w:szCs w:val="28"/>
        </w:rPr>
        <w:t xml:space="preserve">2.7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</w:t>
      </w:r>
      <w:r w:rsidRPr="00E50093">
        <w:rPr>
          <w:rFonts w:ascii="Times New Roman" w:hAnsi="Times New Roman"/>
          <w:sz w:val="28"/>
          <w:szCs w:val="28"/>
        </w:rPr>
        <w:t>Анализ финансовых результатов</w:t>
      </w:r>
      <w:r w:rsidRPr="00E50093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>65</w:t>
      </w:r>
    </w:p>
    <w:p w:rsidR="00700E62" w:rsidRPr="00E50093" w:rsidRDefault="00700E62" w:rsidP="00700E62">
      <w:pPr>
        <w:shd w:val="clear" w:color="auto" w:fill="FFFFFF"/>
        <w:tabs>
          <w:tab w:val="left" w:leader="dot" w:pos="9923"/>
        </w:tabs>
        <w:spacing w:after="0" w:line="360" w:lineRule="auto"/>
        <w:ind w:left="426" w:right="45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0093">
        <w:rPr>
          <w:rFonts w:ascii="Times New Roman" w:hAnsi="Times New Roman"/>
          <w:bCs/>
          <w:color w:val="000000"/>
          <w:sz w:val="28"/>
          <w:szCs w:val="28"/>
        </w:rPr>
        <w:t xml:space="preserve">2.8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</w:t>
      </w:r>
      <w:r w:rsidRPr="00E50093">
        <w:rPr>
          <w:rFonts w:ascii="Times New Roman" w:hAnsi="Times New Roman"/>
          <w:sz w:val="28"/>
          <w:szCs w:val="28"/>
        </w:rPr>
        <w:t>Общая оценка деятельности предприятия</w:t>
      </w:r>
      <w:r w:rsidRPr="00E50093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>69</w:t>
      </w:r>
    </w:p>
    <w:p w:rsidR="00700E62" w:rsidRPr="00E50093" w:rsidRDefault="00700E62" w:rsidP="00700E62">
      <w:pPr>
        <w:shd w:val="clear" w:color="auto" w:fill="FFFFFF"/>
        <w:tabs>
          <w:tab w:val="left" w:leader="dot" w:pos="9923"/>
        </w:tabs>
        <w:spacing w:after="0" w:line="360" w:lineRule="auto"/>
        <w:ind w:left="426" w:right="45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0093">
        <w:rPr>
          <w:rFonts w:ascii="Times New Roman" w:hAnsi="Times New Roman"/>
          <w:bCs/>
          <w:color w:val="000000"/>
          <w:sz w:val="28"/>
          <w:szCs w:val="28"/>
        </w:rPr>
        <w:t xml:space="preserve">2.9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</w:t>
      </w:r>
      <w:r w:rsidRPr="00E50093">
        <w:rPr>
          <w:rFonts w:ascii="Times New Roman" w:hAnsi="Times New Roman"/>
          <w:color w:val="000000"/>
          <w:spacing w:val="-2"/>
          <w:sz w:val="28"/>
          <w:szCs w:val="28"/>
        </w:rPr>
        <w:t>Оценка системы ценообразования в электроэнергетической отрасли</w:t>
      </w:r>
      <w:r w:rsidRPr="00E50093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>77</w:t>
      </w:r>
    </w:p>
    <w:p w:rsidR="00700E62" w:rsidRPr="00190B46" w:rsidRDefault="00700E62" w:rsidP="00700E62">
      <w:pPr>
        <w:shd w:val="clear" w:color="auto" w:fill="FFFFFF"/>
        <w:tabs>
          <w:tab w:val="left" w:leader="dot" w:pos="9923"/>
        </w:tabs>
        <w:spacing w:after="0" w:line="360" w:lineRule="auto"/>
        <w:ind w:left="993" w:right="454" w:hanging="567"/>
        <w:rPr>
          <w:rFonts w:ascii="Times New Roman" w:hAnsi="Times New Roman"/>
          <w:b/>
          <w:sz w:val="28"/>
          <w:szCs w:val="28"/>
          <w:lang w:eastAsia="ru-RU"/>
        </w:rPr>
      </w:pPr>
      <w:r w:rsidRPr="00E50093">
        <w:rPr>
          <w:rFonts w:ascii="Times New Roman" w:hAnsi="Times New Roman"/>
          <w:bCs/>
          <w:color w:val="000000"/>
          <w:sz w:val="28"/>
          <w:szCs w:val="28"/>
        </w:rPr>
        <w:t>2.10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50093">
        <w:rPr>
          <w:rFonts w:ascii="Times New Roman" w:hAnsi="Times New Roman"/>
          <w:color w:val="000000"/>
          <w:spacing w:val="-1"/>
          <w:sz w:val="28"/>
          <w:szCs w:val="28"/>
        </w:rPr>
        <w:t>Факторный анализ изменения спотовых цен на оптовом рынке электроэнергии</w:t>
      </w:r>
      <w:r w:rsidRPr="00E50093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>83</w:t>
      </w:r>
    </w:p>
    <w:p w:rsidR="00700E62" w:rsidRPr="00190B46" w:rsidRDefault="00700E62" w:rsidP="00700E62">
      <w:pPr>
        <w:shd w:val="clear" w:color="auto" w:fill="FFFFFF"/>
        <w:tabs>
          <w:tab w:val="left" w:leader="dot" w:pos="9923"/>
        </w:tabs>
        <w:spacing w:after="0" w:line="360" w:lineRule="auto"/>
        <w:ind w:left="426" w:right="454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    </w:t>
      </w:r>
      <w:r w:rsidRPr="003E165B">
        <w:rPr>
          <w:rFonts w:ascii="Times New Roman" w:hAnsi="Times New Roman"/>
          <w:color w:val="000000"/>
          <w:sz w:val="28"/>
          <w:szCs w:val="28"/>
        </w:rPr>
        <w:t>Оптимизация экономических взаимоотношений между субъ</w:t>
      </w:r>
      <w:r w:rsidRPr="003E165B">
        <w:rPr>
          <w:rFonts w:ascii="Times New Roman" w:hAnsi="Times New Roman"/>
          <w:color w:val="000000"/>
          <w:sz w:val="28"/>
          <w:szCs w:val="28"/>
        </w:rPr>
        <w:softHyphen/>
        <w:t>ектами оптового рынка и вероятностные модели цен</w:t>
      </w:r>
      <w:r w:rsidRPr="00AB4AF8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>94</w:t>
      </w:r>
    </w:p>
    <w:p w:rsidR="00700E62" w:rsidRPr="00190B46" w:rsidRDefault="00700E62" w:rsidP="00700E62">
      <w:pPr>
        <w:shd w:val="clear" w:color="auto" w:fill="FFFFFF"/>
        <w:tabs>
          <w:tab w:val="left" w:leader="dot" w:pos="9923"/>
        </w:tabs>
        <w:spacing w:after="0" w:line="360" w:lineRule="auto"/>
        <w:ind w:left="993" w:right="454" w:hanging="567"/>
        <w:jc w:val="both"/>
        <w:rPr>
          <w:rFonts w:ascii="Times New Roman" w:hAnsi="Times New Roman"/>
          <w:sz w:val="28"/>
          <w:szCs w:val="28"/>
        </w:rPr>
      </w:pPr>
      <w:r w:rsidRPr="003E165B">
        <w:rPr>
          <w:rFonts w:ascii="Times New Roman" w:hAnsi="Times New Roman"/>
          <w:bCs/>
          <w:color w:val="000000"/>
          <w:sz w:val="28"/>
          <w:szCs w:val="28"/>
        </w:rPr>
        <w:t>3.1 Основные положения инновационного подхода к прогнозированию спотовых цен</w:t>
      </w:r>
      <w:r w:rsidRPr="009B77F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на</w:t>
      </w:r>
      <w:r w:rsidRPr="003E165B">
        <w:rPr>
          <w:rFonts w:ascii="Times New Roman" w:hAnsi="Times New Roman"/>
          <w:bCs/>
          <w:color w:val="000000"/>
          <w:sz w:val="28"/>
          <w:szCs w:val="28"/>
        </w:rPr>
        <w:t xml:space="preserve"> рынке электроэнергетики</w:t>
      </w:r>
      <w:r w:rsidRPr="00AB4AF8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>94</w:t>
      </w:r>
    </w:p>
    <w:p w:rsidR="00700E62" w:rsidRDefault="00700E62" w:rsidP="00700E62">
      <w:pPr>
        <w:shd w:val="clear" w:color="auto" w:fill="FFFFFF"/>
        <w:tabs>
          <w:tab w:val="left" w:leader="dot" w:pos="9781"/>
        </w:tabs>
        <w:spacing w:after="0" w:line="360" w:lineRule="auto"/>
        <w:ind w:left="993" w:right="454" w:hanging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E165B">
        <w:rPr>
          <w:rFonts w:ascii="Times New Roman" w:hAnsi="Times New Roman"/>
          <w:color w:val="000000"/>
          <w:sz w:val="28"/>
          <w:szCs w:val="28"/>
        </w:rPr>
        <w:t>3.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3E165B">
        <w:rPr>
          <w:rFonts w:ascii="Times New Roman" w:hAnsi="Times New Roman"/>
          <w:color w:val="000000"/>
          <w:sz w:val="28"/>
          <w:szCs w:val="28"/>
        </w:rPr>
        <w:t xml:space="preserve"> Корреляционно-регрессионный анализ как инструмент для принятия управленческих решений на оптовом рынке электроэнергетики</w:t>
      </w:r>
      <w:r>
        <w:rPr>
          <w:rFonts w:ascii="Times New Roman" w:hAnsi="Times New Roman"/>
          <w:color w:val="000000"/>
          <w:sz w:val="28"/>
          <w:szCs w:val="28"/>
        </w:rPr>
        <w:t xml:space="preserve"> на примере </w:t>
      </w:r>
      <w:r w:rsidRPr="00E50093">
        <w:rPr>
          <w:rFonts w:ascii="Times New Roman" w:hAnsi="Times New Roman"/>
          <w:bCs/>
          <w:color w:val="000000"/>
          <w:sz w:val="28"/>
          <w:szCs w:val="28"/>
        </w:rPr>
        <w:t>ОАО «Ново-Салаватская ТЭЦ»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и </w:t>
      </w:r>
      <w:r>
        <w:rPr>
          <w:rFonts w:ascii="Times New Roman" w:hAnsi="Times New Roman"/>
          <w:color w:val="000000"/>
          <w:sz w:val="28"/>
          <w:szCs w:val="28"/>
        </w:rPr>
        <w:t>ОАО «Башкирэнерго»</w:t>
      </w:r>
      <w:r w:rsidRPr="00AB4AF8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>115</w:t>
      </w:r>
    </w:p>
    <w:p w:rsidR="00700E62" w:rsidRDefault="00700E62" w:rsidP="00700E62">
      <w:pPr>
        <w:shd w:val="clear" w:color="auto" w:fill="FFFFFF"/>
        <w:tabs>
          <w:tab w:val="left" w:leader="dot" w:pos="9781"/>
        </w:tabs>
        <w:spacing w:after="0" w:line="360" w:lineRule="auto"/>
        <w:ind w:left="993" w:right="454" w:hanging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700E62" w:rsidRDefault="00700E62" w:rsidP="00700E62">
      <w:pPr>
        <w:shd w:val="clear" w:color="auto" w:fill="FFFFFF"/>
        <w:tabs>
          <w:tab w:val="left" w:leader="dot" w:pos="9781"/>
        </w:tabs>
        <w:spacing w:after="0" w:line="360" w:lineRule="auto"/>
        <w:ind w:left="993" w:right="454" w:hanging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700E62" w:rsidRPr="00AB4AF8" w:rsidRDefault="00700E62" w:rsidP="00700E62">
      <w:pPr>
        <w:shd w:val="clear" w:color="auto" w:fill="FFFFFF"/>
        <w:tabs>
          <w:tab w:val="left" w:leader="dot" w:pos="9781"/>
        </w:tabs>
        <w:spacing w:after="0" w:line="360" w:lineRule="auto"/>
        <w:ind w:left="993" w:right="454" w:hanging="567"/>
        <w:jc w:val="both"/>
        <w:rPr>
          <w:rFonts w:ascii="Times New Roman" w:hAnsi="Times New Roman"/>
          <w:sz w:val="28"/>
          <w:szCs w:val="28"/>
        </w:rPr>
      </w:pPr>
    </w:p>
    <w:p w:rsidR="00700E62" w:rsidRDefault="00700E62" w:rsidP="00700E62">
      <w:pPr>
        <w:shd w:val="clear" w:color="auto" w:fill="FFFFFF"/>
        <w:tabs>
          <w:tab w:val="left" w:leader="dot" w:pos="9781"/>
        </w:tabs>
        <w:spacing w:after="0" w:line="360" w:lineRule="auto"/>
        <w:ind w:left="38" w:right="454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4    Электробезопасность</w:t>
      </w:r>
      <w:r w:rsidRPr="00AB4AF8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>124</w:t>
      </w:r>
    </w:p>
    <w:p w:rsidR="00700E62" w:rsidRPr="00190B46" w:rsidRDefault="00700E62" w:rsidP="00700E62">
      <w:pPr>
        <w:shd w:val="clear" w:color="auto" w:fill="FFFFFF"/>
        <w:tabs>
          <w:tab w:val="left" w:leader="dot" w:pos="9781"/>
        </w:tabs>
        <w:spacing w:after="0" w:line="360" w:lineRule="auto"/>
        <w:ind w:left="38" w:right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Заключение</w:t>
      </w:r>
      <w:r w:rsidRPr="00AB4AF8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>140</w:t>
      </w:r>
    </w:p>
    <w:p w:rsidR="00700E62" w:rsidRDefault="00700E62" w:rsidP="00700E62">
      <w:pPr>
        <w:shd w:val="clear" w:color="auto" w:fill="FFFFFF"/>
        <w:tabs>
          <w:tab w:val="left" w:leader="dot" w:pos="9781"/>
        </w:tabs>
        <w:spacing w:after="0" w:line="360" w:lineRule="auto"/>
        <w:ind w:left="19" w:right="454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Список литературы</w:t>
      </w:r>
      <w:r w:rsidRPr="00AB4AF8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>141</w:t>
      </w:r>
    </w:p>
    <w:p w:rsidR="00700E62" w:rsidRDefault="00700E62" w:rsidP="00700E62">
      <w:pPr>
        <w:shd w:val="clear" w:color="auto" w:fill="FFFFFF"/>
        <w:tabs>
          <w:tab w:val="left" w:leader="dot" w:pos="9781"/>
        </w:tabs>
        <w:spacing w:after="0" w:line="360" w:lineRule="auto"/>
        <w:ind w:left="19" w:right="454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B4AF8">
        <w:rPr>
          <w:rFonts w:ascii="Times New Roman" w:hAnsi="Times New Roman"/>
          <w:bCs/>
          <w:color w:val="000000"/>
          <w:sz w:val="28"/>
          <w:szCs w:val="28"/>
        </w:rPr>
        <w:t>Приложени</w:t>
      </w:r>
      <w:r>
        <w:rPr>
          <w:rFonts w:ascii="Times New Roman" w:hAnsi="Times New Roman"/>
          <w:bCs/>
          <w:color w:val="000000"/>
          <w:sz w:val="28"/>
          <w:szCs w:val="28"/>
        </w:rPr>
        <w:t>я</w:t>
      </w:r>
      <w:r w:rsidRPr="00AB4AF8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>145</w:t>
      </w:r>
    </w:p>
    <w:p w:rsidR="00700E62" w:rsidRDefault="00700E62"/>
    <w:p w:rsidR="00700E62" w:rsidRDefault="00700E62"/>
    <w:p w:rsidR="00700E62" w:rsidRDefault="00700E62"/>
    <w:p w:rsidR="00700E62" w:rsidRDefault="00700E62"/>
    <w:p w:rsidR="00700E62" w:rsidRDefault="00700E62"/>
    <w:p w:rsidR="00700E62" w:rsidRDefault="00700E62"/>
    <w:p w:rsidR="00700E62" w:rsidRDefault="00700E62"/>
    <w:p w:rsidR="00700E62" w:rsidRDefault="00700E62"/>
    <w:p w:rsidR="00700E62" w:rsidRDefault="00700E62"/>
    <w:p w:rsidR="00700E62" w:rsidRDefault="00700E62"/>
    <w:p w:rsidR="00700E62" w:rsidRDefault="00700E62"/>
    <w:p w:rsidR="00700E62" w:rsidRDefault="00700E62"/>
    <w:p w:rsidR="00700E62" w:rsidRDefault="00700E62"/>
    <w:p w:rsidR="00700E62" w:rsidRDefault="00700E62"/>
    <w:p w:rsidR="00700E62" w:rsidRDefault="00700E62"/>
    <w:p w:rsidR="00700E62" w:rsidRDefault="00700E62"/>
    <w:p w:rsidR="00700E62" w:rsidRDefault="00700E62"/>
    <w:p w:rsidR="00700E62" w:rsidRDefault="00700E62"/>
    <w:p w:rsidR="00700E62" w:rsidRDefault="00700E62"/>
    <w:p w:rsidR="00700E62" w:rsidRDefault="00700E62"/>
    <w:p w:rsidR="00700E62" w:rsidRDefault="00700E62"/>
    <w:p w:rsidR="00700E62" w:rsidRDefault="00700E62"/>
    <w:p w:rsidR="00700E62" w:rsidRDefault="00700E62"/>
    <w:p w:rsidR="00700E62" w:rsidRDefault="00700E62"/>
    <w:p w:rsidR="00700E62" w:rsidRDefault="00700E62"/>
    <w:p w:rsidR="00700E62" w:rsidRDefault="00700E62"/>
    <w:p w:rsidR="00700E62" w:rsidRPr="009164D1" w:rsidRDefault="00700E62" w:rsidP="00700E62">
      <w:pPr>
        <w:shd w:val="clear" w:color="auto" w:fill="FFFFFF"/>
        <w:spacing w:before="10"/>
        <w:ind w:firstLine="851"/>
        <w:jc w:val="both"/>
        <w:rPr>
          <w:b/>
        </w:rPr>
      </w:pPr>
      <w:r w:rsidRPr="009164D1">
        <w:rPr>
          <w:rFonts w:ascii="Times New Roman" w:hAnsi="Times New Roman"/>
          <w:b/>
          <w:color w:val="000000"/>
          <w:sz w:val="34"/>
          <w:szCs w:val="34"/>
        </w:rPr>
        <w:t>Введение</w:t>
      </w:r>
    </w:p>
    <w:p w:rsidR="00700E62" w:rsidRDefault="00700E62" w:rsidP="00700E62">
      <w:pPr>
        <w:shd w:val="clear" w:color="auto" w:fill="FFFFFF"/>
        <w:spacing w:after="0" w:line="360" w:lineRule="auto"/>
        <w:ind w:firstLine="851"/>
        <w:jc w:val="both"/>
      </w:pPr>
      <w:r>
        <w:rPr>
          <w:rFonts w:ascii="Times New Roman" w:hAnsi="Times New Roman"/>
          <w:color w:val="000000"/>
          <w:spacing w:val="-3"/>
          <w:sz w:val="28"/>
          <w:szCs w:val="28"/>
        </w:rPr>
        <w:t>Процесс перехода к либерализированному энер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softHyphen/>
      </w:r>
      <w:r>
        <w:rPr>
          <w:rFonts w:ascii="Times New Roman" w:hAnsi="Times New Roman"/>
          <w:color w:val="000000"/>
          <w:spacing w:val="-2"/>
          <w:sz w:val="28"/>
          <w:szCs w:val="28"/>
        </w:rPr>
        <w:t>гетическому рынку ставит электроэнергетические компании в новые конку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softHyphen/>
        <w:t xml:space="preserve">рентные условия и определяет необходимость разработки новых подходов к прогнозированию цены на электрическую энергию и учету экономических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взаимоотношений между участниками рынка электроэнергии и мощности. Особенно важен прогноз спотовых (на день вперед) цен на электроэнергию как составляющей процесса планирования работы производителей электроэнергии. Такой прогноз необходим при принятии решений о доле электроэнергии, выра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softHyphen/>
      </w:r>
      <w:r>
        <w:rPr>
          <w:rFonts w:ascii="Times New Roman" w:hAnsi="Times New Roman"/>
          <w:color w:val="000000"/>
          <w:spacing w:val="-2"/>
          <w:sz w:val="28"/>
          <w:szCs w:val="28"/>
        </w:rPr>
        <w:t>батываемой на собственных станциях, или покупаемой на бирже электроэнер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softHyphen/>
      </w:r>
      <w:r>
        <w:rPr>
          <w:rFonts w:ascii="Times New Roman" w:hAnsi="Times New Roman"/>
          <w:color w:val="000000"/>
          <w:spacing w:val="-3"/>
          <w:sz w:val="28"/>
          <w:szCs w:val="28"/>
        </w:rPr>
        <w:t>гии. Другой группой пользователей прогноза спотовых цен являются потреби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softHyphen/>
        <w:t xml:space="preserve">тели электроэнергии, принимающие решение об участии на спотовом рынке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электроэнергии либо о хеджировании рисков, например, путем подписания </w:t>
      </w:r>
      <w:r>
        <w:rPr>
          <w:rFonts w:ascii="Times New Roman" w:hAnsi="Times New Roman"/>
          <w:color w:val="000000"/>
          <w:sz w:val="28"/>
          <w:szCs w:val="28"/>
        </w:rPr>
        <w:t>двусторонних контрактов на покупку электроэнергии.</w:t>
      </w:r>
    </w:p>
    <w:p w:rsidR="00700E62" w:rsidRDefault="00700E62" w:rsidP="00700E62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В условиях либерализированной электроэнергетики цена на электроэнергию является одним из факторов, определяющих систему экономических взаимоот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softHyphen/>
        <w:t xml:space="preserve">ношений между участниками рынка электроэнергии. При увеличении периода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прогноза стохастические факторы становятся более значимыми для определе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>
        <w:rPr>
          <w:rFonts w:ascii="Times New Roman" w:hAnsi="Times New Roman"/>
          <w:color w:val="000000"/>
          <w:spacing w:val="-2"/>
          <w:sz w:val="28"/>
          <w:szCs w:val="28"/>
        </w:rPr>
        <w:t>ния уровня цены по сравнению с детерминированными. Вероятность наступле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softHyphen/>
      </w:r>
      <w:r>
        <w:rPr>
          <w:rFonts w:ascii="Times New Roman" w:hAnsi="Times New Roman"/>
          <w:color w:val="000000"/>
          <w:spacing w:val="-3"/>
          <w:sz w:val="28"/>
          <w:szCs w:val="28"/>
        </w:rPr>
        <w:t>ния отдельного события становится меньше при увеличении интервала прогно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softHyphen/>
      </w:r>
      <w:r>
        <w:rPr>
          <w:rFonts w:ascii="Times New Roman" w:hAnsi="Times New Roman"/>
          <w:color w:val="000000"/>
          <w:sz w:val="28"/>
          <w:szCs w:val="28"/>
        </w:rPr>
        <w:t xml:space="preserve">зирования.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Отмечается недостаток системного методологического подхода при оптимизации работы отдельных производите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softHyphen/>
        <w:t>лей и покупателей на бирже электроэнергии в России. Недостаточная разрабо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softHyphen/>
        <w:t>танность этих проблем определила актуальность темы, цели и задачи диплом</w:t>
      </w:r>
      <w:r>
        <w:rPr>
          <w:rFonts w:ascii="Times New Roman" w:hAnsi="Times New Roman"/>
          <w:color w:val="000000"/>
          <w:sz w:val="28"/>
          <w:szCs w:val="28"/>
        </w:rPr>
        <w:t>ного исследования.</w:t>
      </w:r>
    </w:p>
    <w:p w:rsidR="00700E62" w:rsidRDefault="00700E62" w:rsidP="00700E62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>Целью работы является разработка методики прогнозиро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softHyphen/>
      </w:r>
      <w:r>
        <w:rPr>
          <w:rFonts w:ascii="Times New Roman" w:hAnsi="Times New Roman"/>
          <w:color w:val="000000"/>
          <w:spacing w:val="-2"/>
          <w:sz w:val="28"/>
          <w:szCs w:val="28"/>
        </w:rPr>
        <w:t>вания спотовых цен на электрическую энергию на оптовом рынке электроэнер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softHyphen/>
      </w:r>
      <w:r>
        <w:rPr>
          <w:rFonts w:ascii="Times New Roman" w:hAnsi="Times New Roman"/>
          <w:color w:val="000000"/>
          <w:sz w:val="28"/>
          <w:szCs w:val="28"/>
        </w:rPr>
        <w:t>гии (мощности) как инструмент управления рисками.</w:t>
      </w:r>
    </w:p>
    <w:p w:rsidR="00700E62" w:rsidRDefault="00700E62" w:rsidP="00700E62">
      <w:pPr>
        <w:shd w:val="clear" w:color="auto" w:fill="FFFFFF"/>
        <w:spacing w:after="0" w:line="360" w:lineRule="auto"/>
        <w:ind w:firstLine="851"/>
        <w:jc w:val="both"/>
      </w:pPr>
      <w:r>
        <w:rPr>
          <w:rFonts w:ascii="Times New Roman" w:hAnsi="Times New Roman"/>
          <w:color w:val="000000"/>
          <w:spacing w:val="-3"/>
          <w:sz w:val="28"/>
          <w:szCs w:val="28"/>
        </w:rPr>
        <w:t>Исходя из этой цели в работе решались следующие задачи:</w:t>
      </w:r>
    </w:p>
    <w:p w:rsidR="00700E62" w:rsidRDefault="00700E62" w:rsidP="00700E62">
      <w:pPr>
        <w:widowControl w:val="0"/>
        <w:numPr>
          <w:ilvl w:val="0"/>
          <w:numId w:val="1"/>
        </w:numPr>
        <w:shd w:val="clear" w:color="auto" w:fill="FFFFFF"/>
        <w:tabs>
          <w:tab w:val="left" w:pos="1418"/>
          <w:tab w:val="left" w:pos="1560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систематизация принципов формирования и механизмов работы оптовых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рынков электроэнергии и уточнение классификации энергетических рынков;</w:t>
      </w:r>
    </w:p>
    <w:p w:rsidR="00700E62" w:rsidRPr="00510DB3" w:rsidRDefault="00700E62" w:rsidP="00700E62">
      <w:pPr>
        <w:widowControl w:val="0"/>
        <w:numPr>
          <w:ilvl w:val="0"/>
          <w:numId w:val="1"/>
        </w:numPr>
        <w:shd w:val="clear" w:color="auto" w:fill="FFFFFF"/>
        <w:tabs>
          <w:tab w:val="left" w:pos="1418"/>
          <w:tab w:val="left" w:pos="1560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510DB3">
        <w:rPr>
          <w:rFonts w:ascii="Times New Roman" w:hAnsi="Times New Roman"/>
          <w:color w:val="000000"/>
          <w:spacing w:val="-2"/>
          <w:sz w:val="28"/>
          <w:szCs w:val="28"/>
        </w:rPr>
        <w:t>разработка методики прогнозирования спотовых цен на электроэнергию;</w:t>
      </w:r>
    </w:p>
    <w:p w:rsidR="00700E62" w:rsidRPr="00510DB3" w:rsidRDefault="00700E62" w:rsidP="00700E62">
      <w:pPr>
        <w:widowControl w:val="0"/>
        <w:numPr>
          <w:ilvl w:val="0"/>
          <w:numId w:val="1"/>
        </w:numPr>
        <w:shd w:val="clear" w:color="auto" w:fill="FFFFFF"/>
        <w:tabs>
          <w:tab w:val="left" w:pos="1418"/>
          <w:tab w:val="left" w:pos="1560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классификация и отражение в моделях прогнозирования факторов, оказы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softHyphen/>
      </w:r>
      <w:r w:rsidRPr="00510DB3">
        <w:rPr>
          <w:rFonts w:ascii="Times New Roman" w:hAnsi="Times New Roman"/>
          <w:color w:val="000000"/>
          <w:spacing w:val="-2"/>
          <w:sz w:val="28"/>
          <w:szCs w:val="28"/>
        </w:rPr>
        <w:t>вающих наиболее существенное влияние на спотовую цену электроэнергии;</w:t>
      </w:r>
    </w:p>
    <w:p w:rsidR="00700E62" w:rsidRPr="00510DB3" w:rsidRDefault="00700E62" w:rsidP="00700E62">
      <w:pPr>
        <w:widowControl w:val="0"/>
        <w:numPr>
          <w:ilvl w:val="0"/>
          <w:numId w:val="1"/>
        </w:numPr>
        <w:shd w:val="clear" w:color="auto" w:fill="FFFFFF"/>
        <w:tabs>
          <w:tab w:val="left" w:pos="1418"/>
          <w:tab w:val="left" w:pos="1560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прогнозирование спотовых цен на электроэнергию на основе стандартных </w:t>
      </w:r>
      <w:r w:rsidRPr="00510DB3">
        <w:rPr>
          <w:rFonts w:ascii="Times New Roman" w:hAnsi="Times New Roman"/>
          <w:color w:val="000000"/>
          <w:spacing w:val="-2"/>
          <w:sz w:val="28"/>
          <w:szCs w:val="28"/>
        </w:rPr>
        <w:t>моделей авторегрессии и скользящего среднего (АРСС) и построение зависи</w:t>
      </w:r>
      <w:r w:rsidRPr="00510DB3">
        <w:rPr>
          <w:rFonts w:ascii="Times New Roman" w:hAnsi="Times New Roman"/>
          <w:color w:val="000000"/>
          <w:spacing w:val="-2"/>
          <w:sz w:val="28"/>
          <w:szCs w:val="28"/>
        </w:rPr>
        <w:softHyphen/>
        <w:t>мостей для отражения их стохастических свойств;</w:t>
      </w:r>
    </w:p>
    <w:p w:rsidR="00700E62" w:rsidRPr="00510DB3" w:rsidRDefault="00700E62" w:rsidP="00700E62">
      <w:pPr>
        <w:widowControl w:val="0"/>
        <w:numPr>
          <w:ilvl w:val="0"/>
          <w:numId w:val="1"/>
        </w:numPr>
        <w:shd w:val="clear" w:color="auto" w:fill="FFFFFF"/>
        <w:tabs>
          <w:tab w:val="left" w:pos="1418"/>
          <w:tab w:val="left" w:pos="1560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510DB3">
        <w:rPr>
          <w:rFonts w:ascii="Times New Roman" w:hAnsi="Times New Roman"/>
          <w:color w:val="000000"/>
          <w:spacing w:val="-2"/>
          <w:sz w:val="28"/>
          <w:szCs w:val="28"/>
        </w:rPr>
        <w:t>исследование возможности модификации АРСС модели за счет добавления в нее новых факторов, учитывающих важнейшие свойства цен на электроэнер</w:t>
      </w:r>
      <w:r w:rsidRPr="00510DB3">
        <w:rPr>
          <w:rFonts w:ascii="Times New Roman" w:hAnsi="Times New Roman"/>
          <w:color w:val="000000"/>
          <w:spacing w:val="-2"/>
          <w:sz w:val="28"/>
          <w:szCs w:val="28"/>
        </w:rPr>
        <w:softHyphen/>
        <w:t>гию.</w:t>
      </w:r>
    </w:p>
    <w:p w:rsidR="00700E62" w:rsidRPr="00010D7A" w:rsidRDefault="00700E62" w:rsidP="00700E62">
      <w:pPr>
        <w:widowControl w:val="0"/>
        <w:shd w:val="clear" w:color="auto" w:fill="FFFFFF"/>
        <w:tabs>
          <w:tab w:val="left" w:pos="1418"/>
          <w:tab w:val="left" w:pos="156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hAnsi="Times New Roman"/>
          <w:bCs/>
          <w:color w:val="000000"/>
          <w:spacing w:val="-4"/>
          <w:sz w:val="28"/>
          <w:szCs w:val="28"/>
        </w:rPr>
      </w:pPr>
      <w:r w:rsidRPr="00510DB3">
        <w:rPr>
          <w:rFonts w:ascii="Times New Roman" w:hAnsi="Times New Roman"/>
          <w:color w:val="000000"/>
          <w:spacing w:val="-2"/>
          <w:sz w:val="28"/>
          <w:szCs w:val="28"/>
        </w:rPr>
        <w:t xml:space="preserve">Объектом </w:t>
      </w:r>
      <w:r w:rsidRPr="008270E7">
        <w:rPr>
          <w:rFonts w:ascii="Times New Roman" w:hAnsi="Times New Roman"/>
          <w:bCs/>
          <w:color w:val="000000"/>
          <w:spacing w:val="-4"/>
          <w:sz w:val="28"/>
          <w:szCs w:val="28"/>
        </w:rPr>
        <w:t>исследования</w:t>
      </w:r>
      <w:r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является оптовый рынок электроэнергии </w:t>
      </w:r>
      <w:r w:rsidRPr="00010D7A">
        <w:rPr>
          <w:rFonts w:ascii="Times New Roman" w:hAnsi="Times New Roman"/>
          <w:bCs/>
          <w:color w:val="000000"/>
          <w:spacing w:val="-4"/>
          <w:sz w:val="28"/>
          <w:szCs w:val="28"/>
        </w:rPr>
        <w:t>РФ.</w:t>
      </w:r>
    </w:p>
    <w:p w:rsidR="00700E62" w:rsidRDefault="00700E62" w:rsidP="00700E62">
      <w:pPr>
        <w:shd w:val="clear" w:color="auto" w:fill="FFFFFF"/>
        <w:spacing w:after="0" w:line="360" w:lineRule="auto"/>
        <w:ind w:firstLine="851"/>
        <w:jc w:val="both"/>
      </w:pPr>
      <w:r w:rsidRPr="008270E7">
        <w:rPr>
          <w:rFonts w:ascii="Times New Roman" w:hAnsi="Times New Roman"/>
          <w:bCs/>
          <w:color w:val="000000"/>
          <w:spacing w:val="-3"/>
          <w:sz w:val="28"/>
          <w:szCs w:val="28"/>
        </w:rPr>
        <w:t>Предмет исследования</w:t>
      </w:r>
      <w:r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- система ценообразования и экономических взаимоот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softHyphen/>
      </w:r>
      <w:r>
        <w:rPr>
          <w:rFonts w:ascii="Times New Roman" w:hAnsi="Times New Roman"/>
          <w:color w:val="000000"/>
          <w:sz w:val="28"/>
          <w:szCs w:val="28"/>
        </w:rPr>
        <w:t>ношений между субъектами рынка электроэнергии.</w:t>
      </w:r>
    </w:p>
    <w:p w:rsidR="00700E62" w:rsidRDefault="00700E62" w:rsidP="00700E62">
      <w:pPr>
        <w:shd w:val="clear" w:color="auto" w:fill="FFFFFF"/>
        <w:spacing w:after="0" w:line="360" w:lineRule="auto"/>
        <w:ind w:firstLine="851"/>
        <w:jc w:val="both"/>
      </w:pPr>
      <w:r w:rsidRPr="008270E7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Теоретической и методологической основой исследования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являются норма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softHyphen/>
        <w:t xml:space="preserve">тивно-законодательные акты, методы корреляционного и факторного анализа, </w:t>
      </w:r>
      <w:r>
        <w:rPr>
          <w:rFonts w:ascii="Times New Roman" w:hAnsi="Times New Roman"/>
          <w:color w:val="000000"/>
          <w:sz w:val="28"/>
          <w:szCs w:val="28"/>
        </w:rPr>
        <w:t>теории вероятностей и математической статистики, экономико-математического моделирования.</w:t>
      </w:r>
    </w:p>
    <w:p w:rsidR="00700E62" w:rsidRDefault="00700E62" w:rsidP="00700E62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8270E7">
        <w:rPr>
          <w:rFonts w:ascii="Times New Roman" w:hAnsi="Times New Roman"/>
          <w:bCs/>
          <w:color w:val="000000"/>
          <w:spacing w:val="-4"/>
          <w:sz w:val="28"/>
          <w:szCs w:val="28"/>
        </w:rPr>
        <w:t>Информационную базу исследования</w:t>
      </w:r>
      <w:r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составили материалы российской и ме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softHyphen/>
      </w:r>
      <w:r>
        <w:rPr>
          <w:rFonts w:ascii="Times New Roman" w:hAnsi="Times New Roman"/>
          <w:color w:val="000000"/>
          <w:spacing w:val="-3"/>
          <w:sz w:val="28"/>
          <w:szCs w:val="28"/>
        </w:rPr>
        <w:t>ждународной статистики, литература по указанному предмету исследования, официальная отчетность российских и зарубежных компаний, В качестве исходных данных по биржам электроэнергии использовалась; стати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softHyphen/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стика цен и объемов на спотовых рынках электроэнергии на основе следующих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индексов: АТС (Россия), </w:t>
      </w:r>
      <w:r>
        <w:rPr>
          <w:rFonts w:ascii="Times New Roman" w:hAnsi="Times New Roman"/>
          <w:color w:val="000000"/>
          <w:spacing w:val="-3"/>
          <w:sz w:val="28"/>
          <w:szCs w:val="28"/>
          <w:lang w:val="en-US"/>
        </w:rPr>
        <w:t>CalPX</w:t>
      </w:r>
      <w:r w:rsidRPr="00C9771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(Калифорния, США), </w:t>
      </w:r>
      <w:r>
        <w:rPr>
          <w:rFonts w:ascii="Times New Roman" w:hAnsi="Times New Roman"/>
          <w:color w:val="000000"/>
          <w:spacing w:val="-3"/>
          <w:sz w:val="28"/>
          <w:szCs w:val="28"/>
          <w:lang w:val="en-US"/>
        </w:rPr>
        <w:t>CAMMESA</w:t>
      </w:r>
      <w:r w:rsidRPr="00C9771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(Аргентина), </w:t>
      </w:r>
      <w:r>
        <w:rPr>
          <w:rFonts w:ascii="Times New Roman" w:hAnsi="Times New Roman"/>
          <w:color w:val="000000"/>
          <w:spacing w:val="-3"/>
          <w:sz w:val="28"/>
          <w:szCs w:val="28"/>
          <w:lang w:val="en-US"/>
        </w:rPr>
        <w:t>NordPool</w:t>
      </w:r>
      <w:r w:rsidRPr="00C9771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(Скандинавские страны), </w:t>
      </w:r>
      <w:r>
        <w:rPr>
          <w:rFonts w:ascii="Times New Roman" w:hAnsi="Times New Roman"/>
          <w:color w:val="000000"/>
          <w:spacing w:val="-3"/>
          <w:sz w:val="28"/>
          <w:szCs w:val="28"/>
          <w:lang w:val="en-US"/>
        </w:rPr>
        <w:t>New</w:t>
      </w:r>
      <w:r w:rsidRPr="00C9771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3"/>
          <w:sz w:val="28"/>
          <w:szCs w:val="28"/>
          <w:lang w:val="en-US"/>
        </w:rPr>
        <w:t>England</w:t>
      </w:r>
      <w:r w:rsidRPr="00C9771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(США), ЕЕХ </w:t>
      </w:r>
      <w:r w:rsidRPr="00C9771B">
        <w:rPr>
          <w:rFonts w:ascii="Times New Roman" w:hAnsi="Times New Roman"/>
          <w:color w:val="000000"/>
          <w:spacing w:val="-3"/>
          <w:sz w:val="28"/>
          <w:szCs w:val="28"/>
        </w:rPr>
        <w:t>(</w:t>
      </w:r>
      <w:r>
        <w:rPr>
          <w:rFonts w:ascii="Times New Roman" w:hAnsi="Times New Roman"/>
          <w:color w:val="000000"/>
          <w:spacing w:val="-3"/>
          <w:sz w:val="28"/>
          <w:szCs w:val="28"/>
          <w:lang w:val="en-US"/>
        </w:rPr>
        <w:t>European</w:t>
      </w:r>
      <w:r w:rsidRPr="00C9771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3"/>
          <w:sz w:val="28"/>
          <w:szCs w:val="28"/>
          <w:lang w:val="en-US"/>
        </w:rPr>
        <w:t>Energy</w:t>
      </w:r>
      <w:r w:rsidRPr="00C9771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Exchange</w:t>
      </w:r>
      <w:r w:rsidRPr="00C9771B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Германия),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SWEP</w:t>
      </w:r>
      <w:r w:rsidRPr="00C9771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(Швейцария),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Cepi</w:t>
      </w:r>
      <w:r w:rsidRPr="00C9771B">
        <w:rPr>
          <w:rFonts w:ascii="Times New Roman" w:hAnsi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Proissen</w:t>
      </w:r>
      <w:r w:rsidRPr="00C9771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Elektra</w:t>
      </w:r>
      <w:r w:rsidRPr="00C9771B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Германия), а также временных рядов значений температуры воздуха, скорости ветра, осве</w:t>
      </w:r>
      <w:r>
        <w:rPr>
          <w:rFonts w:ascii="Times New Roman" w:hAnsi="Times New Roman"/>
          <w:color w:val="000000"/>
          <w:sz w:val="28"/>
          <w:szCs w:val="28"/>
        </w:rPr>
        <w:softHyphen/>
        <w:t xml:space="preserve">щенности и другие. </w:t>
      </w:r>
    </w:p>
    <w:p w:rsidR="00700E62" w:rsidRDefault="00700E62" w:rsidP="00700E62">
      <w:pPr>
        <w:shd w:val="clear" w:color="auto" w:fill="FFFFFF"/>
        <w:spacing w:after="0" w:line="360" w:lineRule="auto"/>
        <w:ind w:firstLine="851"/>
        <w:jc w:val="both"/>
      </w:pPr>
      <w:r w:rsidRPr="008270E7">
        <w:rPr>
          <w:rFonts w:ascii="Times New Roman" w:hAnsi="Times New Roman"/>
          <w:bCs/>
          <w:color w:val="000000"/>
          <w:sz w:val="28"/>
          <w:szCs w:val="28"/>
        </w:rPr>
        <w:t>Научная новизна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исследования состоит в следующем:</w:t>
      </w:r>
    </w:p>
    <w:p w:rsidR="00700E62" w:rsidRPr="00510DB3" w:rsidRDefault="00700E62" w:rsidP="00700E62">
      <w:pPr>
        <w:widowControl w:val="0"/>
        <w:numPr>
          <w:ilvl w:val="0"/>
          <w:numId w:val="1"/>
        </w:numPr>
        <w:shd w:val="clear" w:color="auto" w:fill="FFFFFF"/>
        <w:tabs>
          <w:tab w:val="left" w:pos="1418"/>
          <w:tab w:val="left" w:pos="1560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510DB3">
        <w:rPr>
          <w:rFonts w:ascii="Times New Roman" w:hAnsi="Times New Roman"/>
          <w:color w:val="000000"/>
          <w:spacing w:val="-2"/>
          <w:sz w:val="28"/>
          <w:szCs w:val="28"/>
        </w:rPr>
        <w:t>истематизированы принципы формирования и функционирования оптовых рынков электроэнергии и предложена более полная классификация энергетиче</w:t>
      </w:r>
      <w:r w:rsidRPr="00510DB3">
        <w:rPr>
          <w:rFonts w:ascii="Times New Roman" w:hAnsi="Times New Roman"/>
          <w:color w:val="000000"/>
          <w:spacing w:val="-2"/>
          <w:sz w:val="28"/>
          <w:szCs w:val="28"/>
        </w:rPr>
        <w:softHyphen/>
      </w:r>
      <w:r>
        <w:rPr>
          <w:rFonts w:ascii="Times New Roman" w:hAnsi="Times New Roman"/>
          <w:color w:val="000000"/>
          <w:spacing w:val="-2"/>
          <w:sz w:val="28"/>
          <w:szCs w:val="28"/>
        </w:rPr>
        <w:t>ских рынков по их функциональным особенностям (экономический и баланси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softHyphen/>
        <w:t>рующий рынки, рынки безопасности и надежности/мощности);</w:t>
      </w:r>
    </w:p>
    <w:p w:rsidR="00700E62" w:rsidRPr="00510DB3" w:rsidRDefault="00700E62" w:rsidP="00700E62">
      <w:pPr>
        <w:widowControl w:val="0"/>
        <w:numPr>
          <w:ilvl w:val="0"/>
          <w:numId w:val="1"/>
        </w:numPr>
        <w:shd w:val="clear" w:color="auto" w:fill="FFFFFF"/>
        <w:tabs>
          <w:tab w:val="left" w:pos="1418"/>
          <w:tab w:val="left" w:pos="1560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разработана методика прогнозирования спотовых цен на электроэнергию, позволяющая прогнозировать цены на оптовом энергетическом рынке на пери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softHyphen/>
        <w:t>од до трех месяцев, отражающая основные свойства цен на электроэнергию;</w:t>
      </w:r>
    </w:p>
    <w:p w:rsidR="00700E62" w:rsidRPr="00510DB3" w:rsidRDefault="00700E62" w:rsidP="00700E62">
      <w:pPr>
        <w:widowControl w:val="0"/>
        <w:numPr>
          <w:ilvl w:val="0"/>
          <w:numId w:val="1"/>
        </w:numPr>
        <w:shd w:val="clear" w:color="auto" w:fill="FFFFFF"/>
        <w:tabs>
          <w:tab w:val="left" w:pos="1418"/>
          <w:tab w:val="left" w:pos="1560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510DB3">
        <w:rPr>
          <w:rFonts w:ascii="Times New Roman" w:hAnsi="Times New Roman"/>
          <w:color w:val="000000"/>
          <w:spacing w:val="-2"/>
          <w:sz w:val="28"/>
          <w:szCs w:val="28"/>
        </w:rPr>
        <w:t>исследованы и включены в модифицированную АРСС модель факторы, ока</w:t>
      </w:r>
      <w:r w:rsidRPr="00510DB3">
        <w:rPr>
          <w:rFonts w:ascii="Times New Roman" w:hAnsi="Times New Roman"/>
          <w:color w:val="000000"/>
          <w:spacing w:val="-2"/>
          <w:sz w:val="28"/>
          <w:szCs w:val="28"/>
        </w:rPr>
        <w:softHyphen/>
      </w:r>
      <w:r>
        <w:rPr>
          <w:rFonts w:ascii="Times New Roman" w:hAnsi="Times New Roman"/>
          <w:color w:val="000000"/>
          <w:spacing w:val="-2"/>
          <w:sz w:val="28"/>
          <w:szCs w:val="28"/>
        </w:rPr>
        <w:t>зывающие наибольшее влияние на уровень цен на электроэнергию;</w:t>
      </w:r>
    </w:p>
    <w:p w:rsidR="00700E62" w:rsidRPr="00510DB3" w:rsidRDefault="00700E62" w:rsidP="00700E62">
      <w:pPr>
        <w:widowControl w:val="0"/>
        <w:numPr>
          <w:ilvl w:val="0"/>
          <w:numId w:val="1"/>
        </w:numPr>
        <w:shd w:val="clear" w:color="auto" w:fill="FFFFFF"/>
        <w:tabs>
          <w:tab w:val="left" w:pos="1418"/>
          <w:tab w:val="left" w:pos="1560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разработаны стохастические модели для расчета вероятностей возможных ценовых сценариев на бирже электроэнергии до двух-трех месяцев на основе </w:t>
      </w:r>
      <w:r w:rsidRPr="00510DB3">
        <w:rPr>
          <w:rFonts w:ascii="Times New Roman" w:hAnsi="Times New Roman"/>
          <w:color w:val="000000"/>
          <w:spacing w:val="-2"/>
          <w:sz w:val="28"/>
          <w:szCs w:val="28"/>
        </w:rPr>
        <w:t>прогноза с использованием стандартных моделей АРСС для различных рынков электроэнергии, отличающиеся от других моделей возможностью расчета веро</w:t>
      </w:r>
      <w:r w:rsidRPr="00510DB3">
        <w:rPr>
          <w:rFonts w:ascii="Times New Roman" w:hAnsi="Times New Roman"/>
          <w:color w:val="000000"/>
          <w:spacing w:val="-2"/>
          <w:sz w:val="28"/>
          <w:szCs w:val="28"/>
        </w:rPr>
        <w:softHyphen/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ятностей в зависимости от всех предшествующих уровней цен, а не только от </w:t>
      </w:r>
      <w:r w:rsidRPr="00510DB3">
        <w:rPr>
          <w:rFonts w:ascii="Times New Roman" w:hAnsi="Times New Roman"/>
          <w:color w:val="000000"/>
          <w:spacing w:val="-2"/>
          <w:sz w:val="28"/>
          <w:szCs w:val="28"/>
        </w:rPr>
        <w:t>предыдущего;</w:t>
      </w:r>
    </w:p>
    <w:p w:rsidR="00700E62" w:rsidRPr="00510DB3" w:rsidRDefault="00700E62" w:rsidP="00700E62">
      <w:pPr>
        <w:widowControl w:val="0"/>
        <w:numPr>
          <w:ilvl w:val="0"/>
          <w:numId w:val="1"/>
        </w:numPr>
        <w:shd w:val="clear" w:color="auto" w:fill="FFFFFF"/>
        <w:tabs>
          <w:tab w:val="left" w:pos="1418"/>
          <w:tab w:val="left" w:pos="1560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510DB3">
        <w:rPr>
          <w:rFonts w:ascii="Times New Roman" w:hAnsi="Times New Roman"/>
          <w:color w:val="000000"/>
          <w:spacing w:val="-2"/>
          <w:sz w:val="28"/>
          <w:szCs w:val="28"/>
        </w:rPr>
        <w:t xml:space="preserve">модифицирована модель АРСС, что позволило учесть такие свойства цен на электроэнергию, как сезонность, зависимость волатильности цены от ее уровня, выбросы цены и ее возврат к среднему значению. Предложена зависимость для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учета сезонных особенностей цен на электроэнергию в течение динамического </w:t>
      </w:r>
      <w:r w:rsidRPr="00510DB3">
        <w:rPr>
          <w:rFonts w:ascii="Times New Roman" w:hAnsi="Times New Roman"/>
          <w:color w:val="000000"/>
          <w:spacing w:val="-2"/>
          <w:sz w:val="28"/>
          <w:szCs w:val="28"/>
        </w:rPr>
        <w:t>промежутка времени, состоящего из нескольких дней;</w:t>
      </w:r>
    </w:p>
    <w:p w:rsidR="00700E62" w:rsidRPr="00510DB3" w:rsidRDefault="00700E62" w:rsidP="00700E62">
      <w:pPr>
        <w:widowControl w:val="0"/>
        <w:numPr>
          <w:ilvl w:val="0"/>
          <w:numId w:val="1"/>
        </w:numPr>
        <w:shd w:val="clear" w:color="auto" w:fill="FFFFFF"/>
        <w:tabs>
          <w:tab w:val="left" w:pos="1418"/>
          <w:tab w:val="left" w:pos="1560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разработана имитационная модель для определения спотовой цены на элек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softHyphen/>
      </w:r>
      <w:r w:rsidRPr="00510DB3">
        <w:rPr>
          <w:rFonts w:ascii="Times New Roman" w:hAnsi="Times New Roman"/>
          <w:color w:val="000000"/>
          <w:spacing w:val="-2"/>
          <w:sz w:val="28"/>
          <w:szCs w:val="28"/>
        </w:rPr>
        <w:t>троэнергию для принятия решения о ее доле, покупаемой на оптовом рынке электрической энергии.</w:t>
      </w:r>
    </w:p>
    <w:p w:rsidR="00700E62" w:rsidRDefault="00700E62" w:rsidP="00700E62">
      <w:pPr>
        <w:shd w:val="clear" w:color="auto" w:fill="FFFFFF"/>
        <w:spacing w:after="0" w:line="360" w:lineRule="auto"/>
        <w:ind w:firstLine="851"/>
        <w:jc w:val="both"/>
      </w:pPr>
      <w:r w:rsidRPr="008270E7">
        <w:rPr>
          <w:rFonts w:ascii="Times New Roman" w:hAnsi="Times New Roman"/>
          <w:color w:val="000000"/>
          <w:sz w:val="28"/>
          <w:szCs w:val="28"/>
        </w:rPr>
        <w:t>Практическая значимость исследования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состоит в разработке более обосно</w:t>
      </w:r>
      <w:r>
        <w:rPr>
          <w:rFonts w:ascii="Times New Roman" w:hAnsi="Times New Roman"/>
          <w:color w:val="000000"/>
          <w:sz w:val="28"/>
          <w:szCs w:val="28"/>
        </w:rPr>
        <w:softHyphen/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ванной методики прогнозирования временных рядов, позволяющей строить прогнозы цены на электроэнергию с учетом ее важнейших свойств. Результаты </w:t>
      </w:r>
      <w:r>
        <w:rPr>
          <w:rFonts w:ascii="Times New Roman" w:hAnsi="Times New Roman"/>
          <w:color w:val="000000"/>
          <w:sz w:val="28"/>
          <w:szCs w:val="28"/>
        </w:rPr>
        <w:t>исследования  могут быть  использованы для  оптимизации  объемов  покупки/продажи электроэнергии при участии на оптовом рынке электроэнергии и при принятии стратегических решений.</w:t>
      </w:r>
    </w:p>
    <w:p w:rsidR="00700E62" w:rsidRDefault="00700E62" w:rsidP="00700E62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>Основные результа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softHyphen/>
      </w:r>
      <w:r>
        <w:rPr>
          <w:rFonts w:ascii="Times New Roman" w:hAnsi="Times New Roman"/>
          <w:color w:val="000000"/>
          <w:spacing w:val="-2"/>
          <w:sz w:val="28"/>
          <w:szCs w:val="28"/>
        </w:rPr>
        <w:t>ты и положения работы докладывались автором на россий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softHyphen/>
      </w:r>
      <w:r>
        <w:rPr>
          <w:rFonts w:ascii="Times New Roman" w:hAnsi="Times New Roman"/>
          <w:color w:val="000000"/>
          <w:spacing w:val="-3"/>
          <w:sz w:val="28"/>
          <w:szCs w:val="28"/>
        </w:rPr>
        <w:t>ских научно-практических конференциях в г. Уфе и г. Казани, где удостаивались призовых мест (приложение Б).</w:t>
      </w:r>
    </w:p>
    <w:p w:rsidR="00700E62" w:rsidRDefault="00700E62"/>
    <w:p w:rsidR="00700E62" w:rsidRDefault="00700E62"/>
    <w:p w:rsidR="00700E62" w:rsidRDefault="00700E62"/>
    <w:p w:rsidR="00700E62" w:rsidRDefault="00700E62"/>
    <w:p w:rsidR="00700E62" w:rsidRDefault="00700E62"/>
    <w:p w:rsidR="00700E62" w:rsidRDefault="00700E62"/>
    <w:p w:rsidR="00700E62" w:rsidRDefault="00700E62"/>
    <w:p w:rsidR="00700E62" w:rsidRDefault="00700E62"/>
    <w:p w:rsidR="00700E62" w:rsidRDefault="00700E62"/>
    <w:p w:rsidR="00700E62" w:rsidRDefault="00700E62"/>
    <w:p w:rsidR="00700E62" w:rsidRDefault="00700E62"/>
    <w:p w:rsidR="00700E62" w:rsidRDefault="00700E62"/>
    <w:p w:rsidR="00700E62" w:rsidRDefault="00700E62"/>
    <w:p w:rsidR="00700E62" w:rsidRDefault="00700E62"/>
    <w:p w:rsidR="00700E62" w:rsidRDefault="00700E62"/>
    <w:p w:rsidR="00700E62" w:rsidRDefault="00700E62"/>
    <w:p w:rsidR="00700E62" w:rsidRDefault="00700E62"/>
    <w:p w:rsidR="00700E62" w:rsidRDefault="00700E62"/>
    <w:p w:rsidR="00700E62" w:rsidRDefault="00700E62"/>
    <w:p w:rsidR="00700E62" w:rsidRDefault="00700E62"/>
    <w:p w:rsidR="00700E62" w:rsidRDefault="00700E62"/>
    <w:p w:rsidR="00700E62" w:rsidRDefault="00700E62"/>
    <w:p w:rsidR="00700E62" w:rsidRDefault="00700E62"/>
    <w:p w:rsidR="00700E62" w:rsidRPr="00114078" w:rsidRDefault="00700E62" w:rsidP="00700E62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Список литературы</w:t>
      </w:r>
    </w:p>
    <w:p w:rsidR="00700E62" w:rsidRPr="003B7A88" w:rsidRDefault="00700E62" w:rsidP="00700E62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A88">
        <w:rPr>
          <w:rFonts w:ascii="Times New Roman" w:hAnsi="Times New Roman" w:cs="Times New Roman"/>
          <w:color w:val="000000"/>
          <w:sz w:val="28"/>
          <w:szCs w:val="28"/>
        </w:rPr>
        <w:t>Андрющенко А.И.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7A88">
        <w:rPr>
          <w:rFonts w:ascii="Times New Roman" w:hAnsi="Times New Roman" w:cs="Times New Roman"/>
          <w:color w:val="000000"/>
          <w:sz w:val="28"/>
          <w:szCs w:val="28"/>
        </w:rPr>
        <w:t xml:space="preserve">(п.ред.), «Надежность теплоэнергетического оборудования ТЭС и АЭС», Москва, ВШ </w:t>
      </w:r>
      <w:r>
        <w:rPr>
          <w:rFonts w:ascii="Times New Roman" w:hAnsi="Times New Roman" w:cs="Times New Roman"/>
          <w:color w:val="000000"/>
          <w:sz w:val="28"/>
          <w:szCs w:val="28"/>
        </w:rPr>
        <w:t>2005.</w:t>
      </w:r>
    </w:p>
    <w:p w:rsidR="00700E62" w:rsidRPr="003B7A88" w:rsidRDefault="00700E62" w:rsidP="00700E62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A8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Баркин О.Г., «Модель оптового рынка электроэнергии переходного периода», презентация, </w:t>
      </w:r>
      <w:r w:rsidRPr="003B7A88">
        <w:rPr>
          <w:rFonts w:ascii="Times New Roman" w:hAnsi="Times New Roman" w:cs="Times New Roman"/>
          <w:color w:val="000000"/>
          <w:sz w:val="28"/>
          <w:szCs w:val="28"/>
        </w:rPr>
        <w:t>200</w:t>
      </w:r>
      <w:r>
        <w:rPr>
          <w:rFonts w:ascii="Times New Roman" w:hAnsi="Times New Roman" w:cs="Times New Roman"/>
          <w:color w:val="000000"/>
          <w:sz w:val="28"/>
          <w:szCs w:val="28"/>
        </w:rPr>
        <w:t>6.</w:t>
      </w:r>
    </w:p>
    <w:p w:rsidR="00700E62" w:rsidRPr="003B7A88" w:rsidRDefault="00700E62" w:rsidP="00700E62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A8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Болотов В.В., Окороков В.Р., Гусев В.Н., Шахиджанян В.М,, «Экономика и организация </w:t>
      </w:r>
      <w:r w:rsidRPr="003B7A88">
        <w:rPr>
          <w:rFonts w:ascii="Times New Roman" w:hAnsi="Times New Roman" w:cs="Times New Roman"/>
          <w:color w:val="000000"/>
          <w:sz w:val="28"/>
          <w:szCs w:val="28"/>
        </w:rPr>
        <w:t xml:space="preserve">энергетического хозяйства СССР», Ленинград, «Энергия» </w:t>
      </w:r>
      <w:r>
        <w:rPr>
          <w:rFonts w:ascii="Times New Roman" w:hAnsi="Times New Roman" w:cs="Times New Roman"/>
          <w:color w:val="000000"/>
          <w:sz w:val="28"/>
          <w:szCs w:val="28"/>
        </w:rPr>
        <w:t>2005.</w:t>
      </w:r>
    </w:p>
    <w:p w:rsidR="00700E62" w:rsidRPr="003B7A88" w:rsidRDefault="00700E62" w:rsidP="00700E62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A88">
        <w:rPr>
          <w:rFonts w:ascii="Times New Roman" w:hAnsi="Times New Roman" w:cs="Times New Roman"/>
          <w:color w:val="000000"/>
          <w:sz w:val="28"/>
          <w:szCs w:val="28"/>
        </w:rPr>
        <w:t xml:space="preserve">Бриль Р.Я., «Экономика социалистической энергетики», </w:t>
      </w:r>
      <w:r>
        <w:rPr>
          <w:rFonts w:ascii="Times New Roman" w:hAnsi="Times New Roman" w:cs="Times New Roman"/>
          <w:color w:val="000000"/>
          <w:sz w:val="28"/>
          <w:szCs w:val="28"/>
        </w:rPr>
        <w:t>200</w:t>
      </w:r>
      <w:r w:rsidRPr="003B7A88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00E62" w:rsidRPr="003B7A88" w:rsidRDefault="00700E62" w:rsidP="00700E62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A8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Бронштейн И.Н., Семендяев К.А., "Справочник по математике", Москва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200</w:t>
      </w:r>
      <w:r w:rsidRPr="003B7A88">
        <w:rPr>
          <w:rFonts w:ascii="Times New Roman" w:hAnsi="Times New Roman" w:cs="Times New Roman"/>
          <w:color w:val="000000"/>
          <w:spacing w:val="-2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700E62" w:rsidRPr="003B7A88" w:rsidRDefault="00700E62" w:rsidP="00700E62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A8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Вежневец А., «Популярные нейросетевые архитектуры», </w:t>
      </w:r>
      <w:r w:rsidRPr="003B7A88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cgm</w:t>
      </w:r>
      <w:r w:rsidRPr="003B7A88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  <w:r w:rsidRPr="003B7A88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graphicon</w:t>
      </w:r>
      <w:r w:rsidRPr="003B7A88">
        <w:rPr>
          <w:rFonts w:ascii="Times New Roman" w:hAnsi="Times New Roman" w:cs="Times New Roman"/>
          <w:color w:val="000000"/>
          <w:spacing w:val="-2"/>
          <w:sz w:val="28"/>
          <w:szCs w:val="28"/>
        </w:rPr>
        <w:t>, 200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7.</w:t>
      </w:r>
    </w:p>
    <w:p w:rsidR="00700E62" w:rsidRPr="003B7A88" w:rsidRDefault="00700E62" w:rsidP="00700E62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A8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Виноградов Д., "Российская электроэнергетика - повышение тарифов неизбежно", Рынок </w:t>
      </w:r>
      <w:r w:rsidRPr="003B7A88">
        <w:rPr>
          <w:rFonts w:ascii="Times New Roman" w:hAnsi="Times New Roman" w:cs="Times New Roman"/>
          <w:color w:val="000000"/>
          <w:sz w:val="28"/>
          <w:szCs w:val="28"/>
        </w:rPr>
        <w:t>ценных бумаг (РЦБ), №6 (189), М.200</w:t>
      </w:r>
      <w:r>
        <w:rPr>
          <w:rFonts w:ascii="Times New Roman" w:hAnsi="Times New Roman" w:cs="Times New Roman"/>
          <w:color w:val="000000"/>
          <w:sz w:val="28"/>
          <w:szCs w:val="28"/>
        </w:rPr>
        <w:t>7.</w:t>
      </w:r>
    </w:p>
    <w:p w:rsidR="00700E62" w:rsidRPr="003B7A88" w:rsidRDefault="00700E62" w:rsidP="00700E62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A8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Гиршфельдт В.Я., Кароль Л.А., "Общий курс электростанций", Москва, "Энергия",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200</w:t>
      </w:r>
      <w:r w:rsidRPr="003B7A88">
        <w:rPr>
          <w:rFonts w:ascii="Times New Roman" w:hAnsi="Times New Roman" w:cs="Times New Roman"/>
          <w:color w:val="000000"/>
          <w:spacing w:val="-2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700E62" w:rsidRPr="003B7A88" w:rsidRDefault="00700E62" w:rsidP="00700E62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A8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Горячева И.П., "Некоторые проблемы учета сезонного фактора при построении индексов </w:t>
      </w:r>
      <w:r w:rsidRPr="003B7A88">
        <w:rPr>
          <w:rFonts w:ascii="Times New Roman" w:hAnsi="Times New Roman" w:cs="Times New Roman"/>
          <w:color w:val="000000"/>
          <w:sz w:val="28"/>
          <w:szCs w:val="28"/>
        </w:rPr>
        <w:t>потребительских цен", Вопросы статистики №10, М., 200</w:t>
      </w:r>
      <w:r>
        <w:rPr>
          <w:rFonts w:ascii="Times New Roman" w:hAnsi="Times New Roman" w:cs="Times New Roman"/>
          <w:color w:val="000000"/>
          <w:sz w:val="28"/>
          <w:szCs w:val="28"/>
        </w:rPr>
        <w:t>6.</w:t>
      </w:r>
    </w:p>
    <w:p w:rsidR="00700E62" w:rsidRPr="003B7A88" w:rsidRDefault="00700E62" w:rsidP="00700E62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A88">
        <w:rPr>
          <w:rFonts w:ascii="Times New Roman" w:hAnsi="Times New Roman" w:cs="Times New Roman"/>
          <w:color w:val="000000"/>
          <w:sz w:val="28"/>
          <w:szCs w:val="28"/>
        </w:rPr>
        <w:t xml:space="preserve">ГОСТ 27.002-89 «Надежность в технике», основные понятия. Термины и определения, Москва </w:t>
      </w:r>
      <w:r>
        <w:rPr>
          <w:rFonts w:ascii="Times New Roman" w:hAnsi="Times New Roman" w:cs="Times New Roman"/>
          <w:color w:val="000000"/>
          <w:sz w:val="28"/>
          <w:szCs w:val="28"/>
        </w:rPr>
        <w:t>200</w:t>
      </w:r>
      <w:r w:rsidRPr="003B7A88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00E62" w:rsidRPr="003B7A88" w:rsidRDefault="00700E62" w:rsidP="00700E62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A8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Губанов В.А., Ковальджи А.К., «Выделение сезонных колебаний на основе вариационных </w:t>
      </w:r>
      <w:r w:rsidRPr="003B7A88">
        <w:rPr>
          <w:rFonts w:ascii="Times New Roman" w:hAnsi="Times New Roman" w:cs="Times New Roman"/>
          <w:color w:val="000000"/>
          <w:sz w:val="28"/>
          <w:szCs w:val="28"/>
        </w:rPr>
        <w:t>принципов», Центр. экон.-матем. институт, Москва 200</w:t>
      </w:r>
      <w:r>
        <w:rPr>
          <w:rFonts w:ascii="Times New Roman" w:hAnsi="Times New Roman" w:cs="Times New Roman"/>
          <w:color w:val="000000"/>
          <w:sz w:val="28"/>
          <w:szCs w:val="28"/>
        </w:rPr>
        <w:t>5.</w:t>
      </w:r>
    </w:p>
    <w:p w:rsidR="00700E62" w:rsidRPr="003B7A88" w:rsidRDefault="00700E62" w:rsidP="00700E62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A8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Гэлбрейт Д.К., "Экономические теории и цели общества", Москва, "Прогресс",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200</w:t>
      </w:r>
      <w:r w:rsidRPr="003B7A88">
        <w:rPr>
          <w:rFonts w:ascii="Times New Roman" w:hAnsi="Times New Roman" w:cs="Times New Roman"/>
          <w:color w:val="000000"/>
          <w:spacing w:val="-1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700E62" w:rsidRPr="003B7A88" w:rsidRDefault="00700E62" w:rsidP="00700E62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A8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Дж. Бендат, А.Пирсол, „Прикладной анализ случайных данных", Москва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200</w:t>
      </w:r>
      <w:r w:rsidRPr="003B7A88">
        <w:rPr>
          <w:rFonts w:ascii="Times New Roman" w:hAnsi="Times New Roman" w:cs="Times New Roman"/>
          <w:color w:val="000000"/>
          <w:spacing w:val="-1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700E62" w:rsidRPr="003B7A88" w:rsidRDefault="00700E62" w:rsidP="00700E62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A8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Долгов П.П., «Математические модели энергоэкономического анализа», Ленинград, Наука </w:t>
      </w:r>
      <w:r>
        <w:rPr>
          <w:rFonts w:ascii="Times New Roman" w:hAnsi="Times New Roman" w:cs="Times New Roman"/>
          <w:color w:val="000000"/>
          <w:sz w:val="28"/>
          <w:szCs w:val="28"/>
        </w:rPr>
        <w:t>200</w:t>
      </w:r>
      <w:r w:rsidRPr="003B7A88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00E62" w:rsidRPr="003B7A88" w:rsidRDefault="00700E62" w:rsidP="00700E62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A88">
        <w:rPr>
          <w:rFonts w:ascii="Times New Roman" w:hAnsi="Times New Roman" w:cs="Times New Roman"/>
          <w:color w:val="000000"/>
          <w:sz w:val="28"/>
          <w:szCs w:val="28"/>
        </w:rPr>
        <w:t>Долгов П.П., Нелидов И.Е., Савин И.М., «Электроэнергетический комплекс: экономиче</w:t>
      </w:r>
      <w:r w:rsidRPr="003B7A88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ский анализ и оптимальные решения», «Вища школа», </w:t>
      </w:r>
      <w:r>
        <w:rPr>
          <w:rFonts w:ascii="Times New Roman" w:hAnsi="Times New Roman" w:cs="Times New Roman"/>
          <w:color w:val="000000"/>
          <w:sz w:val="28"/>
          <w:szCs w:val="28"/>
        </w:rPr>
        <w:t>200</w:t>
      </w:r>
      <w:r w:rsidRPr="003B7A88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00E62" w:rsidRPr="003B7A88" w:rsidRDefault="00700E62" w:rsidP="00700E62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A88">
        <w:rPr>
          <w:rFonts w:ascii="Times New Roman" w:hAnsi="Times New Roman" w:cs="Times New Roman"/>
          <w:color w:val="000000"/>
          <w:sz w:val="28"/>
          <w:szCs w:val="28"/>
        </w:rPr>
        <w:t>Журналы (200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3B7A88">
        <w:rPr>
          <w:rFonts w:ascii="Times New Roman" w:hAnsi="Times New Roman" w:cs="Times New Roman"/>
          <w:color w:val="000000"/>
          <w:sz w:val="28"/>
          <w:szCs w:val="28"/>
        </w:rPr>
        <w:t>-200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3B7A88">
        <w:rPr>
          <w:rFonts w:ascii="Times New Roman" w:hAnsi="Times New Roman" w:cs="Times New Roman"/>
          <w:color w:val="000000"/>
          <w:sz w:val="28"/>
          <w:szCs w:val="28"/>
        </w:rPr>
        <w:t>): Электрика, Промышленная энергетика, Электрические станции, Вестник ФЭК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00E62" w:rsidRPr="003B7A88" w:rsidRDefault="00700E62" w:rsidP="00700E62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A8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Инвестиционная компания АВК «Аналитическая записка», «Обзор электроэнергетической </w:t>
      </w:r>
      <w:r w:rsidRPr="003B7A88">
        <w:rPr>
          <w:rFonts w:ascii="Times New Roman" w:hAnsi="Times New Roman" w:cs="Times New Roman"/>
          <w:color w:val="000000"/>
          <w:sz w:val="28"/>
          <w:szCs w:val="28"/>
        </w:rPr>
        <w:t>отрасли России», С-П6, июнь 200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3B7A88">
        <w:rPr>
          <w:rFonts w:ascii="Times New Roman" w:hAnsi="Times New Roman" w:cs="Times New Roman"/>
          <w:color w:val="000000"/>
          <w:sz w:val="28"/>
          <w:szCs w:val="28"/>
        </w:rPr>
        <w:t xml:space="preserve"> года (неопубликовано)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00E62" w:rsidRPr="003B7A88" w:rsidRDefault="00700E62" w:rsidP="00700E62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A88">
        <w:rPr>
          <w:rFonts w:ascii="Times New Roman" w:hAnsi="Times New Roman" w:cs="Times New Roman"/>
          <w:color w:val="000000"/>
          <w:spacing w:val="-1"/>
          <w:sz w:val="28"/>
          <w:szCs w:val="28"/>
        </w:rPr>
        <w:t>Инвестиционная компания АВК «Аналитическая записка», «Реформа электроэнергетики -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B7A88">
        <w:rPr>
          <w:rFonts w:ascii="Times New Roman" w:hAnsi="Times New Roman" w:cs="Times New Roman"/>
          <w:color w:val="000000"/>
          <w:sz w:val="28"/>
          <w:szCs w:val="28"/>
        </w:rPr>
        <w:t>скопление или решение проблем», С-Пб, 15 августа 200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3B7A88">
        <w:rPr>
          <w:rFonts w:ascii="Times New Roman" w:hAnsi="Times New Roman" w:cs="Times New Roman"/>
          <w:color w:val="000000"/>
          <w:sz w:val="28"/>
          <w:szCs w:val="28"/>
        </w:rPr>
        <w:t xml:space="preserve"> года (неопубликовано)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00E62" w:rsidRPr="003B7A88" w:rsidRDefault="00700E62" w:rsidP="00700E62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A88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Канторович, Л.В. «Функциональный анализ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»</w:t>
      </w:r>
      <w:r w:rsidRPr="003B7A88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 w:rsidRPr="003B7A8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Л. В. Канторович, Г. П. Акилов .— Невский </w:t>
      </w:r>
      <w:r w:rsidRPr="003B7A88">
        <w:rPr>
          <w:rFonts w:ascii="Times New Roman" w:hAnsi="Times New Roman" w:cs="Times New Roman"/>
          <w:color w:val="000000"/>
          <w:sz w:val="28"/>
          <w:szCs w:val="28"/>
        </w:rPr>
        <w:t>Диалект: БХВ-Петербург, 2004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00E62" w:rsidRPr="003B7A88" w:rsidRDefault="00700E62" w:rsidP="00700E62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A8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Китушин В.Г., «Надежность энергетических систем», Москва ВШ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200</w:t>
      </w:r>
      <w:r w:rsidRPr="003B7A88">
        <w:rPr>
          <w:rFonts w:ascii="Times New Roman" w:hAnsi="Times New Roman" w:cs="Times New Roman"/>
          <w:color w:val="000000"/>
          <w:spacing w:val="-2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700E62" w:rsidRPr="003B7A88" w:rsidRDefault="00700E62" w:rsidP="00700E62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A88">
        <w:rPr>
          <w:rFonts w:ascii="Times New Roman" w:hAnsi="Times New Roman" w:cs="Times New Roman"/>
          <w:color w:val="000000"/>
          <w:sz w:val="28"/>
          <w:szCs w:val="28"/>
        </w:rPr>
        <w:t>Колемаев В.А., Калинина В.Н., „Теория вероятностей и математическая статистика", Мо</w:t>
      </w:r>
      <w:r w:rsidRPr="003B7A88">
        <w:rPr>
          <w:rFonts w:ascii="Times New Roman" w:hAnsi="Times New Roman" w:cs="Times New Roman"/>
          <w:color w:val="000000"/>
          <w:sz w:val="28"/>
          <w:szCs w:val="28"/>
        </w:rPr>
        <w:softHyphen/>
        <w:t>сква 200</w:t>
      </w:r>
      <w:r>
        <w:rPr>
          <w:rFonts w:ascii="Times New Roman" w:hAnsi="Times New Roman" w:cs="Times New Roman"/>
          <w:color w:val="000000"/>
          <w:sz w:val="28"/>
          <w:szCs w:val="28"/>
        </w:rPr>
        <w:t>5.</w:t>
      </w:r>
    </w:p>
    <w:p w:rsidR="00700E62" w:rsidRPr="003B7A88" w:rsidRDefault="00700E62" w:rsidP="00700E62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A88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Колемаев В.А., Староверов О.В., Турундаеьский В.Б., „Теория вероятностей и математиче</w:t>
      </w:r>
      <w:r w:rsidRPr="003B7A88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3B7A88">
        <w:rPr>
          <w:rFonts w:ascii="Times New Roman" w:hAnsi="Times New Roman" w:cs="Times New Roman"/>
          <w:color w:val="000000"/>
          <w:sz w:val="28"/>
          <w:szCs w:val="28"/>
        </w:rPr>
        <w:t xml:space="preserve">ская статистика", Москва </w:t>
      </w:r>
      <w:r>
        <w:rPr>
          <w:rFonts w:ascii="Times New Roman" w:hAnsi="Times New Roman" w:cs="Times New Roman"/>
          <w:color w:val="000000"/>
          <w:sz w:val="28"/>
          <w:szCs w:val="28"/>
        </w:rPr>
        <w:t>200</w:t>
      </w:r>
      <w:r w:rsidRPr="003B7A88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00E62" w:rsidRPr="003B7A88" w:rsidRDefault="00700E62" w:rsidP="00700E62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A88">
        <w:rPr>
          <w:rFonts w:ascii="Times New Roman" w:hAnsi="Times New Roman" w:cs="Times New Roman"/>
          <w:color w:val="000000"/>
          <w:sz w:val="28"/>
          <w:szCs w:val="28"/>
        </w:rPr>
        <w:t>Концепция РАО «ЕЭС России» «5+5», ноябрь 2003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00E62" w:rsidRPr="003B7A88" w:rsidRDefault="00700E62" w:rsidP="00700E62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A88">
        <w:rPr>
          <w:rFonts w:ascii="Times New Roman" w:hAnsi="Times New Roman" w:cs="Times New Roman"/>
          <w:color w:val="000000"/>
          <w:sz w:val="28"/>
          <w:szCs w:val="28"/>
        </w:rPr>
        <w:t xml:space="preserve">Львовский Е.Н., «Статистические методы построения эмпирических функций», Москва «Высшая школа», </w:t>
      </w:r>
      <w:r>
        <w:rPr>
          <w:rFonts w:ascii="Times New Roman" w:hAnsi="Times New Roman" w:cs="Times New Roman"/>
          <w:color w:val="000000"/>
          <w:sz w:val="28"/>
          <w:szCs w:val="28"/>
        </w:rPr>
        <w:t>200</w:t>
      </w:r>
      <w:r w:rsidRPr="003B7A88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00E62" w:rsidRPr="003B7A88" w:rsidRDefault="00700E62" w:rsidP="00700E62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A88">
        <w:rPr>
          <w:rFonts w:ascii="Times New Roman" w:hAnsi="Times New Roman" w:cs="Times New Roman"/>
          <w:color w:val="000000"/>
          <w:spacing w:val="-1"/>
          <w:sz w:val="28"/>
          <w:szCs w:val="28"/>
        </w:rPr>
        <w:t>Мадоян А.А., «Экономические показатели энергооборудования ТЭС, работающие в неста</w:t>
      </w:r>
      <w:r w:rsidRPr="003B7A88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3B7A88">
        <w:rPr>
          <w:rFonts w:ascii="Times New Roman" w:hAnsi="Times New Roman" w:cs="Times New Roman"/>
          <w:color w:val="000000"/>
          <w:sz w:val="28"/>
          <w:szCs w:val="28"/>
        </w:rPr>
        <w:t>ционарном режиме», Теплоэнергетики №8, 200</w:t>
      </w:r>
      <w:r>
        <w:rPr>
          <w:rFonts w:ascii="Times New Roman" w:hAnsi="Times New Roman" w:cs="Times New Roman"/>
          <w:color w:val="000000"/>
          <w:sz w:val="28"/>
          <w:szCs w:val="28"/>
        </w:rPr>
        <w:t>5.</w:t>
      </w:r>
    </w:p>
    <w:p w:rsidR="00700E62" w:rsidRPr="003B7A88" w:rsidRDefault="00700E62" w:rsidP="00700E62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A88">
        <w:rPr>
          <w:rFonts w:ascii="Times New Roman" w:hAnsi="Times New Roman" w:cs="Times New Roman"/>
          <w:color w:val="000000"/>
          <w:sz w:val="28"/>
          <w:szCs w:val="28"/>
        </w:rPr>
        <w:t>Меморандум №5, «Внедрение конкурентного балансирующего рынка электроэнергии», сентябрь 200</w:t>
      </w:r>
      <w:r>
        <w:rPr>
          <w:rFonts w:ascii="Times New Roman" w:hAnsi="Times New Roman" w:cs="Times New Roman"/>
          <w:color w:val="000000"/>
          <w:sz w:val="28"/>
          <w:szCs w:val="28"/>
        </w:rPr>
        <w:t>5.</w:t>
      </w:r>
    </w:p>
    <w:p w:rsidR="00700E62" w:rsidRPr="003B7A88" w:rsidRDefault="00700E62" w:rsidP="00700E62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A8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Миллер Б.М., Панков А.Р.,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«</w:t>
      </w:r>
      <w:r w:rsidRPr="003B7A88">
        <w:rPr>
          <w:rFonts w:ascii="Times New Roman" w:hAnsi="Times New Roman" w:cs="Times New Roman"/>
          <w:color w:val="000000"/>
          <w:spacing w:val="-1"/>
          <w:sz w:val="28"/>
          <w:szCs w:val="28"/>
        </w:rPr>
        <w:t>Теория случайных процессов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»</w:t>
      </w:r>
      <w:r w:rsidRPr="003B7A88">
        <w:rPr>
          <w:rFonts w:ascii="Times New Roman" w:hAnsi="Times New Roman" w:cs="Times New Roman"/>
          <w:color w:val="000000"/>
          <w:spacing w:val="-1"/>
          <w:sz w:val="28"/>
          <w:szCs w:val="28"/>
        </w:rPr>
        <w:t>, Москва 2002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700E62" w:rsidRPr="003B7A88" w:rsidRDefault="00700E62" w:rsidP="00700E62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A88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Надежность систем энергетики: терминология. 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здательство «наука». Москва 2008.</w:t>
      </w:r>
    </w:p>
    <w:p w:rsidR="00700E62" w:rsidRPr="00700E62" w:rsidRDefault="00700E62" w:rsidP="00700E62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A8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Нейронные сети. </w:t>
      </w:r>
      <w:r w:rsidRPr="003B7A88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STATISTICA</w:t>
      </w:r>
      <w:r w:rsidRPr="00700E6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B7A88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Neural</w:t>
      </w:r>
      <w:r w:rsidRPr="00700E6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B7A88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Networks</w:t>
      </w:r>
      <w:r w:rsidRPr="00700E6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: </w:t>
      </w:r>
      <w:r w:rsidRPr="003B7A88">
        <w:rPr>
          <w:rFonts w:ascii="Times New Roman" w:hAnsi="Times New Roman" w:cs="Times New Roman"/>
          <w:color w:val="000000"/>
          <w:spacing w:val="-1"/>
          <w:sz w:val="28"/>
          <w:szCs w:val="28"/>
        </w:rPr>
        <w:t>Пер</w:t>
      </w:r>
      <w:r w:rsidRPr="00700E6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. </w:t>
      </w:r>
      <w:r w:rsidRPr="003B7A88"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700E6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B7A88">
        <w:rPr>
          <w:rFonts w:ascii="Times New Roman" w:hAnsi="Times New Roman" w:cs="Times New Roman"/>
          <w:color w:val="000000"/>
          <w:spacing w:val="-1"/>
          <w:sz w:val="28"/>
          <w:szCs w:val="28"/>
        </w:rPr>
        <w:t>англ</w:t>
      </w:r>
      <w:r w:rsidRPr="00700E6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., </w:t>
      </w:r>
      <w:r w:rsidRPr="003B7A88">
        <w:rPr>
          <w:rFonts w:ascii="Times New Roman" w:hAnsi="Times New Roman" w:cs="Times New Roman"/>
          <w:color w:val="000000"/>
          <w:spacing w:val="-1"/>
          <w:sz w:val="28"/>
          <w:szCs w:val="28"/>
        </w:rPr>
        <w:t>Москва</w:t>
      </w:r>
      <w:r w:rsidRPr="00700E6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2005.</w:t>
      </w:r>
    </w:p>
    <w:p w:rsidR="00700E62" w:rsidRPr="003B7A88" w:rsidRDefault="00700E62" w:rsidP="00700E62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A88">
        <w:rPr>
          <w:rFonts w:ascii="Times New Roman" w:hAnsi="Times New Roman" w:cs="Times New Roman"/>
          <w:color w:val="000000"/>
          <w:sz w:val="28"/>
          <w:szCs w:val="28"/>
        </w:rPr>
        <w:t>Никишин Е.С., «Взаимоотношения Субъектов ОРЭЭ, ценообразование в Секторе Свобод</w:t>
      </w:r>
      <w:r w:rsidRPr="003B7A8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ной Торговли Оптового Рынка электрической Энергии (мощности)», </w:t>
      </w:r>
      <w:r w:rsidRPr="003B7A88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working</w:t>
      </w:r>
      <w:r w:rsidRPr="003B7A8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B7A88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papers</w:t>
      </w:r>
      <w:r w:rsidRPr="003B7A88">
        <w:rPr>
          <w:rFonts w:ascii="Times New Roman" w:hAnsi="Times New Roman" w:cs="Times New Roman"/>
          <w:color w:val="000000"/>
          <w:spacing w:val="-1"/>
          <w:sz w:val="28"/>
          <w:szCs w:val="28"/>
        </w:rPr>
        <w:t>, 2004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700E62" w:rsidRPr="003B7A88" w:rsidRDefault="00700E62" w:rsidP="00700E62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A88">
        <w:rPr>
          <w:rFonts w:ascii="Times New Roman" w:hAnsi="Times New Roman" w:cs="Times New Roman"/>
          <w:color w:val="000000"/>
          <w:sz w:val="28"/>
          <w:szCs w:val="28"/>
        </w:rPr>
        <w:t xml:space="preserve">Никишин Е.С., Окороков В.Р., «Долгосрочное прогнозирование экономического развития России», </w:t>
      </w:r>
      <w:r w:rsidRPr="003B7A88">
        <w:rPr>
          <w:rFonts w:ascii="Times New Roman" w:hAnsi="Times New Roman" w:cs="Times New Roman"/>
          <w:color w:val="000000"/>
          <w:sz w:val="28"/>
          <w:szCs w:val="28"/>
          <w:lang w:val="en-US"/>
        </w:rPr>
        <w:t>XXIX</w:t>
      </w:r>
      <w:r w:rsidRPr="003B7A88">
        <w:rPr>
          <w:rFonts w:ascii="Times New Roman" w:hAnsi="Times New Roman" w:cs="Times New Roman"/>
          <w:color w:val="000000"/>
          <w:sz w:val="28"/>
          <w:szCs w:val="28"/>
        </w:rPr>
        <w:t xml:space="preserve"> Неделя науки СПбГТУ, 200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700E62" w:rsidRPr="003B7A88" w:rsidRDefault="00700E62" w:rsidP="00700E62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A88">
        <w:rPr>
          <w:rFonts w:ascii="Times New Roman" w:hAnsi="Times New Roman" w:cs="Times New Roman"/>
          <w:color w:val="000000"/>
          <w:spacing w:val="-1"/>
          <w:sz w:val="28"/>
          <w:szCs w:val="28"/>
        </w:rPr>
        <w:t>Окороков В.Р."Надежность производ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ственных систем", Ленинград, 200</w:t>
      </w:r>
      <w:r w:rsidRPr="003B7A88">
        <w:rPr>
          <w:rFonts w:ascii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700E62" w:rsidRPr="003B7A88" w:rsidRDefault="00700E62" w:rsidP="00700E62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A8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Пономарев Д.В. «Переход на новые механизмы торговли на оптовом рынке электрической </w:t>
      </w:r>
      <w:r w:rsidRPr="003B7A88">
        <w:rPr>
          <w:rFonts w:ascii="Times New Roman" w:hAnsi="Times New Roman" w:cs="Times New Roman"/>
          <w:color w:val="000000"/>
          <w:sz w:val="28"/>
          <w:szCs w:val="28"/>
        </w:rPr>
        <w:t>энергии»,презентация, 200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700E62" w:rsidRPr="003B7A88" w:rsidRDefault="00700E62" w:rsidP="00700E62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A88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Постановление Правительства Российской Федерации от 11.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0</w:t>
      </w:r>
      <w:r w:rsidRPr="003B7A88">
        <w:rPr>
          <w:rFonts w:ascii="Times New Roman" w:hAnsi="Times New Roman" w:cs="Times New Roman"/>
          <w:color w:val="000000"/>
          <w:spacing w:val="-1"/>
          <w:sz w:val="28"/>
          <w:szCs w:val="28"/>
        </w:rPr>
        <w:t>7.2001 г. №526 «О реформиро</w:t>
      </w:r>
      <w:r w:rsidRPr="003B7A88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3B7A88">
        <w:rPr>
          <w:rFonts w:ascii="Times New Roman" w:hAnsi="Times New Roman" w:cs="Times New Roman"/>
          <w:color w:val="000000"/>
          <w:sz w:val="28"/>
          <w:szCs w:val="28"/>
        </w:rPr>
        <w:t>вании электроэнергетики Российской Федерации»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700E62" w:rsidRPr="003B7A88" w:rsidRDefault="00700E62" w:rsidP="00700E62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A88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Правительства Российской Федерации от 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3B7A88">
        <w:rPr>
          <w:rFonts w:ascii="Times New Roman" w:hAnsi="Times New Roman" w:cs="Times New Roman"/>
          <w:color w:val="000000"/>
          <w:sz w:val="28"/>
          <w:szCs w:val="28"/>
        </w:rPr>
        <w:t>2.04.02 г. № 226 «О ценообразо</w:t>
      </w:r>
      <w:r w:rsidRPr="003B7A88">
        <w:rPr>
          <w:rFonts w:ascii="Times New Roman" w:hAnsi="Times New Roman" w:cs="Times New Roman"/>
          <w:color w:val="000000"/>
          <w:sz w:val="28"/>
          <w:szCs w:val="28"/>
        </w:rPr>
        <w:softHyphen/>
        <w:t>вании в отношении электрической и тепловой энергии»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700E62" w:rsidRPr="003B7A88" w:rsidRDefault="00700E62" w:rsidP="00700E62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A88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Правительства Российской Федерации от 24.10.2003 г. №643 «О правилах </w:t>
      </w:r>
      <w:r w:rsidRPr="003B7A8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оптового рынка электрической энергии (мощности) переходного периода»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700E62" w:rsidRPr="003B7A88" w:rsidRDefault="00700E62" w:rsidP="00700E62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A88">
        <w:rPr>
          <w:rFonts w:ascii="Times New Roman" w:hAnsi="Times New Roman" w:cs="Times New Roman"/>
          <w:color w:val="000000"/>
          <w:spacing w:val="-2"/>
          <w:sz w:val="28"/>
          <w:szCs w:val="28"/>
        </w:rPr>
        <w:t>Регламенты оптового рынка НП «АТС» (1-14), Москва 2003-200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700E62" w:rsidRDefault="00700E62" w:rsidP="00700E62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6929">
        <w:rPr>
          <w:rFonts w:ascii="Times New Roman" w:hAnsi="Times New Roman" w:cs="Times New Roman"/>
          <w:sz w:val="28"/>
          <w:szCs w:val="28"/>
        </w:rPr>
        <w:t xml:space="preserve">Рожкова Л.Д., Козулин В.С. Электрооборудование станций и подстанций. – М.: Энергоатомиздат, </w:t>
      </w:r>
      <w:r>
        <w:rPr>
          <w:rFonts w:ascii="Times New Roman" w:hAnsi="Times New Roman" w:cs="Times New Roman"/>
          <w:sz w:val="28"/>
          <w:szCs w:val="28"/>
        </w:rPr>
        <w:t>200</w:t>
      </w:r>
      <w:r w:rsidRPr="00726929">
        <w:rPr>
          <w:rFonts w:ascii="Times New Roman" w:hAnsi="Times New Roman" w:cs="Times New Roman"/>
          <w:sz w:val="28"/>
          <w:szCs w:val="28"/>
        </w:rPr>
        <w:t>7. – 644 с.</w:t>
      </w:r>
    </w:p>
    <w:p w:rsidR="00700E62" w:rsidRPr="003B7A88" w:rsidRDefault="00700E62" w:rsidP="00700E62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Самсонов </w:t>
      </w:r>
      <w:r w:rsidRPr="003B7A88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., Вяткин М.</w:t>
      </w:r>
      <w:r w:rsidRPr="003B7A88">
        <w:rPr>
          <w:rFonts w:ascii="Times New Roman" w:hAnsi="Times New Roman" w:cs="Times New Roman"/>
          <w:color w:val="000000"/>
          <w:sz w:val="28"/>
          <w:szCs w:val="28"/>
        </w:rPr>
        <w:t>, «Экономика предприятий энергетического комплекса», Москва, Высшая школа 200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700E62" w:rsidRPr="00FD5B93" w:rsidRDefault="00700E62" w:rsidP="00700E62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FD5B93">
        <w:rPr>
          <w:rFonts w:ascii="Times New Roman" w:hAnsi="Times New Roman" w:cs="Times New Roman"/>
          <w:color w:val="000000"/>
          <w:spacing w:val="-2"/>
          <w:sz w:val="28"/>
          <w:szCs w:val="28"/>
        </w:rPr>
        <w:t>СО 153-34.21.122-2003 – Инструкция по устройству молниезащиты зданий, сооружений и промышленных коммуникаций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700E62" w:rsidRPr="003B7A88" w:rsidRDefault="00700E62" w:rsidP="00700E62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A8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Старосельский С.А. «Формирование оптимальной системы взаимодействия энергетических предприятий на рынке электроэнергии»,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МГУ</w:t>
      </w:r>
      <w:r w:rsidRPr="003B7A88">
        <w:rPr>
          <w:rFonts w:ascii="Times New Roman" w:hAnsi="Times New Roman" w:cs="Times New Roman"/>
          <w:color w:val="000000"/>
          <w:spacing w:val="-2"/>
          <w:sz w:val="28"/>
          <w:szCs w:val="28"/>
        </w:rPr>
        <w:t>, диссертация, 2001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700E62" w:rsidRPr="003B7A88" w:rsidRDefault="00700E62" w:rsidP="00700E62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A88">
        <w:rPr>
          <w:rFonts w:ascii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3B7A88">
        <w:rPr>
          <w:rFonts w:ascii="Times New Roman" w:hAnsi="Times New Roman" w:cs="Times New Roman"/>
          <w:color w:val="000000"/>
          <w:spacing w:val="-1"/>
          <w:sz w:val="28"/>
          <w:szCs w:val="28"/>
        </w:rPr>
        <w:t>шин Е.П., Окороков В.Р., „Региональный рынок электроэнергии", С-Петербург 200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8.</w:t>
      </w:r>
    </w:p>
    <w:p w:rsidR="00700E62" w:rsidRPr="003B7A88" w:rsidRDefault="00700E62" w:rsidP="00700E62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A8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Федеральный закон «Об особенностях функционирования электроэнергетики в переходный </w:t>
      </w:r>
      <w:r w:rsidRPr="003B7A88">
        <w:rPr>
          <w:rFonts w:ascii="Times New Roman" w:hAnsi="Times New Roman" w:cs="Times New Roman"/>
          <w:color w:val="000000"/>
          <w:sz w:val="28"/>
          <w:szCs w:val="28"/>
        </w:rPr>
        <w:t>период» от 26.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3B7A88">
        <w:rPr>
          <w:rFonts w:ascii="Times New Roman" w:hAnsi="Times New Roman" w:cs="Times New Roman"/>
          <w:color w:val="000000"/>
          <w:sz w:val="28"/>
          <w:szCs w:val="28"/>
        </w:rPr>
        <w:t>3.2003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700E62" w:rsidRPr="003B7A88" w:rsidRDefault="00700E62" w:rsidP="00700E62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A88">
        <w:rPr>
          <w:rFonts w:ascii="Times New Roman" w:hAnsi="Times New Roman" w:cs="Times New Roman"/>
          <w:color w:val="000000"/>
          <w:spacing w:val="-1"/>
          <w:sz w:val="28"/>
          <w:szCs w:val="28"/>
        </w:rPr>
        <w:t>Федеральный закон «Об электроэнергетике» от 26.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03.</w:t>
      </w:r>
      <w:r w:rsidRPr="003B7A88">
        <w:rPr>
          <w:rFonts w:ascii="Times New Roman" w:hAnsi="Times New Roman" w:cs="Times New Roman"/>
          <w:color w:val="000000"/>
          <w:spacing w:val="-1"/>
          <w:sz w:val="28"/>
          <w:szCs w:val="28"/>
        </w:rPr>
        <w:t>2003 №35-Ф3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700E62" w:rsidRPr="003B7A88" w:rsidRDefault="00700E62" w:rsidP="00700E62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A88">
        <w:rPr>
          <w:rFonts w:ascii="Times New Roman" w:hAnsi="Times New Roman" w:cs="Times New Roman"/>
          <w:color w:val="000000"/>
          <w:sz w:val="28"/>
          <w:szCs w:val="28"/>
        </w:rPr>
        <w:t xml:space="preserve">Хлебников </w:t>
      </w:r>
      <w:r w:rsidRPr="003B7A88">
        <w:rPr>
          <w:rFonts w:ascii="Times New Roman" w:hAnsi="Times New Roman" w:cs="Times New Roman"/>
          <w:color w:val="000000"/>
          <w:sz w:val="28"/>
          <w:szCs w:val="28"/>
          <w:lang w:val="en-US"/>
        </w:rPr>
        <w:t>B</w:t>
      </w:r>
      <w:r w:rsidRPr="003B7A8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B7A88">
        <w:rPr>
          <w:rFonts w:ascii="Times New Roman" w:hAnsi="Times New Roman" w:cs="Times New Roman"/>
          <w:color w:val="000000"/>
          <w:sz w:val="28"/>
          <w:szCs w:val="28"/>
          <w:lang w:val="en-US"/>
        </w:rPr>
        <w:t>B</w:t>
      </w:r>
      <w:r w:rsidRPr="003B7A88">
        <w:rPr>
          <w:rFonts w:ascii="Times New Roman" w:hAnsi="Times New Roman" w:cs="Times New Roman"/>
          <w:color w:val="000000"/>
          <w:sz w:val="28"/>
          <w:szCs w:val="28"/>
        </w:rPr>
        <w:t>., "Оценка возможностей функционирования оптовых генерирующих ком</w:t>
      </w:r>
      <w:r w:rsidRPr="003B7A8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3B7A88">
        <w:rPr>
          <w:rFonts w:ascii="Times New Roman" w:hAnsi="Times New Roman" w:cs="Times New Roman"/>
          <w:color w:val="000000"/>
          <w:spacing w:val="-2"/>
          <w:sz w:val="28"/>
          <w:szCs w:val="28"/>
        </w:rPr>
        <w:t>паний как основных субъектов конкурентного рынка электроэнергии", Интитут народнохо</w:t>
      </w:r>
      <w:r w:rsidRPr="003B7A88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3B7A88">
        <w:rPr>
          <w:rFonts w:ascii="Times New Roman" w:hAnsi="Times New Roman" w:cs="Times New Roman"/>
          <w:color w:val="000000"/>
          <w:sz w:val="28"/>
          <w:szCs w:val="28"/>
        </w:rPr>
        <w:t>зяйственного прогнозирования РАН, №2, М.200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700E62" w:rsidRPr="003B7A88" w:rsidRDefault="00700E62" w:rsidP="00700E62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A88">
        <w:rPr>
          <w:rFonts w:ascii="Times New Roman" w:hAnsi="Times New Roman" w:cs="Times New Roman"/>
          <w:color w:val="000000"/>
          <w:spacing w:val="-2"/>
          <w:sz w:val="28"/>
          <w:szCs w:val="28"/>
        </w:rPr>
        <w:t>Чубайс А.Б. Презентации РАО «ЕЭС России» 2003-200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700E62" w:rsidRPr="003B7A88" w:rsidRDefault="00700E62" w:rsidP="00700E62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A8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Ширяев, "Вероятность", Петербург,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200</w:t>
      </w:r>
      <w:r w:rsidRPr="003B7A88">
        <w:rPr>
          <w:rFonts w:ascii="Times New Roman" w:hAnsi="Times New Roman" w:cs="Times New Roman"/>
          <w:color w:val="000000"/>
          <w:spacing w:val="-2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700E62" w:rsidRPr="003B7A88" w:rsidRDefault="00700E62" w:rsidP="00700E62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A88">
        <w:rPr>
          <w:rFonts w:ascii="Times New Roman" w:hAnsi="Times New Roman" w:cs="Times New Roman"/>
          <w:color w:val="000000"/>
          <w:spacing w:val="-1"/>
          <w:sz w:val="28"/>
          <w:szCs w:val="28"/>
        </w:rPr>
        <w:t>Щавелева Д.С.(п/рсд ), Окороков В.Р., Гук Ю.Б., Долгов П.П. и др. «Основы выбора опти</w:t>
      </w:r>
      <w:r w:rsidRPr="003B7A88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3B7A88">
        <w:rPr>
          <w:rFonts w:ascii="Times New Roman" w:hAnsi="Times New Roman" w:cs="Times New Roman"/>
          <w:color w:val="000000"/>
          <w:sz w:val="28"/>
          <w:szCs w:val="28"/>
        </w:rPr>
        <w:t>мальных решений в системах энергетики и водного хозяйства», учебное пособие, Ленин</w:t>
      </w:r>
      <w:r w:rsidRPr="003B7A88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град, </w:t>
      </w:r>
      <w:r>
        <w:rPr>
          <w:rFonts w:ascii="Times New Roman" w:hAnsi="Times New Roman" w:cs="Times New Roman"/>
          <w:color w:val="000000"/>
          <w:sz w:val="28"/>
          <w:szCs w:val="28"/>
        </w:rPr>
        <w:t>200</w:t>
      </w:r>
      <w:r w:rsidRPr="003B7A88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700E62" w:rsidRPr="003B7A88" w:rsidRDefault="00700E62" w:rsidP="00700E62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A88">
        <w:rPr>
          <w:rFonts w:ascii="Times New Roman" w:hAnsi="Times New Roman" w:cs="Times New Roman"/>
          <w:color w:val="000000"/>
          <w:sz w:val="28"/>
          <w:szCs w:val="28"/>
        </w:rPr>
        <w:t>Электричество (Палармчук С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B7A88">
        <w:rPr>
          <w:rFonts w:ascii="Times New Roman" w:hAnsi="Times New Roman" w:cs="Times New Roman"/>
          <w:color w:val="000000"/>
          <w:sz w:val="28"/>
          <w:szCs w:val="28"/>
        </w:rPr>
        <w:t>И., Федоров А.И. «Планирование поставок в условиях опто</w:t>
      </w:r>
      <w:r w:rsidRPr="003B7A88">
        <w:rPr>
          <w:rFonts w:ascii="Times New Roman" w:hAnsi="Times New Roman" w:cs="Times New Roman"/>
          <w:color w:val="000000"/>
          <w:sz w:val="28"/>
          <w:szCs w:val="28"/>
        </w:rPr>
        <w:softHyphen/>
        <w:t>вого рынка», 11/200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3B7A88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700E62" w:rsidRPr="003B7A88" w:rsidRDefault="00700E62" w:rsidP="00700E62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A88">
        <w:rPr>
          <w:rFonts w:ascii="Times New Roman" w:hAnsi="Times New Roman" w:cs="Times New Roman"/>
          <w:color w:val="000000"/>
          <w:spacing w:val="-1"/>
          <w:sz w:val="28"/>
          <w:szCs w:val="28"/>
        </w:rPr>
        <w:t>Эндрени Дж., «Моделирование при расчетах надежности в электроэнергетических систе</w:t>
      </w:r>
      <w:r w:rsidRPr="003B7A88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3B7A88">
        <w:rPr>
          <w:rFonts w:ascii="Times New Roman" w:hAnsi="Times New Roman" w:cs="Times New Roman"/>
          <w:color w:val="000000"/>
          <w:sz w:val="28"/>
          <w:szCs w:val="28"/>
        </w:rPr>
        <w:t xml:space="preserve">мах», Москва «Энергоатомиздат», </w:t>
      </w:r>
      <w:r>
        <w:rPr>
          <w:rFonts w:ascii="Times New Roman" w:hAnsi="Times New Roman" w:cs="Times New Roman"/>
          <w:color w:val="000000"/>
          <w:sz w:val="28"/>
          <w:szCs w:val="28"/>
        </w:rPr>
        <w:t>200</w:t>
      </w:r>
      <w:r w:rsidRPr="003B7A88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700E62" w:rsidRPr="003B7A88" w:rsidRDefault="00700E62" w:rsidP="00700E62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A88">
        <w:rPr>
          <w:rFonts w:ascii="Times New Roman" w:hAnsi="Times New Roman" w:cs="Times New Roman"/>
          <w:color w:val="000000"/>
          <w:spacing w:val="-1"/>
          <w:sz w:val="28"/>
          <w:szCs w:val="28"/>
        </w:rPr>
        <w:t>Энергетическая стратегия России на период до 2020 года, Москва, распоряжение Прави</w:t>
      </w:r>
      <w:r w:rsidRPr="003B7A88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</w:rPr>
        <w:t>тельства РФ №1234</w:t>
      </w:r>
      <w:r w:rsidRPr="003B7A88">
        <w:rPr>
          <w:rFonts w:ascii="Times New Roman" w:hAnsi="Times New Roman" w:cs="Times New Roman"/>
          <w:color w:val="000000"/>
          <w:sz w:val="28"/>
          <w:szCs w:val="28"/>
        </w:rPr>
        <w:t>р от 28.08.2003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700E62" w:rsidRPr="003B7A88" w:rsidRDefault="00700E62" w:rsidP="00700E62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  <w:t>Эн</w:t>
      </w:r>
      <w:r w:rsidRPr="003B7A88"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  <w:t>ергорыно</w:t>
      </w:r>
      <w:r w:rsidRPr="003B7A8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 (журнал), </w:t>
      </w:r>
      <w:r w:rsidRPr="003B7A88">
        <w:rPr>
          <w:rFonts w:ascii="Times New Roman" w:hAnsi="Times New Roman" w:cs="Times New Roman"/>
          <w:color w:val="000080"/>
          <w:spacing w:val="-1"/>
          <w:sz w:val="28"/>
          <w:szCs w:val="28"/>
          <w:u w:val="single"/>
          <w:lang w:val="en-US"/>
        </w:rPr>
        <w:t>www</w:t>
      </w:r>
      <w:r w:rsidRPr="003B7A88">
        <w:rPr>
          <w:rFonts w:ascii="Times New Roman" w:hAnsi="Times New Roman" w:cs="Times New Roman"/>
          <w:color w:val="000080"/>
          <w:spacing w:val="-1"/>
          <w:sz w:val="28"/>
          <w:szCs w:val="28"/>
          <w:u w:val="single"/>
        </w:rPr>
        <w:t>.</w:t>
      </w:r>
      <w:r w:rsidRPr="003B7A88">
        <w:rPr>
          <w:rFonts w:ascii="Times New Roman" w:hAnsi="Times New Roman" w:cs="Times New Roman"/>
          <w:color w:val="000080"/>
          <w:spacing w:val="-1"/>
          <w:sz w:val="28"/>
          <w:szCs w:val="28"/>
          <w:u w:val="single"/>
          <w:lang w:val="en-US"/>
        </w:rPr>
        <w:t>e</w:t>
      </w:r>
      <w:r w:rsidRPr="003B7A88">
        <w:rPr>
          <w:rFonts w:ascii="Times New Roman" w:hAnsi="Times New Roman" w:cs="Times New Roman"/>
          <w:color w:val="000080"/>
          <w:spacing w:val="-1"/>
          <w:sz w:val="28"/>
          <w:szCs w:val="28"/>
          <w:u w:val="single"/>
        </w:rPr>
        <w:t>-</w:t>
      </w:r>
      <w:r w:rsidRPr="003B7A88">
        <w:rPr>
          <w:rFonts w:ascii="Times New Roman" w:hAnsi="Times New Roman" w:cs="Times New Roman"/>
          <w:color w:val="000080"/>
          <w:spacing w:val="-1"/>
          <w:sz w:val="28"/>
          <w:szCs w:val="28"/>
          <w:u w:val="single"/>
          <w:lang w:val="en-US"/>
        </w:rPr>
        <w:t>m</w:t>
      </w:r>
      <w:r w:rsidRPr="003B7A88">
        <w:rPr>
          <w:rFonts w:ascii="Times New Roman" w:hAnsi="Times New Roman" w:cs="Times New Roman"/>
          <w:color w:val="000080"/>
          <w:spacing w:val="-1"/>
          <w:sz w:val="28"/>
          <w:szCs w:val="28"/>
          <w:u w:val="single"/>
        </w:rPr>
        <w:t>.</w:t>
      </w:r>
      <w:r w:rsidRPr="003B7A88">
        <w:rPr>
          <w:rFonts w:ascii="Times New Roman" w:hAnsi="Times New Roman" w:cs="Times New Roman"/>
          <w:color w:val="000080"/>
          <w:spacing w:val="-1"/>
          <w:sz w:val="28"/>
          <w:szCs w:val="28"/>
          <w:u w:val="single"/>
          <w:lang w:val="en-US"/>
        </w:rPr>
        <w:t>ru</w:t>
      </w:r>
      <w:r w:rsidRPr="003B7A88">
        <w:rPr>
          <w:rFonts w:ascii="Times New Roman" w:hAnsi="Times New Roman" w:cs="Times New Roman"/>
          <w:color w:val="000080"/>
          <w:spacing w:val="-1"/>
          <w:sz w:val="28"/>
          <w:szCs w:val="28"/>
          <w:u w:val="single"/>
        </w:rPr>
        <w:t>,</w:t>
      </w:r>
      <w:r w:rsidRPr="003B7A8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Москва, №№1-12, 200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8</w:t>
      </w:r>
      <w:r w:rsidRPr="003B7A88">
        <w:rPr>
          <w:rFonts w:ascii="Times New Roman" w:hAnsi="Times New Roman" w:cs="Times New Roman"/>
          <w:color w:val="000000"/>
          <w:spacing w:val="-1"/>
          <w:sz w:val="28"/>
          <w:szCs w:val="28"/>
        </w:rPr>
        <w:t>, №№1-2, 2005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700E62" w:rsidRPr="003B7A88" w:rsidRDefault="00700E62" w:rsidP="00700E62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7A88">
        <w:rPr>
          <w:rFonts w:ascii="Times New Roman" w:hAnsi="Times New Roman" w:cs="Times New Roman"/>
          <w:color w:val="000000"/>
          <w:sz w:val="28"/>
          <w:szCs w:val="28"/>
        </w:rPr>
        <w:t>Биржи электроэнергии:</w:t>
      </w:r>
    </w:p>
    <w:p w:rsidR="00700E62" w:rsidRPr="003B7A88" w:rsidRDefault="00700E62" w:rsidP="00700E62">
      <w:pPr>
        <w:shd w:val="clear" w:color="auto" w:fill="FFFFFF"/>
        <w:spacing w:after="0" w:line="360" w:lineRule="auto"/>
        <w:ind w:left="851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3B7A88">
        <w:rPr>
          <w:rFonts w:ascii="Times New Roman" w:hAnsi="Times New Roman"/>
          <w:color w:val="000000"/>
          <w:spacing w:val="-1"/>
          <w:sz w:val="28"/>
          <w:szCs w:val="28"/>
        </w:rPr>
        <w:t>Австрия</w:t>
      </w:r>
      <w:r w:rsidRPr="00897F18">
        <w:rPr>
          <w:rFonts w:ascii="Times New Roman" w:hAnsi="Times New Roman"/>
          <w:color w:val="000000"/>
          <w:spacing w:val="-1"/>
          <w:sz w:val="28"/>
          <w:szCs w:val="28"/>
          <w:lang w:val="en-US"/>
        </w:rPr>
        <w:t>:</w:t>
      </w:r>
      <w:r w:rsidRPr="003B7A88">
        <w:rPr>
          <w:rFonts w:ascii="Times New Roman" w:hAnsi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3B7A88">
        <w:rPr>
          <w:rFonts w:ascii="Times New Roman" w:hAnsi="Times New Roman"/>
          <w:color w:val="000080"/>
          <w:spacing w:val="-1"/>
          <w:sz w:val="28"/>
          <w:szCs w:val="28"/>
          <w:u w:val="single"/>
          <w:lang w:val="en-US"/>
        </w:rPr>
        <w:t xml:space="preserve">www.exaa.at </w:t>
      </w:r>
      <w:r w:rsidRPr="003B7A88">
        <w:rPr>
          <w:rFonts w:ascii="Times New Roman" w:hAnsi="Times New Roman"/>
          <w:color w:val="000000"/>
          <w:spacing w:val="-1"/>
          <w:sz w:val="28"/>
          <w:szCs w:val="28"/>
          <w:lang w:val="en-US"/>
        </w:rPr>
        <w:t>(Energy Exchange Austria)</w:t>
      </w:r>
      <w:r>
        <w:rPr>
          <w:rFonts w:ascii="Times New Roman" w:hAnsi="Times New Roman"/>
          <w:color w:val="000000"/>
          <w:spacing w:val="-1"/>
          <w:sz w:val="28"/>
          <w:szCs w:val="28"/>
          <w:lang w:val="en-US"/>
        </w:rPr>
        <w:t>.</w:t>
      </w:r>
    </w:p>
    <w:p w:rsidR="00700E62" w:rsidRPr="003B7A88" w:rsidRDefault="00700E62" w:rsidP="00700E62">
      <w:pPr>
        <w:shd w:val="clear" w:color="auto" w:fill="FFFFFF"/>
        <w:spacing w:after="0" w:line="360" w:lineRule="auto"/>
        <w:ind w:left="851" w:firstLine="567"/>
        <w:jc w:val="both"/>
        <w:rPr>
          <w:rFonts w:ascii="Times New Roman" w:hAnsi="Times New Roman"/>
          <w:sz w:val="28"/>
          <w:szCs w:val="28"/>
        </w:rPr>
      </w:pPr>
      <w:r w:rsidRPr="003B7A88">
        <w:rPr>
          <w:rFonts w:ascii="Times New Roman" w:hAnsi="Times New Roman"/>
          <w:color w:val="000000"/>
          <w:spacing w:val="-2"/>
          <w:sz w:val="28"/>
          <w:szCs w:val="28"/>
        </w:rPr>
        <w:t xml:space="preserve">Аргентина: </w:t>
      </w:r>
      <w:r w:rsidRPr="003B7A88">
        <w:rPr>
          <w:rFonts w:ascii="Times New Roman" w:hAnsi="Times New Roman"/>
          <w:color w:val="000080"/>
          <w:spacing w:val="-2"/>
          <w:sz w:val="28"/>
          <w:szCs w:val="28"/>
          <w:u w:val="single"/>
          <w:lang w:val="en-US"/>
        </w:rPr>
        <w:t>www</w:t>
      </w:r>
      <w:r w:rsidRPr="003B7A88">
        <w:rPr>
          <w:rFonts w:ascii="Times New Roman" w:hAnsi="Times New Roman"/>
          <w:color w:val="000080"/>
          <w:spacing w:val="-2"/>
          <w:sz w:val="28"/>
          <w:szCs w:val="28"/>
          <w:u w:val="single"/>
        </w:rPr>
        <w:t>.</w:t>
      </w:r>
      <w:r w:rsidRPr="003B7A88">
        <w:rPr>
          <w:rFonts w:ascii="Times New Roman" w:hAnsi="Times New Roman"/>
          <w:color w:val="000080"/>
          <w:spacing w:val="-2"/>
          <w:sz w:val="28"/>
          <w:szCs w:val="28"/>
          <w:u w:val="single"/>
          <w:lang w:val="en-US"/>
        </w:rPr>
        <w:t>cammesa</w:t>
      </w:r>
      <w:r w:rsidRPr="003B7A88">
        <w:rPr>
          <w:rFonts w:ascii="Times New Roman" w:hAnsi="Times New Roman"/>
          <w:color w:val="000080"/>
          <w:spacing w:val="-2"/>
          <w:sz w:val="28"/>
          <w:szCs w:val="28"/>
          <w:u w:val="single"/>
        </w:rPr>
        <w:t>.</w:t>
      </w:r>
      <w:r w:rsidRPr="003B7A88">
        <w:rPr>
          <w:rFonts w:ascii="Times New Roman" w:hAnsi="Times New Roman"/>
          <w:color w:val="000080"/>
          <w:spacing w:val="-2"/>
          <w:sz w:val="28"/>
          <w:szCs w:val="28"/>
          <w:u w:val="single"/>
          <w:lang w:val="en-US"/>
        </w:rPr>
        <w:t>com</w:t>
      </w:r>
      <w:r w:rsidRPr="003B7A88">
        <w:rPr>
          <w:rFonts w:ascii="Times New Roman" w:hAnsi="Times New Roman"/>
          <w:color w:val="000080"/>
          <w:spacing w:val="-2"/>
          <w:sz w:val="28"/>
          <w:szCs w:val="28"/>
          <w:u w:val="single"/>
        </w:rPr>
        <w:t>.</w:t>
      </w:r>
      <w:r w:rsidRPr="003B7A88">
        <w:rPr>
          <w:rFonts w:ascii="Times New Roman" w:hAnsi="Times New Roman"/>
          <w:color w:val="000080"/>
          <w:spacing w:val="-2"/>
          <w:sz w:val="28"/>
          <w:szCs w:val="28"/>
          <w:u w:val="single"/>
          <w:lang w:val="en-US"/>
        </w:rPr>
        <w:t>ar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.</w:t>
      </w:r>
    </w:p>
    <w:p w:rsidR="00700E62" w:rsidRPr="003B7A88" w:rsidRDefault="00700E62" w:rsidP="00700E62">
      <w:pPr>
        <w:shd w:val="clear" w:color="auto" w:fill="FFFFFF"/>
        <w:spacing w:after="0" w:line="360" w:lineRule="auto"/>
        <w:ind w:left="851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3B7A88">
        <w:rPr>
          <w:rFonts w:ascii="Times New Roman" w:hAnsi="Times New Roman"/>
          <w:color w:val="000000"/>
          <w:spacing w:val="-1"/>
          <w:sz w:val="28"/>
          <w:szCs w:val="28"/>
        </w:rPr>
        <w:t>Великобритания</w:t>
      </w:r>
      <w:r w:rsidRPr="003B7A88">
        <w:rPr>
          <w:rFonts w:ascii="Times New Roman" w:hAnsi="Times New Roman"/>
          <w:color w:val="000000"/>
          <w:spacing w:val="-1"/>
          <w:sz w:val="28"/>
          <w:szCs w:val="28"/>
          <w:lang w:val="en-US"/>
        </w:rPr>
        <w:t xml:space="preserve">: </w:t>
      </w:r>
      <w:r w:rsidRPr="003B7A88">
        <w:rPr>
          <w:rFonts w:ascii="Times New Roman" w:hAnsi="Times New Roman"/>
          <w:color w:val="000080"/>
          <w:spacing w:val="-1"/>
          <w:sz w:val="28"/>
          <w:szCs w:val="28"/>
          <w:u w:val="single"/>
          <w:lang w:val="en-US"/>
        </w:rPr>
        <w:t xml:space="preserve">www.intcx.com </w:t>
      </w:r>
      <w:r w:rsidRPr="003B7A88">
        <w:rPr>
          <w:rFonts w:ascii="Times New Roman" w:hAnsi="Times New Roman"/>
          <w:color w:val="000000"/>
          <w:spacing w:val="-1"/>
          <w:sz w:val="28"/>
          <w:szCs w:val="28"/>
          <w:lang w:val="en-US"/>
        </w:rPr>
        <w:t>(Intercontinental Exchange)</w:t>
      </w:r>
      <w:r>
        <w:rPr>
          <w:rFonts w:ascii="Times New Roman" w:hAnsi="Times New Roman"/>
          <w:color w:val="000000"/>
          <w:spacing w:val="-1"/>
          <w:sz w:val="28"/>
          <w:szCs w:val="28"/>
          <w:lang w:val="en-US"/>
        </w:rPr>
        <w:t>.</w:t>
      </w:r>
    </w:p>
    <w:p w:rsidR="00700E62" w:rsidRPr="003B7A88" w:rsidRDefault="00700E62" w:rsidP="00700E62">
      <w:pPr>
        <w:shd w:val="clear" w:color="auto" w:fill="FFFFFF"/>
        <w:spacing w:after="0" w:line="360" w:lineRule="auto"/>
        <w:ind w:left="851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3B7A88">
        <w:rPr>
          <w:rFonts w:ascii="Times New Roman" w:hAnsi="Times New Roman"/>
          <w:color w:val="000000"/>
          <w:spacing w:val="-1"/>
          <w:sz w:val="28"/>
          <w:szCs w:val="28"/>
        </w:rPr>
        <w:t>Германия</w:t>
      </w:r>
      <w:r w:rsidRPr="003B7A88">
        <w:rPr>
          <w:rFonts w:ascii="Times New Roman" w:hAnsi="Times New Roman"/>
          <w:color w:val="000000"/>
          <w:spacing w:val="-1"/>
          <w:sz w:val="28"/>
          <w:szCs w:val="28"/>
          <w:lang w:val="en-US"/>
        </w:rPr>
        <w:t xml:space="preserve">: </w:t>
      </w:r>
      <w:r w:rsidRPr="003B7A88">
        <w:rPr>
          <w:rFonts w:ascii="Times New Roman" w:hAnsi="Times New Roman"/>
          <w:color w:val="000080"/>
          <w:spacing w:val="-1"/>
          <w:sz w:val="28"/>
          <w:szCs w:val="28"/>
          <w:u w:val="single"/>
          <w:lang w:val="en-US"/>
        </w:rPr>
        <w:t xml:space="preserve">www.eex.de </w:t>
      </w:r>
      <w:r w:rsidRPr="003B7A88">
        <w:rPr>
          <w:rFonts w:ascii="Times New Roman" w:hAnsi="Times New Roman"/>
          <w:color w:val="000000"/>
          <w:spacing w:val="-1"/>
          <w:sz w:val="28"/>
          <w:szCs w:val="28"/>
          <w:lang w:val="en-US"/>
        </w:rPr>
        <w:t>(EEX European Energy Exchange)</w:t>
      </w:r>
      <w:r>
        <w:rPr>
          <w:rFonts w:ascii="Times New Roman" w:hAnsi="Times New Roman"/>
          <w:color w:val="000000"/>
          <w:spacing w:val="-1"/>
          <w:sz w:val="28"/>
          <w:szCs w:val="28"/>
          <w:lang w:val="en-US"/>
        </w:rPr>
        <w:t>.</w:t>
      </w:r>
    </w:p>
    <w:p w:rsidR="00700E62" w:rsidRPr="003B7A88" w:rsidRDefault="00700E62" w:rsidP="00700E62">
      <w:pPr>
        <w:shd w:val="clear" w:color="auto" w:fill="FFFFFF"/>
        <w:spacing w:after="0" w:line="360" w:lineRule="auto"/>
        <w:ind w:left="851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3B7A88">
        <w:rPr>
          <w:rFonts w:ascii="Times New Roman" w:hAnsi="Times New Roman"/>
          <w:color w:val="000000"/>
          <w:spacing w:val="-3"/>
          <w:sz w:val="28"/>
          <w:szCs w:val="28"/>
        </w:rPr>
        <w:t>Испания</w:t>
      </w:r>
      <w:r w:rsidRPr="003B7A88">
        <w:rPr>
          <w:rFonts w:ascii="Times New Roman" w:hAnsi="Times New Roman"/>
          <w:color w:val="000000"/>
          <w:spacing w:val="-3"/>
          <w:sz w:val="28"/>
          <w:szCs w:val="28"/>
          <w:lang w:val="en-US"/>
        </w:rPr>
        <w:t xml:space="preserve">: </w:t>
      </w:r>
      <w:r w:rsidRPr="003B7A88">
        <w:rPr>
          <w:rFonts w:ascii="Times New Roman" w:hAnsi="Times New Roman"/>
          <w:color w:val="000080"/>
          <w:spacing w:val="-3"/>
          <w:sz w:val="28"/>
          <w:szCs w:val="28"/>
          <w:u w:val="single"/>
          <w:lang w:val="en-US"/>
        </w:rPr>
        <w:t>www.omel.es</w:t>
      </w:r>
      <w:r>
        <w:rPr>
          <w:rFonts w:ascii="Times New Roman" w:hAnsi="Times New Roman"/>
          <w:color w:val="000000"/>
          <w:spacing w:val="-1"/>
          <w:sz w:val="28"/>
          <w:szCs w:val="28"/>
          <w:lang w:val="en-US"/>
        </w:rPr>
        <w:t>.</w:t>
      </w:r>
    </w:p>
    <w:p w:rsidR="00700E62" w:rsidRPr="003B7A88" w:rsidRDefault="00700E62" w:rsidP="00700E62">
      <w:pPr>
        <w:shd w:val="clear" w:color="auto" w:fill="FFFFFF"/>
        <w:spacing w:after="0" w:line="360" w:lineRule="auto"/>
        <w:ind w:left="851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3B7A88">
        <w:rPr>
          <w:rFonts w:ascii="Times New Roman" w:hAnsi="Times New Roman"/>
          <w:color w:val="000000"/>
          <w:spacing w:val="-2"/>
          <w:sz w:val="28"/>
          <w:szCs w:val="28"/>
        </w:rPr>
        <w:t>Италия</w:t>
      </w:r>
      <w:r w:rsidRPr="003B7A88">
        <w:rPr>
          <w:rFonts w:ascii="Times New Roman" w:hAnsi="Times New Roman"/>
          <w:color w:val="000000"/>
          <w:spacing w:val="-2"/>
          <w:sz w:val="28"/>
          <w:szCs w:val="28"/>
          <w:lang w:val="en-US"/>
        </w:rPr>
        <w:t xml:space="preserve">: </w:t>
      </w:r>
      <w:r w:rsidRPr="003B7A88">
        <w:rPr>
          <w:rFonts w:ascii="Times New Roman" w:hAnsi="Times New Roman"/>
          <w:color w:val="000080"/>
          <w:spacing w:val="-2"/>
          <w:sz w:val="28"/>
          <w:szCs w:val="28"/>
          <w:u w:val="single"/>
          <w:lang w:val="en-US"/>
        </w:rPr>
        <w:t xml:space="preserve">www.mercatoelettrico.org </w:t>
      </w:r>
      <w:r w:rsidRPr="003B7A88">
        <w:rPr>
          <w:rFonts w:ascii="Times New Roman" w:hAnsi="Times New Roman"/>
          <w:color w:val="000000"/>
          <w:spacing w:val="-2"/>
          <w:sz w:val="28"/>
          <w:szCs w:val="28"/>
          <w:lang w:val="en-US"/>
        </w:rPr>
        <w:t>(Gestore del Mercato Elettrico (GME))</w:t>
      </w:r>
      <w:r>
        <w:rPr>
          <w:rFonts w:ascii="Times New Roman" w:hAnsi="Times New Roman"/>
          <w:color w:val="000000"/>
          <w:spacing w:val="-1"/>
          <w:sz w:val="28"/>
          <w:szCs w:val="28"/>
          <w:lang w:val="en-US"/>
        </w:rPr>
        <w:t>.</w:t>
      </w:r>
    </w:p>
    <w:p w:rsidR="00700E62" w:rsidRPr="003B7A88" w:rsidRDefault="00700E62" w:rsidP="00700E62">
      <w:pPr>
        <w:shd w:val="clear" w:color="auto" w:fill="FFFFFF"/>
        <w:spacing w:after="0" w:line="360" w:lineRule="auto"/>
        <w:ind w:left="851" w:firstLine="567"/>
        <w:jc w:val="both"/>
        <w:rPr>
          <w:rFonts w:ascii="Times New Roman" w:hAnsi="Times New Roman"/>
          <w:sz w:val="28"/>
          <w:szCs w:val="28"/>
        </w:rPr>
      </w:pPr>
      <w:r w:rsidRPr="003B7A88">
        <w:rPr>
          <w:rFonts w:ascii="Times New Roman" w:hAnsi="Times New Roman"/>
          <w:color w:val="000000"/>
          <w:spacing w:val="-1"/>
          <w:sz w:val="28"/>
          <w:szCs w:val="28"/>
        </w:rPr>
        <w:t xml:space="preserve">Калифорния: </w:t>
      </w:r>
      <w:r w:rsidRPr="003B7A88">
        <w:rPr>
          <w:rFonts w:ascii="Times New Roman" w:hAnsi="Times New Roman"/>
          <w:color w:val="000080"/>
          <w:spacing w:val="-1"/>
          <w:sz w:val="28"/>
          <w:szCs w:val="28"/>
          <w:u w:val="single"/>
          <w:lang w:val="en-US"/>
        </w:rPr>
        <w:t>www</w:t>
      </w:r>
      <w:r w:rsidRPr="003B7A88">
        <w:rPr>
          <w:rFonts w:ascii="Times New Roman" w:hAnsi="Times New Roman"/>
          <w:color w:val="000080"/>
          <w:spacing w:val="-1"/>
          <w:sz w:val="28"/>
          <w:szCs w:val="28"/>
          <w:u w:val="single"/>
        </w:rPr>
        <w:t>.</w:t>
      </w:r>
      <w:r w:rsidRPr="003B7A88">
        <w:rPr>
          <w:rFonts w:ascii="Times New Roman" w:hAnsi="Times New Roman"/>
          <w:color w:val="000080"/>
          <w:spacing w:val="-1"/>
          <w:sz w:val="28"/>
          <w:szCs w:val="28"/>
          <w:u w:val="single"/>
          <w:lang w:val="en-US"/>
        </w:rPr>
        <w:t>caiso</w:t>
      </w:r>
      <w:r w:rsidRPr="003B7A88">
        <w:rPr>
          <w:rFonts w:ascii="Times New Roman" w:hAnsi="Times New Roman"/>
          <w:color w:val="000080"/>
          <w:spacing w:val="-1"/>
          <w:sz w:val="28"/>
          <w:szCs w:val="28"/>
          <w:u w:val="single"/>
        </w:rPr>
        <w:t>.</w:t>
      </w:r>
      <w:r w:rsidRPr="003B7A88">
        <w:rPr>
          <w:rFonts w:ascii="Times New Roman" w:hAnsi="Times New Roman"/>
          <w:color w:val="000080"/>
          <w:spacing w:val="-1"/>
          <w:sz w:val="28"/>
          <w:szCs w:val="28"/>
          <w:u w:val="single"/>
          <w:lang w:val="en-US"/>
        </w:rPr>
        <w:t>com</w:t>
      </w:r>
      <w:r w:rsidRPr="003B7A88">
        <w:rPr>
          <w:rFonts w:ascii="Times New Roman" w:hAnsi="Times New Roman"/>
          <w:color w:val="000080"/>
          <w:spacing w:val="-1"/>
          <w:sz w:val="28"/>
          <w:szCs w:val="28"/>
          <w:u w:val="single"/>
        </w:rPr>
        <w:t xml:space="preserve"> </w:t>
      </w:r>
      <w:r w:rsidRPr="003B7A88">
        <w:rPr>
          <w:rFonts w:ascii="Times New Roman" w:hAnsi="Times New Roman"/>
          <w:color w:val="000000"/>
          <w:spacing w:val="-1"/>
          <w:sz w:val="28"/>
          <w:szCs w:val="28"/>
        </w:rPr>
        <w:t>(</w:t>
      </w:r>
      <w:r w:rsidRPr="003B7A88">
        <w:rPr>
          <w:rFonts w:ascii="Times New Roman" w:hAnsi="Times New Roman"/>
          <w:color w:val="000000"/>
          <w:spacing w:val="-1"/>
          <w:sz w:val="28"/>
          <w:szCs w:val="28"/>
          <w:lang w:val="en-US"/>
        </w:rPr>
        <w:t>ex</w:t>
      </w:r>
      <w:r w:rsidRPr="003B7A88">
        <w:rPr>
          <w:rFonts w:ascii="Times New Roman" w:hAnsi="Times New Roman"/>
          <w:color w:val="000000"/>
          <w:spacing w:val="-1"/>
          <w:sz w:val="28"/>
          <w:szCs w:val="28"/>
        </w:rPr>
        <w:t xml:space="preserve">- </w:t>
      </w:r>
      <w:r w:rsidRPr="003B7A88">
        <w:rPr>
          <w:rFonts w:ascii="Times New Roman" w:hAnsi="Times New Roman"/>
          <w:color w:val="000080"/>
          <w:spacing w:val="-1"/>
          <w:sz w:val="28"/>
          <w:szCs w:val="28"/>
          <w:u w:val="single"/>
          <w:lang w:val="en-US"/>
        </w:rPr>
        <w:t>www</w:t>
      </w:r>
      <w:r w:rsidRPr="003B7A88">
        <w:rPr>
          <w:rFonts w:ascii="Times New Roman" w:hAnsi="Times New Roman"/>
          <w:color w:val="000080"/>
          <w:spacing w:val="-1"/>
          <w:sz w:val="28"/>
          <w:szCs w:val="28"/>
          <w:u w:val="single"/>
        </w:rPr>
        <w:t>.</w:t>
      </w:r>
      <w:r w:rsidRPr="003B7A88">
        <w:rPr>
          <w:rFonts w:ascii="Times New Roman" w:hAnsi="Times New Roman"/>
          <w:color w:val="000080"/>
          <w:spacing w:val="-1"/>
          <w:sz w:val="28"/>
          <w:szCs w:val="28"/>
          <w:u w:val="single"/>
          <w:lang w:val="en-US"/>
        </w:rPr>
        <w:t>calpx</w:t>
      </w:r>
      <w:r w:rsidRPr="003B7A88">
        <w:rPr>
          <w:rFonts w:ascii="Times New Roman" w:hAnsi="Times New Roman"/>
          <w:color w:val="000080"/>
          <w:spacing w:val="-1"/>
          <w:sz w:val="28"/>
          <w:szCs w:val="28"/>
          <w:u w:val="single"/>
        </w:rPr>
        <w:t>.</w:t>
      </w:r>
      <w:r w:rsidRPr="003B7A88">
        <w:rPr>
          <w:rFonts w:ascii="Times New Roman" w:hAnsi="Times New Roman"/>
          <w:color w:val="000080"/>
          <w:spacing w:val="-1"/>
          <w:sz w:val="28"/>
          <w:szCs w:val="28"/>
          <w:u w:val="single"/>
          <w:lang w:val="en-US"/>
        </w:rPr>
        <w:t>com</w:t>
      </w:r>
      <w:r w:rsidRPr="003B7A88">
        <w:rPr>
          <w:rFonts w:ascii="Times New Roman" w:hAnsi="Times New Roman"/>
          <w:color w:val="000080"/>
          <w:spacing w:val="-1"/>
          <w:sz w:val="28"/>
          <w:szCs w:val="28"/>
          <w:u w:val="single"/>
        </w:rPr>
        <w:t>)</w:t>
      </w:r>
      <w:r w:rsidRPr="003B7A88">
        <w:rPr>
          <w:rFonts w:ascii="Times New Roman" w:hAnsi="Times New Roman"/>
          <w:color w:val="000000"/>
          <w:spacing w:val="-1"/>
          <w:sz w:val="28"/>
          <w:szCs w:val="28"/>
        </w:rPr>
        <w:t xml:space="preserve">, </w:t>
      </w:r>
      <w:r w:rsidRPr="003B7A88">
        <w:rPr>
          <w:rFonts w:ascii="Times New Roman" w:hAnsi="Times New Roman"/>
          <w:color w:val="000080"/>
          <w:spacing w:val="-1"/>
          <w:sz w:val="28"/>
          <w:szCs w:val="28"/>
          <w:u w:val="single"/>
          <w:lang w:val="en-US"/>
        </w:rPr>
        <w:t>www</w:t>
      </w:r>
      <w:r w:rsidRPr="003B7A88">
        <w:rPr>
          <w:rFonts w:ascii="Times New Roman" w:hAnsi="Times New Roman"/>
          <w:color w:val="000080"/>
          <w:spacing w:val="-1"/>
          <w:sz w:val="28"/>
          <w:szCs w:val="28"/>
          <w:u w:val="single"/>
        </w:rPr>
        <w:t>.</w:t>
      </w:r>
      <w:r w:rsidRPr="003B7A88">
        <w:rPr>
          <w:rFonts w:ascii="Times New Roman" w:hAnsi="Times New Roman"/>
          <w:color w:val="000080"/>
          <w:spacing w:val="-1"/>
          <w:sz w:val="28"/>
          <w:szCs w:val="28"/>
          <w:u w:val="single"/>
          <w:lang w:val="en-US"/>
        </w:rPr>
        <w:t>oasis</w:t>
      </w:r>
      <w:r w:rsidRPr="003B7A88">
        <w:rPr>
          <w:rFonts w:ascii="Times New Roman" w:hAnsi="Times New Roman"/>
          <w:color w:val="000080"/>
          <w:spacing w:val="-1"/>
          <w:sz w:val="28"/>
          <w:szCs w:val="28"/>
          <w:u w:val="single"/>
        </w:rPr>
        <w:t>.</w:t>
      </w:r>
      <w:r w:rsidRPr="003B7A88">
        <w:rPr>
          <w:rFonts w:ascii="Times New Roman" w:hAnsi="Times New Roman"/>
          <w:color w:val="000080"/>
          <w:spacing w:val="-1"/>
          <w:sz w:val="28"/>
          <w:szCs w:val="28"/>
          <w:u w:val="single"/>
          <w:lang w:val="en-US"/>
        </w:rPr>
        <w:t>org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.</w:t>
      </w:r>
    </w:p>
    <w:p w:rsidR="00700E62" w:rsidRPr="003B7A88" w:rsidRDefault="00700E62" w:rsidP="00700E62">
      <w:pPr>
        <w:shd w:val="clear" w:color="auto" w:fill="FFFFFF"/>
        <w:spacing w:after="0" w:line="360" w:lineRule="auto"/>
        <w:ind w:left="851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3B7A88">
        <w:rPr>
          <w:rFonts w:ascii="Times New Roman" w:hAnsi="Times New Roman"/>
          <w:color w:val="000000"/>
          <w:spacing w:val="-2"/>
          <w:sz w:val="28"/>
          <w:szCs w:val="28"/>
        </w:rPr>
        <w:t>Нидерланды</w:t>
      </w:r>
      <w:r w:rsidRPr="003B7A88">
        <w:rPr>
          <w:rFonts w:ascii="Times New Roman" w:hAnsi="Times New Roman"/>
          <w:color w:val="000000"/>
          <w:spacing w:val="-2"/>
          <w:sz w:val="28"/>
          <w:szCs w:val="28"/>
          <w:lang w:val="en-US"/>
        </w:rPr>
        <w:t xml:space="preserve">: </w:t>
      </w:r>
      <w:r w:rsidRPr="003B7A88">
        <w:rPr>
          <w:rFonts w:ascii="Times New Roman" w:hAnsi="Times New Roman"/>
          <w:color w:val="000080"/>
          <w:spacing w:val="-2"/>
          <w:sz w:val="28"/>
          <w:szCs w:val="28"/>
          <w:u w:val="single"/>
          <w:lang w:val="en-US"/>
        </w:rPr>
        <w:t xml:space="preserve">www.apx.nl </w:t>
      </w:r>
      <w:r w:rsidRPr="003B7A88">
        <w:rPr>
          <w:rFonts w:ascii="Times New Roman" w:hAnsi="Times New Roman"/>
          <w:color w:val="000000"/>
          <w:spacing w:val="-2"/>
          <w:sz w:val="28"/>
          <w:szCs w:val="28"/>
          <w:lang w:val="en-US"/>
        </w:rPr>
        <w:t>(Amsterdam Power Exchange)</w:t>
      </w:r>
      <w:r>
        <w:rPr>
          <w:rFonts w:ascii="Times New Roman" w:hAnsi="Times New Roman"/>
          <w:color w:val="000000"/>
          <w:spacing w:val="-1"/>
          <w:sz w:val="28"/>
          <w:szCs w:val="28"/>
          <w:lang w:val="en-US"/>
        </w:rPr>
        <w:t>.</w:t>
      </w:r>
    </w:p>
    <w:p w:rsidR="00700E62" w:rsidRPr="00700E62" w:rsidRDefault="00700E62" w:rsidP="00700E62">
      <w:pPr>
        <w:shd w:val="clear" w:color="auto" w:fill="FFFFFF"/>
        <w:spacing w:after="0" w:line="360" w:lineRule="auto"/>
        <w:ind w:left="851" w:firstLine="567"/>
        <w:jc w:val="both"/>
        <w:rPr>
          <w:rFonts w:ascii="Times New Roman" w:hAnsi="Times New Roman"/>
          <w:sz w:val="28"/>
          <w:szCs w:val="28"/>
          <w:lang w:val="de-DE"/>
        </w:rPr>
      </w:pPr>
      <w:r w:rsidRPr="003B7A88">
        <w:rPr>
          <w:rFonts w:ascii="Times New Roman" w:hAnsi="Times New Roman"/>
          <w:color w:val="000000"/>
          <w:spacing w:val="-2"/>
          <w:sz w:val="28"/>
          <w:szCs w:val="28"/>
        </w:rPr>
        <w:t>Польша</w:t>
      </w:r>
      <w:r w:rsidRPr="00700E62">
        <w:rPr>
          <w:rFonts w:ascii="Times New Roman" w:hAnsi="Times New Roman"/>
          <w:color w:val="000000"/>
          <w:spacing w:val="-2"/>
          <w:sz w:val="28"/>
          <w:szCs w:val="28"/>
          <w:lang w:val="de-DE"/>
        </w:rPr>
        <w:t xml:space="preserve">: </w:t>
      </w:r>
      <w:r w:rsidRPr="00700E62">
        <w:rPr>
          <w:rFonts w:ascii="Times New Roman" w:hAnsi="Times New Roman"/>
          <w:color w:val="000080"/>
          <w:spacing w:val="-2"/>
          <w:sz w:val="28"/>
          <w:szCs w:val="28"/>
          <w:u w:val="single"/>
          <w:lang w:val="de-DE"/>
        </w:rPr>
        <w:t xml:space="preserve">www.poIpx.pl </w:t>
      </w:r>
      <w:r w:rsidRPr="00700E62">
        <w:rPr>
          <w:rFonts w:ascii="Times New Roman" w:hAnsi="Times New Roman"/>
          <w:color w:val="000000"/>
          <w:spacing w:val="-2"/>
          <w:sz w:val="28"/>
          <w:szCs w:val="28"/>
          <w:lang w:val="de-DE"/>
        </w:rPr>
        <w:t>(Gielda Energii SA)</w:t>
      </w:r>
      <w:r w:rsidRPr="00700E62">
        <w:rPr>
          <w:rFonts w:ascii="Times New Roman" w:hAnsi="Times New Roman"/>
          <w:color w:val="000000"/>
          <w:spacing w:val="-1"/>
          <w:sz w:val="28"/>
          <w:szCs w:val="28"/>
          <w:lang w:val="de-DE"/>
        </w:rPr>
        <w:t xml:space="preserve"> .</w:t>
      </w:r>
    </w:p>
    <w:p w:rsidR="00700E62" w:rsidRPr="00897F18" w:rsidRDefault="00700E62" w:rsidP="00700E62">
      <w:pPr>
        <w:shd w:val="clear" w:color="auto" w:fill="FFFFFF"/>
        <w:spacing w:after="0" w:line="360" w:lineRule="auto"/>
        <w:ind w:left="851" w:right="4766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B7A88">
        <w:rPr>
          <w:rFonts w:ascii="Times New Roman" w:hAnsi="Times New Roman"/>
          <w:color w:val="000000"/>
          <w:spacing w:val="-3"/>
          <w:sz w:val="28"/>
          <w:szCs w:val="28"/>
        </w:rPr>
        <w:t>Россия</w:t>
      </w:r>
      <w:r w:rsidRPr="00897F18">
        <w:rPr>
          <w:rFonts w:ascii="Times New Roman" w:hAnsi="Times New Roman"/>
          <w:color w:val="000000"/>
          <w:spacing w:val="-3"/>
          <w:sz w:val="28"/>
          <w:szCs w:val="28"/>
        </w:rPr>
        <w:t>: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hyperlink w:history="1">
        <w:r w:rsidRPr="00CA2F8A">
          <w:rPr>
            <w:rStyle w:val="a4"/>
            <w:rFonts w:ascii="Times New Roman" w:hAnsi="Times New Roman"/>
            <w:spacing w:val="-3"/>
            <w:sz w:val="28"/>
            <w:szCs w:val="28"/>
            <w:lang w:val="en-US"/>
          </w:rPr>
          <w:t>www</w:t>
        </w:r>
        <w:r w:rsidRPr="00897F18">
          <w:rPr>
            <w:rStyle w:val="a4"/>
            <w:rFonts w:ascii="Times New Roman" w:hAnsi="Times New Roman"/>
            <w:spacing w:val="-3"/>
            <w:sz w:val="28"/>
            <w:szCs w:val="28"/>
          </w:rPr>
          <w:t>.</w:t>
        </w:r>
        <w:r w:rsidRPr="00CA2F8A">
          <w:rPr>
            <w:rStyle w:val="a4"/>
            <w:rFonts w:ascii="Times New Roman" w:hAnsi="Times New Roman"/>
            <w:spacing w:val="-3"/>
            <w:sz w:val="28"/>
            <w:szCs w:val="28"/>
            <w:lang w:val="en-US"/>
          </w:rPr>
          <w:t>np</w:t>
        </w:r>
        <w:r w:rsidRPr="00897F18">
          <w:rPr>
            <w:rStyle w:val="a4"/>
            <w:rFonts w:ascii="Times New Roman" w:hAnsi="Times New Roman"/>
            <w:spacing w:val="-3"/>
            <w:sz w:val="28"/>
            <w:szCs w:val="28"/>
          </w:rPr>
          <w:t>-</w:t>
        </w:r>
        <w:r w:rsidRPr="00CA2F8A">
          <w:rPr>
            <w:rStyle w:val="a4"/>
            <w:rFonts w:ascii="Times New Roman" w:hAnsi="Times New Roman"/>
            <w:spacing w:val="-3"/>
            <w:sz w:val="28"/>
            <w:szCs w:val="28"/>
            <w:lang w:val="en-US"/>
          </w:rPr>
          <w:t>ats</w:t>
        </w:r>
        <w:r w:rsidRPr="00897F18">
          <w:rPr>
            <w:rStyle w:val="a4"/>
            <w:rFonts w:ascii="Times New Roman" w:hAnsi="Times New Roman"/>
            <w:spacing w:val="-3"/>
            <w:sz w:val="28"/>
            <w:szCs w:val="28"/>
          </w:rPr>
          <w:t>.</w:t>
        </w:r>
        <w:r w:rsidRPr="00CA2F8A">
          <w:rPr>
            <w:rStyle w:val="a4"/>
            <w:rFonts w:ascii="Times New Roman" w:hAnsi="Times New Roman"/>
            <w:spacing w:val="-3"/>
            <w:sz w:val="28"/>
            <w:szCs w:val="28"/>
            <w:lang w:val="en-US"/>
          </w:rPr>
          <w:t>ru</w:t>
        </w:r>
        <w:r w:rsidRPr="00897F18">
          <w:rPr>
            <w:rStyle w:val="a4"/>
            <w:rFonts w:ascii="Times New Roman" w:hAnsi="Times New Roman"/>
            <w:spacing w:val="-1"/>
            <w:sz w:val="28"/>
            <w:szCs w:val="28"/>
          </w:rPr>
          <w:t>.</w:t>
        </w:r>
        <w:r w:rsidRPr="00897F18">
          <w:rPr>
            <w:rStyle w:val="a4"/>
            <w:rFonts w:ascii="Times New Roman" w:hAnsi="Times New Roman"/>
            <w:spacing w:val="-3"/>
            <w:sz w:val="28"/>
            <w:szCs w:val="28"/>
          </w:rPr>
          <w:t xml:space="preserve"> </w:t>
        </w:r>
      </w:hyperlink>
      <w:r w:rsidRPr="00897F1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00E62" w:rsidRDefault="00700E62" w:rsidP="00700E62">
      <w:pPr>
        <w:shd w:val="clear" w:color="auto" w:fill="FFFFFF"/>
        <w:spacing w:after="0" w:line="360" w:lineRule="auto"/>
        <w:ind w:left="851" w:right="4224" w:firstLine="567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3B7A88">
        <w:rPr>
          <w:rFonts w:ascii="Times New Roman" w:hAnsi="Times New Roman"/>
          <w:color w:val="000000"/>
          <w:sz w:val="28"/>
          <w:szCs w:val="28"/>
        </w:rPr>
        <w:t>НП-АТС</w:t>
      </w:r>
      <w:r>
        <w:rPr>
          <w:rFonts w:ascii="Times New Roman" w:hAnsi="Times New Roman"/>
          <w:color w:val="000000"/>
          <w:sz w:val="28"/>
          <w:szCs w:val="28"/>
        </w:rPr>
        <w:t>:</w:t>
      </w:r>
      <w:r w:rsidRPr="003B7A8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B7A88">
        <w:rPr>
          <w:rFonts w:ascii="Times New Roman" w:hAnsi="Times New Roman"/>
          <w:color w:val="000080"/>
          <w:sz w:val="28"/>
          <w:szCs w:val="28"/>
          <w:u w:val="single"/>
          <w:lang w:val="en-US"/>
        </w:rPr>
        <w:t>www</w:t>
      </w:r>
      <w:r w:rsidRPr="003B7A88">
        <w:rPr>
          <w:rFonts w:ascii="Times New Roman" w:hAnsi="Times New Roman"/>
          <w:color w:val="000080"/>
          <w:sz w:val="28"/>
          <w:szCs w:val="28"/>
          <w:u w:val="single"/>
        </w:rPr>
        <w:t>.</w:t>
      </w:r>
      <w:r w:rsidRPr="003B7A88">
        <w:rPr>
          <w:rFonts w:ascii="Times New Roman" w:hAnsi="Times New Roman"/>
          <w:color w:val="000080"/>
          <w:sz w:val="28"/>
          <w:szCs w:val="28"/>
          <w:u w:val="single"/>
          <w:lang w:val="en-US"/>
        </w:rPr>
        <w:t>np</w:t>
      </w:r>
      <w:r w:rsidRPr="003B7A88">
        <w:rPr>
          <w:rFonts w:ascii="Times New Roman" w:hAnsi="Times New Roman"/>
          <w:color w:val="000080"/>
          <w:sz w:val="28"/>
          <w:szCs w:val="28"/>
          <w:u w:val="single"/>
        </w:rPr>
        <w:t>-</w:t>
      </w:r>
      <w:r w:rsidRPr="003B7A88">
        <w:rPr>
          <w:rFonts w:ascii="Times New Roman" w:hAnsi="Times New Roman"/>
          <w:color w:val="000080"/>
          <w:sz w:val="28"/>
          <w:szCs w:val="28"/>
          <w:u w:val="single"/>
          <w:lang w:val="en-US"/>
        </w:rPr>
        <w:t>ats</w:t>
      </w:r>
      <w:r w:rsidRPr="003B7A88">
        <w:rPr>
          <w:rFonts w:ascii="Times New Roman" w:hAnsi="Times New Roman"/>
          <w:color w:val="000080"/>
          <w:sz w:val="28"/>
          <w:szCs w:val="28"/>
          <w:u w:val="single"/>
        </w:rPr>
        <w:t>.</w:t>
      </w:r>
      <w:r w:rsidRPr="003B7A88">
        <w:rPr>
          <w:rFonts w:ascii="Times New Roman" w:hAnsi="Times New Roman"/>
          <w:color w:val="000080"/>
          <w:sz w:val="28"/>
          <w:szCs w:val="28"/>
          <w:u w:val="single"/>
          <w:lang w:val="en-US"/>
        </w:rPr>
        <w:t>ru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.</w:t>
      </w:r>
    </w:p>
    <w:p w:rsidR="00700E62" w:rsidRDefault="00700E62">
      <w:bookmarkStart w:id="0" w:name="_GoBack"/>
      <w:bookmarkEnd w:id="0"/>
    </w:p>
    <w:sectPr w:rsidR="00700E62" w:rsidSect="00700E6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612EE1"/>
    <w:multiLevelType w:val="hybridMultilevel"/>
    <w:tmpl w:val="3C1A20D4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>
    <w:nsid w:val="65C92995"/>
    <w:multiLevelType w:val="hybridMultilevel"/>
    <w:tmpl w:val="FB98B38E"/>
    <w:lvl w:ilvl="0" w:tplc="B74EA82A">
      <w:start w:val="5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0E62"/>
    <w:rsid w:val="000A436A"/>
    <w:rsid w:val="00373783"/>
    <w:rsid w:val="0070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C9FF8-635B-4FF0-AA7F-5EB94E13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E6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списка"/>
    <w:basedOn w:val="a"/>
    <w:qFormat/>
    <w:rsid w:val="00700E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nhideWhenUsed/>
    <w:rsid w:val="00700E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1964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13133</CharactersWithSpaces>
  <SharedDoc>false</SharedDoc>
  <HLinks>
    <vt:vector size="78" baseType="variant">
      <vt:variant>
        <vt:i4>4653120</vt:i4>
      </vt:variant>
      <vt:variant>
        <vt:i4>39</vt:i4>
      </vt:variant>
      <vt:variant>
        <vt:i4>0</vt:i4>
      </vt:variant>
      <vt:variant>
        <vt:i4>5</vt:i4>
      </vt:variant>
      <vt:variant>
        <vt:lpwstr>http://www.np-ats.ru/</vt:lpwstr>
      </vt:variant>
      <vt:variant>
        <vt:lpwstr/>
      </vt:variant>
      <vt:variant>
        <vt:i4>1048589</vt:i4>
      </vt:variant>
      <vt:variant>
        <vt:i4>33</vt:i4>
      </vt:variant>
      <vt:variant>
        <vt:i4>0</vt:i4>
      </vt:variant>
      <vt:variant>
        <vt:i4>5</vt:i4>
      </vt:variant>
      <vt:variant>
        <vt:lpwstr>http://www.polpx.pl/</vt:lpwstr>
      </vt:variant>
      <vt:variant>
        <vt:lpwstr/>
      </vt:variant>
      <vt:variant>
        <vt:i4>7536738</vt:i4>
      </vt:variant>
      <vt:variant>
        <vt:i4>30</vt:i4>
      </vt:variant>
      <vt:variant>
        <vt:i4>0</vt:i4>
      </vt:variant>
      <vt:variant>
        <vt:i4>5</vt:i4>
      </vt:variant>
      <vt:variant>
        <vt:lpwstr>http://www.apx.nl/</vt:lpwstr>
      </vt:variant>
      <vt:variant>
        <vt:lpwstr/>
      </vt:variant>
      <vt:variant>
        <vt:i4>4980740</vt:i4>
      </vt:variant>
      <vt:variant>
        <vt:i4>27</vt:i4>
      </vt:variant>
      <vt:variant>
        <vt:i4>0</vt:i4>
      </vt:variant>
      <vt:variant>
        <vt:i4>5</vt:i4>
      </vt:variant>
      <vt:variant>
        <vt:lpwstr>http://www.oasis.org/</vt:lpwstr>
      </vt:variant>
      <vt:variant>
        <vt:lpwstr/>
      </vt:variant>
      <vt:variant>
        <vt:i4>5373952</vt:i4>
      </vt:variant>
      <vt:variant>
        <vt:i4>24</vt:i4>
      </vt:variant>
      <vt:variant>
        <vt:i4>0</vt:i4>
      </vt:variant>
      <vt:variant>
        <vt:i4>5</vt:i4>
      </vt:variant>
      <vt:variant>
        <vt:lpwstr>http://www.calpx.com/</vt:lpwstr>
      </vt:variant>
      <vt:variant>
        <vt:lpwstr/>
      </vt:variant>
      <vt:variant>
        <vt:i4>4194307</vt:i4>
      </vt:variant>
      <vt:variant>
        <vt:i4>21</vt:i4>
      </vt:variant>
      <vt:variant>
        <vt:i4>0</vt:i4>
      </vt:variant>
      <vt:variant>
        <vt:i4>5</vt:i4>
      </vt:variant>
      <vt:variant>
        <vt:lpwstr>http://www.caiso.com/</vt:lpwstr>
      </vt:variant>
      <vt:variant>
        <vt:lpwstr/>
      </vt:variant>
      <vt:variant>
        <vt:i4>4194392</vt:i4>
      </vt:variant>
      <vt:variant>
        <vt:i4>18</vt:i4>
      </vt:variant>
      <vt:variant>
        <vt:i4>0</vt:i4>
      </vt:variant>
      <vt:variant>
        <vt:i4>5</vt:i4>
      </vt:variant>
      <vt:variant>
        <vt:lpwstr>http://www.mercatoelettrico.org/</vt:lpwstr>
      </vt:variant>
      <vt:variant>
        <vt:lpwstr/>
      </vt:variant>
      <vt:variant>
        <vt:i4>8126516</vt:i4>
      </vt:variant>
      <vt:variant>
        <vt:i4>15</vt:i4>
      </vt:variant>
      <vt:variant>
        <vt:i4>0</vt:i4>
      </vt:variant>
      <vt:variant>
        <vt:i4>5</vt:i4>
      </vt:variant>
      <vt:variant>
        <vt:lpwstr>http://www.omel.es/</vt:lpwstr>
      </vt:variant>
      <vt:variant>
        <vt:lpwstr/>
      </vt:variant>
      <vt:variant>
        <vt:i4>8192126</vt:i4>
      </vt:variant>
      <vt:variant>
        <vt:i4>12</vt:i4>
      </vt:variant>
      <vt:variant>
        <vt:i4>0</vt:i4>
      </vt:variant>
      <vt:variant>
        <vt:i4>5</vt:i4>
      </vt:variant>
      <vt:variant>
        <vt:lpwstr>http://www.eex.de/</vt:lpwstr>
      </vt:variant>
      <vt:variant>
        <vt:lpwstr/>
      </vt:variant>
      <vt:variant>
        <vt:i4>4194332</vt:i4>
      </vt:variant>
      <vt:variant>
        <vt:i4>9</vt:i4>
      </vt:variant>
      <vt:variant>
        <vt:i4>0</vt:i4>
      </vt:variant>
      <vt:variant>
        <vt:i4>5</vt:i4>
      </vt:variant>
      <vt:variant>
        <vt:lpwstr>http://www.intcx.com/</vt:lpwstr>
      </vt:variant>
      <vt:variant>
        <vt:lpwstr/>
      </vt:variant>
      <vt:variant>
        <vt:i4>6357042</vt:i4>
      </vt:variant>
      <vt:variant>
        <vt:i4>6</vt:i4>
      </vt:variant>
      <vt:variant>
        <vt:i4>0</vt:i4>
      </vt:variant>
      <vt:variant>
        <vt:i4>5</vt:i4>
      </vt:variant>
      <vt:variant>
        <vt:lpwstr>http://www.cammesa.com.ar/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http://www.exaa.at/</vt:lpwstr>
      </vt:variant>
      <vt:variant>
        <vt:lpwstr/>
      </vt:variant>
      <vt:variant>
        <vt:i4>8257574</vt:i4>
      </vt:variant>
      <vt:variant>
        <vt:i4>0</vt:i4>
      </vt:variant>
      <vt:variant>
        <vt:i4>0</vt:i4>
      </vt:variant>
      <vt:variant>
        <vt:i4>5</vt:i4>
      </vt:variant>
      <vt:variant>
        <vt:lpwstr>http://www.e-m.ru/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cp:lastModifiedBy>Irina</cp:lastModifiedBy>
  <cp:revision>2</cp:revision>
  <dcterms:created xsi:type="dcterms:W3CDTF">2014-11-11T21:53:00Z</dcterms:created>
  <dcterms:modified xsi:type="dcterms:W3CDTF">2014-11-11T21:53:00Z</dcterms:modified>
</cp:coreProperties>
</file>