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EFA" w:rsidRPr="006B6EFA" w:rsidRDefault="006B6EFA" w:rsidP="006B6EFA">
      <w:pPr>
        <w:jc w:val="center"/>
        <w:rPr>
          <w:rFonts w:ascii="Times New Roman" w:hAnsi="Times New Roman"/>
          <w:sz w:val="28"/>
          <w:szCs w:val="28"/>
        </w:rPr>
      </w:pPr>
      <w:r w:rsidRPr="006B6EFA">
        <w:rPr>
          <w:rFonts w:ascii="Times New Roman" w:hAnsi="Times New Roman"/>
          <w:sz w:val="28"/>
          <w:szCs w:val="28"/>
        </w:rPr>
        <w:t>Чебоксарский кооперативный институт</w:t>
      </w:r>
    </w:p>
    <w:p w:rsidR="006B6EFA" w:rsidRPr="006B6EFA" w:rsidRDefault="006B6EFA" w:rsidP="006B6EFA">
      <w:pPr>
        <w:jc w:val="center"/>
        <w:rPr>
          <w:rFonts w:ascii="Times New Roman" w:hAnsi="Times New Roman"/>
          <w:sz w:val="28"/>
          <w:szCs w:val="28"/>
        </w:rPr>
      </w:pPr>
      <w:r w:rsidRPr="006B6EFA">
        <w:rPr>
          <w:rFonts w:ascii="Times New Roman" w:hAnsi="Times New Roman"/>
          <w:sz w:val="28"/>
          <w:szCs w:val="28"/>
        </w:rPr>
        <w:t>Российского университета кооперации</w:t>
      </w:r>
    </w:p>
    <w:p w:rsidR="006B6EFA" w:rsidRDefault="006B6EFA" w:rsidP="006B6EFA">
      <w:pPr>
        <w:jc w:val="center"/>
        <w:rPr>
          <w:rFonts w:ascii="Times New Roman" w:hAnsi="Times New Roman"/>
          <w:sz w:val="28"/>
          <w:szCs w:val="28"/>
        </w:rPr>
      </w:pPr>
    </w:p>
    <w:p w:rsidR="006B6EFA" w:rsidRDefault="006B6EFA" w:rsidP="006B6EFA">
      <w:pPr>
        <w:jc w:val="center"/>
        <w:rPr>
          <w:rFonts w:ascii="Times New Roman" w:hAnsi="Times New Roman"/>
          <w:sz w:val="28"/>
          <w:szCs w:val="28"/>
        </w:rPr>
      </w:pPr>
    </w:p>
    <w:p w:rsidR="006B6EFA" w:rsidRPr="006B6EFA" w:rsidRDefault="006B6EFA" w:rsidP="006B6EFA">
      <w:pPr>
        <w:jc w:val="center"/>
        <w:rPr>
          <w:rFonts w:ascii="Times New Roman" w:hAnsi="Times New Roman"/>
          <w:sz w:val="28"/>
          <w:szCs w:val="28"/>
        </w:rPr>
      </w:pPr>
      <w:r w:rsidRPr="006B6EFA">
        <w:rPr>
          <w:rFonts w:ascii="Times New Roman" w:hAnsi="Times New Roman"/>
          <w:sz w:val="28"/>
          <w:szCs w:val="28"/>
        </w:rPr>
        <w:t xml:space="preserve">                                                                     Кафедра</w:t>
      </w:r>
    </w:p>
    <w:p w:rsidR="006B6EFA" w:rsidRPr="006B6EFA" w:rsidRDefault="006B6EFA" w:rsidP="006B6EFA">
      <w:pPr>
        <w:jc w:val="center"/>
        <w:rPr>
          <w:rFonts w:ascii="Times New Roman" w:hAnsi="Times New Roman"/>
          <w:sz w:val="28"/>
          <w:szCs w:val="28"/>
        </w:rPr>
      </w:pPr>
      <w:r w:rsidRPr="006B6EFA">
        <w:rPr>
          <w:rFonts w:ascii="Times New Roman" w:hAnsi="Times New Roman"/>
          <w:sz w:val="28"/>
          <w:szCs w:val="28"/>
        </w:rPr>
        <w:t xml:space="preserve">                                                                Бухгалтерский. учет, анализ и аудит</w:t>
      </w:r>
    </w:p>
    <w:p w:rsidR="006B6EFA" w:rsidRDefault="006B6EFA" w:rsidP="006B6EFA">
      <w:pPr>
        <w:spacing w:line="360" w:lineRule="auto"/>
        <w:jc w:val="right"/>
        <w:rPr>
          <w:rFonts w:ascii="Times New Roman" w:hAnsi="Times New Roman"/>
          <w:sz w:val="28"/>
          <w:szCs w:val="28"/>
        </w:rPr>
      </w:pPr>
    </w:p>
    <w:p w:rsidR="006B6EFA" w:rsidRPr="006B6EFA" w:rsidRDefault="006B6EFA" w:rsidP="006B6EFA">
      <w:pPr>
        <w:spacing w:line="360" w:lineRule="auto"/>
        <w:jc w:val="right"/>
        <w:rPr>
          <w:rFonts w:ascii="Times New Roman" w:hAnsi="Times New Roman"/>
          <w:sz w:val="28"/>
          <w:szCs w:val="28"/>
        </w:rPr>
      </w:pPr>
    </w:p>
    <w:p w:rsidR="006B6EFA" w:rsidRPr="006B6EFA" w:rsidRDefault="006B6EFA" w:rsidP="006B6EFA">
      <w:pPr>
        <w:jc w:val="center"/>
        <w:rPr>
          <w:rFonts w:ascii="Times New Roman" w:hAnsi="Times New Roman"/>
          <w:b/>
          <w:sz w:val="28"/>
          <w:szCs w:val="28"/>
        </w:rPr>
      </w:pPr>
      <w:r w:rsidRPr="006B6EFA">
        <w:rPr>
          <w:rFonts w:ascii="Times New Roman" w:hAnsi="Times New Roman"/>
          <w:b/>
          <w:sz w:val="28"/>
          <w:szCs w:val="28"/>
        </w:rPr>
        <w:t>КУРСОВАЯ РАБОТА</w:t>
      </w:r>
    </w:p>
    <w:p w:rsidR="006B6EFA" w:rsidRPr="006B6EFA" w:rsidRDefault="006B6EFA" w:rsidP="006B6EFA">
      <w:pPr>
        <w:rPr>
          <w:rFonts w:ascii="Times New Roman" w:hAnsi="Times New Roman"/>
          <w:sz w:val="28"/>
          <w:szCs w:val="28"/>
        </w:rPr>
      </w:pPr>
      <w:r w:rsidRPr="006B6EFA">
        <w:rPr>
          <w:rFonts w:ascii="Times New Roman" w:hAnsi="Times New Roman"/>
          <w:sz w:val="28"/>
          <w:szCs w:val="28"/>
        </w:rPr>
        <w:t xml:space="preserve">по дисциплине     </w:t>
      </w:r>
      <w:r>
        <w:rPr>
          <w:rFonts w:ascii="Times New Roman" w:hAnsi="Times New Roman"/>
          <w:sz w:val="28"/>
          <w:szCs w:val="28"/>
        </w:rPr>
        <w:t>Налоги и налогообложение</w:t>
      </w:r>
    </w:p>
    <w:p w:rsidR="006B6EFA" w:rsidRPr="006B6EFA" w:rsidRDefault="006B6EFA" w:rsidP="006B6EFA">
      <w:pPr>
        <w:spacing w:line="360" w:lineRule="auto"/>
        <w:rPr>
          <w:rFonts w:ascii="Times New Roman" w:hAnsi="Times New Roman"/>
          <w:sz w:val="28"/>
          <w:szCs w:val="28"/>
        </w:rPr>
      </w:pPr>
      <w:r>
        <w:rPr>
          <w:rFonts w:ascii="Times New Roman" w:hAnsi="Times New Roman"/>
          <w:sz w:val="28"/>
          <w:szCs w:val="28"/>
        </w:rPr>
        <w:t xml:space="preserve">на тему «Местные налоги </w:t>
      </w:r>
      <w:r w:rsidRPr="006B6EFA">
        <w:rPr>
          <w:rFonts w:ascii="Times New Roman" w:hAnsi="Times New Roman"/>
          <w:sz w:val="28"/>
          <w:szCs w:val="28"/>
        </w:rPr>
        <w:t xml:space="preserve"> на материалах</w:t>
      </w:r>
      <w:r>
        <w:rPr>
          <w:rFonts w:ascii="Times New Roman" w:hAnsi="Times New Roman"/>
          <w:sz w:val="28"/>
          <w:szCs w:val="28"/>
        </w:rPr>
        <w:t xml:space="preserve"> </w:t>
      </w:r>
      <w:r w:rsidRPr="006B6EFA">
        <w:rPr>
          <w:rFonts w:ascii="Times New Roman" w:hAnsi="Times New Roman"/>
          <w:sz w:val="28"/>
          <w:szCs w:val="28"/>
        </w:rPr>
        <w:t xml:space="preserve"> МУЗ «Юринская ЦРБ»</w:t>
      </w:r>
    </w:p>
    <w:p w:rsidR="006B6EFA" w:rsidRDefault="006B6EFA" w:rsidP="006B6EFA">
      <w:pPr>
        <w:jc w:val="center"/>
        <w:rPr>
          <w:rFonts w:ascii="Times New Roman" w:hAnsi="Times New Roman"/>
          <w:sz w:val="28"/>
          <w:szCs w:val="28"/>
        </w:rPr>
      </w:pPr>
    </w:p>
    <w:p w:rsidR="006B6EFA" w:rsidRDefault="006B6EFA" w:rsidP="006B6EFA">
      <w:pPr>
        <w:jc w:val="center"/>
        <w:rPr>
          <w:rFonts w:ascii="Times New Roman" w:hAnsi="Times New Roman"/>
          <w:sz w:val="28"/>
          <w:szCs w:val="28"/>
        </w:rPr>
      </w:pPr>
    </w:p>
    <w:p w:rsidR="006B6EFA" w:rsidRPr="006B6EFA" w:rsidRDefault="006B6EFA" w:rsidP="006B6EFA">
      <w:pPr>
        <w:jc w:val="center"/>
        <w:rPr>
          <w:rFonts w:ascii="Times New Roman" w:hAnsi="Times New Roman"/>
          <w:sz w:val="28"/>
          <w:szCs w:val="28"/>
        </w:rPr>
      </w:pPr>
      <w:r w:rsidRPr="006B6EFA">
        <w:rPr>
          <w:rFonts w:ascii="Times New Roman" w:hAnsi="Times New Roman"/>
          <w:sz w:val="28"/>
          <w:szCs w:val="28"/>
        </w:rPr>
        <w:t xml:space="preserve">                                                                      Выполнила студентка</w:t>
      </w:r>
    </w:p>
    <w:p w:rsidR="006B6EFA" w:rsidRPr="006B6EFA" w:rsidRDefault="006B6EFA" w:rsidP="006B6EFA">
      <w:pPr>
        <w:jc w:val="center"/>
        <w:rPr>
          <w:rFonts w:ascii="Times New Roman" w:hAnsi="Times New Roman"/>
          <w:sz w:val="28"/>
          <w:szCs w:val="28"/>
        </w:rPr>
      </w:pPr>
      <w:r w:rsidRPr="006B6EFA">
        <w:rPr>
          <w:rFonts w:ascii="Times New Roman" w:hAnsi="Times New Roman"/>
          <w:sz w:val="28"/>
          <w:szCs w:val="28"/>
        </w:rPr>
        <w:t xml:space="preserve">                                                                        факультета Бух.учет  и</w:t>
      </w:r>
    </w:p>
    <w:p w:rsidR="006B6EFA" w:rsidRPr="006B6EFA" w:rsidRDefault="006B6EFA" w:rsidP="006B6EFA">
      <w:pPr>
        <w:jc w:val="center"/>
        <w:rPr>
          <w:rFonts w:ascii="Times New Roman" w:hAnsi="Times New Roman"/>
          <w:sz w:val="28"/>
          <w:szCs w:val="28"/>
        </w:rPr>
      </w:pPr>
      <w:r w:rsidRPr="006B6EFA">
        <w:rPr>
          <w:rFonts w:ascii="Times New Roman" w:hAnsi="Times New Roman"/>
          <w:sz w:val="28"/>
          <w:szCs w:val="28"/>
        </w:rPr>
        <w:t xml:space="preserve">                                                                             прикладная информатика                                                             </w:t>
      </w:r>
    </w:p>
    <w:p w:rsidR="006B6EFA" w:rsidRPr="006B6EFA" w:rsidRDefault="006B6EFA" w:rsidP="006B6EFA">
      <w:pPr>
        <w:jc w:val="center"/>
        <w:rPr>
          <w:rFonts w:ascii="Times New Roman" w:hAnsi="Times New Roman"/>
          <w:sz w:val="28"/>
          <w:szCs w:val="28"/>
        </w:rPr>
      </w:pPr>
      <w:r w:rsidRPr="006B6EFA">
        <w:rPr>
          <w:rFonts w:ascii="Times New Roman" w:hAnsi="Times New Roman"/>
          <w:sz w:val="28"/>
          <w:szCs w:val="28"/>
        </w:rPr>
        <w:t xml:space="preserve">                                                   гр. БА 83с</w:t>
      </w:r>
    </w:p>
    <w:p w:rsidR="006B6EFA" w:rsidRPr="006B6EFA" w:rsidRDefault="006B6EFA" w:rsidP="006B6EFA">
      <w:pPr>
        <w:jc w:val="center"/>
        <w:rPr>
          <w:rFonts w:ascii="Times New Roman" w:hAnsi="Times New Roman"/>
          <w:sz w:val="28"/>
          <w:szCs w:val="28"/>
        </w:rPr>
      </w:pPr>
      <w:r w:rsidRPr="006B6EFA">
        <w:rPr>
          <w:rFonts w:ascii="Times New Roman" w:hAnsi="Times New Roman"/>
          <w:sz w:val="28"/>
          <w:szCs w:val="28"/>
        </w:rPr>
        <w:t xml:space="preserve">                                                                                 Зарубина Наталья Сергеевна </w:t>
      </w:r>
    </w:p>
    <w:p w:rsidR="006B6EFA" w:rsidRPr="006B6EFA" w:rsidRDefault="006B6EFA" w:rsidP="006B6EFA">
      <w:pPr>
        <w:jc w:val="center"/>
        <w:rPr>
          <w:rFonts w:ascii="Times New Roman" w:hAnsi="Times New Roman"/>
          <w:sz w:val="28"/>
          <w:szCs w:val="28"/>
        </w:rPr>
      </w:pPr>
      <w:r w:rsidRPr="006B6EFA">
        <w:rPr>
          <w:rFonts w:ascii="Times New Roman" w:hAnsi="Times New Roman"/>
          <w:sz w:val="28"/>
          <w:szCs w:val="28"/>
        </w:rPr>
        <w:t xml:space="preserve">                                                                          Научный руководитель:</w:t>
      </w:r>
    </w:p>
    <w:p w:rsidR="006B6EFA" w:rsidRPr="006B6EFA" w:rsidRDefault="006B6EFA" w:rsidP="006B6EFA">
      <w:pPr>
        <w:jc w:val="center"/>
        <w:rPr>
          <w:rFonts w:ascii="Times New Roman" w:hAnsi="Times New Roman"/>
          <w:sz w:val="28"/>
          <w:szCs w:val="28"/>
        </w:rPr>
      </w:pPr>
      <w:r w:rsidRPr="006B6EFA">
        <w:rPr>
          <w:rFonts w:ascii="Times New Roman" w:hAnsi="Times New Roman"/>
          <w:sz w:val="28"/>
          <w:szCs w:val="28"/>
        </w:rPr>
        <w:t xml:space="preserve">                                                                       ст. преп.  </w:t>
      </w:r>
      <w:r>
        <w:rPr>
          <w:rFonts w:ascii="Times New Roman" w:hAnsi="Times New Roman"/>
          <w:sz w:val="28"/>
          <w:szCs w:val="28"/>
        </w:rPr>
        <w:t>Большова Л.А.</w:t>
      </w:r>
      <w:r w:rsidRPr="006B6EFA">
        <w:rPr>
          <w:rFonts w:ascii="Times New Roman" w:hAnsi="Times New Roman"/>
          <w:sz w:val="28"/>
          <w:szCs w:val="28"/>
        </w:rPr>
        <w:t>.</w:t>
      </w:r>
    </w:p>
    <w:p w:rsidR="006B6EFA" w:rsidRDefault="006B6EFA" w:rsidP="006B6EFA">
      <w:pPr>
        <w:jc w:val="right"/>
        <w:rPr>
          <w:rFonts w:ascii="Times New Roman" w:hAnsi="Times New Roman"/>
          <w:sz w:val="28"/>
          <w:szCs w:val="28"/>
        </w:rPr>
      </w:pPr>
    </w:p>
    <w:p w:rsidR="006B6EFA" w:rsidRDefault="006B6EFA" w:rsidP="006B6EFA">
      <w:pPr>
        <w:jc w:val="right"/>
        <w:rPr>
          <w:rFonts w:ascii="Times New Roman" w:hAnsi="Times New Roman"/>
          <w:sz w:val="28"/>
          <w:szCs w:val="28"/>
        </w:rPr>
      </w:pPr>
    </w:p>
    <w:p w:rsidR="006B6EFA" w:rsidRDefault="006B6EFA" w:rsidP="006B6EFA">
      <w:pPr>
        <w:jc w:val="right"/>
        <w:rPr>
          <w:rFonts w:ascii="Times New Roman" w:hAnsi="Times New Roman"/>
          <w:sz w:val="28"/>
          <w:szCs w:val="28"/>
        </w:rPr>
      </w:pPr>
    </w:p>
    <w:p w:rsidR="006B6EFA" w:rsidRPr="006B6EFA" w:rsidRDefault="006B6EFA" w:rsidP="006B6EFA">
      <w:pPr>
        <w:jc w:val="center"/>
        <w:rPr>
          <w:rFonts w:ascii="Times New Roman" w:hAnsi="Times New Roman"/>
          <w:sz w:val="28"/>
          <w:szCs w:val="28"/>
        </w:rPr>
      </w:pPr>
      <w:r w:rsidRPr="006B6EFA">
        <w:rPr>
          <w:rFonts w:ascii="Times New Roman" w:hAnsi="Times New Roman"/>
          <w:sz w:val="28"/>
          <w:szCs w:val="28"/>
        </w:rPr>
        <w:t>Чебоксары</w:t>
      </w:r>
    </w:p>
    <w:p w:rsidR="006B6EFA" w:rsidRDefault="006B6EFA" w:rsidP="006B6EFA">
      <w:pPr>
        <w:jc w:val="center"/>
        <w:rPr>
          <w:rFonts w:ascii="Times New Roman" w:hAnsi="Times New Roman"/>
          <w:sz w:val="28"/>
          <w:szCs w:val="28"/>
        </w:rPr>
      </w:pPr>
      <w:r w:rsidRPr="006B6EFA">
        <w:rPr>
          <w:rFonts w:ascii="Times New Roman" w:hAnsi="Times New Roman"/>
          <w:sz w:val="28"/>
          <w:szCs w:val="28"/>
        </w:rPr>
        <w:t>2010</w:t>
      </w:r>
    </w:p>
    <w:p w:rsidR="00C74BBF" w:rsidRDefault="00C74BBF" w:rsidP="00C74BBF">
      <w:pPr>
        <w:spacing w:line="360" w:lineRule="auto"/>
        <w:jc w:val="center"/>
        <w:rPr>
          <w:b/>
          <w:spacing w:val="20"/>
          <w:sz w:val="28"/>
          <w:szCs w:val="28"/>
        </w:rPr>
      </w:pPr>
      <w:r>
        <w:rPr>
          <w:b/>
          <w:spacing w:val="20"/>
          <w:sz w:val="28"/>
          <w:szCs w:val="28"/>
        </w:rPr>
        <w:t>СОДЕРЖАНИЕ</w:t>
      </w:r>
    </w:p>
    <w:p w:rsidR="00C74BBF" w:rsidRDefault="00C74BBF" w:rsidP="00C74BBF">
      <w:pPr>
        <w:spacing w:line="360" w:lineRule="auto"/>
        <w:rPr>
          <w:b/>
          <w:spacing w:val="20"/>
          <w:sz w:val="28"/>
          <w:szCs w:val="28"/>
        </w:rPr>
      </w:pPr>
    </w:p>
    <w:p w:rsidR="00C74BBF" w:rsidRDefault="00C74BBF" w:rsidP="00C74BBF">
      <w:pPr>
        <w:spacing w:line="360" w:lineRule="auto"/>
        <w:jc w:val="right"/>
        <w:rPr>
          <w:sz w:val="28"/>
          <w:szCs w:val="28"/>
        </w:rPr>
      </w:pPr>
      <w:r>
        <w:rPr>
          <w:sz w:val="28"/>
          <w:szCs w:val="28"/>
        </w:rPr>
        <w:t>Стр.</w:t>
      </w:r>
    </w:p>
    <w:p w:rsidR="00C74BBF" w:rsidRDefault="00C74BBF" w:rsidP="00C74BBF">
      <w:pPr>
        <w:tabs>
          <w:tab w:val="left" w:pos="8460"/>
          <w:tab w:val="left" w:pos="8640"/>
          <w:tab w:val="left" w:pos="8820"/>
          <w:tab w:val="left" w:pos="9000"/>
        </w:tabs>
        <w:spacing w:line="360" w:lineRule="auto"/>
        <w:jc w:val="both"/>
        <w:rPr>
          <w:sz w:val="28"/>
          <w:szCs w:val="28"/>
        </w:rPr>
      </w:pPr>
      <w:r>
        <w:rPr>
          <w:sz w:val="28"/>
          <w:szCs w:val="28"/>
        </w:rPr>
        <w:t xml:space="preserve">     Введение………………………………………………………………........................................ 3</w:t>
      </w:r>
    </w:p>
    <w:p w:rsidR="00C74BBF" w:rsidRDefault="00C74BBF" w:rsidP="00C74BBF">
      <w:pPr>
        <w:numPr>
          <w:ilvl w:val="0"/>
          <w:numId w:val="22"/>
        </w:numPr>
        <w:tabs>
          <w:tab w:val="left" w:pos="8640"/>
          <w:tab w:val="left" w:pos="8820"/>
        </w:tabs>
        <w:spacing w:after="0" w:line="360" w:lineRule="auto"/>
        <w:jc w:val="both"/>
        <w:rPr>
          <w:sz w:val="28"/>
          <w:szCs w:val="28"/>
        </w:rPr>
      </w:pPr>
      <w:r>
        <w:rPr>
          <w:sz w:val="28"/>
          <w:szCs w:val="28"/>
        </w:rPr>
        <w:t>Местные налоги в налоговой системе РФ</w:t>
      </w:r>
    </w:p>
    <w:p w:rsidR="00C74BBF" w:rsidRDefault="00C74BBF" w:rsidP="00C74BBF">
      <w:pPr>
        <w:spacing w:line="360" w:lineRule="auto"/>
        <w:ind w:left="360"/>
        <w:jc w:val="both"/>
        <w:rPr>
          <w:sz w:val="28"/>
          <w:szCs w:val="28"/>
        </w:rPr>
      </w:pPr>
      <w:r>
        <w:rPr>
          <w:sz w:val="28"/>
          <w:szCs w:val="28"/>
        </w:rPr>
        <w:t>1.1. Характеристика местных налогов взимаемых на территории РФ с организаций……………………………………………………………………………………………….... 5</w:t>
      </w:r>
    </w:p>
    <w:p w:rsidR="00C74BBF" w:rsidRDefault="00C74BBF" w:rsidP="00C74BBF">
      <w:pPr>
        <w:spacing w:line="360" w:lineRule="auto"/>
        <w:ind w:left="360"/>
        <w:jc w:val="both"/>
        <w:rPr>
          <w:sz w:val="28"/>
          <w:szCs w:val="28"/>
        </w:rPr>
      </w:pPr>
      <w:r>
        <w:rPr>
          <w:sz w:val="28"/>
          <w:szCs w:val="28"/>
        </w:rPr>
        <w:t>1.2. Правовое регулирование установления взимания местных налогов в РФ……………………………………………..…………………………………………………………………..9</w:t>
      </w:r>
    </w:p>
    <w:p w:rsidR="00C74BBF" w:rsidRPr="00C74BBF" w:rsidRDefault="00C74BBF" w:rsidP="00C74BBF">
      <w:pPr>
        <w:numPr>
          <w:ilvl w:val="0"/>
          <w:numId w:val="22"/>
        </w:numPr>
        <w:tabs>
          <w:tab w:val="left" w:pos="8640"/>
          <w:tab w:val="left" w:pos="8820"/>
          <w:tab w:val="left" w:pos="9000"/>
        </w:tabs>
        <w:spacing w:after="0" w:line="360" w:lineRule="auto"/>
        <w:jc w:val="both"/>
        <w:rPr>
          <w:sz w:val="28"/>
          <w:szCs w:val="28"/>
        </w:rPr>
      </w:pPr>
      <w:r w:rsidRPr="00C74BBF">
        <w:rPr>
          <w:sz w:val="28"/>
          <w:szCs w:val="28"/>
        </w:rPr>
        <w:t>Практика расчетов местных налогов и сборов уплачиваемых организацией МУЗ «Юринская ЦРБ»</w:t>
      </w:r>
    </w:p>
    <w:p w:rsidR="00C74BBF" w:rsidRDefault="00C74BBF" w:rsidP="00C74BBF">
      <w:pPr>
        <w:spacing w:line="360" w:lineRule="auto"/>
        <w:ind w:left="360"/>
        <w:jc w:val="both"/>
        <w:rPr>
          <w:sz w:val="28"/>
          <w:szCs w:val="28"/>
        </w:rPr>
      </w:pPr>
      <w:r>
        <w:rPr>
          <w:sz w:val="28"/>
          <w:szCs w:val="28"/>
        </w:rPr>
        <w:t>2.1. Организационно-экономические характеристики МУЗ «Юринская ЦРБ»…………………………………………………………………………………………………………….16</w:t>
      </w:r>
    </w:p>
    <w:p w:rsidR="00C74BBF" w:rsidRDefault="00C74BBF" w:rsidP="00C74BBF">
      <w:pPr>
        <w:spacing w:line="360" w:lineRule="auto"/>
        <w:jc w:val="both"/>
        <w:rPr>
          <w:sz w:val="28"/>
          <w:szCs w:val="28"/>
        </w:rPr>
      </w:pPr>
      <w:r>
        <w:rPr>
          <w:sz w:val="28"/>
          <w:szCs w:val="28"/>
        </w:rPr>
        <w:t xml:space="preserve">     2.2.Порядок исчисления и уплаты земельного налога………………………………23                                     </w:t>
      </w:r>
    </w:p>
    <w:p w:rsidR="00C74BBF" w:rsidRDefault="00C74BBF" w:rsidP="00C74BBF">
      <w:pPr>
        <w:numPr>
          <w:ilvl w:val="0"/>
          <w:numId w:val="22"/>
        </w:numPr>
        <w:spacing w:after="0" w:line="360" w:lineRule="auto"/>
        <w:jc w:val="both"/>
        <w:rPr>
          <w:sz w:val="28"/>
          <w:szCs w:val="28"/>
        </w:rPr>
      </w:pPr>
      <w:r>
        <w:rPr>
          <w:sz w:val="28"/>
          <w:szCs w:val="28"/>
        </w:rPr>
        <w:t>Совершенствование налоговой системы Российской Федерации в части установления и взимания местных налогов……………………….…………………28</w:t>
      </w:r>
    </w:p>
    <w:p w:rsidR="00C74BBF" w:rsidRDefault="00C74BBF" w:rsidP="00C74BBF">
      <w:pPr>
        <w:spacing w:line="360" w:lineRule="auto"/>
        <w:jc w:val="both"/>
        <w:rPr>
          <w:sz w:val="28"/>
          <w:szCs w:val="28"/>
        </w:rPr>
      </w:pPr>
      <w:r>
        <w:rPr>
          <w:sz w:val="28"/>
          <w:szCs w:val="28"/>
        </w:rPr>
        <w:t xml:space="preserve">     Заключение…………………………………………………………………………………………………..34</w:t>
      </w:r>
    </w:p>
    <w:p w:rsidR="00C74BBF" w:rsidRDefault="00C74BBF" w:rsidP="00C74BBF">
      <w:pPr>
        <w:tabs>
          <w:tab w:val="left" w:pos="8820"/>
          <w:tab w:val="left" w:pos="9000"/>
        </w:tabs>
        <w:spacing w:line="360" w:lineRule="auto"/>
        <w:jc w:val="both"/>
        <w:rPr>
          <w:sz w:val="28"/>
          <w:szCs w:val="28"/>
        </w:rPr>
      </w:pPr>
      <w:r>
        <w:rPr>
          <w:sz w:val="28"/>
          <w:szCs w:val="28"/>
        </w:rPr>
        <w:t xml:space="preserve">     Список использованной литературы…………………………………..........................37</w:t>
      </w:r>
    </w:p>
    <w:p w:rsidR="00C74BBF" w:rsidRDefault="00C74BBF" w:rsidP="00C74BBF">
      <w:pPr>
        <w:tabs>
          <w:tab w:val="left" w:pos="8640"/>
        </w:tabs>
        <w:spacing w:line="360" w:lineRule="auto"/>
        <w:jc w:val="both"/>
        <w:rPr>
          <w:sz w:val="28"/>
          <w:szCs w:val="28"/>
        </w:rPr>
      </w:pPr>
      <w:r>
        <w:rPr>
          <w:sz w:val="28"/>
          <w:szCs w:val="28"/>
        </w:rPr>
        <w:t xml:space="preserve">     Приложения</w:t>
      </w:r>
    </w:p>
    <w:p w:rsidR="00C74BBF" w:rsidRDefault="00C74BBF" w:rsidP="00C74BBF">
      <w:pPr>
        <w:jc w:val="both"/>
        <w:rPr>
          <w:sz w:val="28"/>
          <w:szCs w:val="28"/>
        </w:rPr>
      </w:pPr>
    </w:p>
    <w:p w:rsidR="00C74BBF" w:rsidRDefault="00C74BBF" w:rsidP="00C74BBF">
      <w:pPr>
        <w:spacing w:line="360" w:lineRule="auto"/>
        <w:ind w:left="2832" w:firstLine="708"/>
        <w:rPr>
          <w:sz w:val="32"/>
          <w:szCs w:val="32"/>
        </w:rPr>
      </w:pPr>
    </w:p>
    <w:p w:rsidR="00C74BBF" w:rsidRDefault="00C74BBF" w:rsidP="00097679">
      <w:pPr>
        <w:spacing w:line="360" w:lineRule="auto"/>
        <w:jc w:val="center"/>
        <w:rPr>
          <w:rFonts w:ascii="Times New Roman" w:hAnsi="Times New Roman"/>
          <w:b/>
          <w:sz w:val="28"/>
          <w:szCs w:val="28"/>
        </w:rPr>
      </w:pPr>
    </w:p>
    <w:p w:rsidR="00C74BBF" w:rsidRDefault="00C74BBF" w:rsidP="00097679">
      <w:pPr>
        <w:spacing w:line="360" w:lineRule="auto"/>
        <w:jc w:val="center"/>
        <w:rPr>
          <w:rFonts w:ascii="Times New Roman" w:hAnsi="Times New Roman"/>
          <w:b/>
          <w:sz w:val="28"/>
          <w:szCs w:val="28"/>
        </w:rPr>
      </w:pPr>
    </w:p>
    <w:p w:rsidR="00683E81" w:rsidRPr="00097679" w:rsidRDefault="00C74BBF" w:rsidP="00097679">
      <w:pPr>
        <w:spacing w:line="360" w:lineRule="auto"/>
        <w:jc w:val="center"/>
        <w:rPr>
          <w:rFonts w:ascii="Times New Roman" w:hAnsi="Times New Roman"/>
          <w:b/>
          <w:sz w:val="28"/>
          <w:szCs w:val="28"/>
        </w:rPr>
      </w:pPr>
      <w:r>
        <w:rPr>
          <w:rFonts w:ascii="Times New Roman" w:hAnsi="Times New Roman"/>
          <w:b/>
          <w:sz w:val="28"/>
          <w:szCs w:val="28"/>
        </w:rPr>
        <w:t>В</w:t>
      </w:r>
      <w:r w:rsidR="00097679" w:rsidRPr="00097679">
        <w:rPr>
          <w:rFonts w:ascii="Times New Roman" w:hAnsi="Times New Roman"/>
          <w:b/>
          <w:sz w:val="28"/>
          <w:szCs w:val="28"/>
        </w:rPr>
        <w:t>ВЕДЕНИЕ</w:t>
      </w:r>
      <w:r w:rsidR="00097679">
        <w:rPr>
          <w:rFonts w:ascii="Times New Roman" w:hAnsi="Times New Roman"/>
          <w:b/>
          <w:sz w:val="28"/>
          <w:szCs w:val="28"/>
        </w:rPr>
        <w:t>.</w:t>
      </w:r>
    </w:p>
    <w:p w:rsidR="008E7EC5" w:rsidRPr="00CC7C5C" w:rsidRDefault="00097679" w:rsidP="00CC7C5C">
      <w:pPr>
        <w:tabs>
          <w:tab w:val="left" w:pos="8640"/>
        </w:tabs>
        <w:spacing w:line="360" w:lineRule="auto"/>
        <w:jc w:val="both"/>
        <w:rPr>
          <w:rFonts w:ascii="Times New Roman" w:hAnsi="Times New Roman"/>
          <w:sz w:val="28"/>
          <w:szCs w:val="28"/>
        </w:rPr>
      </w:pPr>
      <w:r w:rsidRPr="00B73324">
        <w:rPr>
          <w:rFonts w:ascii="Times New Roman" w:hAnsi="Times New Roman"/>
          <w:sz w:val="28"/>
          <w:szCs w:val="28"/>
        </w:rPr>
        <w:t xml:space="preserve">      </w:t>
      </w:r>
      <w:r w:rsidR="008E7EC5" w:rsidRPr="00CC7C5C">
        <w:rPr>
          <w:rFonts w:ascii="Times New Roman" w:hAnsi="Times New Roman"/>
          <w:sz w:val="28"/>
          <w:szCs w:val="28"/>
        </w:rPr>
        <w:t xml:space="preserve">Налоги и сборы являются сердцевиной существования любого государства. В рыночной экономике налоги – один из важнейших рычагов государственного влияния на экономические процессы, они служат теми «кровеносными артериями», по которым происходит финансовое наполнение бюджетов различных уровней для реализации жизнеобеспечивающих функций государства. Успешность их поступления, понимание налогоплательщиками  объективной необходимости уплаты налогов во многом определяются уровнем налоговой культуры общества, которая не может быть сформирована без адекватного образовательного процесса подрастающих поколений.  </w:t>
      </w:r>
    </w:p>
    <w:p w:rsidR="00097679" w:rsidRPr="00CC7C5C" w:rsidRDefault="00097679" w:rsidP="00CC7C5C">
      <w:pPr>
        <w:tabs>
          <w:tab w:val="left" w:pos="8640"/>
        </w:tabs>
        <w:spacing w:line="360" w:lineRule="auto"/>
        <w:jc w:val="both"/>
        <w:rPr>
          <w:rFonts w:ascii="Times New Roman" w:hAnsi="Times New Roman"/>
          <w:sz w:val="28"/>
          <w:szCs w:val="28"/>
        </w:rPr>
      </w:pPr>
      <w:r w:rsidRPr="00CC7C5C">
        <w:rPr>
          <w:rFonts w:ascii="Times New Roman" w:hAnsi="Times New Roman"/>
          <w:sz w:val="28"/>
          <w:szCs w:val="28"/>
        </w:rPr>
        <w:t xml:space="preserve">         Особенно наглядно это проявляется в период перехода от командно-административных методов управления к рыночным отношениям, когда в условиях сузившихся возможностей государства оказывать воздействие на экономические процессы налоги становятся реальным рычагом государственного регулирования экономики.</w:t>
      </w:r>
    </w:p>
    <w:p w:rsidR="00097679" w:rsidRPr="00CC7C5C" w:rsidRDefault="00097679" w:rsidP="00CC7C5C">
      <w:pPr>
        <w:tabs>
          <w:tab w:val="left" w:pos="8640"/>
        </w:tabs>
        <w:spacing w:line="360" w:lineRule="auto"/>
        <w:jc w:val="both"/>
        <w:rPr>
          <w:rFonts w:ascii="Times New Roman" w:hAnsi="Times New Roman"/>
          <w:sz w:val="28"/>
          <w:szCs w:val="28"/>
        </w:rPr>
      </w:pPr>
      <w:r w:rsidRPr="00CC7C5C">
        <w:rPr>
          <w:rFonts w:ascii="Times New Roman" w:hAnsi="Times New Roman"/>
          <w:sz w:val="28"/>
          <w:szCs w:val="28"/>
        </w:rPr>
        <w:t xml:space="preserve">         Вместе с тем государство только в том случае может реально использовать налоги через присущие им функции, и прежде всего фискальную и стимулирующую, если в обществе создана атмосфера уважения к налогу, основанная на понимании</w:t>
      </w:r>
      <w:r w:rsidR="00AC039B" w:rsidRPr="00CC7C5C">
        <w:rPr>
          <w:rFonts w:ascii="Times New Roman" w:hAnsi="Times New Roman"/>
          <w:sz w:val="28"/>
          <w:szCs w:val="28"/>
        </w:rPr>
        <w:t>,</w:t>
      </w:r>
      <w:r w:rsidRPr="00CC7C5C">
        <w:rPr>
          <w:rFonts w:ascii="Times New Roman" w:hAnsi="Times New Roman"/>
          <w:sz w:val="28"/>
          <w:szCs w:val="28"/>
        </w:rPr>
        <w:t xml:space="preserve"> как экономической необходимости существования налоговой системы, так и установленных государством правил взимания конкретных налогов.</w:t>
      </w:r>
    </w:p>
    <w:p w:rsidR="00097679" w:rsidRPr="00CC7C5C" w:rsidRDefault="00097679" w:rsidP="00CC7C5C">
      <w:pPr>
        <w:tabs>
          <w:tab w:val="left" w:pos="8640"/>
        </w:tabs>
        <w:spacing w:line="360" w:lineRule="auto"/>
        <w:jc w:val="both"/>
        <w:rPr>
          <w:rFonts w:ascii="Times New Roman" w:hAnsi="Times New Roman"/>
          <w:sz w:val="28"/>
          <w:szCs w:val="28"/>
        </w:rPr>
      </w:pPr>
      <w:r w:rsidRPr="00CC7C5C">
        <w:rPr>
          <w:rFonts w:ascii="Times New Roman" w:hAnsi="Times New Roman"/>
          <w:sz w:val="28"/>
          <w:szCs w:val="28"/>
        </w:rPr>
        <w:t xml:space="preserve">         В связи с этим знание налогового законодательства, порядка и условий его функционирования является непременным условием восприятия налоговой культуры как обществом в целом, так и каждым его членом.</w:t>
      </w:r>
    </w:p>
    <w:p w:rsidR="00097679" w:rsidRPr="00CC7C5C" w:rsidRDefault="00097679" w:rsidP="00CC7C5C">
      <w:pPr>
        <w:tabs>
          <w:tab w:val="left" w:pos="8640"/>
        </w:tabs>
        <w:spacing w:line="360" w:lineRule="auto"/>
        <w:jc w:val="both"/>
        <w:rPr>
          <w:rFonts w:ascii="Times New Roman" w:hAnsi="Times New Roman"/>
          <w:sz w:val="28"/>
          <w:szCs w:val="28"/>
        </w:rPr>
      </w:pPr>
      <w:r w:rsidRPr="00CC7C5C">
        <w:rPr>
          <w:rFonts w:ascii="Times New Roman" w:hAnsi="Times New Roman"/>
          <w:sz w:val="28"/>
          <w:szCs w:val="28"/>
        </w:rPr>
        <w:t xml:space="preserve">         До перехода к рыночным отношениям, в условиях централизованной плановой экономики, налоговая система в нашей стране практически отсутствовала. Существовавшие ее отдельные элементы представляли интерес исключительно лишь для узкого круга специалистов-профессионалов. При этом в СССР одной из целей экономической политики государства было провозглашено построение первого в мире государства без налогов, что не могло не привести к негативному, пренебрежительному отношению большинства членов к налогам как таковым.</w:t>
      </w:r>
    </w:p>
    <w:p w:rsidR="00097679" w:rsidRPr="00CC7C5C" w:rsidRDefault="00097679" w:rsidP="00CC7C5C">
      <w:pPr>
        <w:tabs>
          <w:tab w:val="left" w:pos="8640"/>
        </w:tabs>
        <w:spacing w:line="360" w:lineRule="auto"/>
        <w:jc w:val="both"/>
        <w:rPr>
          <w:rFonts w:ascii="Times New Roman" w:hAnsi="Times New Roman"/>
          <w:sz w:val="28"/>
          <w:szCs w:val="28"/>
        </w:rPr>
      </w:pPr>
      <w:r w:rsidRPr="00CC7C5C">
        <w:rPr>
          <w:rFonts w:ascii="Times New Roman" w:hAnsi="Times New Roman"/>
          <w:sz w:val="28"/>
          <w:szCs w:val="28"/>
        </w:rPr>
        <w:t xml:space="preserve">         В настоящее время положение коренным образом изменилось. Абсолютное большинство населения страны стало платить те или иные налоги, т.е. стало налогоплательщиками. И поэтому знание налогового законодательства, налоговая грамотность являются необходимым условием обеспечения успешного продвижения экономических реформ.</w:t>
      </w:r>
    </w:p>
    <w:p w:rsidR="00097679" w:rsidRPr="00CC7C5C" w:rsidRDefault="00097679" w:rsidP="00CC7C5C">
      <w:pPr>
        <w:spacing w:line="360" w:lineRule="auto"/>
        <w:ind w:left="360"/>
        <w:jc w:val="both"/>
        <w:rPr>
          <w:rFonts w:ascii="Times New Roman" w:hAnsi="Times New Roman"/>
          <w:sz w:val="28"/>
          <w:szCs w:val="28"/>
        </w:rPr>
      </w:pPr>
      <w:r w:rsidRPr="00CC7C5C">
        <w:rPr>
          <w:rFonts w:ascii="Times New Roman" w:hAnsi="Times New Roman"/>
          <w:sz w:val="28"/>
          <w:szCs w:val="28"/>
        </w:rPr>
        <w:t xml:space="preserve">         В условиях рынка налоги должны способствовать формированию фондов бюджета, стимулированию научно-технического прогресса, ограничению роста цен и инфляции. С помощью налогов обеспечивается сбор денежных </w:t>
      </w:r>
      <w:r w:rsidR="008E7EC5" w:rsidRPr="00CC7C5C">
        <w:rPr>
          <w:rFonts w:ascii="Times New Roman" w:hAnsi="Times New Roman"/>
          <w:sz w:val="28"/>
          <w:szCs w:val="28"/>
        </w:rPr>
        <w:t>средств,</w:t>
      </w:r>
      <w:r w:rsidRPr="00CC7C5C">
        <w:rPr>
          <w:rFonts w:ascii="Times New Roman" w:hAnsi="Times New Roman"/>
          <w:sz w:val="28"/>
          <w:szCs w:val="28"/>
        </w:rPr>
        <w:t xml:space="preserve"> как с предприятий, организации, так и с населения. Происходит регулирование денежных доходов как физических, так и юридических лиц.</w:t>
      </w:r>
    </w:p>
    <w:p w:rsidR="00097679" w:rsidRPr="00CC7C5C" w:rsidRDefault="00097679" w:rsidP="00CC7C5C">
      <w:pPr>
        <w:spacing w:line="360" w:lineRule="auto"/>
        <w:ind w:left="360"/>
        <w:jc w:val="both"/>
        <w:rPr>
          <w:rFonts w:ascii="Times New Roman" w:hAnsi="Times New Roman"/>
          <w:sz w:val="28"/>
          <w:szCs w:val="28"/>
        </w:rPr>
      </w:pPr>
      <w:r w:rsidRPr="00CC7C5C">
        <w:rPr>
          <w:rFonts w:ascii="Times New Roman" w:hAnsi="Times New Roman"/>
          <w:sz w:val="28"/>
          <w:szCs w:val="28"/>
        </w:rPr>
        <w:t xml:space="preserve">         Целью данной работы является изучение местных налогов и сборов на материалах МУЗ «Юринская центральная районная</w:t>
      </w:r>
      <w:r w:rsidR="00220BE4" w:rsidRPr="00CC7C5C">
        <w:rPr>
          <w:rFonts w:ascii="Times New Roman" w:hAnsi="Times New Roman"/>
          <w:sz w:val="28"/>
          <w:szCs w:val="28"/>
        </w:rPr>
        <w:t xml:space="preserve"> больница» </w:t>
      </w:r>
      <w:r w:rsidRPr="00CC7C5C">
        <w:rPr>
          <w:rFonts w:ascii="Times New Roman" w:hAnsi="Times New Roman"/>
          <w:sz w:val="28"/>
          <w:szCs w:val="28"/>
        </w:rPr>
        <w:t xml:space="preserve">       Задачи данной работы:</w:t>
      </w:r>
    </w:p>
    <w:p w:rsidR="00097679" w:rsidRPr="00CC7C5C" w:rsidRDefault="00097679" w:rsidP="00CC7C5C">
      <w:pPr>
        <w:numPr>
          <w:ilvl w:val="0"/>
          <w:numId w:val="1"/>
        </w:numPr>
        <w:spacing w:after="0" w:line="360" w:lineRule="auto"/>
        <w:jc w:val="both"/>
        <w:rPr>
          <w:rFonts w:ascii="Times New Roman" w:hAnsi="Times New Roman"/>
          <w:sz w:val="28"/>
          <w:szCs w:val="28"/>
        </w:rPr>
      </w:pPr>
      <w:r w:rsidRPr="00CC7C5C">
        <w:rPr>
          <w:rFonts w:ascii="Times New Roman" w:hAnsi="Times New Roman"/>
          <w:sz w:val="28"/>
          <w:szCs w:val="28"/>
        </w:rPr>
        <w:t>изучить налоги, взимаемые на территории Российской Федерации;</w:t>
      </w:r>
    </w:p>
    <w:p w:rsidR="00097679" w:rsidRPr="00CC7C5C" w:rsidRDefault="008E7EC5" w:rsidP="00CC7C5C">
      <w:pPr>
        <w:numPr>
          <w:ilvl w:val="0"/>
          <w:numId w:val="1"/>
        </w:numPr>
        <w:spacing w:after="0" w:line="360" w:lineRule="auto"/>
        <w:jc w:val="both"/>
        <w:rPr>
          <w:rFonts w:ascii="Times New Roman" w:hAnsi="Times New Roman"/>
          <w:sz w:val="28"/>
          <w:szCs w:val="28"/>
        </w:rPr>
      </w:pPr>
      <w:r w:rsidRPr="00CC7C5C">
        <w:rPr>
          <w:rFonts w:ascii="Times New Roman" w:hAnsi="Times New Roman"/>
          <w:sz w:val="28"/>
          <w:szCs w:val="28"/>
        </w:rPr>
        <w:t>рассмотреть</w:t>
      </w:r>
      <w:r w:rsidR="00097679" w:rsidRPr="00CC7C5C">
        <w:rPr>
          <w:rFonts w:ascii="Times New Roman" w:hAnsi="Times New Roman"/>
          <w:sz w:val="28"/>
          <w:szCs w:val="28"/>
        </w:rPr>
        <w:t xml:space="preserve"> правовое регулирования, порядок расчетов налогов и сборов;</w:t>
      </w:r>
    </w:p>
    <w:p w:rsidR="00097679" w:rsidRPr="00CC7C5C" w:rsidRDefault="00097679" w:rsidP="00CC7C5C">
      <w:pPr>
        <w:spacing w:line="360" w:lineRule="auto"/>
        <w:ind w:left="360"/>
        <w:jc w:val="both"/>
        <w:rPr>
          <w:rFonts w:ascii="Times New Roman" w:hAnsi="Times New Roman"/>
          <w:sz w:val="28"/>
          <w:szCs w:val="28"/>
        </w:rPr>
      </w:pPr>
      <w:r w:rsidRPr="00CC7C5C">
        <w:rPr>
          <w:rFonts w:ascii="Times New Roman" w:hAnsi="Times New Roman"/>
          <w:sz w:val="28"/>
          <w:szCs w:val="28"/>
        </w:rPr>
        <w:t>3) дать организационно-экономическую харак</w:t>
      </w:r>
      <w:r w:rsidR="00220BE4" w:rsidRPr="00CC7C5C">
        <w:rPr>
          <w:rFonts w:ascii="Times New Roman" w:hAnsi="Times New Roman"/>
          <w:sz w:val="28"/>
          <w:szCs w:val="28"/>
        </w:rPr>
        <w:t xml:space="preserve">теристику МУЗ «Юринская ЦРБ» </w:t>
      </w:r>
      <w:r w:rsidRPr="00CC7C5C">
        <w:rPr>
          <w:rFonts w:ascii="Times New Roman" w:hAnsi="Times New Roman"/>
          <w:sz w:val="28"/>
          <w:szCs w:val="28"/>
        </w:rPr>
        <w:t>;</w:t>
      </w:r>
    </w:p>
    <w:p w:rsidR="00097679" w:rsidRPr="00CC7C5C" w:rsidRDefault="00097679" w:rsidP="00CC7C5C">
      <w:pPr>
        <w:spacing w:line="360" w:lineRule="auto"/>
        <w:ind w:left="360"/>
        <w:jc w:val="both"/>
        <w:rPr>
          <w:rFonts w:ascii="Times New Roman" w:hAnsi="Times New Roman"/>
          <w:sz w:val="28"/>
          <w:szCs w:val="28"/>
        </w:rPr>
      </w:pPr>
      <w:r w:rsidRPr="00CC7C5C">
        <w:rPr>
          <w:rFonts w:ascii="Times New Roman" w:hAnsi="Times New Roman"/>
          <w:sz w:val="28"/>
          <w:szCs w:val="28"/>
        </w:rPr>
        <w:t>4) охарактеризовать земельный налог;</w:t>
      </w:r>
    </w:p>
    <w:p w:rsidR="00097679" w:rsidRPr="00CC7C5C" w:rsidRDefault="00097679" w:rsidP="00CC7C5C">
      <w:pPr>
        <w:spacing w:line="360" w:lineRule="auto"/>
        <w:ind w:left="360"/>
        <w:jc w:val="both"/>
        <w:rPr>
          <w:rFonts w:ascii="Times New Roman" w:hAnsi="Times New Roman"/>
          <w:sz w:val="28"/>
          <w:szCs w:val="28"/>
        </w:rPr>
      </w:pPr>
      <w:r w:rsidRPr="00CC7C5C">
        <w:rPr>
          <w:rFonts w:ascii="Times New Roman" w:hAnsi="Times New Roman"/>
          <w:sz w:val="28"/>
          <w:szCs w:val="28"/>
        </w:rPr>
        <w:t xml:space="preserve">5) выявить основные направления совершенствования налоговой системы  </w:t>
      </w:r>
    </w:p>
    <w:p w:rsidR="00097679" w:rsidRPr="00CC7C5C" w:rsidRDefault="00097679" w:rsidP="00CC7C5C">
      <w:pPr>
        <w:spacing w:line="360" w:lineRule="auto"/>
        <w:ind w:left="360"/>
        <w:jc w:val="both"/>
        <w:rPr>
          <w:rFonts w:ascii="Times New Roman" w:hAnsi="Times New Roman"/>
          <w:sz w:val="28"/>
          <w:szCs w:val="28"/>
        </w:rPr>
      </w:pPr>
      <w:r w:rsidRPr="00CC7C5C">
        <w:rPr>
          <w:rFonts w:ascii="Times New Roman" w:hAnsi="Times New Roman"/>
          <w:sz w:val="28"/>
          <w:szCs w:val="28"/>
        </w:rPr>
        <w:t xml:space="preserve">    Российской Федерации.</w:t>
      </w:r>
    </w:p>
    <w:p w:rsidR="002C016E" w:rsidRPr="002C016E" w:rsidRDefault="00097679" w:rsidP="002C016E">
      <w:pPr>
        <w:pStyle w:val="a3"/>
        <w:numPr>
          <w:ilvl w:val="0"/>
          <w:numId w:val="11"/>
        </w:numPr>
        <w:spacing w:line="360" w:lineRule="auto"/>
        <w:jc w:val="center"/>
        <w:rPr>
          <w:rFonts w:ascii="Times New Roman" w:hAnsi="Times New Roman"/>
          <w:sz w:val="28"/>
          <w:szCs w:val="28"/>
        </w:rPr>
      </w:pPr>
      <w:r w:rsidRPr="00B73324">
        <w:rPr>
          <w:rFonts w:ascii="Times New Roman" w:hAnsi="Times New Roman"/>
          <w:b/>
          <w:sz w:val="28"/>
          <w:szCs w:val="28"/>
        </w:rPr>
        <w:t xml:space="preserve">МЕСТНЫЕ НАЛОГИ В </w:t>
      </w:r>
      <w:r w:rsidR="002C016E">
        <w:rPr>
          <w:rFonts w:ascii="Times New Roman" w:hAnsi="Times New Roman"/>
          <w:b/>
          <w:sz w:val="28"/>
          <w:szCs w:val="28"/>
        </w:rPr>
        <w:t>НАЛОГОВОЙ СИСТЕМЕ</w:t>
      </w:r>
    </w:p>
    <w:p w:rsidR="00097679" w:rsidRPr="00B73324" w:rsidRDefault="002C016E" w:rsidP="002C016E">
      <w:pPr>
        <w:pStyle w:val="a3"/>
        <w:spacing w:line="360" w:lineRule="auto"/>
        <w:jc w:val="center"/>
        <w:rPr>
          <w:rFonts w:ascii="Times New Roman" w:hAnsi="Times New Roman"/>
          <w:sz w:val="28"/>
          <w:szCs w:val="28"/>
        </w:rPr>
      </w:pPr>
      <w:r>
        <w:rPr>
          <w:rFonts w:ascii="Times New Roman" w:hAnsi="Times New Roman"/>
          <w:b/>
          <w:sz w:val="28"/>
          <w:szCs w:val="28"/>
        </w:rPr>
        <w:t xml:space="preserve">РОССИЙСКОЙ </w:t>
      </w:r>
      <w:r w:rsidR="00097679" w:rsidRPr="00B73324">
        <w:rPr>
          <w:rFonts w:ascii="Times New Roman" w:hAnsi="Times New Roman"/>
          <w:b/>
          <w:sz w:val="28"/>
          <w:szCs w:val="28"/>
        </w:rPr>
        <w:t xml:space="preserve">  ФЕДЕРАЦИИ</w:t>
      </w:r>
      <w:r w:rsidR="00097679" w:rsidRPr="00B73324">
        <w:rPr>
          <w:rFonts w:ascii="Times New Roman" w:hAnsi="Times New Roman"/>
          <w:sz w:val="28"/>
          <w:szCs w:val="28"/>
        </w:rPr>
        <w:t>.</w:t>
      </w:r>
    </w:p>
    <w:p w:rsidR="00097679" w:rsidRPr="00B73324" w:rsidRDefault="00097679" w:rsidP="002C016E">
      <w:pPr>
        <w:pStyle w:val="a3"/>
        <w:spacing w:line="360" w:lineRule="auto"/>
        <w:jc w:val="center"/>
        <w:rPr>
          <w:rFonts w:ascii="Times New Roman" w:hAnsi="Times New Roman"/>
          <w:sz w:val="28"/>
          <w:szCs w:val="28"/>
        </w:rPr>
      </w:pPr>
      <w:r w:rsidRPr="00B73324">
        <w:rPr>
          <w:rFonts w:ascii="Times New Roman" w:hAnsi="Times New Roman"/>
          <w:sz w:val="28"/>
          <w:szCs w:val="28"/>
        </w:rPr>
        <w:t>1.1 ХАРАКТЕРИСТИКА МЕСТНЫХ НАЛОГОВ ВЗИМАЕМЫХ НА ТЕРРИТОРИИ РОССИЙСКОЙ ФЕДЕРАЦИИ.</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b/>
          <w:sz w:val="28"/>
          <w:szCs w:val="28"/>
        </w:rPr>
        <w:t xml:space="preserve">   </w:t>
      </w:r>
      <w:r w:rsidRPr="00CC7C5C">
        <w:rPr>
          <w:rFonts w:ascii="Times New Roman" w:hAnsi="Times New Roman"/>
          <w:sz w:val="28"/>
          <w:szCs w:val="28"/>
        </w:rPr>
        <w:t xml:space="preserve">   После развала союзного государства и оформление России как самостоятельного государства в августе 1991 г. была осуществлена широкомасштабная комплексная налоговая реформа. Формирование новой самостоятельной налоговой системы России приходится на октябрь – декабрь 1991 г. Именно тогда были подготовлены и приняты: основополагающий налоговый Закон «Об основах налоговой системы в Российской Федерации» и целый пакет законодательных актов – по налогу на добавленную стоимость, подоходном налоге, налогу на прибыль, акцизах и т.д. Следует заметить, что построение налоговой системы было осуществлено на важных, но вместе с тем, не увязанных в единую систему принципах. Основной упор был сделан на усиление фискальной функции налогов, в  результате налоговая нагрузка на законопослушных плательщиков резко увеличилось. Стали усиливаться тенденции массового уклонения от уплаты налогов и увеличения теневого сектора экономики. Несмотря на постоянные налоговые изменения, становятся очевидным  несовершенство налогового законодательства, его неспособность обеспечивать минимальные потребности государства в централизованных финансовых ресурсах, многочисленность и неупорядоченность налогов, наличие большого числа налоговых льгот и соответственно лазеек для сокрытия доходов от обложения. Требуется масштабное, подчиненное единое логике реформирование налоговой системы, что и было осуществлено с принятием Налогового кодекса (НК). </w:t>
      </w:r>
      <w:r w:rsidRPr="00CC7C5C">
        <w:rPr>
          <w:rFonts w:ascii="Times New Roman" w:hAnsi="Times New Roman"/>
          <w:b/>
          <w:sz w:val="28"/>
          <w:szCs w:val="28"/>
        </w:rPr>
        <w:t xml:space="preserve"> </w:t>
      </w:r>
      <w:r w:rsidRPr="00CC7C5C">
        <w:rPr>
          <w:rFonts w:ascii="Times New Roman" w:hAnsi="Times New Roman"/>
          <w:sz w:val="28"/>
          <w:szCs w:val="28"/>
        </w:rPr>
        <w:t xml:space="preserve"> Первая часть НК, устанавливающая важнейшие положения функционирования налоговой системы страны, регламентирующая перечень действующих налогов и сборов, порядок их введения и отмены, а также единый комплекс взаимоотношений налогоплательщиков с налоговыми органами, вступила в действие с 01 января 1999 г. Она имела архиважное значение для стабилизации отношений государства с налогоплательщиками на новой принципиальной основе. Вторая часть НК вводилась по отдельным главам, раскрывающим все особенности применения, исчисления и уплаты в отношении каждого налога и специальных режимов налогообложения, в период с 2001 по 2005 г. В целом несмотря на постоянно вносимые поправки в НК, можно утверждать, что основной этап реформирования налоговой системы России в настоящее время близок к завершению, в результате которого сформирована принципиально новая законодательная база, регламентированы все налоги и сборы, сформирована система налогового администрирования.   </w:t>
      </w:r>
    </w:p>
    <w:p w:rsidR="008E7EC5" w:rsidRPr="00CC7C5C" w:rsidRDefault="008E7EC5"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 xml:space="preserve">Принципы построения налоговой системы: </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1) однократность обложения;</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2) разумное сочетание прямых и косвенных налогов;</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3) универсализация налогообложения;</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4) строгий порядок ведения и отмены органами власти разного уровня налогов и налоговых льгот;</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5) четкая классификация налогов, взимаемых на территории РФ;</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6) точное распределение налоговых доходов между бюджетами разного уровня;</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7) стабильность ставок и простота исчисления. </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Налоговая система РФ имеет трехуровневый характер; в соответствии с НК РФ налоги и сборы РФ подразделяются на федеральные, региональные и местные.</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Федеральные налоги и сборы устанавливаются НК РФ и обязательны на всей территории Российской Федерации. К федеральным налогам и сборам относятся:</w:t>
      </w:r>
    </w:p>
    <w:p w:rsidR="008E7EC5" w:rsidRPr="00CC7C5C" w:rsidRDefault="008E7EC5" w:rsidP="00CC7C5C">
      <w:pPr>
        <w:numPr>
          <w:ilvl w:val="0"/>
          <w:numId w:val="4"/>
        </w:numPr>
        <w:spacing w:after="0" w:line="360" w:lineRule="auto"/>
        <w:jc w:val="both"/>
        <w:rPr>
          <w:rFonts w:ascii="Times New Roman" w:hAnsi="Times New Roman"/>
          <w:sz w:val="28"/>
          <w:szCs w:val="28"/>
        </w:rPr>
      </w:pPr>
      <w:r w:rsidRPr="00CC7C5C">
        <w:rPr>
          <w:rFonts w:ascii="Times New Roman" w:hAnsi="Times New Roman"/>
          <w:sz w:val="28"/>
          <w:szCs w:val="28"/>
        </w:rPr>
        <w:t>налог на добавленную стоимость;</w:t>
      </w:r>
    </w:p>
    <w:p w:rsidR="008E7EC5" w:rsidRPr="00CC7C5C" w:rsidRDefault="008E7EC5" w:rsidP="00CC7C5C">
      <w:pPr>
        <w:numPr>
          <w:ilvl w:val="0"/>
          <w:numId w:val="4"/>
        </w:numPr>
        <w:spacing w:after="0" w:line="360" w:lineRule="auto"/>
        <w:jc w:val="both"/>
        <w:rPr>
          <w:rFonts w:ascii="Times New Roman" w:hAnsi="Times New Roman"/>
          <w:sz w:val="28"/>
          <w:szCs w:val="28"/>
        </w:rPr>
      </w:pPr>
      <w:r w:rsidRPr="00CC7C5C">
        <w:rPr>
          <w:rFonts w:ascii="Times New Roman" w:hAnsi="Times New Roman"/>
          <w:sz w:val="28"/>
          <w:szCs w:val="28"/>
        </w:rPr>
        <w:t>акцизы;</w:t>
      </w:r>
    </w:p>
    <w:p w:rsidR="008E7EC5" w:rsidRPr="00CC7C5C" w:rsidRDefault="008E7EC5" w:rsidP="00CC7C5C">
      <w:pPr>
        <w:numPr>
          <w:ilvl w:val="0"/>
          <w:numId w:val="4"/>
        </w:numPr>
        <w:spacing w:after="0" w:line="360" w:lineRule="auto"/>
        <w:jc w:val="both"/>
        <w:rPr>
          <w:rFonts w:ascii="Times New Roman" w:hAnsi="Times New Roman"/>
          <w:sz w:val="28"/>
          <w:szCs w:val="28"/>
        </w:rPr>
      </w:pPr>
      <w:r w:rsidRPr="00CC7C5C">
        <w:rPr>
          <w:rFonts w:ascii="Times New Roman" w:hAnsi="Times New Roman"/>
          <w:sz w:val="28"/>
          <w:szCs w:val="28"/>
        </w:rPr>
        <w:t>налог на доходы физических лиц;</w:t>
      </w:r>
    </w:p>
    <w:p w:rsidR="008E7EC5" w:rsidRPr="00CC7C5C" w:rsidRDefault="008E7EC5" w:rsidP="00CC7C5C">
      <w:pPr>
        <w:numPr>
          <w:ilvl w:val="0"/>
          <w:numId w:val="4"/>
        </w:numPr>
        <w:spacing w:after="0" w:line="360" w:lineRule="auto"/>
        <w:jc w:val="both"/>
        <w:rPr>
          <w:rFonts w:ascii="Times New Roman" w:hAnsi="Times New Roman"/>
          <w:sz w:val="28"/>
          <w:szCs w:val="28"/>
        </w:rPr>
      </w:pPr>
      <w:r w:rsidRPr="00CC7C5C">
        <w:rPr>
          <w:rFonts w:ascii="Times New Roman" w:hAnsi="Times New Roman"/>
          <w:sz w:val="28"/>
          <w:szCs w:val="28"/>
        </w:rPr>
        <w:t>единый социальный налог;</w:t>
      </w:r>
    </w:p>
    <w:p w:rsidR="008E7EC5" w:rsidRPr="00CC7C5C" w:rsidRDefault="008E7EC5" w:rsidP="00CC7C5C">
      <w:pPr>
        <w:numPr>
          <w:ilvl w:val="0"/>
          <w:numId w:val="4"/>
        </w:numPr>
        <w:spacing w:after="0" w:line="360" w:lineRule="auto"/>
        <w:jc w:val="both"/>
        <w:rPr>
          <w:rFonts w:ascii="Times New Roman" w:hAnsi="Times New Roman"/>
          <w:sz w:val="28"/>
          <w:szCs w:val="28"/>
        </w:rPr>
      </w:pPr>
      <w:r w:rsidRPr="00CC7C5C">
        <w:rPr>
          <w:rFonts w:ascii="Times New Roman" w:hAnsi="Times New Roman"/>
          <w:sz w:val="28"/>
          <w:szCs w:val="28"/>
        </w:rPr>
        <w:t>налог на прибыль организаций;</w:t>
      </w:r>
    </w:p>
    <w:p w:rsidR="008E7EC5" w:rsidRPr="00CC7C5C" w:rsidRDefault="008E7EC5" w:rsidP="00CC7C5C">
      <w:pPr>
        <w:numPr>
          <w:ilvl w:val="0"/>
          <w:numId w:val="4"/>
        </w:numPr>
        <w:spacing w:after="0" w:line="360" w:lineRule="auto"/>
        <w:jc w:val="both"/>
        <w:rPr>
          <w:rFonts w:ascii="Times New Roman" w:hAnsi="Times New Roman"/>
          <w:sz w:val="28"/>
          <w:szCs w:val="28"/>
        </w:rPr>
      </w:pPr>
      <w:r w:rsidRPr="00CC7C5C">
        <w:rPr>
          <w:rFonts w:ascii="Times New Roman" w:hAnsi="Times New Roman"/>
          <w:sz w:val="28"/>
          <w:szCs w:val="28"/>
        </w:rPr>
        <w:t>налог на добычу полезных ископаемых;</w:t>
      </w:r>
    </w:p>
    <w:p w:rsidR="008E7EC5" w:rsidRPr="00CC7C5C" w:rsidRDefault="008E7EC5" w:rsidP="00CC7C5C">
      <w:pPr>
        <w:numPr>
          <w:ilvl w:val="0"/>
          <w:numId w:val="4"/>
        </w:numPr>
        <w:spacing w:after="0" w:line="360" w:lineRule="auto"/>
        <w:jc w:val="both"/>
        <w:rPr>
          <w:rFonts w:ascii="Times New Roman" w:hAnsi="Times New Roman"/>
          <w:sz w:val="28"/>
          <w:szCs w:val="28"/>
        </w:rPr>
      </w:pPr>
      <w:r w:rsidRPr="00CC7C5C">
        <w:rPr>
          <w:rFonts w:ascii="Times New Roman" w:hAnsi="Times New Roman"/>
          <w:sz w:val="28"/>
          <w:szCs w:val="28"/>
        </w:rPr>
        <w:t>водный налог;</w:t>
      </w:r>
    </w:p>
    <w:p w:rsidR="008E7EC5" w:rsidRPr="00CC7C5C" w:rsidRDefault="008E7EC5" w:rsidP="00CC7C5C">
      <w:pPr>
        <w:numPr>
          <w:ilvl w:val="0"/>
          <w:numId w:val="4"/>
        </w:numPr>
        <w:spacing w:after="0" w:line="360" w:lineRule="auto"/>
        <w:jc w:val="both"/>
        <w:rPr>
          <w:rFonts w:ascii="Times New Roman" w:hAnsi="Times New Roman"/>
          <w:sz w:val="28"/>
          <w:szCs w:val="28"/>
        </w:rPr>
      </w:pPr>
      <w:r w:rsidRPr="00CC7C5C">
        <w:rPr>
          <w:rFonts w:ascii="Times New Roman" w:hAnsi="Times New Roman"/>
          <w:sz w:val="28"/>
          <w:szCs w:val="28"/>
        </w:rPr>
        <w:t>сборы за пользование объектами животного мира и за пользование объектами водных биологических ресурсов;</w:t>
      </w:r>
    </w:p>
    <w:p w:rsidR="008E7EC5" w:rsidRPr="00CC7C5C" w:rsidRDefault="008E7EC5" w:rsidP="00CC7C5C">
      <w:pPr>
        <w:numPr>
          <w:ilvl w:val="0"/>
          <w:numId w:val="4"/>
        </w:numPr>
        <w:spacing w:after="0" w:line="360" w:lineRule="auto"/>
        <w:jc w:val="both"/>
        <w:rPr>
          <w:rFonts w:ascii="Times New Roman" w:hAnsi="Times New Roman"/>
          <w:sz w:val="28"/>
          <w:szCs w:val="28"/>
        </w:rPr>
      </w:pPr>
      <w:r w:rsidRPr="00CC7C5C">
        <w:rPr>
          <w:rFonts w:ascii="Times New Roman" w:hAnsi="Times New Roman"/>
          <w:sz w:val="28"/>
          <w:szCs w:val="28"/>
        </w:rPr>
        <w:t>государственная пошлина.</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Региональные налоги и сборы устанавливаются, изменяются и отменяются законами субъектов Российской Федерации в соответствии         с НК РФ. Они обязательны на всей территории субъекта Российской Федерации. К региональным налогам и сборам относят:</w:t>
      </w:r>
    </w:p>
    <w:p w:rsidR="008E7EC5" w:rsidRPr="00CC7C5C" w:rsidRDefault="008E7EC5" w:rsidP="00CC7C5C">
      <w:pPr>
        <w:numPr>
          <w:ilvl w:val="0"/>
          <w:numId w:val="5"/>
        </w:numPr>
        <w:spacing w:after="0" w:line="360" w:lineRule="auto"/>
        <w:jc w:val="both"/>
        <w:rPr>
          <w:rFonts w:ascii="Times New Roman" w:hAnsi="Times New Roman"/>
          <w:sz w:val="28"/>
          <w:szCs w:val="28"/>
        </w:rPr>
      </w:pPr>
      <w:r w:rsidRPr="00CC7C5C">
        <w:rPr>
          <w:rFonts w:ascii="Times New Roman" w:hAnsi="Times New Roman"/>
          <w:sz w:val="28"/>
          <w:szCs w:val="28"/>
        </w:rPr>
        <w:t>налог на имущество организаций;</w:t>
      </w:r>
    </w:p>
    <w:p w:rsidR="008E7EC5" w:rsidRPr="00CC7C5C" w:rsidRDefault="008E7EC5" w:rsidP="00CC7C5C">
      <w:pPr>
        <w:numPr>
          <w:ilvl w:val="0"/>
          <w:numId w:val="5"/>
        </w:numPr>
        <w:spacing w:after="0" w:line="360" w:lineRule="auto"/>
        <w:jc w:val="both"/>
        <w:rPr>
          <w:rFonts w:ascii="Times New Roman" w:hAnsi="Times New Roman"/>
          <w:sz w:val="28"/>
          <w:szCs w:val="28"/>
        </w:rPr>
      </w:pPr>
      <w:r w:rsidRPr="00CC7C5C">
        <w:rPr>
          <w:rFonts w:ascii="Times New Roman" w:hAnsi="Times New Roman"/>
          <w:sz w:val="28"/>
          <w:szCs w:val="28"/>
        </w:rPr>
        <w:t>налог на игорный бизнес;</w:t>
      </w:r>
    </w:p>
    <w:p w:rsidR="008E7EC5" w:rsidRPr="00CC7C5C" w:rsidRDefault="008E7EC5" w:rsidP="00CC7C5C">
      <w:pPr>
        <w:numPr>
          <w:ilvl w:val="0"/>
          <w:numId w:val="5"/>
        </w:numPr>
        <w:spacing w:after="0" w:line="360" w:lineRule="auto"/>
        <w:jc w:val="both"/>
        <w:rPr>
          <w:rFonts w:ascii="Times New Roman" w:hAnsi="Times New Roman"/>
          <w:sz w:val="28"/>
          <w:szCs w:val="28"/>
        </w:rPr>
      </w:pPr>
      <w:r w:rsidRPr="00CC7C5C">
        <w:rPr>
          <w:rFonts w:ascii="Times New Roman" w:hAnsi="Times New Roman"/>
          <w:sz w:val="28"/>
          <w:szCs w:val="28"/>
        </w:rPr>
        <w:t>транспортный налог.</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Местные налоги и сборы устанавливаются, изменяются или отменяются нормативными правовыми актами органов местного самоуправления в соответствии с НК РФ. Они обязательны к уплате на всей территории муниципального образования. </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К местным налогам и сборам относят:</w:t>
      </w:r>
    </w:p>
    <w:p w:rsidR="008E7EC5" w:rsidRPr="00CC7C5C" w:rsidRDefault="008E7EC5" w:rsidP="00CC7C5C">
      <w:pPr>
        <w:numPr>
          <w:ilvl w:val="0"/>
          <w:numId w:val="6"/>
        </w:numPr>
        <w:spacing w:after="0" w:line="360" w:lineRule="auto"/>
        <w:jc w:val="both"/>
        <w:rPr>
          <w:rFonts w:ascii="Times New Roman" w:hAnsi="Times New Roman"/>
          <w:sz w:val="28"/>
          <w:szCs w:val="28"/>
        </w:rPr>
      </w:pPr>
      <w:r w:rsidRPr="00CC7C5C">
        <w:rPr>
          <w:rFonts w:ascii="Times New Roman" w:hAnsi="Times New Roman"/>
          <w:sz w:val="28"/>
          <w:szCs w:val="28"/>
        </w:rPr>
        <w:t>земельный налог;</w:t>
      </w:r>
    </w:p>
    <w:p w:rsidR="008E7EC5" w:rsidRPr="00CC7C5C" w:rsidRDefault="008E7EC5" w:rsidP="00CC7C5C">
      <w:pPr>
        <w:numPr>
          <w:ilvl w:val="0"/>
          <w:numId w:val="6"/>
        </w:numPr>
        <w:spacing w:after="0" w:line="360" w:lineRule="auto"/>
        <w:jc w:val="both"/>
        <w:rPr>
          <w:rFonts w:ascii="Times New Roman" w:hAnsi="Times New Roman"/>
          <w:sz w:val="28"/>
          <w:szCs w:val="28"/>
        </w:rPr>
      </w:pPr>
      <w:r w:rsidRPr="00CC7C5C">
        <w:rPr>
          <w:rFonts w:ascii="Times New Roman" w:hAnsi="Times New Roman"/>
          <w:sz w:val="28"/>
          <w:szCs w:val="28"/>
        </w:rPr>
        <w:t>налог на имущество физических лиц.</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Налоговая система РФ, являясь «молодой», появившейся в «западном» варианте в 1992г., в целом отвечает мировым стандартам. Ни количество налогов, ни их ставки не являются наиболее высокими среди мировых систем, но относительные доходы населения, малого и среднего бизнеса настолько низки, что даже эти ставки кажутся существенным «налоговым бременем».</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Основными налогами для Российской Федерации по-прежнему остаются налог на добавленную стоимость, акцизы и таможенные пошлины, а не налог на доходы физических лиц, как в западных странах с более развитой системой частной собственности. Несмотря на это, в отечественном законодательном процессе появляются тенденции к созданию общих для юридических и физических лиц налогов на доходы и имущество, отвечающих принципу равноправия субъектов налогообложения.</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Характерной особенностью развития системы на современном этапе является ужесточение наказаний за уклонение от уплаты налогов и сборов. Самым наглядным примером может служить введение ряда статей об экономических преступлениях в Уголовной кодекс Российской Федерации.</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Кардинальным изменениям структура налоговой системы подвергается в последние годы. Этот процесс – отражение экономической и политической тенденций в стране. Отмена института налоговой полиции, введение единого налогового документа – Налогового кодекса – все это вехи упрощения и систематизации налоговой структуры в целом. </w:t>
      </w:r>
    </w:p>
    <w:p w:rsidR="008E7EC5" w:rsidRPr="00CC7C5C" w:rsidRDefault="008E7EC5"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B73324" w:rsidRPr="00B73324" w:rsidRDefault="00B73324" w:rsidP="008E7EC5">
      <w:pPr>
        <w:spacing w:line="360" w:lineRule="auto"/>
        <w:jc w:val="both"/>
        <w:rPr>
          <w:rFonts w:ascii="Times New Roman" w:hAnsi="Times New Roman"/>
          <w:sz w:val="28"/>
          <w:szCs w:val="28"/>
        </w:rPr>
      </w:pPr>
    </w:p>
    <w:p w:rsidR="008E7EC5" w:rsidRPr="00B73324" w:rsidRDefault="00165E3D" w:rsidP="00B73324">
      <w:pPr>
        <w:pStyle w:val="a3"/>
        <w:numPr>
          <w:ilvl w:val="1"/>
          <w:numId w:val="11"/>
        </w:numPr>
        <w:spacing w:line="360" w:lineRule="auto"/>
        <w:jc w:val="center"/>
        <w:rPr>
          <w:rFonts w:ascii="Times New Roman" w:hAnsi="Times New Roman"/>
          <w:sz w:val="28"/>
          <w:szCs w:val="28"/>
        </w:rPr>
      </w:pPr>
      <w:r>
        <w:rPr>
          <w:rFonts w:ascii="Times New Roman" w:hAnsi="Times New Roman"/>
          <w:sz w:val="28"/>
          <w:szCs w:val="28"/>
        </w:rPr>
        <w:t xml:space="preserve"> </w:t>
      </w:r>
      <w:r w:rsidR="008E7EC5" w:rsidRPr="00B73324">
        <w:rPr>
          <w:rFonts w:ascii="Times New Roman" w:hAnsi="Times New Roman"/>
          <w:sz w:val="28"/>
          <w:szCs w:val="28"/>
        </w:rPr>
        <w:t>ПРАВОВОЕ РЕГУЛИРОВАНИЕ УСТАНОВЛЕНИЯ ВЗИМАНИЯ МЕСТНЫХ НАЛОГОВ В РОССИЙСКОЙ ФЕДЕРАЦИИ.</w:t>
      </w:r>
    </w:p>
    <w:p w:rsidR="00B73324" w:rsidRPr="00B73324" w:rsidRDefault="00B73324" w:rsidP="00165E3D">
      <w:pPr>
        <w:pStyle w:val="a3"/>
        <w:spacing w:line="360" w:lineRule="auto"/>
        <w:rPr>
          <w:rFonts w:ascii="Times New Roman" w:hAnsi="Times New Roman"/>
          <w:sz w:val="28"/>
          <w:szCs w:val="28"/>
        </w:rPr>
      </w:pP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b/>
          <w:sz w:val="28"/>
          <w:szCs w:val="28"/>
        </w:rPr>
        <w:t xml:space="preserve">         </w:t>
      </w:r>
      <w:r w:rsidRPr="00CC7C5C">
        <w:rPr>
          <w:rFonts w:ascii="Times New Roman" w:hAnsi="Times New Roman"/>
          <w:sz w:val="28"/>
          <w:szCs w:val="28"/>
        </w:rPr>
        <w:t>Основополагающим документом законодательства нашей страны о налогах и сборах является Налоговый кодекс РФ. Ему должны соответствовать федеральные законы о налогах и сборах, а также законы субъектов Федерации и законодательные акты органов местного самоуправления.</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НК РФ заменяет Закон РФ от 27.12.1991 №2118-1 «Об основах налоговой системы в Российской Федерации. Он устанавливает принципы построения и функционирования налоговой системы, порядок введения, изменения и отмены федеральных налогов, сборов и пошлин, а также принципы установления региональных и местных налогов и других обязательных платежей.</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Кодекс определяет правовое положение налогоплательщиков, налоговых органов, налоговых агентов, кредитных учреждений и других участников налоговых отношений. Он устанавливает основные положения по определению объектов налогообложения, исполнению налоговых обязательств, обеспечению мер по их выполнению, ведению учета поступающих финансовых ресурсов, привлечению налогоплательщиков к ответственности за налоговые правонарушения и обжалованию действий должностных лиц налоговых органов. Практически речь идет о формировании новой отрасли права – налогового права с глубокой проработкой всех элементов, с учетом мирового и накопленного за последние годы российского опыта, а также специфических особенностей развития национальной экономики.</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Налоговым кодексом РФ создается единая комплексная система налогов в стране, определяются функции, полномочия и ответственность всех уровней власти в проведении налоговой политики.</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Введением в 1999г. части первой НК РФ был сделан важный шаг к стабилизации налоговой системы, положено практическое начало упорядочению отношений между налогоплательщиками и государством в лице налоговых органов. Устранен такой бич нашего прошлого налогового законодательства, как введение налоговых изменений путем принятия законов, имеющих обратную силу.</w:t>
      </w:r>
    </w:p>
    <w:p w:rsidR="00B73324"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Стабилизация налоговой системы сказывается и в том, что осуществлена четкая кодификация налогов, а нормы и положения, регулирующие налогообложение, приводятся в единую упорядоченную систему. Причем эта система существенно упрощена за счет отмены множества подзаконных актов, зачастую вступивших в противоречие друг с другом.</w:t>
      </w:r>
    </w:p>
    <w:p w:rsidR="00B73324" w:rsidRPr="00CC7C5C" w:rsidRDefault="00165E3D"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Что касается п</w:t>
      </w:r>
      <w:r w:rsidR="00B73324" w:rsidRPr="00CC7C5C">
        <w:rPr>
          <w:rFonts w:ascii="Times New Roman" w:hAnsi="Times New Roman"/>
          <w:sz w:val="28"/>
          <w:szCs w:val="28"/>
        </w:rPr>
        <w:t>орядк</w:t>
      </w:r>
      <w:r w:rsidRPr="00CC7C5C">
        <w:rPr>
          <w:rFonts w:ascii="Times New Roman" w:hAnsi="Times New Roman"/>
          <w:sz w:val="28"/>
          <w:szCs w:val="28"/>
        </w:rPr>
        <w:t>а</w:t>
      </w:r>
      <w:r w:rsidR="00B73324" w:rsidRPr="00CC7C5C">
        <w:rPr>
          <w:rFonts w:ascii="Times New Roman" w:hAnsi="Times New Roman"/>
          <w:sz w:val="28"/>
          <w:szCs w:val="28"/>
        </w:rPr>
        <w:t xml:space="preserve"> установления, исчисления и взимания земельного налога</w:t>
      </w:r>
      <w:r w:rsidRPr="00CC7C5C">
        <w:rPr>
          <w:rFonts w:ascii="Times New Roman" w:hAnsi="Times New Roman"/>
          <w:sz w:val="28"/>
          <w:szCs w:val="28"/>
        </w:rPr>
        <w:t>, он</w:t>
      </w:r>
      <w:r w:rsidR="00B73324" w:rsidRPr="00CC7C5C">
        <w:rPr>
          <w:rFonts w:ascii="Times New Roman" w:hAnsi="Times New Roman"/>
          <w:sz w:val="28"/>
          <w:szCs w:val="28"/>
        </w:rPr>
        <w:t xml:space="preserve"> регулируется главой 31 части второй НК РФ.</w:t>
      </w:r>
    </w:p>
    <w:p w:rsidR="00B73324" w:rsidRPr="00CC7C5C" w:rsidRDefault="00B73324" w:rsidP="00CC7C5C">
      <w:pPr>
        <w:spacing w:after="0" w:line="360" w:lineRule="auto"/>
        <w:ind w:firstLine="708"/>
        <w:jc w:val="both"/>
        <w:rPr>
          <w:rFonts w:ascii="Times New Roman" w:hAnsi="Times New Roman"/>
          <w:sz w:val="28"/>
          <w:szCs w:val="28"/>
        </w:rPr>
      </w:pPr>
      <w:r w:rsidRPr="00CC7C5C">
        <w:rPr>
          <w:rFonts w:ascii="Times New Roman" w:hAnsi="Times New Roman"/>
          <w:sz w:val="28"/>
          <w:szCs w:val="28"/>
        </w:rPr>
        <w:t>Земельный налог устанавливается НК РФ и нормативными правовыми актами представительных органов муниципальных образований, вводится в действие и прекращает действовать в соответствии с НК РФ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B73324" w:rsidRPr="00CC7C5C" w:rsidRDefault="00B73324" w:rsidP="00CC7C5C">
      <w:pPr>
        <w:spacing w:line="360" w:lineRule="auto"/>
        <w:jc w:val="both"/>
        <w:rPr>
          <w:rFonts w:ascii="Times New Roman" w:hAnsi="Times New Roman"/>
          <w:sz w:val="28"/>
          <w:szCs w:val="28"/>
        </w:rPr>
      </w:pPr>
      <w:r w:rsidRPr="00CC7C5C">
        <w:rPr>
          <w:rFonts w:ascii="Times New Roman" w:hAnsi="Times New Roman"/>
          <w:sz w:val="28"/>
          <w:szCs w:val="28"/>
        </w:rPr>
        <w:t>Устанавливая налог, представительные органы муниципальных образований определяют налоговые ставки в пределах, установленных главой 31 НК РФ, порядок и сроки уплаты налога.</w:t>
      </w:r>
    </w:p>
    <w:p w:rsidR="00B73324" w:rsidRPr="00CC7C5C" w:rsidRDefault="00B73324"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 основания и порядок их применения, включая установление размера не облагаемой налогом суммы для отдельных категорий налогоплательщиков.</w:t>
      </w:r>
    </w:p>
    <w:p w:rsidR="00B73324" w:rsidRPr="00CC7C5C" w:rsidRDefault="00B73324" w:rsidP="00CC7C5C">
      <w:pPr>
        <w:spacing w:line="360" w:lineRule="auto"/>
        <w:jc w:val="both"/>
        <w:rPr>
          <w:rFonts w:ascii="Times New Roman" w:hAnsi="Times New Roman"/>
          <w:sz w:val="28"/>
          <w:szCs w:val="28"/>
        </w:rPr>
      </w:pPr>
      <w:r w:rsidRPr="00CC7C5C">
        <w:rPr>
          <w:rFonts w:ascii="Times New Roman" w:hAnsi="Times New Roman"/>
          <w:sz w:val="28"/>
          <w:szCs w:val="28"/>
        </w:rPr>
        <w:t>Объектом налогообложения признаются земельные участки, расположенные в пределах муниципального образования, на территории которого введен налог (статья 389 НК РФ ).</w:t>
      </w:r>
    </w:p>
    <w:p w:rsidR="00165E3D" w:rsidRPr="00CC7C5C" w:rsidRDefault="00165E3D"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Положение статьи 16 НК РФ установлено законодателем, в целях контроля за законностью принимаемых нормативных правовых актов по региональным и местным налогам и сборам.</w:t>
      </w:r>
    </w:p>
    <w:p w:rsidR="00165E3D" w:rsidRPr="00CC7C5C" w:rsidRDefault="00165E3D" w:rsidP="00CC7C5C">
      <w:pPr>
        <w:spacing w:line="360" w:lineRule="auto"/>
        <w:jc w:val="both"/>
        <w:rPr>
          <w:rFonts w:ascii="Times New Roman" w:hAnsi="Times New Roman"/>
          <w:sz w:val="28"/>
          <w:szCs w:val="28"/>
        </w:rPr>
      </w:pPr>
      <w:r w:rsidRPr="00CC7C5C">
        <w:rPr>
          <w:rFonts w:ascii="Times New Roman" w:hAnsi="Times New Roman"/>
          <w:sz w:val="28"/>
          <w:szCs w:val="28"/>
        </w:rPr>
        <w:t>Передача информации о налогах допускается с использованием электронных носителей информации.</w:t>
      </w:r>
    </w:p>
    <w:p w:rsidR="00165E3D" w:rsidRPr="00CC7C5C" w:rsidRDefault="00165E3D"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К органам государственной власти субъектов Российской Федерации относятся:</w:t>
      </w:r>
    </w:p>
    <w:p w:rsidR="00165E3D" w:rsidRPr="00CC7C5C" w:rsidRDefault="00165E3D" w:rsidP="00CC7C5C">
      <w:pPr>
        <w:spacing w:line="360" w:lineRule="auto"/>
        <w:jc w:val="both"/>
        <w:rPr>
          <w:rFonts w:ascii="Times New Roman" w:hAnsi="Times New Roman"/>
          <w:sz w:val="28"/>
          <w:szCs w:val="28"/>
        </w:rPr>
      </w:pPr>
      <w:r w:rsidRPr="00CC7C5C">
        <w:rPr>
          <w:rFonts w:ascii="Times New Roman" w:hAnsi="Times New Roman"/>
          <w:sz w:val="28"/>
          <w:szCs w:val="28"/>
        </w:rPr>
        <w:t>- законодательные (представительные) органы власти субъектов Российской Федерации;</w:t>
      </w:r>
    </w:p>
    <w:p w:rsidR="00165E3D" w:rsidRPr="00CC7C5C" w:rsidRDefault="00165E3D" w:rsidP="00CC7C5C">
      <w:pPr>
        <w:spacing w:line="360" w:lineRule="auto"/>
        <w:jc w:val="both"/>
        <w:rPr>
          <w:rFonts w:ascii="Times New Roman" w:hAnsi="Times New Roman"/>
          <w:sz w:val="28"/>
          <w:szCs w:val="28"/>
        </w:rPr>
      </w:pPr>
      <w:r w:rsidRPr="00CC7C5C">
        <w:rPr>
          <w:rFonts w:ascii="Times New Roman" w:hAnsi="Times New Roman"/>
          <w:sz w:val="28"/>
          <w:szCs w:val="28"/>
        </w:rPr>
        <w:t>- органы исполнительной власти субъектов Российской Федерации;</w:t>
      </w:r>
    </w:p>
    <w:p w:rsidR="00165E3D" w:rsidRPr="00CC7C5C" w:rsidRDefault="00165E3D" w:rsidP="00CC7C5C">
      <w:pPr>
        <w:spacing w:line="360" w:lineRule="auto"/>
        <w:jc w:val="both"/>
        <w:rPr>
          <w:rFonts w:ascii="Times New Roman" w:hAnsi="Times New Roman"/>
          <w:sz w:val="28"/>
          <w:szCs w:val="28"/>
        </w:rPr>
      </w:pPr>
      <w:r w:rsidRPr="00CC7C5C">
        <w:rPr>
          <w:rFonts w:ascii="Times New Roman" w:hAnsi="Times New Roman"/>
          <w:sz w:val="28"/>
          <w:szCs w:val="28"/>
        </w:rPr>
        <w:t>Органы местного самоуправления - это представительные органы власти (Советы, собрания и так далее) муниципальных образований. Органам местного самоуправления предоставлено право принимать нормативные правовые акты о налогах и сборах в пределах, предусмотренных НК РФ (статьи 1, 3, 5, 12, 15 НК РФ).</w:t>
      </w:r>
    </w:p>
    <w:p w:rsidR="00165E3D" w:rsidRPr="00CC7C5C" w:rsidRDefault="00165E3D" w:rsidP="00CC7C5C">
      <w:pPr>
        <w:spacing w:line="360" w:lineRule="auto"/>
        <w:jc w:val="both"/>
        <w:rPr>
          <w:rFonts w:ascii="Times New Roman" w:hAnsi="Times New Roman"/>
          <w:sz w:val="28"/>
          <w:szCs w:val="28"/>
        </w:rPr>
      </w:pPr>
      <w:r w:rsidRPr="00CC7C5C">
        <w:rPr>
          <w:rFonts w:ascii="Times New Roman" w:hAnsi="Times New Roman"/>
          <w:sz w:val="28"/>
          <w:szCs w:val="28"/>
        </w:rPr>
        <w:t>К финансовым органам относятся Министерство финансов Российской Федерации, министерства финансов республик в составе Российской Федерации, финансовые управления (департаменты, отделы) администраций краев, областей, городов Москвы и Санкт - Петербурга, автономной области, автономных округов, районов и городов, иные уполномоченные органы (статьи 9, 63 НК РФ).</w:t>
      </w:r>
    </w:p>
    <w:p w:rsidR="00165E3D" w:rsidRPr="00CC7C5C" w:rsidRDefault="00165E3D"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При установлении, изменении и</w:t>
      </w:r>
      <w:r w:rsidRPr="00CC7C5C">
        <w:rPr>
          <w:rStyle w:val="apple-converted-space"/>
          <w:rFonts w:ascii="Times New Roman" w:hAnsi="Times New Roman"/>
          <w:i/>
          <w:iCs/>
          <w:color w:val="000000"/>
          <w:sz w:val="28"/>
          <w:szCs w:val="28"/>
        </w:rPr>
        <w:t> </w:t>
      </w:r>
      <w:r w:rsidRPr="00CC7C5C">
        <w:rPr>
          <w:rFonts w:ascii="Times New Roman" w:hAnsi="Times New Roman"/>
          <w:sz w:val="28"/>
          <w:szCs w:val="28"/>
        </w:rPr>
        <w:t>прекращении действия региональных и местных налогов передаваемые информационные сведения должны содержать основные положения, например, о налоговой ставке, о льготах, о порядке и сроках уплаты налогов и сборов, о форме отчетности, о порядке и сроке введения в действие соответствующего акта законодательства о налогах и сборах, о том, имеют ли они обратную силу или нет.</w:t>
      </w:r>
    </w:p>
    <w:p w:rsidR="00165E3D" w:rsidRPr="00CC7C5C" w:rsidRDefault="00165E3D"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В рамках реализации статьи 16 НК РФ в качестве источника публикации сведений о действующих региональных налогах и сборах и об их основных положениях выступает журнал «Российский налоговый курьер» (Письмо МНС Российской Федерации от 2 августа 2000 года №БГ-6-01/584@) </w:t>
      </w:r>
    </w:p>
    <w:p w:rsidR="00165E3D" w:rsidRPr="00CC7C5C" w:rsidRDefault="00165E3D" w:rsidP="00CC7C5C">
      <w:pPr>
        <w:spacing w:line="360" w:lineRule="auto"/>
        <w:ind w:firstLine="708"/>
        <w:jc w:val="both"/>
        <w:rPr>
          <w:rFonts w:ascii="Times New Roman" w:hAnsi="Times New Roman"/>
          <w:sz w:val="28"/>
          <w:szCs w:val="28"/>
        </w:rPr>
      </w:pPr>
      <w:bookmarkStart w:id="0" w:name="_Toc169514745"/>
      <w:bookmarkEnd w:id="0"/>
      <w:r w:rsidRPr="00CC7C5C">
        <w:rPr>
          <w:rFonts w:ascii="Times New Roman" w:hAnsi="Times New Roman"/>
          <w:sz w:val="28"/>
          <w:szCs w:val="28"/>
        </w:rPr>
        <w:t>Законодатель указывает исчерпывающий перечень критериев признания налога установленным и обязательным для налогоплательщиков(ст.17 НК РФ).</w:t>
      </w:r>
    </w:p>
    <w:p w:rsidR="00165E3D" w:rsidRPr="00CC7C5C" w:rsidRDefault="00165E3D" w:rsidP="00CC7C5C">
      <w:pPr>
        <w:spacing w:line="360" w:lineRule="auto"/>
        <w:jc w:val="both"/>
        <w:rPr>
          <w:rFonts w:ascii="Times New Roman" w:hAnsi="Times New Roman"/>
          <w:sz w:val="28"/>
          <w:szCs w:val="28"/>
        </w:rPr>
      </w:pPr>
      <w:r w:rsidRPr="00CC7C5C">
        <w:rPr>
          <w:rFonts w:ascii="Times New Roman" w:hAnsi="Times New Roman"/>
          <w:sz w:val="28"/>
          <w:szCs w:val="28"/>
        </w:rPr>
        <w:t>Основными элементами налогообложения являются:</w:t>
      </w:r>
    </w:p>
    <w:p w:rsidR="00165E3D" w:rsidRPr="00CC7C5C" w:rsidRDefault="00165E3D" w:rsidP="00CC7C5C">
      <w:pPr>
        <w:spacing w:line="360" w:lineRule="auto"/>
        <w:jc w:val="both"/>
        <w:rPr>
          <w:rFonts w:ascii="Times New Roman" w:hAnsi="Times New Roman"/>
          <w:sz w:val="28"/>
          <w:szCs w:val="28"/>
        </w:rPr>
      </w:pPr>
      <w:r w:rsidRPr="00CC7C5C">
        <w:rPr>
          <w:rFonts w:ascii="Times New Roman" w:hAnsi="Times New Roman"/>
          <w:sz w:val="28"/>
          <w:szCs w:val="28"/>
        </w:rPr>
        <w:t>- объект налогообложения ( статья 38 НК РФ);</w:t>
      </w:r>
    </w:p>
    <w:p w:rsidR="00165E3D" w:rsidRPr="00CC7C5C" w:rsidRDefault="00165E3D" w:rsidP="00CC7C5C">
      <w:pPr>
        <w:spacing w:line="360" w:lineRule="auto"/>
        <w:jc w:val="both"/>
        <w:rPr>
          <w:rFonts w:ascii="Times New Roman" w:hAnsi="Times New Roman"/>
          <w:sz w:val="28"/>
          <w:szCs w:val="28"/>
        </w:rPr>
      </w:pPr>
      <w:r w:rsidRPr="00CC7C5C">
        <w:rPr>
          <w:rFonts w:ascii="Times New Roman" w:hAnsi="Times New Roman"/>
          <w:sz w:val="28"/>
          <w:szCs w:val="28"/>
        </w:rPr>
        <w:t>- налоговая база ( статья 53 НК РФ);</w:t>
      </w:r>
    </w:p>
    <w:p w:rsidR="00165E3D" w:rsidRPr="00CC7C5C" w:rsidRDefault="00165E3D" w:rsidP="00CC7C5C">
      <w:pPr>
        <w:spacing w:line="360" w:lineRule="auto"/>
        <w:jc w:val="both"/>
        <w:rPr>
          <w:rFonts w:ascii="Times New Roman" w:hAnsi="Times New Roman"/>
          <w:sz w:val="28"/>
          <w:szCs w:val="28"/>
        </w:rPr>
      </w:pPr>
      <w:r w:rsidRPr="00CC7C5C">
        <w:rPr>
          <w:rFonts w:ascii="Times New Roman" w:hAnsi="Times New Roman"/>
          <w:sz w:val="28"/>
          <w:szCs w:val="28"/>
        </w:rPr>
        <w:t>- налоговый период (статья 55 НК РФ);</w:t>
      </w:r>
    </w:p>
    <w:p w:rsidR="00165E3D" w:rsidRPr="00CC7C5C" w:rsidRDefault="00165E3D" w:rsidP="00CC7C5C">
      <w:pPr>
        <w:spacing w:line="360" w:lineRule="auto"/>
        <w:jc w:val="both"/>
        <w:rPr>
          <w:rFonts w:ascii="Times New Roman" w:hAnsi="Times New Roman"/>
          <w:sz w:val="28"/>
          <w:szCs w:val="28"/>
        </w:rPr>
      </w:pPr>
      <w:r w:rsidRPr="00CC7C5C">
        <w:rPr>
          <w:rFonts w:ascii="Times New Roman" w:hAnsi="Times New Roman"/>
          <w:sz w:val="28"/>
          <w:szCs w:val="28"/>
        </w:rPr>
        <w:t>- налоговая ставка (статья 53 НК РФ);</w:t>
      </w:r>
    </w:p>
    <w:p w:rsidR="00165E3D" w:rsidRPr="00CC7C5C" w:rsidRDefault="00165E3D" w:rsidP="00CC7C5C">
      <w:pPr>
        <w:spacing w:line="360" w:lineRule="auto"/>
        <w:jc w:val="both"/>
        <w:rPr>
          <w:rFonts w:ascii="Times New Roman" w:hAnsi="Times New Roman"/>
          <w:sz w:val="28"/>
          <w:szCs w:val="28"/>
        </w:rPr>
      </w:pPr>
      <w:r w:rsidRPr="00CC7C5C">
        <w:rPr>
          <w:rFonts w:ascii="Times New Roman" w:hAnsi="Times New Roman"/>
          <w:sz w:val="28"/>
          <w:szCs w:val="28"/>
        </w:rPr>
        <w:t>- порядок исчисления налога (статья 52 НК РФ);</w:t>
      </w:r>
    </w:p>
    <w:p w:rsidR="00165E3D" w:rsidRPr="00CC7C5C" w:rsidRDefault="00165E3D" w:rsidP="00CC7C5C">
      <w:pPr>
        <w:spacing w:line="360" w:lineRule="auto"/>
        <w:jc w:val="both"/>
        <w:rPr>
          <w:rFonts w:ascii="Times New Roman" w:hAnsi="Times New Roman"/>
          <w:sz w:val="28"/>
          <w:szCs w:val="28"/>
        </w:rPr>
      </w:pPr>
      <w:r w:rsidRPr="00CC7C5C">
        <w:rPr>
          <w:rFonts w:ascii="Times New Roman" w:hAnsi="Times New Roman"/>
          <w:sz w:val="28"/>
          <w:szCs w:val="28"/>
        </w:rPr>
        <w:t>- порядок и сроки уплаты налога (статья 58 НК РФ).</w:t>
      </w:r>
    </w:p>
    <w:p w:rsidR="00165E3D" w:rsidRPr="00CC7C5C" w:rsidRDefault="00165E3D"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Кроме того, обязательно должен быть определен круг налогоплательщиков.</w:t>
      </w:r>
    </w:p>
    <w:p w:rsidR="00165E3D" w:rsidRPr="00CC7C5C" w:rsidRDefault="00165E3D" w:rsidP="00CC7C5C">
      <w:pPr>
        <w:spacing w:line="360" w:lineRule="auto"/>
        <w:jc w:val="both"/>
        <w:rPr>
          <w:rFonts w:ascii="Times New Roman" w:hAnsi="Times New Roman"/>
          <w:sz w:val="28"/>
          <w:szCs w:val="28"/>
        </w:rPr>
      </w:pPr>
      <w:r w:rsidRPr="00CC7C5C">
        <w:rPr>
          <w:rFonts w:ascii="Times New Roman" w:hAnsi="Times New Roman"/>
          <w:sz w:val="28"/>
          <w:szCs w:val="28"/>
        </w:rPr>
        <w:t>Пункт 2 статьи 17 НК РФ предусматривает возможность установления налоговых льгот.</w:t>
      </w:r>
    </w:p>
    <w:p w:rsidR="00165E3D" w:rsidRPr="00CC7C5C" w:rsidRDefault="00165E3D"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Налоговые льготы - это некоторые, предусмотренные законодательством, преимущества по уплате налогов (в том числе, возможность не уплачивать налог либо уплачивать его в меньшем размере), предоставляемые отдельным категориям налогоплательщиков. По общему правилу не допускается установление льгот, имеющих индивидуальный характер;</w:t>
      </w:r>
    </w:p>
    <w:p w:rsidR="00165E3D" w:rsidRPr="00CC7C5C" w:rsidRDefault="00165E3D"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Основаниями для установления налоговых льгот являются различные обстоятельства, в связи с которыми НК РФ и другие нормативные правовые акты допускают возможность их предоставления отдельным категориям налогоплательщиков. Налоговые льготы могут быть предоставлены при установлении федеральных налогов, региональных и местных налогов (статья 12 НК РФ).</w:t>
      </w:r>
    </w:p>
    <w:p w:rsidR="008E7EC5" w:rsidRPr="00CC7C5C" w:rsidRDefault="00165E3D" w:rsidP="00CC7C5C">
      <w:pPr>
        <w:spacing w:line="360" w:lineRule="auto"/>
        <w:jc w:val="both"/>
        <w:rPr>
          <w:rFonts w:ascii="Times New Roman" w:hAnsi="Times New Roman"/>
          <w:sz w:val="28"/>
          <w:szCs w:val="28"/>
        </w:rPr>
      </w:pPr>
      <w:r w:rsidRPr="00CC7C5C">
        <w:rPr>
          <w:rFonts w:ascii="Times New Roman" w:hAnsi="Times New Roman"/>
          <w:sz w:val="28"/>
          <w:szCs w:val="28"/>
        </w:rPr>
        <w:tab/>
        <w:t>Таким образом, и</w:t>
      </w:r>
      <w:r w:rsidR="008E7EC5" w:rsidRPr="00CC7C5C">
        <w:rPr>
          <w:rFonts w:ascii="Times New Roman" w:hAnsi="Times New Roman"/>
          <w:sz w:val="28"/>
          <w:szCs w:val="28"/>
        </w:rPr>
        <w:t>зменения налоговой системы, предусмотренные Налоговым кодексом, направлены на решение следующих важнейших задач:</w:t>
      </w:r>
    </w:p>
    <w:p w:rsidR="008E7EC5" w:rsidRPr="00CC7C5C" w:rsidRDefault="008E7EC5" w:rsidP="00CC7C5C">
      <w:pPr>
        <w:pStyle w:val="a3"/>
        <w:numPr>
          <w:ilvl w:val="0"/>
          <w:numId w:val="2"/>
        </w:numPr>
        <w:spacing w:line="360" w:lineRule="auto"/>
        <w:jc w:val="both"/>
        <w:rPr>
          <w:rFonts w:ascii="Times New Roman" w:hAnsi="Times New Roman"/>
          <w:sz w:val="28"/>
          <w:szCs w:val="28"/>
        </w:rPr>
      </w:pPr>
      <w:r w:rsidRPr="00CC7C5C">
        <w:rPr>
          <w:rFonts w:ascii="Times New Roman" w:hAnsi="Times New Roman"/>
          <w:sz w:val="28"/>
          <w:szCs w:val="28"/>
        </w:rPr>
        <w:t>построение единой и понятной в границах Российской Федерации налоговой системы, установление правовых механизмов взаимодействия всех ее элементов в рамках единого налогового правового пространства;</w:t>
      </w:r>
    </w:p>
    <w:p w:rsidR="008E7EC5" w:rsidRPr="00CC7C5C" w:rsidRDefault="008E7EC5" w:rsidP="00CC7C5C">
      <w:pPr>
        <w:numPr>
          <w:ilvl w:val="0"/>
          <w:numId w:val="7"/>
        </w:numPr>
        <w:spacing w:after="0" w:line="360" w:lineRule="auto"/>
        <w:jc w:val="both"/>
        <w:rPr>
          <w:rFonts w:ascii="Times New Roman" w:hAnsi="Times New Roman"/>
          <w:sz w:val="28"/>
          <w:szCs w:val="28"/>
        </w:rPr>
      </w:pPr>
      <w:r w:rsidRPr="00CC7C5C">
        <w:rPr>
          <w:rFonts w:ascii="Times New Roman" w:hAnsi="Times New Roman"/>
          <w:sz w:val="28"/>
          <w:szCs w:val="28"/>
        </w:rPr>
        <w:t>возрастание справедливости налоговой системы за счет выравнивания условий налогообложения для всех налогоплательщиков, отмены неэффективных и оказывающих наиболее негативное влияние на хозяйственную деятельность налогов и сборов, исключения из самих механизмов применения налогов и сборов тех норм, которые искажают их экономическое содержание;</w:t>
      </w:r>
    </w:p>
    <w:p w:rsidR="008E7EC5" w:rsidRPr="00CC7C5C" w:rsidRDefault="008E7EC5" w:rsidP="00CC7C5C">
      <w:pPr>
        <w:numPr>
          <w:ilvl w:val="0"/>
          <w:numId w:val="7"/>
        </w:numPr>
        <w:spacing w:after="0" w:line="360" w:lineRule="auto"/>
        <w:jc w:val="both"/>
        <w:rPr>
          <w:rFonts w:ascii="Times New Roman" w:hAnsi="Times New Roman"/>
          <w:sz w:val="28"/>
          <w:szCs w:val="28"/>
        </w:rPr>
      </w:pPr>
      <w:r w:rsidRPr="00CC7C5C">
        <w:rPr>
          <w:rFonts w:ascii="Times New Roman" w:hAnsi="Times New Roman"/>
          <w:sz w:val="28"/>
          <w:szCs w:val="28"/>
        </w:rPr>
        <w:t>развитие налогового федерализма при обеспечении доходов федерального, региональных и местных бюджетов закрепленными за ними и гарантированными источниками;</w:t>
      </w:r>
    </w:p>
    <w:p w:rsidR="008E7EC5" w:rsidRPr="00CC7C5C" w:rsidRDefault="008E7EC5" w:rsidP="00CC7C5C">
      <w:pPr>
        <w:numPr>
          <w:ilvl w:val="0"/>
          <w:numId w:val="7"/>
        </w:numPr>
        <w:spacing w:after="0" w:line="360" w:lineRule="auto"/>
        <w:jc w:val="both"/>
        <w:rPr>
          <w:rFonts w:ascii="Times New Roman" w:hAnsi="Times New Roman"/>
          <w:sz w:val="28"/>
          <w:szCs w:val="28"/>
        </w:rPr>
      </w:pPr>
      <w:r w:rsidRPr="00CC7C5C">
        <w:rPr>
          <w:rFonts w:ascii="Times New Roman" w:hAnsi="Times New Roman"/>
          <w:sz w:val="28"/>
          <w:szCs w:val="28"/>
        </w:rPr>
        <w:t>создание рациональной налоговой системы, обеспечивающей сбалансированность общегосударственных и частных интересов, содействующей развитию предпринимательства, активизации инвестиционной деятельности и наращиванию национального богатства России и благосостояния ее граждан;</w:t>
      </w:r>
    </w:p>
    <w:p w:rsidR="008E7EC5" w:rsidRPr="00CC7C5C" w:rsidRDefault="008E7EC5" w:rsidP="00CC7C5C">
      <w:pPr>
        <w:numPr>
          <w:ilvl w:val="0"/>
          <w:numId w:val="7"/>
        </w:numPr>
        <w:spacing w:after="0" w:line="360" w:lineRule="auto"/>
        <w:jc w:val="both"/>
        <w:rPr>
          <w:rFonts w:ascii="Times New Roman" w:hAnsi="Times New Roman"/>
          <w:sz w:val="28"/>
          <w:szCs w:val="28"/>
        </w:rPr>
      </w:pPr>
      <w:r w:rsidRPr="00CC7C5C">
        <w:rPr>
          <w:rFonts w:ascii="Times New Roman" w:hAnsi="Times New Roman"/>
          <w:sz w:val="28"/>
          <w:szCs w:val="28"/>
        </w:rPr>
        <w:t>ослабление общего налогового бремени на законопослушных налогоплательщиков путем более равномерного распределения налоговой нагрузки на всех налогоплательщиков;</w:t>
      </w:r>
    </w:p>
    <w:p w:rsidR="008E7EC5" w:rsidRPr="00CC7C5C" w:rsidRDefault="008E7EC5" w:rsidP="00CC7C5C">
      <w:pPr>
        <w:numPr>
          <w:ilvl w:val="0"/>
          <w:numId w:val="7"/>
        </w:numPr>
        <w:spacing w:after="0" w:line="360" w:lineRule="auto"/>
        <w:jc w:val="both"/>
        <w:rPr>
          <w:rFonts w:ascii="Times New Roman" w:hAnsi="Times New Roman"/>
          <w:sz w:val="28"/>
          <w:szCs w:val="28"/>
        </w:rPr>
      </w:pPr>
      <w:r w:rsidRPr="00CC7C5C">
        <w:rPr>
          <w:rFonts w:ascii="Times New Roman" w:hAnsi="Times New Roman"/>
          <w:sz w:val="28"/>
          <w:szCs w:val="28"/>
        </w:rPr>
        <w:t>продолжение курса на дальнейшее постепенное снижение ставок по основным федеральным налогам и облегчение налоговой нагрузки на фонд оплаты труда;</w:t>
      </w:r>
    </w:p>
    <w:p w:rsidR="008E7EC5" w:rsidRPr="00CC7C5C" w:rsidRDefault="008E7EC5" w:rsidP="00CC7C5C">
      <w:pPr>
        <w:numPr>
          <w:ilvl w:val="0"/>
          <w:numId w:val="7"/>
        </w:numPr>
        <w:spacing w:after="0" w:line="360" w:lineRule="auto"/>
        <w:jc w:val="both"/>
        <w:rPr>
          <w:rFonts w:ascii="Times New Roman" w:hAnsi="Times New Roman"/>
          <w:sz w:val="28"/>
          <w:szCs w:val="28"/>
        </w:rPr>
      </w:pPr>
      <w:r w:rsidRPr="00CC7C5C">
        <w:rPr>
          <w:rFonts w:ascii="Times New Roman" w:hAnsi="Times New Roman"/>
          <w:sz w:val="28"/>
          <w:szCs w:val="28"/>
        </w:rPr>
        <w:t>формирование единой налоговой правовой базы, совершенствование системы ответственности за налоговые правонарушения и улучшение налогового администрирования;</w:t>
      </w:r>
    </w:p>
    <w:p w:rsidR="008E7EC5" w:rsidRPr="00CC7C5C" w:rsidRDefault="008E7EC5" w:rsidP="00CC7C5C">
      <w:pPr>
        <w:numPr>
          <w:ilvl w:val="0"/>
          <w:numId w:val="7"/>
        </w:numPr>
        <w:spacing w:after="0" w:line="360" w:lineRule="auto"/>
        <w:jc w:val="both"/>
        <w:rPr>
          <w:rFonts w:ascii="Times New Roman" w:hAnsi="Times New Roman"/>
          <w:sz w:val="28"/>
          <w:szCs w:val="28"/>
        </w:rPr>
      </w:pPr>
      <w:r w:rsidRPr="00CC7C5C">
        <w:rPr>
          <w:rFonts w:ascii="Times New Roman" w:hAnsi="Times New Roman"/>
          <w:sz w:val="28"/>
          <w:szCs w:val="28"/>
        </w:rPr>
        <w:t>упрощение налоговой системы за счет установления исчерпывающего перечня налогов и сборов с сокращением их общего числа, а также за счет максимальной унификации действующих режимов исчисления и порядка уплаты различных налогов и сборов;</w:t>
      </w:r>
    </w:p>
    <w:p w:rsidR="008E7EC5" w:rsidRPr="00CC7C5C" w:rsidRDefault="008E7EC5" w:rsidP="00CC7C5C">
      <w:pPr>
        <w:numPr>
          <w:ilvl w:val="0"/>
          <w:numId w:val="7"/>
        </w:numPr>
        <w:spacing w:after="0" w:line="360" w:lineRule="auto"/>
        <w:jc w:val="both"/>
        <w:rPr>
          <w:rFonts w:ascii="Times New Roman" w:hAnsi="Times New Roman"/>
          <w:sz w:val="28"/>
          <w:szCs w:val="28"/>
        </w:rPr>
      </w:pPr>
      <w:r w:rsidRPr="00CC7C5C">
        <w:rPr>
          <w:rFonts w:ascii="Times New Roman" w:hAnsi="Times New Roman"/>
          <w:sz w:val="28"/>
          <w:szCs w:val="28"/>
        </w:rPr>
        <w:t>обеспечение стабильности налоговой системы, а также определенности в объемах налоговых платежей для налогоплательщиков на длительный период.</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В НК определены законодательные основы всех уровней налоговой системы:</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1) законодательство РФ о налогах и сборах состоит из НК РФ и принятых в соответствии с кодексом федеральных законов;</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2) законодательство субъектов РФ о налогах и сборах состоит из законов и иных нормативных правовых актов о налогах и сборах, принятых в соответствии с НК РФ</w:t>
      </w:r>
    </w:p>
    <w:p w:rsidR="008E7EC5" w:rsidRPr="00CC7C5C" w:rsidRDefault="008E7EC5"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3) законодательную базу местного налогообложения составляют согласно НК РФ, нормативных актов, принятых представительными органами местного самоуправления.  </w:t>
      </w:r>
    </w:p>
    <w:p w:rsidR="008E7EC5" w:rsidRPr="00CC7C5C" w:rsidRDefault="008E7EC5" w:rsidP="00CC7C5C">
      <w:pPr>
        <w:spacing w:line="360" w:lineRule="auto"/>
        <w:ind w:left="75"/>
        <w:jc w:val="both"/>
        <w:rPr>
          <w:rFonts w:ascii="Times New Roman" w:hAnsi="Times New Roman"/>
          <w:sz w:val="28"/>
          <w:szCs w:val="28"/>
        </w:rPr>
      </w:pPr>
      <w:r w:rsidRPr="00CC7C5C">
        <w:rPr>
          <w:rFonts w:ascii="Times New Roman" w:hAnsi="Times New Roman"/>
          <w:sz w:val="28"/>
          <w:szCs w:val="28"/>
        </w:rPr>
        <w:t xml:space="preserve">         Налоговый кодекс призван стать и непременно станет практически единственным нормативным актом, регулирующим все налоговые вопросы, начиная с взаимоотношений налоговых органов и налогоплательщиков и кончая порядком расчета и уплаты всех предусмотренных в нем налогов. </w:t>
      </w:r>
    </w:p>
    <w:p w:rsidR="00AC039B" w:rsidRPr="00CC7C5C" w:rsidRDefault="00AC039B" w:rsidP="00CC7C5C">
      <w:pPr>
        <w:pStyle w:val="1"/>
        <w:spacing w:line="360" w:lineRule="auto"/>
        <w:ind w:firstLine="0"/>
        <w:rPr>
          <w:b/>
          <w:sz w:val="28"/>
          <w:szCs w:val="28"/>
        </w:rPr>
      </w:pPr>
    </w:p>
    <w:p w:rsidR="00AC039B" w:rsidRPr="00CC7C5C" w:rsidRDefault="00AC039B" w:rsidP="00CC7C5C">
      <w:pPr>
        <w:pStyle w:val="1"/>
        <w:spacing w:line="360" w:lineRule="auto"/>
        <w:ind w:firstLine="0"/>
        <w:rPr>
          <w:b/>
          <w:sz w:val="28"/>
          <w:szCs w:val="28"/>
        </w:rPr>
      </w:pPr>
    </w:p>
    <w:p w:rsidR="00AC039B" w:rsidRPr="00B73324" w:rsidRDefault="00AC039B" w:rsidP="00AC039B">
      <w:pPr>
        <w:pStyle w:val="1"/>
        <w:spacing w:line="360" w:lineRule="auto"/>
        <w:ind w:firstLine="0"/>
        <w:rPr>
          <w:b/>
          <w:sz w:val="28"/>
          <w:szCs w:val="28"/>
        </w:rPr>
      </w:pPr>
    </w:p>
    <w:p w:rsidR="00AC039B" w:rsidRPr="00B73324" w:rsidRDefault="00AC039B" w:rsidP="00AC039B">
      <w:pPr>
        <w:pStyle w:val="1"/>
        <w:spacing w:line="360" w:lineRule="auto"/>
        <w:ind w:firstLine="0"/>
        <w:rPr>
          <w:b/>
          <w:sz w:val="28"/>
          <w:szCs w:val="28"/>
        </w:rPr>
      </w:pPr>
    </w:p>
    <w:p w:rsidR="00AC039B" w:rsidRPr="00B73324" w:rsidRDefault="00AC039B" w:rsidP="00AC039B">
      <w:pPr>
        <w:pStyle w:val="1"/>
        <w:spacing w:line="360" w:lineRule="auto"/>
        <w:ind w:firstLine="0"/>
        <w:rPr>
          <w:b/>
          <w:sz w:val="28"/>
          <w:szCs w:val="28"/>
        </w:rPr>
      </w:pPr>
    </w:p>
    <w:p w:rsidR="00AC039B" w:rsidRPr="00B73324" w:rsidRDefault="00AC039B" w:rsidP="00AC039B">
      <w:pPr>
        <w:pStyle w:val="1"/>
        <w:spacing w:line="360" w:lineRule="auto"/>
        <w:ind w:firstLine="0"/>
        <w:rPr>
          <w:b/>
          <w:sz w:val="28"/>
          <w:szCs w:val="28"/>
        </w:rPr>
      </w:pPr>
    </w:p>
    <w:p w:rsidR="00AC039B" w:rsidRPr="00B73324" w:rsidRDefault="00AC039B" w:rsidP="00AC039B">
      <w:pPr>
        <w:pStyle w:val="1"/>
        <w:spacing w:line="360" w:lineRule="auto"/>
        <w:ind w:firstLine="0"/>
        <w:rPr>
          <w:b/>
          <w:sz w:val="28"/>
          <w:szCs w:val="28"/>
        </w:rPr>
      </w:pPr>
    </w:p>
    <w:p w:rsidR="00AC039B" w:rsidRPr="00B73324" w:rsidRDefault="00AC039B" w:rsidP="00AC039B">
      <w:pPr>
        <w:pStyle w:val="1"/>
        <w:spacing w:line="360" w:lineRule="auto"/>
        <w:ind w:firstLine="0"/>
        <w:rPr>
          <w:b/>
          <w:sz w:val="28"/>
          <w:szCs w:val="28"/>
        </w:rPr>
      </w:pPr>
    </w:p>
    <w:p w:rsidR="00AC039B" w:rsidRPr="00B73324" w:rsidRDefault="00AC039B" w:rsidP="00AC039B">
      <w:pPr>
        <w:pStyle w:val="1"/>
        <w:spacing w:line="360" w:lineRule="auto"/>
        <w:ind w:firstLine="0"/>
        <w:rPr>
          <w:b/>
          <w:sz w:val="28"/>
          <w:szCs w:val="28"/>
        </w:rPr>
      </w:pPr>
    </w:p>
    <w:p w:rsidR="00AC039B" w:rsidRPr="00B73324" w:rsidRDefault="00AC039B" w:rsidP="00AC039B">
      <w:pPr>
        <w:pStyle w:val="1"/>
        <w:spacing w:line="360" w:lineRule="auto"/>
        <w:ind w:firstLine="0"/>
        <w:rPr>
          <w:b/>
          <w:sz w:val="28"/>
          <w:szCs w:val="28"/>
        </w:rPr>
      </w:pPr>
    </w:p>
    <w:p w:rsidR="00AC039B" w:rsidRPr="00B73324" w:rsidRDefault="00AC039B" w:rsidP="00AC039B">
      <w:pPr>
        <w:pStyle w:val="1"/>
        <w:spacing w:line="360" w:lineRule="auto"/>
        <w:ind w:firstLine="0"/>
        <w:rPr>
          <w:b/>
          <w:sz w:val="28"/>
          <w:szCs w:val="28"/>
        </w:rPr>
      </w:pPr>
    </w:p>
    <w:p w:rsidR="00AC039B" w:rsidRPr="00B73324" w:rsidRDefault="00AC039B" w:rsidP="00AC039B">
      <w:pPr>
        <w:pStyle w:val="1"/>
        <w:spacing w:line="360" w:lineRule="auto"/>
        <w:ind w:firstLine="0"/>
        <w:rPr>
          <w:b/>
          <w:sz w:val="28"/>
          <w:szCs w:val="28"/>
        </w:rPr>
      </w:pPr>
    </w:p>
    <w:p w:rsidR="00AC039B" w:rsidRPr="00B73324" w:rsidRDefault="00AC039B" w:rsidP="00AC039B">
      <w:pPr>
        <w:pStyle w:val="1"/>
        <w:spacing w:line="360" w:lineRule="auto"/>
        <w:ind w:firstLine="0"/>
        <w:rPr>
          <w:b/>
          <w:sz w:val="28"/>
          <w:szCs w:val="28"/>
        </w:rPr>
      </w:pPr>
    </w:p>
    <w:p w:rsidR="00AC039B" w:rsidRPr="00B73324" w:rsidRDefault="00AC039B" w:rsidP="00AC039B">
      <w:pPr>
        <w:pStyle w:val="1"/>
        <w:spacing w:line="360" w:lineRule="auto"/>
        <w:ind w:firstLine="0"/>
        <w:rPr>
          <w:b/>
          <w:sz w:val="28"/>
          <w:szCs w:val="28"/>
        </w:rPr>
      </w:pPr>
    </w:p>
    <w:p w:rsidR="00AC039B" w:rsidRPr="00B73324" w:rsidRDefault="00AC039B" w:rsidP="00AC039B">
      <w:pPr>
        <w:pStyle w:val="1"/>
        <w:spacing w:line="360" w:lineRule="auto"/>
        <w:ind w:firstLine="0"/>
        <w:rPr>
          <w:b/>
          <w:sz w:val="28"/>
          <w:szCs w:val="28"/>
        </w:rPr>
      </w:pPr>
    </w:p>
    <w:p w:rsidR="00AC039B" w:rsidRPr="00B73324" w:rsidRDefault="00AC039B" w:rsidP="00AC039B">
      <w:pPr>
        <w:pStyle w:val="1"/>
        <w:spacing w:line="360" w:lineRule="auto"/>
        <w:ind w:firstLine="0"/>
        <w:rPr>
          <w:b/>
          <w:sz w:val="28"/>
          <w:szCs w:val="28"/>
        </w:rPr>
      </w:pPr>
    </w:p>
    <w:p w:rsidR="00AC039B" w:rsidRPr="00B73324" w:rsidRDefault="00AC039B" w:rsidP="00AC039B">
      <w:pPr>
        <w:pStyle w:val="1"/>
        <w:spacing w:line="360" w:lineRule="auto"/>
        <w:ind w:firstLine="0"/>
        <w:rPr>
          <w:b/>
          <w:sz w:val="28"/>
          <w:szCs w:val="28"/>
        </w:rPr>
      </w:pPr>
    </w:p>
    <w:p w:rsidR="00AC039B" w:rsidRDefault="00AC039B" w:rsidP="00AC039B">
      <w:pPr>
        <w:pStyle w:val="1"/>
        <w:spacing w:line="360" w:lineRule="auto"/>
        <w:ind w:firstLine="0"/>
        <w:rPr>
          <w:b/>
          <w:sz w:val="28"/>
          <w:szCs w:val="28"/>
        </w:rPr>
      </w:pPr>
    </w:p>
    <w:p w:rsidR="00165E3D" w:rsidRDefault="00165E3D" w:rsidP="00AC039B">
      <w:pPr>
        <w:pStyle w:val="1"/>
        <w:spacing w:line="360" w:lineRule="auto"/>
        <w:ind w:firstLine="0"/>
        <w:rPr>
          <w:b/>
          <w:sz w:val="28"/>
          <w:szCs w:val="28"/>
        </w:rPr>
      </w:pPr>
    </w:p>
    <w:p w:rsidR="00165E3D" w:rsidRDefault="00165E3D" w:rsidP="00AC039B">
      <w:pPr>
        <w:pStyle w:val="1"/>
        <w:spacing w:line="360" w:lineRule="auto"/>
        <w:ind w:firstLine="0"/>
        <w:rPr>
          <w:b/>
          <w:sz w:val="28"/>
          <w:szCs w:val="28"/>
        </w:rPr>
      </w:pPr>
    </w:p>
    <w:p w:rsidR="00165E3D" w:rsidRDefault="00165E3D" w:rsidP="00AC039B">
      <w:pPr>
        <w:pStyle w:val="1"/>
        <w:spacing w:line="360" w:lineRule="auto"/>
        <w:ind w:firstLine="0"/>
        <w:rPr>
          <w:b/>
          <w:sz w:val="28"/>
          <w:szCs w:val="28"/>
        </w:rPr>
      </w:pPr>
    </w:p>
    <w:p w:rsidR="00165E3D" w:rsidRDefault="00165E3D" w:rsidP="00AC039B">
      <w:pPr>
        <w:pStyle w:val="1"/>
        <w:spacing w:line="360" w:lineRule="auto"/>
        <w:ind w:firstLine="0"/>
        <w:rPr>
          <w:b/>
          <w:sz w:val="28"/>
          <w:szCs w:val="28"/>
        </w:rPr>
      </w:pPr>
    </w:p>
    <w:p w:rsidR="00165E3D" w:rsidRPr="00B73324" w:rsidRDefault="00165E3D" w:rsidP="00165E3D">
      <w:pPr>
        <w:pStyle w:val="1"/>
        <w:spacing w:line="360" w:lineRule="auto"/>
        <w:ind w:firstLine="0"/>
        <w:jc w:val="center"/>
        <w:rPr>
          <w:b/>
          <w:sz w:val="28"/>
          <w:szCs w:val="28"/>
        </w:rPr>
      </w:pPr>
      <w:r>
        <w:rPr>
          <w:b/>
          <w:sz w:val="28"/>
          <w:szCs w:val="28"/>
        </w:rPr>
        <w:t>2 ПРАКТИКА РАСЧЕТОВ МЕСТНЫХ НАЛОГОВ И СБОРОВ УПЛАЧИВАЕМЫХ МУЗ «ЮРИНСКАЯ ЦРБ»</w:t>
      </w:r>
    </w:p>
    <w:p w:rsidR="00AC039B" w:rsidRPr="00B73324" w:rsidRDefault="00AC039B" w:rsidP="00AC039B">
      <w:pPr>
        <w:pStyle w:val="1"/>
        <w:spacing w:line="360" w:lineRule="auto"/>
        <w:ind w:firstLine="0"/>
        <w:rPr>
          <w:b/>
          <w:sz w:val="28"/>
          <w:szCs w:val="28"/>
        </w:rPr>
      </w:pPr>
    </w:p>
    <w:p w:rsidR="00165E3D" w:rsidRDefault="00165E3D" w:rsidP="00165E3D">
      <w:pPr>
        <w:spacing w:line="360" w:lineRule="auto"/>
        <w:jc w:val="center"/>
        <w:rPr>
          <w:rFonts w:ascii="Times New Roman" w:hAnsi="Times New Roman"/>
          <w:sz w:val="28"/>
          <w:szCs w:val="28"/>
        </w:rPr>
      </w:pPr>
      <w:r>
        <w:rPr>
          <w:rFonts w:ascii="Times New Roman" w:hAnsi="Times New Roman"/>
          <w:sz w:val="28"/>
          <w:szCs w:val="28"/>
        </w:rPr>
        <w:t>2.1 ОРГАНИЗАЦИОННО-ЭКОНОМИЧЕСКАЯ ХАРАКТЕРИСТИКА</w:t>
      </w:r>
    </w:p>
    <w:p w:rsidR="00097679" w:rsidRDefault="00165E3D" w:rsidP="00165E3D">
      <w:pPr>
        <w:spacing w:line="360" w:lineRule="auto"/>
        <w:jc w:val="center"/>
        <w:rPr>
          <w:rFonts w:ascii="Times New Roman" w:hAnsi="Times New Roman"/>
          <w:sz w:val="28"/>
          <w:szCs w:val="28"/>
        </w:rPr>
      </w:pPr>
      <w:r>
        <w:rPr>
          <w:rFonts w:ascii="Times New Roman" w:hAnsi="Times New Roman"/>
          <w:sz w:val="28"/>
          <w:szCs w:val="28"/>
        </w:rPr>
        <w:t>МУЗ «ЮРИНСКАЯ ЦРБ»</w:t>
      </w:r>
    </w:p>
    <w:p w:rsidR="0054466C" w:rsidRPr="00CC7C5C" w:rsidRDefault="0054466C"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 xml:space="preserve">Муниципальное учреждение здравоохранение «Юринская центральная районная больница»  создано в соответствии с Приказом </w:t>
      </w:r>
      <w:r w:rsidRPr="00CC7C5C">
        <w:rPr>
          <w:rFonts w:ascii="Times New Roman" w:hAnsi="Times New Roman"/>
          <w:sz w:val="28"/>
          <w:szCs w:val="28"/>
        </w:rPr>
        <w:tab/>
        <w:t>Министерства здравоохранения Республики Марий Эл №149 от 23 июня 1994 года и решением Комитета по управлению муниципальным имуществом Юринского района №11 от 08 сентября 1995года в соответствии с передаточным актом.</w:t>
      </w:r>
    </w:p>
    <w:p w:rsidR="0054466C" w:rsidRPr="00CC7C5C" w:rsidRDefault="0054466C"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Учреждение находится в ведении муниципального образования «Юринский муниципальный район» и функционирует в соответствии с законодательством Российской Федерации, Республики Марий Эл и уставом муниципального образования «Юринский муниципальный район» ,а так же нормативно правовых актов районного собрания и главы администрации муниципального района.</w:t>
      </w:r>
    </w:p>
    <w:p w:rsidR="0054466C" w:rsidRPr="00CC7C5C" w:rsidRDefault="0054466C"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МУЗ «Юринская ЦРБ» является некоммерческой организацией.</w:t>
      </w:r>
    </w:p>
    <w:p w:rsidR="0054466C" w:rsidRPr="00CC7C5C" w:rsidRDefault="0054466C"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Учреждение создано в целях обеспечения квалифицированной стационарной, амбулаторно-поликлинической и скорой медицинской помощи населению района, организационно-методического и оперативного руководства всеми учреждениями здравоохранения на территории административного района.</w:t>
      </w:r>
    </w:p>
    <w:p w:rsidR="0054466C" w:rsidRPr="00CC7C5C" w:rsidRDefault="0054466C"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Для достижения целей Учреждение осуществляет следующие виды деятельности:</w:t>
      </w:r>
    </w:p>
    <w:p w:rsidR="0054466C" w:rsidRPr="00CC7C5C" w:rsidRDefault="0054466C" w:rsidP="00CC7C5C">
      <w:pPr>
        <w:numPr>
          <w:ilvl w:val="0"/>
          <w:numId w:val="14"/>
        </w:numPr>
        <w:spacing w:after="0" w:line="360" w:lineRule="auto"/>
        <w:jc w:val="both"/>
        <w:rPr>
          <w:rFonts w:ascii="Times New Roman" w:hAnsi="Times New Roman"/>
          <w:sz w:val="28"/>
          <w:szCs w:val="28"/>
        </w:rPr>
      </w:pPr>
      <w:r w:rsidRPr="00CC7C5C">
        <w:rPr>
          <w:rFonts w:ascii="Times New Roman" w:hAnsi="Times New Roman"/>
          <w:sz w:val="28"/>
          <w:szCs w:val="28"/>
        </w:rPr>
        <w:t>медицинская деятельность;</w:t>
      </w:r>
    </w:p>
    <w:p w:rsidR="0054466C" w:rsidRPr="00CC7C5C" w:rsidRDefault="0054466C" w:rsidP="00CC7C5C">
      <w:pPr>
        <w:numPr>
          <w:ilvl w:val="0"/>
          <w:numId w:val="14"/>
        </w:numPr>
        <w:spacing w:after="0" w:line="360" w:lineRule="auto"/>
        <w:jc w:val="both"/>
        <w:rPr>
          <w:rFonts w:ascii="Times New Roman" w:hAnsi="Times New Roman"/>
          <w:sz w:val="28"/>
          <w:szCs w:val="28"/>
        </w:rPr>
      </w:pPr>
      <w:r w:rsidRPr="00CC7C5C">
        <w:rPr>
          <w:rFonts w:ascii="Times New Roman" w:hAnsi="Times New Roman"/>
          <w:sz w:val="28"/>
          <w:szCs w:val="28"/>
        </w:rPr>
        <w:t>обеспечение в необходимом объеме высококвалифицированной, доврачебной, скорой и неотложной медицинской помощи, амбулаторно-поликлинической помощи, в том числе в условиях дневного стационара и стационара на дому; стационарной помощи;</w:t>
      </w:r>
    </w:p>
    <w:p w:rsidR="0054466C" w:rsidRPr="00CC7C5C" w:rsidRDefault="0054466C" w:rsidP="00CC7C5C">
      <w:pPr>
        <w:numPr>
          <w:ilvl w:val="0"/>
          <w:numId w:val="14"/>
        </w:numPr>
        <w:spacing w:after="0" w:line="360" w:lineRule="auto"/>
        <w:jc w:val="both"/>
        <w:rPr>
          <w:rFonts w:ascii="Times New Roman" w:hAnsi="Times New Roman"/>
          <w:sz w:val="28"/>
          <w:szCs w:val="28"/>
        </w:rPr>
      </w:pPr>
      <w:r w:rsidRPr="00CC7C5C">
        <w:rPr>
          <w:rFonts w:ascii="Times New Roman" w:hAnsi="Times New Roman"/>
          <w:sz w:val="28"/>
          <w:szCs w:val="28"/>
        </w:rPr>
        <w:t>предоставление гражданам гарантированного объема бесплатной медицинской помощи;</w:t>
      </w:r>
    </w:p>
    <w:p w:rsidR="0054466C" w:rsidRPr="00CC7C5C" w:rsidRDefault="0054466C" w:rsidP="00CC7C5C">
      <w:pPr>
        <w:numPr>
          <w:ilvl w:val="0"/>
          <w:numId w:val="14"/>
        </w:numPr>
        <w:spacing w:after="0" w:line="360" w:lineRule="auto"/>
        <w:jc w:val="both"/>
        <w:rPr>
          <w:rFonts w:ascii="Times New Roman" w:hAnsi="Times New Roman"/>
          <w:sz w:val="28"/>
          <w:szCs w:val="28"/>
        </w:rPr>
      </w:pPr>
      <w:r w:rsidRPr="00CC7C5C">
        <w:rPr>
          <w:rFonts w:ascii="Times New Roman" w:hAnsi="Times New Roman"/>
          <w:sz w:val="28"/>
          <w:szCs w:val="28"/>
        </w:rPr>
        <w:t>оперативное и организационно-методическое руководство, а так же контроль за деятельностью всех учреждений здравоохранения находящихся на территории района.</w:t>
      </w:r>
    </w:p>
    <w:p w:rsidR="0054466C" w:rsidRPr="00CC7C5C" w:rsidRDefault="0054466C" w:rsidP="00CC7C5C">
      <w:pPr>
        <w:spacing w:after="0" w:line="360" w:lineRule="auto"/>
        <w:ind w:left="1428"/>
        <w:jc w:val="both"/>
        <w:rPr>
          <w:rFonts w:ascii="Times New Roman" w:hAnsi="Times New Roman"/>
          <w:sz w:val="28"/>
          <w:szCs w:val="28"/>
        </w:rPr>
      </w:pPr>
    </w:p>
    <w:p w:rsidR="0054466C" w:rsidRPr="00CC7C5C" w:rsidRDefault="0054466C" w:rsidP="00CC7C5C">
      <w:pPr>
        <w:spacing w:line="360" w:lineRule="auto"/>
        <w:jc w:val="both"/>
        <w:rPr>
          <w:rFonts w:ascii="Times New Roman" w:hAnsi="Times New Roman"/>
          <w:sz w:val="28"/>
          <w:szCs w:val="28"/>
        </w:rPr>
      </w:pPr>
      <w:r w:rsidRPr="00CC7C5C">
        <w:rPr>
          <w:rFonts w:ascii="Times New Roman" w:hAnsi="Times New Roman"/>
          <w:sz w:val="28"/>
          <w:szCs w:val="28"/>
        </w:rPr>
        <w:t>Имущество больницы является собственностью муниципального образования и закрепляется за ним на праве оперативного управления постановлением главы Администрации.</w:t>
      </w:r>
    </w:p>
    <w:p w:rsidR="0054466C" w:rsidRPr="00CC7C5C" w:rsidRDefault="0054466C" w:rsidP="00CC7C5C">
      <w:pPr>
        <w:pStyle w:val="aa"/>
        <w:spacing w:line="360" w:lineRule="auto"/>
        <w:jc w:val="both"/>
        <w:rPr>
          <w:rFonts w:ascii="Times New Roman" w:hAnsi="Times New Roman" w:cs="Times New Roman"/>
        </w:rPr>
      </w:pPr>
      <w:r w:rsidRPr="00CC7C5C">
        <w:rPr>
          <w:rFonts w:ascii="Times New Roman" w:hAnsi="Times New Roman" w:cs="Times New Roman"/>
        </w:rPr>
        <w:t>Для осуществления уставных задач в МУЗ «Юринская ЦРБ» развернуты следующие функциональные подразделения:</w:t>
      </w:r>
    </w:p>
    <w:p w:rsidR="0054466C" w:rsidRPr="00CC7C5C" w:rsidRDefault="0054466C" w:rsidP="00CC7C5C">
      <w:pPr>
        <w:pStyle w:val="aa"/>
        <w:numPr>
          <w:ilvl w:val="0"/>
          <w:numId w:val="12"/>
        </w:numPr>
        <w:spacing w:line="360" w:lineRule="auto"/>
        <w:jc w:val="both"/>
        <w:rPr>
          <w:rFonts w:ascii="Times New Roman" w:hAnsi="Times New Roman" w:cs="Times New Roman"/>
        </w:rPr>
      </w:pPr>
      <w:r w:rsidRPr="00CC7C5C">
        <w:rPr>
          <w:rFonts w:ascii="Times New Roman" w:hAnsi="Times New Roman" w:cs="Times New Roman"/>
        </w:rPr>
        <w:t>Стационар: хирургическое, терапевтическое, родильное, детское отделения;</w:t>
      </w:r>
    </w:p>
    <w:p w:rsidR="0054466C" w:rsidRPr="00CC7C5C" w:rsidRDefault="0054466C" w:rsidP="00CC7C5C">
      <w:pPr>
        <w:pStyle w:val="aa"/>
        <w:numPr>
          <w:ilvl w:val="0"/>
          <w:numId w:val="12"/>
        </w:numPr>
        <w:spacing w:line="360" w:lineRule="auto"/>
        <w:jc w:val="both"/>
        <w:rPr>
          <w:rFonts w:ascii="Times New Roman" w:hAnsi="Times New Roman" w:cs="Times New Roman"/>
        </w:rPr>
      </w:pPr>
      <w:r w:rsidRPr="00CC7C5C">
        <w:rPr>
          <w:rFonts w:ascii="Times New Roman" w:hAnsi="Times New Roman" w:cs="Times New Roman"/>
        </w:rPr>
        <w:t>Поликлиника: кабинеты специалистов, зубной кабинет, процедурный кабинет, фтизиатрический кабинет, детская консультация , женская консультация;</w:t>
      </w:r>
    </w:p>
    <w:p w:rsidR="0054466C" w:rsidRPr="00CC7C5C" w:rsidRDefault="0054466C" w:rsidP="00CC7C5C">
      <w:pPr>
        <w:pStyle w:val="aa"/>
        <w:numPr>
          <w:ilvl w:val="0"/>
          <w:numId w:val="13"/>
        </w:numPr>
        <w:spacing w:line="360" w:lineRule="auto"/>
        <w:jc w:val="both"/>
        <w:rPr>
          <w:rFonts w:ascii="Times New Roman" w:hAnsi="Times New Roman" w:cs="Times New Roman"/>
        </w:rPr>
      </w:pPr>
      <w:r w:rsidRPr="00CC7C5C">
        <w:rPr>
          <w:rFonts w:ascii="Times New Roman" w:hAnsi="Times New Roman" w:cs="Times New Roman"/>
        </w:rPr>
        <w:t>Отделение «Скорой  медицинской помощи»;</w:t>
      </w:r>
    </w:p>
    <w:p w:rsidR="0054466C" w:rsidRPr="00CC7C5C" w:rsidRDefault="0054466C" w:rsidP="00CC7C5C">
      <w:pPr>
        <w:pStyle w:val="aa"/>
        <w:numPr>
          <w:ilvl w:val="0"/>
          <w:numId w:val="13"/>
        </w:numPr>
        <w:spacing w:line="360" w:lineRule="auto"/>
        <w:jc w:val="both"/>
        <w:rPr>
          <w:rFonts w:ascii="Times New Roman" w:hAnsi="Times New Roman" w:cs="Times New Roman"/>
        </w:rPr>
      </w:pPr>
      <w:r w:rsidRPr="00CC7C5C">
        <w:rPr>
          <w:rFonts w:ascii="Times New Roman" w:hAnsi="Times New Roman" w:cs="Times New Roman"/>
        </w:rPr>
        <w:t>Параклинические отделения: зубопротезная лаборатория, морг, автоклавное отделение;</w:t>
      </w:r>
    </w:p>
    <w:p w:rsidR="0054466C" w:rsidRPr="00CC7C5C" w:rsidRDefault="0054466C" w:rsidP="00CC7C5C">
      <w:pPr>
        <w:pStyle w:val="aa"/>
        <w:numPr>
          <w:ilvl w:val="0"/>
          <w:numId w:val="13"/>
        </w:numPr>
        <w:spacing w:line="360" w:lineRule="auto"/>
        <w:jc w:val="both"/>
        <w:rPr>
          <w:rFonts w:ascii="Times New Roman" w:hAnsi="Times New Roman" w:cs="Times New Roman"/>
        </w:rPr>
      </w:pPr>
      <w:r w:rsidRPr="00CC7C5C">
        <w:rPr>
          <w:rFonts w:ascii="Times New Roman" w:hAnsi="Times New Roman" w:cs="Times New Roman"/>
        </w:rPr>
        <w:t>Диагностические подразделения и службы обеспечения лечебного процесса: рентгенологический кабинет, УЗИ-кабинет, операционный блок, клиническая лаборатория, организационно-методический кабинет;</w:t>
      </w:r>
    </w:p>
    <w:p w:rsidR="0054466C" w:rsidRPr="00CC7C5C" w:rsidRDefault="0054466C" w:rsidP="00CC7C5C">
      <w:pPr>
        <w:pStyle w:val="aa"/>
        <w:numPr>
          <w:ilvl w:val="0"/>
          <w:numId w:val="13"/>
        </w:numPr>
        <w:spacing w:line="360" w:lineRule="auto"/>
        <w:jc w:val="both"/>
        <w:rPr>
          <w:rFonts w:ascii="Times New Roman" w:hAnsi="Times New Roman" w:cs="Times New Roman"/>
        </w:rPr>
      </w:pPr>
      <w:r w:rsidRPr="00CC7C5C">
        <w:rPr>
          <w:rFonts w:ascii="Times New Roman" w:hAnsi="Times New Roman" w:cs="Times New Roman"/>
        </w:rPr>
        <w:t>Административно-хозяйственная служба: бухгалтерия, пищеблок, прачечная, автотранспортная служба, хозблок.</w:t>
      </w:r>
    </w:p>
    <w:p w:rsidR="0054466C" w:rsidRPr="00CC7C5C" w:rsidRDefault="0054466C" w:rsidP="00CC7C5C">
      <w:pPr>
        <w:pStyle w:val="aa"/>
        <w:spacing w:line="360" w:lineRule="auto"/>
        <w:jc w:val="both"/>
        <w:rPr>
          <w:rFonts w:ascii="Times New Roman" w:hAnsi="Times New Roman" w:cs="Times New Roman"/>
        </w:rPr>
      </w:pPr>
      <w:r w:rsidRPr="00CC7C5C">
        <w:rPr>
          <w:rFonts w:ascii="Times New Roman" w:hAnsi="Times New Roman" w:cs="Times New Roman"/>
        </w:rPr>
        <w:t xml:space="preserve">        В непосредственном подчинении ЦРБ находятся: Марьинская участковая больница, Васильевская врачебная амбулатория, Юркинская врачебная амбулатория, Козиковская врачебная амбулатория, Починковский ФАП, Полянный ФАП, Суходольский ФАП, Краснолюндовский ФП ,Ленинский ФАП, Кополулиховский ФАП.</w:t>
      </w:r>
    </w:p>
    <w:p w:rsidR="0054466C" w:rsidRPr="00CC7C5C" w:rsidRDefault="0054466C"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 xml:space="preserve">Управление возглавляет главный врач ,назначаемый и освобождаемый от должности главой муниципального образования «Юринский муниципальный район» </w:t>
      </w:r>
    </w:p>
    <w:p w:rsidR="0054466C" w:rsidRPr="00CC7C5C" w:rsidRDefault="0054466C"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Финансирование «Муниципального учреждения здравоохранения» производится из следующих источников:</w:t>
      </w:r>
    </w:p>
    <w:p w:rsidR="0054466C" w:rsidRPr="00CC7C5C" w:rsidRDefault="0054466C" w:rsidP="00CC7C5C">
      <w:pPr>
        <w:spacing w:line="360" w:lineRule="auto"/>
        <w:jc w:val="both"/>
        <w:rPr>
          <w:rFonts w:ascii="Times New Roman" w:hAnsi="Times New Roman"/>
          <w:sz w:val="28"/>
          <w:szCs w:val="28"/>
        </w:rPr>
      </w:pPr>
      <w:r w:rsidRPr="00CC7C5C">
        <w:rPr>
          <w:rFonts w:ascii="Times New Roman" w:hAnsi="Times New Roman"/>
          <w:sz w:val="28"/>
          <w:szCs w:val="28"/>
        </w:rPr>
        <w:t>- бюджетное;</w:t>
      </w:r>
    </w:p>
    <w:p w:rsidR="0054466C" w:rsidRPr="00CC7C5C" w:rsidRDefault="0054466C" w:rsidP="00CC7C5C">
      <w:pPr>
        <w:spacing w:line="360" w:lineRule="auto"/>
        <w:jc w:val="both"/>
        <w:rPr>
          <w:rFonts w:ascii="Times New Roman" w:hAnsi="Times New Roman"/>
          <w:sz w:val="28"/>
          <w:szCs w:val="28"/>
        </w:rPr>
      </w:pPr>
      <w:r w:rsidRPr="00CC7C5C">
        <w:rPr>
          <w:rFonts w:ascii="Times New Roman" w:hAnsi="Times New Roman"/>
          <w:sz w:val="28"/>
          <w:szCs w:val="28"/>
        </w:rPr>
        <w:t>-внебюджетное ( средства фона Обязательного медицинского страхования);</w:t>
      </w:r>
    </w:p>
    <w:p w:rsidR="0054466C" w:rsidRPr="00CC7C5C" w:rsidRDefault="0054466C" w:rsidP="00CC7C5C">
      <w:pPr>
        <w:spacing w:line="360" w:lineRule="auto"/>
        <w:jc w:val="both"/>
        <w:rPr>
          <w:rFonts w:ascii="Times New Roman" w:hAnsi="Times New Roman"/>
          <w:sz w:val="28"/>
          <w:szCs w:val="28"/>
        </w:rPr>
      </w:pPr>
      <w:r w:rsidRPr="00CC7C5C">
        <w:rPr>
          <w:rFonts w:ascii="Times New Roman" w:hAnsi="Times New Roman"/>
          <w:sz w:val="28"/>
          <w:szCs w:val="28"/>
        </w:rPr>
        <w:t>-средства от предпринимательской деятельности;</w:t>
      </w:r>
    </w:p>
    <w:p w:rsidR="0054466C" w:rsidRPr="00CC7C5C" w:rsidRDefault="0054466C" w:rsidP="00CC7C5C">
      <w:pPr>
        <w:spacing w:line="360" w:lineRule="auto"/>
        <w:jc w:val="both"/>
        <w:rPr>
          <w:rFonts w:ascii="Times New Roman" w:hAnsi="Times New Roman"/>
          <w:sz w:val="28"/>
          <w:szCs w:val="28"/>
        </w:rPr>
      </w:pPr>
      <w:r w:rsidRPr="00CC7C5C">
        <w:rPr>
          <w:rFonts w:ascii="Times New Roman" w:hAnsi="Times New Roman"/>
          <w:sz w:val="28"/>
          <w:szCs w:val="28"/>
        </w:rPr>
        <w:t>-финансирование в рамках целевых программ (приоритетного проекта «Здоровье»)</w:t>
      </w:r>
      <w:r w:rsidRPr="00CC7C5C">
        <w:rPr>
          <w:rFonts w:ascii="Times New Roman" w:hAnsi="Times New Roman"/>
          <w:sz w:val="28"/>
          <w:szCs w:val="28"/>
        </w:rPr>
        <w:tab/>
      </w:r>
    </w:p>
    <w:p w:rsidR="0054466C" w:rsidRPr="00CC7C5C" w:rsidRDefault="0054466C"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Бухгалтерская отчетность по ЦРБ включает показатели деятельности центральной больницы, участковой больницы, 3-х амбулаторий,6 ФАП, при раздельном учете согласно отличительных признаков в виде цифры «1» - бюджетные средства, «2» – предпринимательская деятельность (платные услуги), «3» – по целевым средствам безвозмездным поступлениям (средства ФОМС).</w:t>
      </w:r>
    </w:p>
    <w:p w:rsidR="002C016E" w:rsidRPr="00CC7C5C" w:rsidRDefault="002C016E" w:rsidP="00CC7C5C">
      <w:pPr>
        <w:spacing w:line="360" w:lineRule="auto"/>
        <w:ind w:firstLine="708"/>
        <w:jc w:val="both"/>
        <w:rPr>
          <w:rFonts w:ascii="Times New Roman" w:hAnsi="Times New Roman"/>
          <w:sz w:val="28"/>
          <w:szCs w:val="28"/>
        </w:rPr>
      </w:pPr>
      <w:r w:rsidRPr="00CC7C5C">
        <w:rPr>
          <w:rFonts w:ascii="Times New Roman" w:hAnsi="Times New Roman"/>
          <w:b/>
          <w:sz w:val="28"/>
          <w:szCs w:val="28"/>
        </w:rPr>
        <w:t xml:space="preserve"> </w:t>
      </w:r>
      <w:r w:rsidRPr="00CC7C5C">
        <w:rPr>
          <w:rFonts w:ascii="Times New Roman" w:hAnsi="Times New Roman"/>
          <w:sz w:val="28"/>
          <w:szCs w:val="28"/>
        </w:rPr>
        <w:t xml:space="preserve">МУЗ «Юринская ЦРБ» обслуживает население по Юринскому району </w:t>
      </w:r>
    </w:p>
    <w:p w:rsid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равному 9938  человек .  Мощность МУЗ «Юринская ЦРБ»  составляет 70 коек. </w:t>
      </w:r>
    </w:p>
    <w:p w:rsidR="002C016E"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Плановое задание объемов медицинской помощи на 2009 год составляет:</w:t>
      </w:r>
    </w:p>
    <w:p w:rsidR="00CC7C5C" w:rsidRPr="00CC7C5C" w:rsidRDefault="00CC7C5C"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ab/>
        <w:t>Стационарная помощь-16151 к/день</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ab/>
        <w:t>Стационарозамещающая помощь-5916 пациента/день</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ab/>
        <w:t>Амбулаторно-поликлиническая помощь:</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w:t>
      </w:r>
      <w:r w:rsidRPr="00CC7C5C">
        <w:rPr>
          <w:rFonts w:ascii="Times New Roman" w:hAnsi="Times New Roman"/>
          <w:sz w:val="28"/>
          <w:szCs w:val="28"/>
        </w:rPr>
        <w:tab/>
        <w:t>-амбулаторное посещение-60448 посещений</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ab/>
      </w:r>
      <w:r w:rsidRPr="00CC7C5C">
        <w:rPr>
          <w:rFonts w:ascii="Times New Roman" w:hAnsi="Times New Roman"/>
          <w:sz w:val="28"/>
          <w:szCs w:val="28"/>
        </w:rPr>
        <w:tab/>
        <w:t>-стоматологическое посещение-12984 посещений.</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Выполнено в 2009 году:</w:t>
      </w:r>
      <w:r w:rsidRPr="00CC7C5C">
        <w:rPr>
          <w:rFonts w:ascii="Times New Roman" w:hAnsi="Times New Roman"/>
          <w:sz w:val="28"/>
          <w:szCs w:val="28"/>
        </w:rPr>
        <w:tab/>
      </w:r>
    </w:p>
    <w:p w:rsidR="002C016E" w:rsidRPr="00CC7C5C" w:rsidRDefault="002C016E"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Стационарная помощь-18801 к/день</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ab/>
        <w:t>Стационарозамещающая помощь-5557 пациента/день</w:t>
      </w:r>
    </w:p>
    <w:p w:rsidR="002C016E" w:rsidRPr="00CC7C5C" w:rsidRDefault="002C016E"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Амбулаторно-поликлиническая помощь:</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w:t>
      </w:r>
      <w:r w:rsidRPr="00CC7C5C">
        <w:rPr>
          <w:rFonts w:ascii="Times New Roman" w:hAnsi="Times New Roman"/>
          <w:sz w:val="28"/>
          <w:szCs w:val="28"/>
        </w:rPr>
        <w:tab/>
        <w:t>-амбулаторное посещение-61328 посещений</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ab/>
      </w:r>
      <w:r w:rsidRPr="00CC7C5C">
        <w:rPr>
          <w:rFonts w:ascii="Times New Roman" w:hAnsi="Times New Roman"/>
          <w:sz w:val="28"/>
          <w:szCs w:val="28"/>
        </w:rPr>
        <w:tab/>
        <w:t>-стоматологическое посещение-10214 посещений.</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Рассмотрим и другие основные экономические показатели .</w:t>
      </w:r>
    </w:p>
    <w:p w:rsidR="002C016E" w:rsidRPr="00CC7C5C" w:rsidRDefault="002C016E"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2C016E" w:rsidRDefault="002C016E" w:rsidP="00CC7C5C">
      <w:pPr>
        <w:spacing w:line="360" w:lineRule="auto"/>
        <w:jc w:val="both"/>
        <w:rPr>
          <w:rFonts w:ascii="Times New Roman" w:hAnsi="Times New Roman"/>
          <w:sz w:val="28"/>
          <w:szCs w:val="28"/>
        </w:rPr>
      </w:pPr>
    </w:p>
    <w:p w:rsidR="00CC7C5C" w:rsidRDefault="00CC7C5C" w:rsidP="00CC7C5C">
      <w:pPr>
        <w:spacing w:line="360" w:lineRule="auto"/>
        <w:jc w:val="both"/>
        <w:rPr>
          <w:rFonts w:ascii="Times New Roman" w:hAnsi="Times New Roman"/>
          <w:sz w:val="28"/>
          <w:szCs w:val="28"/>
        </w:rPr>
      </w:pPr>
    </w:p>
    <w:p w:rsidR="00CC7C5C" w:rsidRDefault="00CC7C5C" w:rsidP="00CC7C5C">
      <w:pPr>
        <w:spacing w:line="360" w:lineRule="auto"/>
        <w:jc w:val="both"/>
        <w:rPr>
          <w:rFonts w:ascii="Times New Roman" w:hAnsi="Times New Roman"/>
          <w:sz w:val="28"/>
          <w:szCs w:val="28"/>
        </w:rPr>
      </w:pPr>
    </w:p>
    <w:p w:rsidR="00CC7C5C" w:rsidRDefault="00CC7C5C" w:rsidP="00CC7C5C">
      <w:pPr>
        <w:spacing w:line="360" w:lineRule="auto"/>
        <w:jc w:val="both"/>
        <w:rPr>
          <w:rFonts w:ascii="Times New Roman" w:hAnsi="Times New Roman"/>
          <w:sz w:val="28"/>
          <w:szCs w:val="28"/>
        </w:rPr>
      </w:pPr>
    </w:p>
    <w:p w:rsidR="00CC7C5C" w:rsidRDefault="00CC7C5C" w:rsidP="00CC7C5C">
      <w:pPr>
        <w:spacing w:line="360" w:lineRule="auto"/>
        <w:jc w:val="both"/>
        <w:rPr>
          <w:rFonts w:ascii="Times New Roman" w:hAnsi="Times New Roman"/>
          <w:sz w:val="28"/>
          <w:szCs w:val="28"/>
        </w:rPr>
      </w:pPr>
    </w:p>
    <w:p w:rsidR="00CC7C5C" w:rsidRDefault="00CC7C5C" w:rsidP="00CC7C5C">
      <w:pPr>
        <w:spacing w:line="360" w:lineRule="auto"/>
        <w:jc w:val="both"/>
        <w:rPr>
          <w:rFonts w:ascii="Times New Roman" w:hAnsi="Times New Roman"/>
          <w:sz w:val="28"/>
          <w:szCs w:val="28"/>
        </w:rPr>
      </w:pPr>
    </w:p>
    <w:p w:rsidR="00CC7C5C" w:rsidRPr="00CC7C5C" w:rsidRDefault="00CC7C5C" w:rsidP="00CC7C5C">
      <w:pPr>
        <w:spacing w:line="360" w:lineRule="auto"/>
        <w:jc w:val="both"/>
        <w:rPr>
          <w:rFonts w:ascii="Times New Roman" w:hAnsi="Times New Roman"/>
          <w:sz w:val="28"/>
          <w:szCs w:val="28"/>
        </w:rPr>
      </w:pPr>
    </w:p>
    <w:p w:rsidR="002C016E" w:rsidRDefault="002C016E" w:rsidP="002C016E">
      <w:pPr>
        <w:spacing w:line="360" w:lineRule="auto"/>
        <w:jc w:val="both"/>
        <w:rPr>
          <w:sz w:val="28"/>
          <w:szCs w:val="28"/>
        </w:rPr>
      </w:pPr>
      <w:r>
        <w:rPr>
          <w:sz w:val="28"/>
          <w:szCs w:val="28"/>
        </w:rPr>
        <w:t xml:space="preserve">                                                                                                                               Таблица 1</w:t>
      </w:r>
    </w:p>
    <w:p w:rsidR="002C016E" w:rsidRPr="00C02E52" w:rsidRDefault="002C016E" w:rsidP="002C016E">
      <w:pPr>
        <w:tabs>
          <w:tab w:val="left" w:pos="1635"/>
        </w:tabs>
        <w:spacing w:line="360" w:lineRule="auto"/>
        <w:jc w:val="both"/>
        <w:rPr>
          <w:b/>
          <w:bCs/>
          <w:sz w:val="28"/>
          <w:szCs w:val="28"/>
        </w:rPr>
      </w:pPr>
      <w:r>
        <w:rPr>
          <w:b/>
          <w:bCs/>
          <w:sz w:val="28"/>
          <w:szCs w:val="28"/>
        </w:rPr>
        <w:t xml:space="preserve">                       </w:t>
      </w:r>
      <w:r w:rsidRPr="00C02E52">
        <w:rPr>
          <w:b/>
          <w:bCs/>
          <w:sz w:val="28"/>
          <w:szCs w:val="28"/>
        </w:rPr>
        <w:t xml:space="preserve">Основные показатели </w:t>
      </w:r>
      <w:r>
        <w:rPr>
          <w:b/>
          <w:bCs/>
          <w:sz w:val="28"/>
          <w:szCs w:val="28"/>
        </w:rPr>
        <w:t>МУЗ «Юринская ЦРБ» за 2009 год.</w:t>
      </w:r>
    </w:p>
    <w:tbl>
      <w:tblPr>
        <w:tblW w:w="9467" w:type="dxa"/>
        <w:jc w:val="center"/>
        <w:tblLook w:val="0000" w:firstRow="0" w:lastRow="0" w:firstColumn="0" w:lastColumn="0" w:noHBand="0" w:noVBand="0"/>
      </w:tblPr>
      <w:tblGrid>
        <w:gridCol w:w="4668"/>
        <w:gridCol w:w="1400"/>
        <w:gridCol w:w="1400"/>
        <w:gridCol w:w="1087"/>
        <w:gridCol w:w="912"/>
      </w:tblGrid>
      <w:tr w:rsidR="002C016E" w:rsidRPr="005E58C1" w:rsidTr="007B2811">
        <w:trPr>
          <w:trHeight w:val="278"/>
          <w:jc w:val="center"/>
        </w:trPr>
        <w:tc>
          <w:tcPr>
            <w:tcW w:w="4668" w:type="dxa"/>
            <w:vMerge w:val="restart"/>
            <w:tcBorders>
              <w:top w:val="single" w:sz="4" w:space="0" w:color="auto"/>
              <w:left w:val="single" w:sz="4" w:space="0" w:color="auto"/>
              <w:right w:val="single" w:sz="4" w:space="0" w:color="auto"/>
            </w:tcBorders>
            <w:noWrap/>
            <w:vAlign w:val="center"/>
          </w:tcPr>
          <w:p w:rsidR="002C016E" w:rsidRPr="006D569F" w:rsidRDefault="002C016E" w:rsidP="002C016E">
            <w:pPr>
              <w:jc w:val="both"/>
            </w:pPr>
            <w:r w:rsidRPr="006D569F">
              <w:t>Показатели</w:t>
            </w:r>
          </w:p>
        </w:tc>
        <w:tc>
          <w:tcPr>
            <w:tcW w:w="2800" w:type="dxa"/>
            <w:gridSpan w:val="2"/>
            <w:tcBorders>
              <w:top w:val="single" w:sz="4" w:space="0" w:color="auto"/>
              <w:left w:val="nil"/>
              <w:bottom w:val="single" w:sz="4" w:space="0" w:color="auto"/>
              <w:right w:val="single" w:sz="4" w:space="0" w:color="auto"/>
            </w:tcBorders>
            <w:noWrap/>
            <w:vAlign w:val="bottom"/>
          </w:tcPr>
          <w:p w:rsidR="002C016E" w:rsidRPr="006D569F" w:rsidRDefault="002C016E" w:rsidP="002C016E">
            <w:pPr>
              <w:jc w:val="both"/>
            </w:pPr>
            <w:r>
              <w:t>Года</w:t>
            </w:r>
          </w:p>
        </w:tc>
        <w:tc>
          <w:tcPr>
            <w:tcW w:w="1087" w:type="dxa"/>
            <w:vMerge w:val="restart"/>
            <w:tcBorders>
              <w:top w:val="single" w:sz="4" w:space="0" w:color="auto"/>
              <w:left w:val="nil"/>
              <w:right w:val="single" w:sz="4" w:space="0" w:color="auto"/>
            </w:tcBorders>
            <w:noWrap/>
            <w:vAlign w:val="center"/>
          </w:tcPr>
          <w:p w:rsidR="002C016E" w:rsidRPr="006D569F" w:rsidRDefault="002C016E" w:rsidP="002C016E">
            <w:pPr>
              <w:jc w:val="both"/>
            </w:pPr>
            <w:r>
              <w:t>Изм.,  (+;-)</w:t>
            </w:r>
          </w:p>
        </w:tc>
        <w:tc>
          <w:tcPr>
            <w:tcW w:w="912" w:type="dxa"/>
            <w:vMerge w:val="restart"/>
            <w:tcBorders>
              <w:top w:val="single" w:sz="4" w:space="0" w:color="auto"/>
              <w:left w:val="nil"/>
              <w:right w:val="single" w:sz="4" w:space="0" w:color="auto"/>
            </w:tcBorders>
            <w:noWrap/>
            <w:vAlign w:val="center"/>
          </w:tcPr>
          <w:p w:rsidR="002C016E" w:rsidRPr="006D569F" w:rsidRDefault="002C016E" w:rsidP="002C016E">
            <w:pPr>
              <w:jc w:val="both"/>
            </w:pPr>
            <w:r w:rsidRPr="006D569F">
              <w:t>Темп</w:t>
            </w:r>
            <w:r>
              <w:t xml:space="preserve"> изм.,%</w:t>
            </w:r>
          </w:p>
        </w:tc>
      </w:tr>
      <w:tr w:rsidR="002C016E" w:rsidRPr="005E58C1" w:rsidTr="007B2811">
        <w:trPr>
          <w:trHeight w:val="541"/>
          <w:jc w:val="center"/>
        </w:trPr>
        <w:tc>
          <w:tcPr>
            <w:tcW w:w="4668" w:type="dxa"/>
            <w:vMerge/>
            <w:tcBorders>
              <w:left w:val="single" w:sz="4" w:space="0" w:color="auto"/>
              <w:bottom w:val="single" w:sz="4" w:space="0" w:color="auto"/>
              <w:right w:val="single" w:sz="4" w:space="0" w:color="auto"/>
            </w:tcBorders>
            <w:noWrap/>
            <w:vAlign w:val="bottom"/>
          </w:tcPr>
          <w:p w:rsidR="002C016E" w:rsidRPr="006D569F" w:rsidRDefault="002C016E" w:rsidP="002C016E">
            <w:pPr>
              <w:jc w:val="both"/>
            </w:pPr>
          </w:p>
        </w:tc>
        <w:tc>
          <w:tcPr>
            <w:tcW w:w="1400" w:type="dxa"/>
            <w:tcBorders>
              <w:top w:val="single" w:sz="4" w:space="0" w:color="auto"/>
              <w:left w:val="nil"/>
              <w:bottom w:val="single" w:sz="4" w:space="0" w:color="auto"/>
              <w:right w:val="single" w:sz="4" w:space="0" w:color="auto"/>
            </w:tcBorders>
            <w:noWrap/>
            <w:vAlign w:val="bottom"/>
          </w:tcPr>
          <w:p w:rsidR="002C016E" w:rsidRPr="004E7223" w:rsidRDefault="002C016E" w:rsidP="002C016E">
            <w:pPr>
              <w:jc w:val="both"/>
            </w:pPr>
            <w:r>
              <w:t>2008</w:t>
            </w:r>
          </w:p>
        </w:tc>
        <w:tc>
          <w:tcPr>
            <w:tcW w:w="1400" w:type="dxa"/>
            <w:tcBorders>
              <w:top w:val="single" w:sz="4" w:space="0" w:color="auto"/>
              <w:left w:val="nil"/>
              <w:bottom w:val="single" w:sz="4" w:space="0" w:color="auto"/>
              <w:right w:val="single" w:sz="4" w:space="0" w:color="auto"/>
            </w:tcBorders>
            <w:vAlign w:val="bottom"/>
          </w:tcPr>
          <w:p w:rsidR="002C016E" w:rsidRPr="00A81547" w:rsidRDefault="002C016E" w:rsidP="002C016E">
            <w:pPr>
              <w:jc w:val="both"/>
            </w:pPr>
            <w:r>
              <w:t>2009</w:t>
            </w:r>
          </w:p>
        </w:tc>
        <w:tc>
          <w:tcPr>
            <w:tcW w:w="1087" w:type="dxa"/>
            <w:vMerge/>
            <w:tcBorders>
              <w:left w:val="nil"/>
              <w:bottom w:val="single" w:sz="4" w:space="0" w:color="auto"/>
              <w:right w:val="single" w:sz="4" w:space="0" w:color="auto"/>
            </w:tcBorders>
            <w:noWrap/>
            <w:vAlign w:val="bottom"/>
          </w:tcPr>
          <w:p w:rsidR="002C016E" w:rsidRPr="006D569F" w:rsidRDefault="002C016E" w:rsidP="002C016E">
            <w:pPr>
              <w:jc w:val="both"/>
            </w:pPr>
          </w:p>
        </w:tc>
        <w:tc>
          <w:tcPr>
            <w:tcW w:w="912" w:type="dxa"/>
            <w:vMerge/>
            <w:tcBorders>
              <w:left w:val="nil"/>
              <w:bottom w:val="single" w:sz="4" w:space="0" w:color="auto"/>
              <w:right w:val="single" w:sz="4" w:space="0" w:color="auto"/>
            </w:tcBorders>
            <w:noWrap/>
            <w:vAlign w:val="bottom"/>
          </w:tcPr>
          <w:p w:rsidR="002C016E" w:rsidRPr="006D569F" w:rsidRDefault="002C016E" w:rsidP="002C016E">
            <w:pPr>
              <w:jc w:val="both"/>
            </w:pPr>
          </w:p>
        </w:tc>
      </w:tr>
      <w:tr w:rsidR="002C016E" w:rsidRPr="005E58C1" w:rsidTr="007B2811">
        <w:trPr>
          <w:trHeight w:val="322"/>
          <w:jc w:val="center"/>
        </w:trPr>
        <w:tc>
          <w:tcPr>
            <w:tcW w:w="4668" w:type="dxa"/>
            <w:tcBorders>
              <w:top w:val="nil"/>
              <w:left w:val="single" w:sz="4" w:space="0" w:color="auto"/>
              <w:bottom w:val="single" w:sz="4" w:space="0" w:color="auto"/>
              <w:right w:val="single" w:sz="4" w:space="0" w:color="auto"/>
            </w:tcBorders>
            <w:noWrap/>
            <w:vAlign w:val="bottom"/>
          </w:tcPr>
          <w:p w:rsidR="002C016E" w:rsidRPr="006D569F" w:rsidRDefault="002C016E" w:rsidP="002C016E">
            <w:pPr>
              <w:jc w:val="both"/>
            </w:pPr>
            <w:r w:rsidRPr="006D569F">
              <w:t>1. Выручка от продаж</w:t>
            </w:r>
            <w:r>
              <w:t>, т.р.</w:t>
            </w:r>
          </w:p>
        </w:tc>
        <w:tc>
          <w:tcPr>
            <w:tcW w:w="1400" w:type="dxa"/>
            <w:tcBorders>
              <w:top w:val="nil"/>
              <w:left w:val="nil"/>
              <w:bottom w:val="single" w:sz="4" w:space="0" w:color="auto"/>
              <w:right w:val="single" w:sz="4" w:space="0" w:color="auto"/>
            </w:tcBorders>
            <w:noWrap/>
            <w:vAlign w:val="bottom"/>
          </w:tcPr>
          <w:p w:rsidR="002C016E" w:rsidRPr="00B43138" w:rsidRDefault="002C016E" w:rsidP="002C016E">
            <w:pPr>
              <w:jc w:val="both"/>
            </w:pPr>
            <w:r>
              <w:t>345</w:t>
            </w:r>
          </w:p>
        </w:tc>
        <w:tc>
          <w:tcPr>
            <w:tcW w:w="1400" w:type="dxa"/>
            <w:tcBorders>
              <w:top w:val="nil"/>
              <w:left w:val="nil"/>
              <w:bottom w:val="single" w:sz="4" w:space="0" w:color="auto"/>
              <w:right w:val="single" w:sz="4" w:space="0" w:color="auto"/>
            </w:tcBorders>
            <w:noWrap/>
            <w:vAlign w:val="bottom"/>
          </w:tcPr>
          <w:p w:rsidR="002C016E" w:rsidRPr="00822771" w:rsidRDefault="002C016E" w:rsidP="002C016E">
            <w:pPr>
              <w:jc w:val="both"/>
            </w:pPr>
            <w:r>
              <w:t>430</w:t>
            </w:r>
          </w:p>
        </w:tc>
        <w:tc>
          <w:tcPr>
            <w:tcW w:w="1087" w:type="dxa"/>
            <w:tcBorders>
              <w:top w:val="nil"/>
              <w:left w:val="nil"/>
              <w:bottom w:val="single" w:sz="4" w:space="0" w:color="auto"/>
              <w:right w:val="single" w:sz="4" w:space="0" w:color="auto"/>
            </w:tcBorders>
            <w:noWrap/>
            <w:vAlign w:val="bottom"/>
          </w:tcPr>
          <w:p w:rsidR="002C016E" w:rsidRPr="006D569F" w:rsidRDefault="002C016E" w:rsidP="002C016E">
            <w:pPr>
              <w:jc w:val="both"/>
            </w:pPr>
            <w:r>
              <w:t>+85</w:t>
            </w:r>
          </w:p>
        </w:tc>
        <w:tc>
          <w:tcPr>
            <w:tcW w:w="912" w:type="dxa"/>
            <w:tcBorders>
              <w:top w:val="nil"/>
              <w:left w:val="nil"/>
              <w:bottom w:val="single" w:sz="4" w:space="0" w:color="auto"/>
              <w:right w:val="single" w:sz="4" w:space="0" w:color="auto"/>
            </w:tcBorders>
            <w:noWrap/>
            <w:vAlign w:val="bottom"/>
          </w:tcPr>
          <w:p w:rsidR="002C016E" w:rsidRPr="006D569F" w:rsidRDefault="002C016E" w:rsidP="002C016E">
            <w:pPr>
              <w:jc w:val="both"/>
            </w:pPr>
            <w:r>
              <w:t>125,0</w:t>
            </w:r>
          </w:p>
        </w:tc>
      </w:tr>
      <w:tr w:rsidR="002C016E" w:rsidRPr="005E58C1" w:rsidTr="007B2811">
        <w:trPr>
          <w:trHeight w:val="322"/>
          <w:jc w:val="center"/>
        </w:trPr>
        <w:tc>
          <w:tcPr>
            <w:tcW w:w="4668" w:type="dxa"/>
            <w:tcBorders>
              <w:top w:val="nil"/>
              <w:left w:val="single" w:sz="4" w:space="0" w:color="auto"/>
              <w:bottom w:val="single" w:sz="4" w:space="0" w:color="auto"/>
              <w:right w:val="single" w:sz="4" w:space="0" w:color="auto"/>
            </w:tcBorders>
            <w:noWrap/>
            <w:vAlign w:val="bottom"/>
          </w:tcPr>
          <w:p w:rsidR="002C016E" w:rsidRPr="006D569F" w:rsidRDefault="002C016E" w:rsidP="002C016E">
            <w:pPr>
              <w:jc w:val="both"/>
            </w:pPr>
            <w:r w:rsidRPr="006D569F">
              <w:t>2. Себестоимость продаж</w:t>
            </w:r>
            <w:r>
              <w:t>, т.р.</w:t>
            </w:r>
          </w:p>
        </w:tc>
        <w:tc>
          <w:tcPr>
            <w:tcW w:w="1400" w:type="dxa"/>
            <w:tcBorders>
              <w:top w:val="nil"/>
              <w:left w:val="nil"/>
              <w:bottom w:val="single" w:sz="4" w:space="0" w:color="auto"/>
              <w:right w:val="single" w:sz="4" w:space="0" w:color="auto"/>
            </w:tcBorders>
            <w:noWrap/>
            <w:vAlign w:val="bottom"/>
          </w:tcPr>
          <w:p w:rsidR="002C016E" w:rsidRPr="00822771" w:rsidRDefault="002C016E" w:rsidP="002C016E">
            <w:pPr>
              <w:jc w:val="both"/>
            </w:pPr>
            <w:r>
              <w:t>250</w:t>
            </w:r>
          </w:p>
        </w:tc>
        <w:tc>
          <w:tcPr>
            <w:tcW w:w="1400" w:type="dxa"/>
            <w:tcBorders>
              <w:top w:val="nil"/>
              <w:left w:val="nil"/>
              <w:bottom w:val="single" w:sz="4" w:space="0" w:color="auto"/>
              <w:right w:val="single" w:sz="4" w:space="0" w:color="auto"/>
            </w:tcBorders>
            <w:noWrap/>
            <w:vAlign w:val="bottom"/>
          </w:tcPr>
          <w:p w:rsidR="002C016E" w:rsidRPr="00822771" w:rsidRDefault="002C016E" w:rsidP="002C016E">
            <w:pPr>
              <w:jc w:val="both"/>
            </w:pPr>
            <w:r>
              <w:t>289</w:t>
            </w:r>
          </w:p>
        </w:tc>
        <w:tc>
          <w:tcPr>
            <w:tcW w:w="1087" w:type="dxa"/>
            <w:tcBorders>
              <w:top w:val="nil"/>
              <w:left w:val="nil"/>
              <w:bottom w:val="single" w:sz="4" w:space="0" w:color="auto"/>
              <w:right w:val="single" w:sz="4" w:space="0" w:color="auto"/>
            </w:tcBorders>
            <w:noWrap/>
            <w:vAlign w:val="bottom"/>
          </w:tcPr>
          <w:p w:rsidR="002C016E" w:rsidRPr="006D569F" w:rsidRDefault="002C016E" w:rsidP="002C016E">
            <w:pPr>
              <w:jc w:val="both"/>
            </w:pPr>
            <w:r>
              <w:t>+39</w:t>
            </w:r>
          </w:p>
        </w:tc>
        <w:tc>
          <w:tcPr>
            <w:tcW w:w="912" w:type="dxa"/>
            <w:tcBorders>
              <w:top w:val="nil"/>
              <w:left w:val="nil"/>
              <w:bottom w:val="single" w:sz="4" w:space="0" w:color="auto"/>
              <w:right w:val="single" w:sz="4" w:space="0" w:color="auto"/>
            </w:tcBorders>
            <w:noWrap/>
            <w:vAlign w:val="bottom"/>
          </w:tcPr>
          <w:p w:rsidR="002C016E" w:rsidRPr="006D569F" w:rsidRDefault="002C016E" w:rsidP="002C016E">
            <w:pPr>
              <w:jc w:val="both"/>
            </w:pPr>
            <w:r>
              <w:t>116,0</w:t>
            </w:r>
          </w:p>
        </w:tc>
      </w:tr>
      <w:tr w:rsidR="002C016E" w:rsidRPr="005E58C1" w:rsidTr="007B2811">
        <w:trPr>
          <w:trHeight w:val="322"/>
          <w:jc w:val="center"/>
        </w:trPr>
        <w:tc>
          <w:tcPr>
            <w:tcW w:w="4668" w:type="dxa"/>
            <w:tcBorders>
              <w:top w:val="nil"/>
              <w:left w:val="single" w:sz="4" w:space="0" w:color="auto"/>
              <w:bottom w:val="single" w:sz="4" w:space="0" w:color="auto"/>
              <w:right w:val="single" w:sz="4" w:space="0" w:color="auto"/>
            </w:tcBorders>
            <w:noWrap/>
            <w:vAlign w:val="bottom"/>
          </w:tcPr>
          <w:p w:rsidR="002C016E" w:rsidRPr="006D569F" w:rsidRDefault="002C016E" w:rsidP="002C016E">
            <w:pPr>
              <w:jc w:val="both"/>
            </w:pPr>
            <w:r>
              <w:t>3. Штатных должностей.</w:t>
            </w:r>
          </w:p>
        </w:tc>
        <w:tc>
          <w:tcPr>
            <w:tcW w:w="1400" w:type="dxa"/>
            <w:tcBorders>
              <w:top w:val="nil"/>
              <w:left w:val="nil"/>
              <w:bottom w:val="single" w:sz="4" w:space="0" w:color="auto"/>
              <w:right w:val="single" w:sz="4" w:space="0" w:color="auto"/>
            </w:tcBorders>
            <w:noWrap/>
            <w:vAlign w:val="bottom"/>
          </w:tcPr>
          <w:p w:rsidR="002C016E" w:rsidRPr="006D569F" w:rsidRDefault="002C016E" w:rsidP="002C016E">
            <w:pPr>
              <w:jc w:val="both"/>
            </w:pPr>
            <w:r>
              <w:t>279,0</w:t>
            </w:r>
          </w:p>
        </w:tc>
        <w:tc>
          <w:tcPr>
            <w:tcW w:w="1400" w:type="dxa"/>
            <w:tcBorders>
              <w:top w:val="nil"/>
              <w:left w:val="nil"/>
              <w:bottom w:val="single" w:sz="4" w:space="0" w:color="auto"/>
              <w:right w:val="single" w:sz="4" w:space="0" w:color="auto"/>
            </w:tcBorders>
            <w:noWrap/>
            <w:vAlign w:val="bottom"/>
          </w:tcPr>
          <w:p w:rsidR="002C016E" w:rsidRPr="004E7223" w:rsidRDefault="002C016E" w:rsidP="002C016E">
            <w:pPr>
              <w:jc w:val="both"/>
            </w:pPr>
            <w:r>
              <w:t>232,25</w:t>
            </w:r>
          </w:p>
        </w:tc>
        <w:tc>
          <w:tcPr>
            <w:tcW w:w="1087" w:type="dxa"/>
            <w:tcBorders>
              <w:top w:val="nil"/>
              <w:left w:val="nil"/>
              <w:bottom w:val="single" w:sz="4" w:space="0" w:color="auto"/>
              <w:right w:val="single" w:sz="4" w:space="0" w:color="auto"/>
            </w:tcBorders>
            <w:noWrap/>
            <w:vAlign w:val="bottom"/>
          </w:tcPr>
          <w:p w:rsidR="002C016E" w:rsidRPr="006D569F" w:rsidRDefault="002C016E" w:rsidP="002C016E">
            <w:pPr>
              <w:jc w:val="both"/>
            </w:pPr>
            <w:r>
              <w:t>-46,75</w:t>
            </w:r>
          </w:p>
        </w:tc>
        <w:tc>
          <w:tcPr>
            <w:tcW w:w="912" w:type="dxa"/>
            <w:tcBorders>
              <w:top w:val="nil"/>
              <w:left w:val="nil"/>
              <w:bottom w:val="single" w:sz="4" w:space="0" w:color="auto"/>
              <w:right w:val="single" w:sz="4" w:space="0" w:color="auto"/>
            </w:tcBorders>
            <w:noWrap/>
            <w:vAlign w:val="bottom"/>
          </w:tcPr>
          <w:p w:rsidR="002C016E" w:rsidRPr="006D569F" w:rsidRDefault="002C016E" w:rsidP="002C016E">
            <w:pPr>
              <w:jc w:val="both"/>
            </w:pPr>
            <w:r>
              <w:t>83,0</w:t>
            </w:r>
          </w:p>
        </w:tc>
      </w:tr>
      <w:tr w:rsidR="002C016E" w:rsidRPr="005E58C1" w:rsidTr="007B2811">
        <w:trPr>
          <w:trHeight w:val="322"/>
          <w:jc w:val="center"/>
        </w:trPr>
        <w:tc>
          <w:tcPr>
            <w:tcW w:w="4668" w:type="dxa"/>
            <w:tcBorders>
              <w:top w:val="nil"/>
              <w:left w:val="single" w:sz="4" w:space="0" w:color="auto"/>
              <w:bottom w:val="single" w:sz="4" w:space="0" w:color="auto"/>
              <w:right w:val="single" w:sz="4" w:space="0" w:color="auto"/>
            </w:tcBorders>
            <w:noWrap/>
            <w:vAlign w:val="bottom"/>
          </w:tcPr>
          <w:p w:rsidR="002C016E" w:rsidRPr="006D569F" w:rsidRDefault="002C016E" w:rsidP="002C016E">
            <w:pPr>
              <w:jc w:val="both"/>
            </w:pPr>
            <w:r>
              <w:t>4. Занято должностей</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256,0</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210,0</w:t>
            </w:r>
          </w:p>
        </w:tc>
        <w:tc>
          <w:tcPr>
            <w:tcW w:w="1087" w:type="dxa"/>
            <w:tcBorders>
              <w:top w:val="nil"/>
              <w:left w:val="nil"/>
              <w:bottom w:val="single" w:sz="4" w:space="0" w:color="auto"/>
              <w:right w:val="single" w:sz="4" w:space="0" w:color="auto"/>
            </w:tcBorders>
            <w:noWrap/>
            <w:vAlign w:val="bottom"/>
          </w:tcPr>
          <w:p w:rsidR="002C016E" w:rsidRPr="00F96835" w:rsidRDefault="002C016E" w:rsidP="002C016E">
            <w:pPr>
              <w:jc w:val="both"/>
            </w:pPr>
            <w:r>
              <w:t>-46,0</w:t>
            </w:r>
          </w:p>
        </w:tc>
        <w:tc>
          <w:tcPr>
            <w:tcW w:w="912" w:type="dxa"/>
            <w:tcBorders>
              <w:top w:val="nil"/>
              <w:left w:val="nil"/>
              <w:bottom w:val="single" w:sz="4" w:space="0" w:color="auto"/>
              <w:right w:val="single" w:sz="4" w:space="0" w:color="auto"/>
            </w:tcBorders>
            <w:noWrap/>
            <w:vAlign w:val="bottom"/>
          </w:tcPr>
          <w:p w:rsidR="002C016E" w:rsidRPr="00F96835" w:rsidRDefault="002C016E" w:rsidP="002C016E">
            <w:pPr>
              <w:jc w:val="both"/>
            </w:pPr>
            <w:r>
              <w:t>82,0</w:t>
            </w:r>
          </w:p>
        </w:tc>
      </w:tr>
      <w:tr w:rsidR="002C016E" w:rsidRPr="005E58C1" w:rsidTr="007B2811">
        <w:trPr>
          <w:trHeight w:val="322"/>
          <w:jc w:val="center"/>
        </w:trPr>
        <w:tc>
          <w:tcPr>
            <w:tcW w:w="4668" w:type="dxa"/>
            <w:tcBorders>
              <w:top w:val="nil"/>
              <w:left w:val="single" w:sz="4" w:space="0" w:color="auto"/>
              <w:bottom w:val="single" w:sz="4" w:space="0" w:color="auto"/>
              <w:right w:val="single" w:sz="4" w:space="0" w:color="auto"/>
            </w:tcBorders>
            <w:noWrap/>
            <w:vAlign w:val="bottom"/>
          </w:tcPr>
          <w:p w:rsidR="002C016E" w:rsidRPr="006D569F" w:rsidRDefault="002C016E" w:rsidP="002C016E">
            <w:pPr>
              <w:jc w:val="both"/>
            </w:pPr>
            <w:r>
              <w:t>5.</w:t>
            </w:r>
            <w:r w:rsidRPr="006D569F">
              <w:t xml:space="preserve"> </w:t>
            </w:r>
            <w:r>
              <w:t>Физ. лиц</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221</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208</w:t>
            </w:r>
          </w:p>
        </w:tc>
        <w:tc>
          <w:tcPr>
            <w:tcW w:w="1087" w:type="dxa"/>
            <w:tcBorders>
              <w:top w:val="nil"/>
              <w:left w:val="nil"/>
              <w:bottom w:val="single" w:sz="4" w:space="0" w:color="auto"/>
              <w:right w:val="single" w:sz="4" w:space="0" w:color="auto"/>
            </w:tcBorders>
            <w:noWrap/>
            <w:vAlign w:val="bottom"/>
          </w:tcPr>
          <w:p w:rsidR="002C016E" w:rsidRPr="00F96835" w:rsidRDefault="002C016E" w:rsidP="002C016E">
            <w:pPr>
              <w:jc w:val="both"/>
            </w:pPr>
            <w:r>
              <w:t>-13</w:t>
            </w:r>
          </w:p>
        </w:tc>
        <w:tc>
          <w:tcPr>
            <w:tcW w:w="912" w:type="dxa"/>
            <w:tcBorders>
              <w:top w:val="nil"/>
              <w:left w:val="nil"/>
              <w:bottom w:val="single" w:sz="4" w:space="0" w:color="auto"/>
              <w:right w:val="single" w:sz="4" w:space="0" w:color="auto"/>
            </w:tcBorders>
            <w:noWrap/>
            <w:vAlign w:val="bottom"/>
          </w:tcPr>
          <w:p w:rsidR="002C016E" w:rsidRPr="00F96835" w:rsidRDefault="002C016E" w:rsidP="002C016E">
            <w:pPr>
              <w:jc w:val="both"/>
            </w:pPr>
            <w:r>
              <w:t>94,0</w:t>
            </w:r>
          </w:p>
        </w:tc>
      </w:tr>
      <w:tr w:rsidR="002C016E" w:rsidRPr="005E58C1" w:rsidTr="007B2811">
        <w:trPr>
          <w:trHeight w:val="322"/>
          <w:jc w:val="center"/>
        </w:trPr>
        <w:tc>
          <w:tcPr>
            <w:tcW w:w="4668" w:type="dxa"/>
            <w:tcBorders>
              <w:top w:val="nil"/>
              <w:left w:val="single" w:sz="4" w:space="0" w:color="auto"/>
              <w:bottom w:val="single" w:sz="4" w:space="0" w:color="auto"/>
              <w:right w:val="single" w:sz="4" w:space="0" w:color="auto"/>
            </w:tcBorders>
            <w:noWrap/>
            <w:vAlign w:val="bottom"/>
          </w:tcPr>
          <w:p w:rsidR="002C016E" w:rsidRPr="006D569F" w:rsidRDefault="002C016E" w:rsidP="002C016E">
            <w:pPr>
              <w:jc w:val="both"/>
            </w:pPr>
            <w:r>
              <w:t>6. ФОТ</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11660,2</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15399,1</w:t>
            </w:r>
          </w:p>
        </w:tc>
        <w:tc>
          <w:tcPr>
            <w:tcW w:w="1087" w:type="dxa"/>
            <w:tcBorders>
              <w:top w:val="nil"/>
              <w:left w:val="nil"/>
              <w:bottom w:val="single" w:sz="4" w:space="0" w:color="auto"/>
              <w:right w:val="single" w:sz="4" w:space="0" w:color="auto"/>
            </w:tcBorders>
            <w:noWrap/>
            <w:vAlign w:val="bottom"/>
          </w:tcPr>
          <w:p w:rsidR="002C016E" w:rsidRPr="00F96835" w:rsidRDefault="002C016E" w:rsidP="002C016E">
            <w:pPr>
              <w:jc w:val="both"/>
            </w:pPr>
            <w:r>
              <w:t>+3738,9</w:t>
            </w:r>
          </w:p>
        </w:tc>
        <w:tc>
          <w:tcPr>
            <w:tcW w:w="912" w:type="dxa"/>
            <w:tcBorders>
              <w:top w:val="nil"/>
              <w:left w:val="nil"/>
              <w:bottom w:val="single" w:sz="4" w:space="0" w:color="auto"/>
              <w:right w:val="single" w:sz="4" w:space="0" w:color="auto"/>
            </w:tcBorders>
            <w:noWrap/>
            <w:vAlign w:val="bottom"/>
          </w:tcPr>
          <w:p w:rsidR="002C016E" w:rsidRPr="00F96835" w:rsidRDefault="002C016E" w:rsidP="002C016E">
            <w:pPr>
              <w:jc w:val="both"/>
            </w:pPr>
            <w:r>
              <w:t>132,0</w:t>
            </w:r>
          </w:p>
        </w:tc>
      </w:tr>
      <w:tr w:rsidR="002C016E" w:rsidRPr="005E58C1" w:rsidTr="007B2811">
        <w:trPr>
          <w:trHeight w:val="322"/>
          <w:jc w:val="center"/>
        </w:trPr>
        <w:tc>
          <w:tcPr>
            <w:tcW w:w="4668" w:type="dxa"/>
            <w:tcBorders>
              <w:top w:val="nil"/>
              <w:left w:val="single" w:sz="4" w:space="0" w:color="auto"/>
              <w:bottom w:val="single" w:sz="4" w:space="0" w:color="auto"/>
              <w:right w:val="single" w:sz="4" w:space="0" w:color="auto"/>
            </w:tcBorders>
            <w:noWrap/>
            <w:vAlign w:val="bottom"/>
          </w:tcPr>
          <w:p w:rsidR="002C016E" w:rsidRDefault="002C016E" w:rsidP="002C016E">
            <w:pPr>
              <w:jc w:val="both"/>
            </w:pPr>
            <w:r>
              <w:t>7.Среднемесячная зарплата руб.</w:t>
            </w:r>
          </w:p>
        </w:tc>
        <w:tc>
          <w:tcPr>
            <w:tcW w:w="1400" w:type="dxa"/>
            <w:tcBorders>
              <w:top w:val="nil"/>
              <w:left w:val="nil"/>
              <w:bottom w:val="single" w:sz="4" w:space="0" w:color="auto"/>
              <w:right w:val="single" w:sz="4" w:space="0" w:color="auto"/>
            </w:tcBorders>
            <w:noWrap/>
            <w:vAlign w:val="bottom"/>
          </w:tcPr>
          <w:p w:rsidR="002C016E" w:rsidRDefault="002C016E" w:rsidP="002C016E">
            <w:pPr>
              <w:jc w:val="both"/>
            </w:pPr>
            <w:r>
              <w:t>5560</w:t>
            </w:r>
          </w:p>
        </w:tc>
        <w:tc>
          <w:tcPr>
            <w:tcW w:w="1400" w:type="dxa"/>
            <w:tcBorders>
              <w:top w:val="nil"/>
              <w:left w:val="nil"/>
              <w:bottom w:val="single" w:sz="4" w:space="0" w:color="auto"/>
              <w:right w:val="single" w:sz="4" w:space="0" w:color="auto"/>
            </w:tcBorders>
            <w:noWrap/>
            <w:vAlign w:val="bottom"/>
          </w:tcPr>
          <w:p w:rsidR="002C016E" w:rsidRDefault="002C016E" w:rsidP="002C016E">
            <w:pPr>
              <w:jc w:val="both"/>
            </w:pPr>
            <w:r>
              <w:t>5941,0</w:t>
            </w:r>
          </w:p>
        </w:tc>
        <w:tc>
          <w:tcPr>
            <w:tcW w:w="1087" w:type="dxa"/>
            <w:tcBorders>
              <w:top w:val="nil"/>
              <w:left w:val="nil"/>
              <w:bottom w:val="single" w:sz="4" w:space="0" w:color="auto"/>
              <w:right w:val="single" w:sz="4" w:space="0" w:color="auto"/>
            </w:tcBorders>
            <w:noWrap/>
            <w:vAlign w:val="bottom"/>
          </w:tcPr>
          <w:p w:rsidR="002C016E" w:rsidRDefault="002C016E" w:rsidP="002C016E">
            <w:pPr>
              <w:jc w:val="both"/>
            </w:pPr>
            <w:r>
              <w:t>+381</w:t>
            </w:r>
          </w:p>
        </w:tc>
        <w:tc>
          <w:tcPr>
            <w:tcW w:w="912" w:type="dxa"/>
            <w:tcBorders>
              <w:top w:val="nil"/>
              <w:left w:val="nil"/>
              <w:bottom w:val="single" w:sz="4" w:space="0" w:color="auto"/>
              <w:right w:val="single" w:sz="4" w:space="0" w:color="auto"/>
            </w:tcBorders>
            <w:noWrap/>
            <w:vAlign w:val="bottom"/>
          </w:tcPr>
          <w:p w:rsidR="002C016E" w:rsidRDefault="002C016E" w:rsidP="002C016E">
            <w:pPr>
              <w:jc w:val="both"/>
            </w:pPr>
            <w:r>
              <w:t>107,0</w:t>
            </w:r>
          </w:p>
        </w:tc>
      </w:tr>
      <w:tr w:rsidR="002C016E" w:rsidRPr="005E58C1" w:rsidTr="007B2811">
        <w:trPr>
          <w:trHeight w:val="322"/>
          <w:jc w:val="center"/>
        </w:trPr>
        <w:tc>
          <w:tcPr>
            <w:tcW w:w="4668" w:type="dxa"/>
            <w:tcBorders>
              <w:top w:val="nil"/>
              <w:left w:val="single" w:sz="4" w:space="0" w:color="auto"/>
              <w:bottom w:val="single" w:sz="4" w:space="0" w:color="auto"/>
              <w:right w:val="single" w:sz="4" w:space="0" w:color="auto"/>
            </w:tcBorders>
            <w:noWrap/>
            <w:vAlign w:val="bottom"/>
          </w:tcPr>
          <w:p w:rsidR="002C016E" w:rsidRPr="006D569F" w:rsidRDefault="002C016E" w:rsidP="002C016E">
            <w:pPr>
              <w:jc w:val="both"/>
            </w:pPr>
            <w:r>
              <w:t>8. Утверждено кредитов, т.р.</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10301,0</w:t>
            </w:r>
          </w:p>
        </w:tc>
        <w:tc>
          <w:tcPr>
            <w:tcW w:w="1400" w:type="dxa"/>
            <w:tcBorders>
              <w:top w:val="nil"/>
              <w:left w:val="nil"/>
              <w:bottom w:val="single" w:sz="4" w:space="0" w:color="auto"/>
              <w:right w:val="single" w:sz="4" w:space="0" w:color="auto"/>
            </w:tcBorders>
            <w:noWrap/>
            <w:vAlign w:val="bottom"/>
          </w:tcPr>
          <w:p w:rsidR="002C016E" w:rsidRPr="007B39AB" w:rsidRDefault="002C016E" w:rsidP="002C016E">
            <w:pPr>
              <w:jc w:val="both"/>
            </w:pPr>
            <w:r>
              <w:t>11690,0</w:t>
            </w:r>
          </w:p>
        </w:tc>
        <w:tc>
          <w:tcPr>
            <w:tcW w:w="1087" w:type="dxa"/>
            <w:tcBorders>
              <w:top w:val="nil"/>
              <w:left w:val="nil"/>
              <w:bottom w:val="single" w:sz="4" w:space="0" w:color="auto"/>
              <w:right w:val="single" w:sz="4" w:space="0" w:color="auto"/>
            </w:tcBorders>
            <w:noWrap/>
            <w:vAlign w:val="bottom"/>
          </w:tcPr>
          <w:p w:rsidR="002C016E" w:rsidRPr="00F96835" w:rsidRDefault="002C016E" w:rsidP="002C016E">
            <w:pPr>
              <w:jc w:val="both"/>
            </w:pPr>
            <w:r>
              <w:t>+1389</w:t>
            </w:r>
          </w:p>
        </w:tc>
        <w:tc>
          <w:tcPr>
            <w:tcW w:w="912" w:type="dxa"/>
            <w:tcBorders>
              <w:top w:val="nil"/>
              <w:left w:val="nil"/>
              <w:bottom w:val="single" w:sz="4" w:space="0" w:color="auto"/>
              <w:right w:val="single" w:sz="4" w:space="0" w:color="auto"/>
            </w:tcBorders>
            <w:noWrap/>
            <w:vAlign w:val="bottom"/>
          </w:tcPr>
          <w:p w:rsidR="002C016E" w:rsidRPr="00F96835" w:rsidRDefault="002C016E" w:rsidP="002C016E">
            <w:pPr>
              <w:jc w:val="both"/>
            </w:pPr>
            <w:r>
              <w:t>113,0</w:t>
            </w:r>
          </w:p>
        </w:tc>
      </w:tr>
      <w:tr w:rsidR="002C016E" w:rsidRPr="005E58C1" w:rsidTr="007B2811">
        <w:trPr>
          <w:trHeight w:val="322"/>
          <w:jc w:val="center"/>
        </w:trPr>
        <w:tc>
          <w:tcPr>
            <w:tcW w:w="4668" w:type="dxa"/>
            <w:tcBorders>
              <w:top w:val="nil"/>
              <w:left w:val="single" w:sz="4" w:space="0" w:color="auto"/>
              <w:bottom w:val="single" w:sz="4" w:space="0" w:color="auto"/>
              <w:right w:val="single" w:sz="4" w:space="0" w:color="auto"/>
            </w:tcBorders>
            <w:noWrap/>
            <w:vAlign w:val="bottom"/>
          </w:tcPr>
          <w:p w:rsidR="002C016E" w:rsidRPr="006D569F" w:rsidRDefault="002C016E" w:rsidP="002C016E">
            <w:pPr>
              <w:jc w:val="both"/>
            </w:pPr>
            <w:r>
              <w:t>9</w:t>
            </w:r>
            <w:r w:rsidRPr="006D569F">
              <w:t xml:space="preserve">. </w:t>
            </w:r>
            <w:r>
              <w:t>Исполнено т.р.</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10286,0</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11419,0</w:t>
            </w:r>
          </w:p>
        </w:tc>
        <w:tc>
          <w:tcPr>
            <w:tcW w:w="1087" w:type="dxa"/>
            <w:tcBorders>
              <w:top w:val="nil"/>
              <w:left w:val="nil"/>
              <w:bottom w:val="single" w:sz="4" w:space="0" w:color="auto"/>
              <w:right w:val="single" w:sz="4" w:space="0" w:color="auto"/>
            </w:tcBorders>
            <w:noWrap/>
            <w:vAlign w:val="bottom"/>
          </w:tcPr>
          <w:p w:rsidR="002C016E" w:rsidRPr="00F96835" w:rsidRDefault="002C016E" w:rsidP="002C016E">
            <w:pPr>
              <w:jc w:val="both"/>
            </w:pPr>
            <w:r>
              <w:t>+1133</w:t>
            </w:r>
          </w:p>
        </w:tc>
        <w:tc>
          <w:tcPr>
            <w:tcW w:w="912" w:type="dxa"/>
            <w:tcBorders>
              <w:top w:val="nil"/>
              <w:left w:val="nil"/>
              <w:bottom w:val="single" w:sz="4" w:space="0" w:color="auto"/>
              <w:right w:val="single" w:sz="4" w:space="0" w:color="auto"/>
            </w:tcBorders>
            <w:noWrap/>
            <w:vAlign w:val="bottom"/>
          </w:tcPr>
          <w:p w:rsidR="002C016E" w:rsidRPr="00F96835" w:rsidRDefault="002C016E" w:rsidP="002C016E">
            <w:pPr>
              <w:jc w:val="both"/>
            </w:pPr>
            <w:r>
              <w:t>111,0</w:t>
            </w:r>
          </w:p>
        </w:tc>
      </w:tr>
      <w:tr w:rsidR="002C016E" w:rsidRPr="005E58C1" w:rsidTr="007B2811">
        <w:trPr>
          <w:trHeight w:val="322"/>
          <w:jc w:val="center"/>
        </w:trPr>
        <w:tc>
          <w:tcPr>
            <w:tcW w:w="4668" w:type="dxa"/>
            <w:tcBorders>
              <w:top w:val="nil"/>
              <w:left w:val="single" w:sz="4" w:space="0" w:color="auto"/>
              <w:bottom w:val="single" w:sz="4" w:space="0" w:color="auto"/>
              <w:right w:val="single" w:sz="4" w:space="0" w:color="auto"/>
            </w:tcBorders>
            <w:noWrap/>
            <w:vAlign w:val="bottom"/>
          </w:tcPr>
          <w:p w:rsidR="002C016E" w:rsidRPr="006D569F" w:rsidRDefault="002C016E" w:rsidP="002C016E">
            <w:pPr>
              <w:jc w:val="both"/>
            </w:pPr>
            <w:r>
              <w:t>10</w:t>
            </w:r>
            <w:r w:rsidRPr="006D569F">
              <w:t xml:space="preserve">. </w:t>
            </w:r>
            <w:r>
              <w:t>Процент исполнения %</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99,0</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98,0</w:t>
            </w:r>
          </w:p>
        </w:tc>
        <w:tc>
          <w:tcPr>
            <w:tcW w:w="1087" w:type="dxa"/>
            <w:tcBorders>
              <w:top w:val="nil"/>
              <w:left w:val="nil"/>
              <w:bottom w:val="single" w:sz="4" w:space="0" w:color="auto"/>
              <w:right w:val="single" w:sz="4" w:space="0" w:color="auto"/>
            </w:tcBorders>
            <w:noWrap/>
            <w:vAlign w:val="bottom"/>
          </w:tcPr>
          <w:p w:rsidR="002C016E" w:rsidRPr="00F96835" w:rsidRDefault="002C016E" w:rsidP="002C016E">
            <w:pPr>
              <w:jc w:val="both"/>
            </w:pPr>
            <w:r>
              <w:t>-1</w:t>
            </w:r>
          </w:p>
        </w:tc>
        <w:tc>
          <w:tcPr>
            <w:tcW w:w="912" w:type="dxa"/>
            <w:tcBorders>
              <w:top w:val="nil"/>
              <w:left w:val="nil"/>
              <w:bottom w:val="single" w:sz="4" w:space="0" w:color="auto"/>
              <w:right w:val="single" w:sz="4" w:space="0" w:color="auto"/>
            </w:tcBorders>
            <w:noWrap/>
            <w:vAlign w:val="bottom"/>
          </w:tcPr>
          <w:p w:rsidR="002C016E" w:rsidRPr="00F96835" w:rsidRDefault="002C016E" w:rsidP="002C016E">
            <w:pPr>
              <w:jc w:val="both"/>
            </w:pPr>
            <w:r>
              <w:t>99,0</w:t>
            </w:r>
          </w:p>
        </w:tc>
      </w:tr>
      <w:tr w:rsidR="002C016E" w:rsidRPr="005E58C1" w:rsidTr="007B2811">
        <w:trPr>
          <w:trHeight w:val="322"/>
          <w:jc w:val="center"/>
        </w:trPr>
        <w:tc>
          <w:tcPr>
            <w:tcW w:w="4668" w:type="dxa"/>
            <w:tcBorders>
              <w:top w:val="nil"/>
              <w:left w:val="single" w:sz="4" w:space="0" w:color="auto"/>
              <w:bottom w:val="single" w:sz="4" w:space="0" w:color="auto"/>
              <w:right w:val="single" w:sz="4" w:space="0" w:color="auto"/>
            </w:tcBorders>
            <w:noWrap/>
            <w:vAlign w:val="bottom"/>
          </w:tcPr>
          <w:p w:rsidR="002C016E" w:rsidRPr="006D569F" w:rsidRDefault="002C016E" w:rsidP="002C016E">
            <w:pPr>
              <w:jc w:val="both"/>
            </w:pPr>
            <w:r w:rsidRPr="006D569F">
              <w:t>11</w:t>
            </w:r>
            <w:r>
              <w:t>. Среднегодовая стоимость основных средств, т.р.</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11659,0</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11273,0</w:t>
            </w:r>
          </w:p>
        </w:tc>
        <w:tc>
          <w:tcPr>
            <w:tcW w:w="1087" w:type="dxa"/>
            <w:tcBorders>
              <w:top w:val="nil"/>
              <w:left w:val="nil"/>
              <w:bottom w:val="single" w:sz="4" w:space="0" w:color="auto"/>
              <w:right w:val="single" w:sz="4" w:space="0" w:color="auto"/>
            </w:tcBorders>
            <w:noWrap/>
            <w:vAlign w:val="bottom"/>
          </w:tcPr>
          <w:p w:rsidR="002C016E" w:rsidRPr="00F96835" w:rsidRDefault="002C016E" w:rsidP="002C016E">
            <w:pPr>
              <w:jc w:val="both"/>
            </w:pPr>
            <w:r>
              <w:t>-386</w:t>
            </w:r>
          </w:p>
        </w:tc>
        <w:tc>
          <w:tcPr>
            <w:tcW w:w="912" w:type="dxa"/>
            <w:tcBorders>
              <w:top w:val="nil"/>
              <w:left w:val="nil"/>
              <w:bottom w:val="single" w:sz="4" w:space="0" w:color="auto"/>
              <w:right w:val="single" w:sz="4" w:space="0" w:color="auto"/>
            </w:tcBorders>
            <w:noWrap/>
            <w:vAlign w:val="bottom"/>
          </w:tcPr>
          <w:p w:rsidR="002C016E" w:rsidRPr="00F96835" w:rsidRDefault="002C016E" w:rsidP="002C016E">
            <w:pPr>
              <w:jc w:val="both"/>
            </w:pPr>
            <w:r>
              <w:t>97,0</w:t>
            </w:r>
          </w:p>
        </w:tc>
      </w:tr>
      <w:tr w:rsidR="002C016E" w:rsidRPr="005E58C1" w:rsidTr="007B2811">
        <w:trPr>
          <w:trHeight w:val="322"/>
          <w:jc w:val="center"/>
        </w:trPr>
        <w:tc>
          <w:tcPr>
            <w:tcW w:w="4668" w:type="dxa"/>
            <w:tcBorders>
              <w:top w:val="nil"/>
              <w:left w:val="single" w:sz="4" w:space="0" w:color="auto"/>
              <w:bottom w:val="single" w:sz="4" w:space="0" w:color="auto"/>
              <w:right w:val="single" w:sz="4" w:space="0" w:color="auto"/>
            </w:tcBorders>
            <w:noWrap/>
            <w:vAlign w:val="bottom"/>
          </w:tcPr>
          <w:p w:rsidR="002C016E" w:rsidRPr="006D569F" w:rsidRDefault="002C016E" w:rsidP="002C016E">
            <w:pPr>
              <w:jc w:val="both"/>
            </w:pPr>
            <w:r>
              <w:t>12.Фондовооруженность т.р./чел</w:t>
            </w:r>
          </w:p>
        </w:tc>
        <w:tc>
          <w:tcPr>
            <w:tcW w:w="1400" w:type="dxa"/>
            <w:tcBorders>
              <w:top w:val="nil"/>
              <w:left w:val="nil"/>
              <w:bottom w:val="single" w:sz="4" w:space="0" w:color="auto"/>
              <w:right w:val="single" w:sz="4" w:space="0" w:color="auto"/>
            </w:tcBorders>
            <w:noWrap/>
            <w:vAlign w:val="bottom"/>
          </w:tcPr>
          <w:p w:rsidR="002C016E" w:rsidRDefault="002C016E" w:rsidP="002C016E">
            <w:pPr>
              <w:jc w:val="both"/>
            </w:pPr>
            <w:r>
              <w:t>53</w:t>
            </w:r>
          </w:p>
        </w:tc>
        <w:tc>
          <w:tcPr>
            <w:tcW w:w="1400" w:type="dxa"/>
            <w:tcBorders>
              <w:top w:val="nil"/>
              <w:left w:val="nil"/>
              <w:bottom w:val="single" w:sz="4" w:space="0" w:color="auto"/>
              <w:right w:val="single" w:sz="4" w:space="0" w:color="auto"/>
            </w:tcBorders>
            <w:noWrap/>
            <w:vAlign w:val="bottom"/>
          </w:tcPr>
          <w:p w:rsidR="002C016E" w:rsidRDefault="002C016E" w:rsidP="002C016E">
            <w:pPr>
              <w:jc w:val="both"/>
            </w:pPr>
            <w:r>
              <w:t>54</w:t>
            </w:r>
          </w:p>
        </w:tc>
        <w:tc>
          <w:tcPr>
            <w:tcW w:w="1087" w:type="dxa"/>
            <w:tcBorders>
              <w:top w:val="nil"/>
              <w:left w:val="nil"/>
              <w:bottom w:val="single" w:sz="4" w:space="0" w:color="auto"/>
              <w:right w:val="single" w:sz="4" w:space="0" w:color="auto"/>
            </w:tcBorders>
            <w:noWrap/>
            <w:vAlign w:val="bottom"/>
          </w:tcPr>
          <w:p w:rsidR="002C016E" w:rsidRDefault="002C016E" w:rsidP="002C016E">
            <w:pPr>
              <w:jc w:val="both"/>
            </w:pPr>
            <w:r>
              <w:t>+1</w:t>
            </w:r>
          </w:p>
        </w:tc>
        <w:tc>
          <w:tcPr>
            <w:tcW w:w="912" w:type="dxa"/>
            <w:tcBorders>
              <w:top w:val="nil"/>
              <w:left w:val="nil"/>
              <w:bottom w:val="single" w:sz="4" w:space="0" w:color="auto"/>
              <w:right w:val="single" w:sz="4" w:space="0" w:color="auto"/>
            </w:tcBorders>
            <w:noWrap/>
            <w:vAlign w:val="bottom"/>
          </w:tcPr>
          <w:p w:rsidR="002C016E" w:rsidRDefault="002C016E" w:rsidP="002C016E">
            <w:pPr>
              <w:jc w:val="both"/>
            </w:pPr>
            <w:r>
              <w:t>101,0</w:t>
            </w:r>
          </w:p>
        </w:tc>
      </w:tr>
      <w:tr w:rsidR="002C016E" w:rsidRPr="005E58C1" w:rsidTr="007B2811">
        <w:trPr>
          <w:trHeight w:val="322"/>
          <w:jc w:val="center"/>
        </w:trPr>
        <w:tc>
          <w:tcPr>
            <w:tcW w:w="4668" w:type="dxa"/>
            <w:tcBorders>
              <w:top w:val="nil"/>
              <w:left w:val="single" w:sz="4" w:space="0" w:color="auto"/>
              <w:bottom w:val="single" w:sz="4" w:space="0" w:color="auto"/>
              <w:right w:val="single" w:sz="4" w:space="0" w:color="auto"/>
            </w:tcBorders>
            <w:noWrap/>
            <w:vAlign w:val="bottom"/>
          </w:tcPr>
          <w:p w:rsidR="002C016E" w:rsidRDefault="002C016E" w:rsidP="002C016E">
            <w:pPr>
              <w:jc w:val="both"/>
            </w:pPr>
            <w:r>
              <w:t>12. Прибыль т.р.</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95</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141</w:t>
            </w:r>
          </w:p>
        </w:tc>
        <w:tc>
          <w:tcPr>
            <w:tcW w:w="1087" w:type="dxa"/>
            <w:tcBorders>
              <w:top w:val="nil"/>
              <w:left w:val="nil"/>
              <w:bottom w:val="single" w:sz="4" w:space="0" w:color="auto"/>
              <w:right w:val="single" w:sz="4" w:space="0" w:color="auto"/>
            </w:tcBorders>
            <w:noWrap/>
            <w:vAlign w:val="bottom"/>
          </w:tcPr>
          <w:p w:rsidR="002C016E" w:rsidRPr="00F96835" w:rsidRDefault="002C016E" w:rsidP="002C016E">
            <w:pPr>
              <w:jc w:val="both"/>
            </w:pPr>
            <w:r>
              <w:t>+46</w:t>
            </w:r>
          </w:p>
        </w:tc>
        <w:tc>
          <w:tcPr>
            <w:tcW w:w="912" w:type="dxa"/>
            <w:tcBorders>
              <w:top w:val="nil"/>
              <w:left w:val="nil"/>
              <w:bottom w:val="single" w:sz="4" w:space="0" w:color="auto"/>
              <w:right w:val="single" w:sz="4" w:space="0" w:color="auto"/>
            </w:tcBorders>
            <w:noWrap/>
            <w:vAlign w:val="bottom"/>
          </w:tcPr>
          <w:p w:rsidR="002C016E" w:rsidRPr="00F96835" w:rsidRDefault="002C016E" w:rsidP="002C016E">
            <w:pPr>
              <w:jc w:val="both"/>
            </w:pPr>
            <w:r>
              <w:t>148,0</w:t>
            </w:r>
          </w:p>
        </w:tc>
      </w:tr>
      <w:tr w:rsidR="002C016E" w:rsidRPr="005E58C1" w:rsidTr="007B2811">
        <w:trPr>
          <w:trHeight w:val="322"/>
          <w:jc w:val="center"/>
        </w:trPr>
        <w:tc>
          <w:tcPr>
            <w:tcW w:w="4668" w:type="dxa"/>
            <w:tcBorders>
              <w:top w:val="nil"/>
              <w:left w:val="single" w:sz="4" w:space="0" w:color="auto"/>
              <w:bottom w:val="single" w:sz="4" w:space="0" w:color="auto"/>
              <w:right w:val="single" w:sz="4" w:space="0" w:color="auto"/>
            </w:tcBorders>
            <w:noWrap/>
            <w:vAlign w:val="bottom"/>
          </w:tcPr>
          <w:p w:rsidR="002C016E" w:rsidRPr="006D569F" w:rsidRDefault="002C016E" w:rsidP="002C016E">
            <w:pPr>
              <w:jc w:val="both"/>
            </w:pPr>
            <w:r>
              <w:t>13. Чистая прибыль (убыток), т.р.</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72</w:t>
            </w:r>
          </w:p>
        </w:tc>
        <w:tc>
          <w:tcPr>
            <w:tcW w:w="1400" w:type="dxa"/>
            <w:tcBorders>
              <w:top w:val="nil"/>
              <w:left w:val="nil"/>
              <w:bottom w:val="single" w:sz="4" w:space="0" w:color="auto"/>
              <w:right w:val="single" w:sz="4" w:space="0" w:color="auto"/>
            </w:tcBorders>
            <w:noWrap/>
            <w:vAlign w:val="bottom"/>
          </w:tcPr>
          <w:p w:rsidR="002C016E" w:rsidRPr="00F96835" w:rsidRDefault="002C016E" w:rsidP="002C016E">
            <w:pPr>
              <w:jc w:val="both"/>
            </w:pPr>
            <w:r>
              <w:t>113</w:t>
            </w:r>
          </w:p>
        </w:tc>
        <w:tc>
          <w:tcPr>
            <w:tcW w:w="1087" w:type="dxa"/>
            <w:tcBorders>
              <w:top w:val="nil"/>
              <w:left w:val="nil"/>
              <w:bottom w:val="single" w:sz="4" w:space="0" w:color="auto"/>
              <w:right w:val="single" w:sz="4" w:space="0" w:color="auto"/>
            </w:tcBorders>
            <w:noWrap/>
            <w:vAlign w:val="bottom"/>
          </w:tcPr>
          <w:p w:rsidR="002C016E" w:rsidRPr="00F96835" w:rsidRDefault="002C016E" w:rsidP="002C016E">
            <w:pPr>
              <w:jc w:val="both"/>
            </w:pPr>
            <w:r>
              <w:t>+41</w:t>
            </w:r>
          </w:p>
        </w:tc>
        <w:tc>
          <w:tcPr>
            <w:tcW w:w="912" w:type="dxa"/>
            <w:tcBorders>
              <w:top w:val="nil"/>
              <w:left w:val="nil"/>
              <w:bottom w:val="single" w:sz="4" w:space="0" w:color="auto"/>
              <w:right w:val="single" w:sz="4" w:space="0" w:color="auto"/>
            </w:tcBorders>
            <w:noWrap/>
            <w:vAlign w:val="bottom"/>
          </w:tcPr>
          <w:p w:rsidR="002C016E" w:rsidRPr="00F96835" w:rsidRDefault="002C016E" w:rsidP="002C016E">
            <w:pPr>
              <w:jc w:val="both"/>
            </w:pPr>
            <w:r>
              <w:t>157,0</w:t>
            </w:r>
          </w:p>
        </w:tc>
      </w:tr>
    </w:tbl>
    <w:p w:rsidR="002C016E" w:rsidRDefault="002C016E" w:rsidP="002C016E">
      <w:pPr>
        <w:tabs>
          <w:tab w:val="left" w:pos="1635"/>
        </w:tabs>
        <w:spacing w:line="360" w:lineRule="auto"/>
        <w:jc w:val="both"/>
        <w:rPr>
          <w:sz w:val="28"/>
          <w:szCs w:val="28"/>
        </w:rPr>
      </w:pP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Выручка от продажи в 2008г. - 345 т.р., а в 2009г. она составила 430 т.р.</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Себестоимость продаж (включая коммерческие и управленческие расходы) составила в 2008г. – 250 т.р., а в 2009г. – 289 т.р. Произошло увеличение на 39 т.р. или на 16,0 %.</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Численность работающих в 2008г. – 221 чел., а в 2009г.- 208 чел.</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Фонд заработной платы в 2008г. составил 11660,2 т.р., а в 2009г. увеличился на 3738,9 т.р. или на 32%. Увеличение фонда заработной платы в основном связано с доведением минимальной зарплаты до 4330 рублей.</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Среднемесячная заработная плата в 2008г. составила      5560 т.р., а уже в 2009г.- 5941 т.р. Произошло увеличение показателя на 381 т.р. или на 7% по сравнению с предыдущем годом.</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Среднегодовая стоимость основных средств в 2008г. составила 11659,0 т.р., в 2009г. – 11273,0 т.р. Произошло уменьшение показателя на 386т.р. или на 3%.</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Фондовооруженность характеризует обеспеченность предприятия основными средствами. В 2008г. фондовооруженность составила – 53 т.р./чел., а в 2009г. – 54 т.р./чел. Произошло увеличение на 1 т.р./чел. или на 1% </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Прибыль от продаж увеличилась по сравнению с 2008г. – на 46т.р.,          Чистая прибыль в 2008г. – 72т.р., а в 2009г. –113 т.р. Данный показатель увеличился на 41 т.р. или 57%.</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В целом организация МУЗ «Юринская ЦРБ» в 2009г. по сравнению с 2008г.работала более эффективнее, об этом свидетельствует показатель – чистая прибыль, которая увеличилась  на 41 т.р. и перевыполнение плана койко-дней на 16%</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МУЗ «Юринская ЦРБ» уплачивает следующие налоги и сборы:</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Налог на добавленную стоимость;</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Налог на доходы физических лиц;</w:t>
      </w:r>
    </w:p>
    <w:p w:rsidR="002C016E" w:rsidRPr="00CC7C5C" w:rsidRDefault="00220BE4"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w:t>
      </w:r>
      <w:r w:rsidR="00204D53" w:rsidRPr="00CC7C5C">
        <w:rPr>
          <w:rFonts w:ascii="Times New Roman" w:hAnsi="Times New Roman"/>
          <w:sz w:val="28"/>
          <w:szCs w:val="28"/>
        </w:rPr>
        <w:t>Страховые в</w:t>
      </w:r>
      <w:r w:rsidRPr="00CC7C5C">
        <w:rPr>
          <w:rFonts w:ascii="Times New Roman" w:hAnsi="Times New Roman"/>
          <w:sz w:val="28"/>
          <w:szCs w:val="28"/>
        </w:rPr>
        <w:t>зносы в фонды</w:t>
      </w:r>
      <w:r w:rsidR="002C016E" w:rsidRPr="00CC7C5C">
        <w:rPr>
          <w:rFonts w:ascii="Times New Roman" w:hAnsi="Times New Roman"/>
          <w:sz w:val="28"/>
          <w:szCs w:val="28"/>
        </w:rPr>
        <w:t>;</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Налог на прибыль;</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Налог на имущество организаций;</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Земельный налог.</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Данная организация своевременно осуществляет взаиморасчеты с бюджетом по налогам и сборам.</w:t>
      </w:r>
    </w:p>
    <w:p w:rsidR="0054466C" w:rsidRPr="00CC7C5C" w:rsidRDefault="0054466C"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2C016E" w:rsidRDefault="002C016E" w:rsidP="00CC7C5C">
      <w:pPr>
        <w:spacing w:line="360" w:lineRule="auto"/>
        <w:jc w:val="both"/>
        <w:rPr>
          <w:rFonts w:ascii="Times New Roman" w:hAnsi="Times New Roman"/>
          <w:sz w:val="28"/>
          <w:szCs w:val="28"/>
        </w:rPr>
      </w:pPr>
    </w:p>
    <w:p w:rsidR="00CC7C5C" w:rsidRPr="00CC7C5C" w:rsidRDefault="00CC7C5C"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2C016E" w:rsidRPr="00CC7C5C" w:rsidRDefault="002C016E" w:rsidP="00CC7C5C">
      <w:pPr>
        <w:spacing w:line="360" w:lineRule="auto"/>
        <w:jc w:val="both"/>
        <w:rPr>
          <w:rFonts w:ascii="Times New Roman" w:hAnsi="Times New Roman"/>
          <w:sz w:val="28"/>
          <w:szCs w:val="28"/>
        </w:rPr>
      </w:pPr>
    </w:p>
    <w:p w:rsidR="002C016E" w:rsidRPr="002C016E" w:rsidRDefault="002C016E" w:rsidP="002C016E">
      <w:pPr>
        <w:spacing w:line="360" w:lineRule="auto"/>
        <w:jc w:val="both"/>
        <w:rPr>
          <w:rFonts w:ascii="Times New Roman" w:hAnsi="Times New Roman"/>
          <w:sz w:val="28"/>
          <w:szCs w:val="28"/>
        </w:rPr>
      </w:pPr>
      <w:r w:rsidRPr="002C016E">
        <w:rPr>
          <w:rFonts w:ascii="Times New Roman" w:hAnsi="Times New Roman"/>
          <w:sz w:val="28"/>
          <w:szCs w:val="28"/>
        </w:rPr>
        <w:t>2.2 ПОРЯДОК  ИСЧИСЛЕНИЯ И УПЛАТЫ ЗЕМЕЛЬНОГО НАЛОГА.</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Земельный налог устанавливается НК РФ и нормативными правовыми актами представительных органов муниципальных образований, вводится в действие и прекращает действовать в соответствии с Налоговым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Данный налог регламентируется главой 31 НК РФ.</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Налогоплательщиками налога признаются организации и физические </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лица, обладающие земельными участками на праве собственности, праве постоянного (бессрочного) пользования или праве пожизненного наследуемого владения. 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Объектом налогообложения являются земельные участки:</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1) земли сельскохозяйственного назначения (пашни, пастбища, многолетние насаждения, сенокос);</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2</w:t>
      </w:r>
      <w:r w:rsidRPr="00CC7C5C">
        <w:rPr>
          <w:rFonts w:ascii="Times New Roman" w:hAnsi="Times New Roman"/>
          <w:b/>
          <w:sz w:val="28"/>
          <w:szCs w:val="28"/>
        </w:rPr>
        <w:t xml:space="preserve">) </w:t>
      </w:r>
      <w:r w:rsidRPr="00CC7C5C">
        <w:rPr>
          <w:rFonts w:ascii="Times New Roman" w:hAnsi="Times New Roman"/>
          <w:sz w:val="28"/>
          <w:szCs w:val="28"/>
        </w:rPr>
        <w:t>земли несельскохозяйственного назначения (земли города; поселков; курортных зон; земли, занятые жилищным фондом; земли промышленности; земли водного, лесного фонда и т.д.).</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Налоговая база определяется как кадастровая стоимость земельных участков, признаваемых объектом налогообложения в соответствии с НК РФ.</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Кадастровая стоимость земельного участка – это рыночная стоимость (наиболее вероятная цена продажи) свободного от улучшений земельного участка (прав на него) или вклад земли в рыночную стоимость (наиболее вероятную цену продажи) земельного участка с его улучшениями (прав на них). </w:t>
      </w:r>
    </w:p>
    <w:p w:rsidR="002C016E" w:rsidRPr="00CC7C5C" w:rsidRDefault="002C016E"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Налогоплательщики - 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 Сведения государственного земельного кадастра для определения налоговой базы должны быть доступны налогоплательщику бесплатно (ст. 22 Федерального закона от 02.01.2000 № 28-ФЗ «О государственном земельном кадастре»).</w:t>
      </w:r>
      <w:r w:rsidRPr="00CC7C5C">
        <w:rPr>
          <w:rFonts w:ascii="Times New Roman" w:hAnsi="Times New Roman"/>
          <w:sz w:val="28"/>
          <w:szCs w:val="28"/>
        </w:rPr>
        <w:br/>
        <w:t xml:space="preserve">         Налоговым периодом признается календарный год. Отчетными периодами для налогоплательщиков – организаций и физических лиц, являющихся индивидуальными предпринимателями, признаются первый квартал, полугодие и девять месяцев календарного года.</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Налоговые ставки устанавливаются нормативными правовыми актами представительных органов муниципальных образований и не могут превышать:</w:t>
      </w:r>
    </w:p>
    <w:p w:rsidR="002C016E" w:rsidRPr="00CC7C5C" w:rsidRDefault="002C016E" w:rsidP="00CC7C5C">
      <w:pPr>
        <w:numPr>
          <w:ilvl w:val="0"/>
          <w:numId w:val="15"/>
        </w:numPr>
        <w:spacing w:after="0" w:line="360" w:lineRule="auto"/>
        <w:jc w:val="both"/>
        <w:rPr>
          <w:rFonts w:ascii="Times New Roman" w:hAnsi="Times New Roman"/>
          <w:sz w:val="28"/>
          <w:szCs w:val="28"/>
        </w:rPr>
      </w:pPr>
      <w:r w:rsidRPr="00CC7C5C">
        <w:rPr>
          <w:rFonts w:ascii="Times New Roman" w:hAnsi="Times New Roman"/>
          <w:sz w:val="28"/>
          <w:szCs w:val="28"/>
        </w:rPr>
        <w:t>0,3% в отношении земельных участков:</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-занятых жилищным фондом и объектами инженерной инфраструктуры жилищно-коммунального комплекса или предоставленных для жилищного строительства;</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-предоставленных для личного подсобного хозяйства, садоводства, огородничества или животноводства, а также дачного хозяйства;</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2) 1,5% в отношении прочих земельных участков.</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Сумма земельного налога исчисляется как соответствующая налоговой ставке процентная доля налоговой базы.</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От уплаты налога освобождаются:</w:t>
      </w:r>
    </w:p>
    <w:p w:rsidR="002C016E" w:rsidRPr="00CC7C5C" w:rsidRDefault="002C016E" w:rsidP="00CC7C5C">
      <w:pPr>
        <w:numPr>
          <w:ilvl w:val="0"/>
          <w:numId w:val="16"/>
        </w:numPr>
        <w:spacing w:after="0" w:line="360" w:lineRule="auto"/>
        <w:jc w:val="both"/>
        <w:rPr>
          <w:rFonts w:ascii="Times New Roman" w:hAnsi="Times New Roman"/>
          <w:sz w:val="28"/>
          <w:szCs w:val="28"/>
        </w:rPr>
      </w:pPr>
      <w:r w:rsidRPr="00CC7C5C">
        <w:rPr>
          <w:rFonts w:ascii="Times New Roman" w:hAnsi="Times New Roman"/>
          <w:sz w:val="28"/>
          <w:szCs w:val="28"/>
        </w:rPr>
        <w:t>заповедники и национальные  парки, ботанические сады;</w:t>
      </w:r>
    </w:p>
    <w:p w:rsidR="002C016E" w:rsidRPr="00CC7C5C" w:rsidRDefault="002C016E" w:rsidP="00CC7C5C">
      <w:pPr>
        <w:numPr>
          <w:ilvl w:val="0"/>
          <w:numId w:val="16"/>
        </w:numPr>
        <w:spacing w:after="0" w:line="360" w:lineRule="auto"/>
        <w:jc w:val="both"/>
        <w:rPr>
          <w:rFonts w:ascii="Times New Roman" w:hAnsi="Times New Roman"/>
          <w:sz w:val="28"/>
          <w:szCs w:val="28"/>
        </w:rPr>
      </w:pPr>
      <w:r w:rsidRPr="00CC7C5C">
        <w:rPr>
          <w:rFonts w:ascii="Times New Roman" w:hAnsi="Times New Roman"/>
          <w:sz w:val="28"/>
          <w:szCs w:val="28"/>
        </w:rPr>
        <w:t>научные организации, опытно-экспериментальные и учебно-опытные хозяйства научно-исследовательских учреждений;</w:t>
      </w:r>
    </w:p>
    <w:p w:rsidR="002C016E" w:rsidRPr="00CC7C5C" w:rsidRDefault="002C016E" w:rsidP="00CC7C5C">
      <w:pPr>
        <w:numPr>
          <w:ilvl w:val="0"/>
          <w:numId w:val="16"/>
        </w:numPr>
        <w:spacing w:after="0" w:line="360" w:lineRule="auto"/>
        <w:jc w:val="both"/>
        <w:rPr>
          <w:rFonts w:ascii="Times New Roman" w:hAnsi="Times New Roman"/>
          <w:sz w:val="28"/>
          <w:szCs w:val="28"/>
        </w:rPr>
      </w:pPr>
      <w:r w:rsidRPr="00CC7C5C">
        <w:rPr>
          <w:rFonts w:ascii="Times New Roman" w:hAnsi="Times New Roman"/>
          <w:sz w:val="28"/>
          <w:szCs w:val="28"/>
        </w:rPr>
        <w:t>учреждения культуры, физической культуры и спорта;</w:t>
      </w:r>
    </w:p>
    <w:p w:rsidR="002C016E" w:rsidRPr="00CC7C5C" w:rsidRDefault="002C016E" w:rsidP="00CC7C5C">
      <w:pPr>
        <w:numPr>
          <w:ilvl w:val="0"/>
          <w:numId w:val="16"/>
        </w:numPr>
        <w:spacing w:after="0" w:line="360" w:lineRule="auto"/>
        <w:jc w:val="both"/>
        <w:rPr>
          <w:rFonts w:ascii="Times New Roman" w:hAnsi="Times New Roman"/>
          <w:sz w:val="28"/>
          <w:szCs w:val="28"/>
        </w:rPr>
      </w:pPr>
      <w:r w:rsidRPr="00CC7C5C">
        <w:rPr>
          <w:rFonts w:ascii="Times New Roman" w:hAnsi="Times New Roman"/>
          <w:sz w:val="28"/>
          <w:szCs w:val="28"/>
        </w:rPr>
        <w:t>аварийно-спасательные службы МЧС;</w:t>
      </w:r>
    </w:p>
    <w:p w:rsidR="002C016E" w:rsidRPr="00CC7C5C" w:rsidRDefault="002C016E" w:rsidP="00CC7C5C">
      <w:pPr>
        <w:numPr>
          <w:ilvl w:val="0"/>
          <w:numId w:val="16"/>
        </w:numPr>
        <w:spacing w:after="0" w:line="360" w:lineRule="auto"/>
        <w:jc w:val="both"/>
        <w:rPr>
          <w:rFonts w:ascii="Times New Roman" w:hAnsi="Times New Roman"/>
          <w:sz w:val="28"/>
          <w:szCs w:val="28"/>
        </w:rPr>
      </w:pPr>
      <w:r w:rsidRPr="00CC7C5C">
        <w:rPr>
          <w:rFonts w:ascii="Times New Roman" w:hAnsi="Times New Roman"/>
          <w:sz w:val="28"/>
          <w:szCs w:val="28"/>
        </w:rPr>
        <w:t>земли государственной границы;</w:t>
      </w:r>
    </w:p>
    <w:p w:rsidR="002C016E" w:rsidRPr="00CC7C5C" w:rsidRDefault="002C016E" w:rsidP="00CC7C5C">
      <w:pPr>
        <w:numPr>
          <w:ilvl w:val="0"/>
          <w:numId w:val="16"/>
        </w:numPr>
        <w:spacing w:after="0" w:line="360" w:lineRule="auto"/>
        <w:jc w:val="both"/>
        <w:rPr>
          <w:rFonts w:ascii="Times New Roman" w:hAnsi="Times New Roman"/>
          <w:sz w:val="28"/>
          <w:szCs w:val="28"/>
        </w:rPr>
      </w:pPr>
      <w:r w:rsidRPr="00CC7C5C">
        <w:rPr>
          <w:rFonts w:ascii="Times New Roman" w:hAnsi="Times New Roman"/>
          <w:sz w:val="28"/>
          <w:szCs w:val="28"/>
        </w:rPr>
        <w:t>земли используемые пожарной охраны;</w:t>
      </w:r>
    </w:p>
    <w:p w:rsidR="002C016E" w:rsidRPr="00CC7C5C" w:rsidRDefault="002C016E" w:rsidP="00CC7C5C">
      <w:pPr>
        <w:numPr>
          <w:ilvl w:val="0"/>
          <w:numId w:val="16"/>
        </w:numPr>
        <w:spacing w:after="0" w:line="360" w:lineRule="auto"/>
        <w:jc w:val="both"/>
        <w:rPr>
          <w:rFonts w:ascii="Times New Roman" w:hAnsi="Times New Roman"/>
          <w:sz w:val="28"/>
          <w:szCs w:val="28"/>
        </w:rPr>
      </w:pPr>
      <w:r w:rsidRPr="00CC7C5C">
        <w:rPr>
          <w:rFonts w:ascii="Times New Roman" w:hAnsi="Times New Roman"/>
          <w:sz w:val="28"/>
          <w:szCs w:val="28"/>
        </w:rPr>
        <w:t>участники Великой Отечественной войны;</w:t>
      </w:r>
    </w:p>
    <w:p w:rsidR="002C016E" w:rsidRPr="00CC7C5C" w:rsidRDefault="002C016E" w:rsidP="00CC7C5C">
      <w:pPr>
        <w:numPr>
          <w:ilvl w:val="0"/>
          <w:numId w:val="16"/>
        </w:numPr>
        <w:spacing w:after="0" w:line="360" w:lineRule="auto"/>
        <w:jc w:val="both"/>
        <w:rPr>
          <w:rFonts w:ascii="Times New Roman" w:hAnsi="Times New Roman"/>
          <w:sz w:val="28"/>
          <w:szCs w:val="28"/>
        </w:rPr>
      </w:pPr>
      <w:r w:rsidRPr="00CC7C5C">
        <w:rPr>
          <w:rFonts w:ascii="Times New Roman" w:hAnsi="Times New Roman"/>
          <w:sz w:val="28"/>
          <w:szCs w:val="28"/>
        </w:rPr>
        <w:t>инвалиды 1 и 2 групп.</w:t>
      </w:r>
    </w:p>
    <w:p w:rsidR="002C016E" w:rsidRPr="00CC7C5C" w:rsidRDefault="002C016E" w:rsidP="00CC7C5C">
      <w:pPr>
        <w:spacing w:after="0" w:line="360" w:lineRule="auto"/>
        <w:ind w:firstLine="360"/>
        <w:jc w:val="both"/>
        <w:rPr>
          <w:rFonts w:ascii="Times New Roman" w:hAnsi="Times New Roman"/>
          <w:sz w:val="28"/>
          <w:szCs w:val="28"/>
        </w:rPr>
      </w:pPr>
      <w:r w:rsidRPr="00CC7C5C">
        <w:rPr>
          <w:rFonts w:ascii="Times New Roman" w:hAnsi="Times New Roman"/>
          <w:sz w:val="28"/>
          <w:szCs w:val="28"/>
        </w:rPr>
        <w:t xml:space="preserve">   Порядок и сроки уплаты земельного налога и авансовых платежей устанавливаются нормативными правовыми актами представительных органов муниципальных образований. Срок уплаты налога для организаций или индивидуальных предпринимателей не может быть установлен ранее срока для представления налоговой декларации.</w:t>
      </w:r>
      <w:r w:rsidRPr="00CC7C5C">
        <w:rPr>
          <w:rFonts w:ascii="Times New Roman" w:hAnsi="Times New Roman"/>
          <w:sz w:val="28"/>
          <w:szCs w:val="28"/>
        </w:rPr>
        <w:br/>
        <w:t>В течение налогового периода налогоплательщики уплачивают авансовые платежи по налогу, если это предусмотрено нормативным правовым актом представительного органа муниципального образования.</w:t>
      </w:r>
      <w:r w:rsidRPr="00CC7C5C">
        <w:rPr>
          <w:rFonts w:ascii="Times New Roman" w:hAnsi="Times New Roman"/>
          <w:sz w:val="28"/>
          <w:szCs w:val="28"/>
        </w:rPr>
        <w:br/>
        <w:t xml:space="preserve">      Уплата налога и авансовых платежей производится по месту нахождения земельных участков, признаваемых объектом налогообложения.</w:t>
      </w:r>
    </w:p>
    <w:p w:rsidR="002C016E" w:rsidRPr="00CC7C5C" w:rsidRDefault="002C016E" w:rsidP="00CC7C5C">
      <w:pPr>
        <w:spacing w:line="360" w:lineRule="auto"/>
        <w:ind w:firstLine="360"/>
        <w:jc w:val="both"/>
        <w:rPr>
          <w:rFonts w:ascii="Times New Roman" w:hAnsi="Times New Roman"/>
          <w:sz w:val="28"/>
          <w:szCs w:val="28"/>
        </w:rPr>
      </w:pPr>
      <w:r w:rsidRPr="00CC7C5C">
        <w:rPr>
          <w:rFonts w:ascii="Times New Roman" w:hAnsi="Times New Roman"/>
          <w:sz w:val="28"/>
          <w:szCs w:val="28"/>
        </w:rPr>
        <w:t>Налогоплательщики – организации или физические лица, являющиеся индивидуальными предпринимателями и использующие принадлежащие им на праве собственности или на праве постоянного пользования земельные участки в предпринимательской деятельности, по истечении налогового периода предоставляют в налоговый орган по месту нахождения земельного участка налоговую декларацию по налогу.</w:t>
      </w:r>
    </w:p>
    <w:p w:rsidR="002C016E" w:rsidRPr="00CC7C5C" w:rsidRDefault="002C016E" w:rsidP="00CC7C5C">
      <w:pPr>
        <w:spacing w:line="360" w:lineRule="auto"/>
        <w:ind w:firstLine="360"/>
        <w:jc w:val="both"/>
        <w:rPr>
          <w:rFonts w:ascii="Times New Roman" w:hAnsi="Times New Roman"/>
          <w:sz w:val="28"/>
          <w:szCs w:val="28"/>
        </w:rPr>
      </w:pPr>
      <w:r w:rsidRPr="00CC7C5C">
        <w:rPr>
          <w:rFonts w:ascii="Times New Roman" w:hAnsi="Times New Roman"/>
          <w:sz w:val="28"/>
          <w:szCs w:val="28"/>
        </w:rPr>
        <w:t xml:space="preserve">Форма       налоговой        декларации      по     земельному           налогу </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утверждена     приказом     Минфина      России   от   23.09.2005   №   124н   </w:t>
      </w:r>
    </w:p>
    <w:p w:rsidR="002C016E" w:rsidRPr="00CC7C5C" w:rsidRDefault="002C016E"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(в редакции  приказа Минфина России от 29.03.2007 № 27н).</w:t>
      </w:r>
      <w:r w:rsidRPr="00CC7C5C">
        <w:rPr>
          <w:rFonts w:ascii="Times New Roman" w:hAnsi="Times New Roman"/>
          <w:sz w:val="28"/>
          <w:szCs w:val="28"/>
        </w:rPr>
        <w:br/>
        <w:t>Если организации или предприниматели уплачивают в течение налогового периода авансовые платежи, то истечении отчетного периода они представляют в налоговый орган по месту нахождения земельного участка налоговый расчет по авансовым платежам по налогу.</w:t>
      </w:r>
      <w:r w:rsidRPr="00CC7C5C">
        <w:rPr>
          <w:rFonts w:ascii="Times New Roman" w:hAnsi="Times New Roman"/>
          <w:sz w:val="28"/>
          <w:szCs w:val="28"/>
        </w:rPr>
        <w:br/>
        <w:t xml:space="preserve"> </w:t>
      </w:r>
      <w:r w:rsidRPr="00CC7C5C">
        <w:rPr>
          <w:rFonts w:ascii="Times New Roman" w:hAnsi="Times New Roman"/>
          <w:sz w:val="28"/>
          <w:szCs w:val="28"/>
        </w:rPr>
        <w:tab/>
        <w:t>Форма налогового расчета по авансовым платежам по налогу утверждена приказом Минфина России от 19.05.2005 № 66н (в редакции приказа Минфина России от 19.02.2007 № 16н).</w:t>
      </w:r>
      <w:r w:rsidRPr="00CC7C5C">
        <w:rPr>
          <w:rFonts w:ascii="Times New Roman" w:hAnsi="Times New Roman"/>
          <w:sz w:val="28"/>
          <w:szCs w:val="28"/>
        </w:rPr>
        <w:br/>
        <w:t xml:space="preserve"> </w:t>
      </w:r>
      <w:r w:rsidRPr="00CC7C5C">
        <w:rPr>
          <w:rFonts w:ascii="Times New Roman" w:hAnsi="Times New Roman"/>
          <w:sz w:val="28"/>
          <w:szCs w:val="28"/>
        </w:rPr>
        <w:tab/>
        <w:t>Налоговые декларации по налогу представляются налогоплательщиками           не     позднее    1   февраля   года,   следующего</w:t>
      </w:r>
      <w:r w:rsidR="00220BE4" w:rsidRPr="00CC7C5C">
        <w:rPr>
          <w:rFonts w:ascii="Times New Roman" w:hAnsi="Times New Roman"/>
          <w:sz w:val="28"/>
          <w:szCs w:val="28"/>
        </w:rPr>
        <w:t xml:space="preserve"> </w:t>
      </w:r>
      <w:r w:rsidRPr="00CC7C5C">
        <w:rPr>
          <w:rFonts w:ascii="Times New Roman" w:hAnsi="Times New Roman"/>
          <w:sz w:val="28"/>
          <w:szCs w:val="28"/>
        </w:rPr>
        <w:t>за истекшим налоговым периодом.</w:t>
      </w:r>
      <w:r w:rsidR="00220BE4" w:rsidRPr="00CC7C5C">
        <w:rPr>
          <w:rFonts w:ascii="Times New Roman" w:hAnsi="Times New Roman"/>
          <w:sz w:val="28"/>
          <w:szCs w:val="28"/>
        </w:rPr>
        <w:t xml:space="preserve"> </w:t>
      </w:r>
      <w:r w:rsidRPr="00CC7C5C">
        <w:rPr>
          <w:rFonts w:ascii="Times New Roman" w:hAnsi="Times New Roman"/>
          <w:sz w:val="28"/>
          <w:szCs w:val="28"/>
        </w:rPr>
        <w:t>Расчеты сумм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r w:rsidR="00220BE4" w:rsidRPr="00CC7C5C">
        <w:rPr>
          <w:rFonts w:ascii="Times New Roman" w:hAnsi="Times New Roman"/>
          <w:sz w:val="28"/>
          <w:szCs w:val="28"/>
        </w:rPr>
        <w:t>.</w:t>
      </w:r>
    </w:p>
    <w:p w:rsidR="005374C7" w:rsidRPr="00CC7C5C" w:rsidRDefault="005374C7" w:rsidP="00CC7C5C">
      <w:pPr>
        <w:spacing w:line="360" w:lineRule="auto"/>
        <w:jc w:val="both"/>
        <w:rPr>
          <w:rFonts w:ascii="Times New Roman" w:hAnsi="Times New Roman"/>
          <w:sz w:val="28"/>
          <w:szCs w:val="28"/>
        </w:rPr>
      </w:pPr>
      <w:r w:rsidRPr="00CC7C5C">
        <w:rPr>
          <w:rFonts w:ascii="Times New Roman" w:hAnsi="Times New Roman"/>
          <w:sz w:val="28"/>
          <w:szCs w:val="28"/>
        </w:rPr>
        <w:tab/>
        <w:t>МУЗ «Юринская ЦРБ»уплачивает земельный налог по ставке 1,5%. Она имеет в своем пользовании 8 земельных участков. Нормативным актом органов муниципального образования является  Решение Собрания депутатов муниципального образования  «Юринский муниципальный район» четвертого созыва №94 от 28.10.2005 года. «Об установлении земельного налога», №366 от 28.05.2008 года  О внесении изменений в решение Собрания депутатов муниципального образования «Юринский муниципальный район».</w:t>
      </w:r>
    </w:p>
    <w:p w:rsidR="00D0663D" w:rsidRPr="00CC7C5C" w:rsidRDefault="005374C7"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Данными нормативными актами предусмотрено уплата авансовых платежей по земельному налогу. Расчет сумм по авансовым платежам по налогу предоставляются налогоплательщиками в течение налогового периода не позднее последнего числа месяца, следующего за истекшим отчетным периодом. Налогоплательщиками авансовые платежи уплачиваются в течение пяти дней после окончания срока представления налоговых расчетов по авансовым платежам по налогу.</w:t>
      </w:r>
    </w:p>
    <w:p w:rsidR="005374C7" w:rsidRPr="00CC7C5C" w:rsidRDefault="005374C7" w:rsidP="00CC7C5C">
      <w:pPr>
        <w:spacing w:line="360" w:lineRule="auto"/>
        <w:ind w:firstLine="708"/>
        <w:jc w:val="both"/>
        <w:rPr>
          <w:rFonts w:ascii="Times New Roman" w:hAnsi="Times New Roman"/>
          <w:sz w:val="28"/>
          <w:szCs w:val="28"/>
        </w:rPr>
      </w:pPr>
      <w:r w:rsidRPr="00CC7C5C">
        <w:rPr>
          <w:rFonts w:ascii="Times New Roman" w:hAnsi="Times New Roman"/>
          <w:sz w:val="28"/>
          <w:szCs w:val="28"/>
        </w:rPr>
        <w:t xml:space="preserve">  Данная организация предоставляет в налоговые органы налоговую декларацию не позднее 1 февраля года,  следующего за истекшим налоговым периодом на бланке установленной формы по средствам каналов связи. После проверки данной декларации налоговый орган присылает протокол проверки в котором указано принятии отчетность к обработки или нет.</w:t>
      </w:r>
    </w:p>
    <w:p w:rsidR="005374C7" w:rsidRPr="00CC7C5C" w:rsidRDefault="00D0663D" w:rsidP="00CC7C5C">
      <w:pPr>
        <w:spacing w:line="360" w:lineRule="auto"/>
        <w:ind w:firstLine="708"/>
        <w:jc w:val="both"/>
        <w:rPr>
          <w:rFonts w:ascii="Times New Roman" w:hAnsi="Times New Roman"/>
          <w:bCs/>
          <w:sz w:val="28"/>
          <w:szCs w:val="28"/>
        </w:rPr>
      </w:pPr>
      <w:r w:rsidRPr="00CC7C5C">
        <w:rPr>
          <w:rFonts w:ascii="Times New Roman" w:hAnsi="Times New Roman"/>
          <w:bCs/>
          <w:sz w:val="28"/>
          <w:szCs w:val="28"/>
        </w:rPr>
        <w:t>С 2011 года будет изменен порядок уплаты земельного налога и предоставления деклараций. Подавать расчеты по авансовым платежам в течение налогового периода не требуется ( п.1 ст.397 . п.п. 2,3  ст.398 НК РФ). Соответственно . с 1 января 2011 года налогоплательщики будут отчитываться один раз в год- декларация должна быть подана не позднее 1 февраля года ,следующего за отчетным.</w:t>
      </w:r>
    </w:p>
    <w:p w:rsidR="005374C7" w:rsidRPr="00CC7C5C" w:rsidRDefault="005374C7" w:rsidP="00CC7C5C">
      <w:pPr>
        <w:spacing w:line="360" w:lineRule="auto"/>
        <w:jc w:val="both"/>
        <w:rPr>
          <w:b/>
          <w:bCs/>
          <w:sz w:val="28"/>
          <w:szCs w:val="28"/>
        </w:rPr>
      </w:pPr>
    </w:p>
    <w:p w:rsidR="005374C7" w:rsidRPr="008013F4" w:rsidRDefault="005374C7" w:rsidP="005374C7"/>
    <w:p w:rsidR="005374C7" w:rsidRPr="0052460E" w:rsidRDefault="005374C7" w:rsidP="005374C7">
      <w:pPr>
        <w:spacing w:line="360" w:lineRule="auto"/>
        <w:jc w:val="both"/>
        <w:rPr>
          <w:sz w:val="28"/>
          <w:szCs w:val="28"/>
        </w:rPr>
      </w:pPr>
    </w:p>
    <w:p w:rsidR="005374C7" w:rsidRDefault="005374C7" w:rsidP="005374C7">
      <w:pPr>
        <w:spacing w:line="360" w:lineRule="auto"/>
        <w:rPr>
          <w:sz w:val="28"/>
          <w:szCs w:val="28"/>
        </w:rPr>
      </w:pPr>
    </w:p>
    <w:p w:rsidR="005374C7" w:rsidRDefault="005374C7" w:rsidP="005374C7">
      <w:pPr>
        <w:spacing w:line="360" w:lineRule="auto"/>
        <w:jc w:val="both"/>
        <w:rPr>
          <w:sz w:val="28"/>
          <w:szCs w:val="28"/>
        </w:rPr>
      </w:pPr>
    </w:p>
    <w:p w:rsidR="005374C7" w:rsidRDefault="005374C7" w:rsidP="005374C7">
      <w:pPr>
        <w:spacing w:line="360" w:lineRule="auto"/>
        <w:jc w:val="both"/>
        <w:rPr>
          <w:sz w:val="28"/>
          <w:szCs w:val="28"/>
        </w:rPr>
      </w:pPr>
    </w:p>
    <w:p w:rsidR="005374C7" w:rsidRDefault="005374C7" w:rsidP="005374C7">
      <w:pPr>
        <w:spacing w:line="360" w:lineRule="auto"/>
        <w:jc w:val="both"/>
      </w:pPr>
    </w:p>
    <w:p w:rsidR="00332290" w:rsidRDefault="00332290" w:rsidP="002C016E">
      <w:pPr>
        <w:spacing w:line="360" w:lineRule="auto"/>
        <w:jc w:val="both"/>
        <w:rPr>
          <w:rFonts w:ascii="Times New Roman" w:hAnsi="Times New Roman"/>
          <w:sz w:val="28"/>
          <w:szCs w:val="28"/>
        </w:rPr>
      </w:pPr>
    </w:p>
    <w:p w:rsidR="00332290" w:rsidRDefault="00332290" w:rsidP="002C016E">
      <w:pPr>
        <w:spacing w:line="360" w:lineRule="auto"/>
        <w:jc w:val="both"/>
        <w:rPr>
          <w:rFonts w:ascii="Times New Roman" w:hAnsi="Times New Roman"/>
          <w:sz w:val="28"/>
          <w:szCs w:val="28"/>
        </w:rPr>
      </w:pPr>
    </w:p>
    <w:p w:rsidR="005374C7" w:rsidRDefault="005374C7" w:rsidP="002C016E">
      <w:pPr>
        <w:spacing w:line="360" w:lineRule="auto"/>
        <w:jc w:val="both"/>
        <w:rPr>
          <w:rFonts w:ascii="Times New Roman" w:hAnsi="Times New Roman"/>
          <w:sz w:val="28"/>
          <w:szCs w:val="28"/>
        </w:rPr>
      </w:pPr>
    </w:p>
    <w:p w:rsidR="005374C7" w:rsidRDefault="005374C7" w:rsidP="002C016E">
      <w:pPr>
        <w:spacing w:line="360" w:lineRule="auto"/>
        <w:jc w:val="both"/>
        <w:rPr>
          <w:rFonts w:ascii="Times New Roman" w:hAnsi="Times New Roman"/>
          <w:sz w:val="28"/>
          <w:szCs w:val="28"/>
        </w:rPr>
      </w:pPr>
    </w:p>
    <w:p w:rsidR="00332290" w:rsidRPr="00332290" w:rsidRDefault="00332290" w:rsidP="00332290">
      <w:pPr>
        <w:spacing w:line="360" w:lineRule="auto"/>
        <w:jc w:val="center"/>
        <w:rPr>
          <w:rFonts w:ascii="Times New Roman" w:hAnsi="Times New Roman"/>
          <w:b/>
          <w:sz w:val="28"/>
          <w:szCs w:val="28"/>
        </w:rPr>
      </w:pPr>
      <w:r>
        <w:rPr>
          <w:rFonts w:ascii="Times New Roman" w:hAnsi="Times New Roman"/>
          <w:b/>
          <w:sz w:val="28"/>
          <w:szCs w:val="28"/>
        </w:rPr>
        <w:t>3. СОВЕРШЕНСТВОВАНИЕ НАЛОГОВОЙ СИСТЕМЫ РФ В ЧАСТИ УСТАНОВЛЕНИЯ И ВЗИМАНИЯ МЕСТНЫХ НАЛОГОВ.</w:t>
      </w:r>
    </w:p>
    <w:p w:rsidR="00332290" w:rsidRDefault="00332290" w:rsidP="00332290">
      <w:pPr>
        <w:spacing w:line="360" w:lineRule="auto"/>
        <w:jc w:val="center"/>
        <w:rPr>
          <w:rFonts w:ascii="Times New Roman" w:hAnsi="Times New Roman"/>
          <w:sz w:val="28"/>
          <w:szCs w:val="28"/>
        </w:rPr>
      </w:pPr>
    </w:p>
    <w:p w:rsidR="00DC16DC" w:rsidRPr="00CC7C5C" w:rsidRDefault="00DC16DC" w:rsidP="00CC7C5C">
      <w:pPr>
        <w:shd w:val="clear" w:color="auto" w:fill="FFFFFF"/>
        <w:tabs>
          <w:tab w:val="left" w:pos="1080"/>
        </w:tabs>
        <w:autoSpaceDE w:val="0"/>
        <w:autoSpaceDN w:val="0"/>
        <w:adjustRightInd w:val="0"/>
        <w:spacing w:line="360" w:lineRule="auto"/>
        <w:ind w:firstLine="709"/>
        <w:jc w:val="both"/>
        <w:rPr>
          <w:rFonts w:ascii="Times New Roman" w:hAnsi="Times New Roman"/>
          <w:color w:val="000000"/>
          <w:sz w:val="28"/>
          <w:szCs w:val="28"/>
        </w:rPr>
      </w:pPr>
      <w:r w:rsidRPr="00CC7C5C">
        <w:rPr>
          <w:rFonts w:ascii="Times New Roman" w:hAnsi="Times New Roman"/>
          <w:color w:val="000000"/>
          <w:sz w:val="28"/>
          <w:szCs w:val="28"/>
        </w:rPr>
        <w:t xml:space="preserve">Период кардинальных изменений налоговой системы подходит к концу. </w:t>
      </w:r>
    </w:p>
    <w:p w:rsidR="00DC16DC" w:rsidRPr="00CC7C5C" w:rsidRDefault="00DC16DC" w:rsidP="00CC7C5C">
      <w:pPr>
        <w:shd w:val="clear" w:color="auto" w:fill="FFFFFF"/>
        <w:tabs>
          <w:tab w:val="left" w:pos="1080"/>
        </w:tabs>
        <w:autoSpaceDE w:val="0"/>
        <w:autoSpaceDN w:val="0"/>
        <w:adjustRightInd w:val="0"/>
        <w:spacing w:line="360" w:lineRule="auto"/>
        <w:ind w:firstLine="709"/>
        <w:jc w:val="both"/>
        <w:rPr>
          <w:rFonts w:ascii="Times New Roman" w:hAnsi="Times New Roman"/>
          <w:color w:val="000000"/>
          <w:sz w:val="28"/>
          <w:szCs w:val="28"/>
        </w:rPr>
      </w:pPr>
      <w:r w:rsidRPr="00CC7C5C">
        <w:rPr>
          <w:rFonts w:ascii="Times New Roman" w:hAnsi="Times New Roman"/>
          <w:color w:val="000000"/>
          <w:sz w:val="28"/>
          <w:szCs w:val="28"/>
        </w:rPr>
        <w:t>На современном этапе реформирования налоговой системы приоритетное внимание уделяется решению проблем повышения эффективности налогового администрирования, в том числе налогового контроля как главной его составляющей.</w:t>
      </w:r>
    </w:p>
    <w:p w:rsidR="00DC16DC" w:rsidRPr="00CC7C5C" w:rsidRDefault="00DC16DC" w:rsidP="00CC7C5C">
      <w:pPr>
        <w:shd w:val="clear" w:color="auto" w:fill="FFFFFF"/>
        <w:tabs>
          <w:tab w:val="left" w:pos="1080"/>
        </w:tabs>
        <w:autoSpaceDE w:val="0"/>
        <w:autoSpaceDN w:val="0"/>
        <w:adjustRightInd w:val="0"/>
        <w:spacing w:line="360" w:lineRule="auto"/>
        <w:ind w:firstLine="709"/>
        <w:jc w:val="both"/>
        <w:rPr>
          <w:rFonts w:ascii="Times New Roman" w:hAnsi="Times New Roman"/>
          <w:sz w:val="28"/>
          <w:szCs w:val="28"/>
        </w:rPr>
      </w:pPr>
      <w:r w:rsidRPr="00CC7C5C">
        <w:rPr>
          <w:rFonts w:ascii="Times New Roman" w:hAnsi="Times New Roman"/>
          <w:color w:val="000000"/>
          <w:sz w:val="28"/>
          <w:szCs w:val="28"/>
        </w:rPr>
        <w:t>На первый план постепенно выходит задача сохранения стабильности налоговой системы как фактора легализации бизнеса и увеличения массы налоговых платежей. Вносимые в законодательство о налогах и сборах отдельные изменения все в большей степени должны быть направлены на повышение ясности законодательства и на однозначность его применения налогоплательщиками.</w:t>
      </w:r>
    </w:p>
    <w:p w:rsidR="00DC16DC" w:rsidRPr="00CC7C5C" w:rsidRDefault="00DC16DC" w:rsidP="00CC7C5C">
      <w:pPr>
        <w:shd w:val="clear" w:color="auto" w:fill="FFFFFF"/>
        <w:tabs>
          <w:tab w:val="left" w:pos="1080"/>
        </w:tabs>
        <w:autoSpaceDE w:val="0"/>
        <w:autoSpaceDN w:val="0"/>
        <w:adjustRightInd w:val="0"/>
        <w:spacing w:line="360" w:lineRule="auto"/>
        <w:ind w:firstLine="709"/>
        <w:jc w:val="both"/>
        <w:rPr>
          <w:rFonts w:ascii="Times New Roman" w:hAnsi="Times New Roman"/>
          <w:sz w:val="28"/>
          <w:szCs w:val="28"/>
        </w:rPr>
      </w:pPr>
      <w:r w:rsidRPr="00CC7C5C">
        <w:rPr>
          <w:rFonts w:ascii="Times New Roman" w:hAnsi="Times New Roman"/>
          <w:color w:val="000000"/>
          <w:sz w:val="28"/>
          <w:szCs w:val="28"/>
        </w:rPr>
        <w:t>Стабильность налоговой системы подразумевает и неизменность основополагающих налоговых институтов и правил уплаты налогов в течение длительного периода времени, что предполагает отказ от каких-либо революционных изменений в налоговом законодательстве и налоговой системе, направленных только не возможное получение кратковременного эффекта увеличения объема поступлений, вводимых без обоснованного экономического расчета, не ориентированных на долгосрочную и среднесрочную перспективы развития.</w:t>
      </w:r>
    </w:p>
    <w:p w:rsidR="00DC16DC" w:rsidRPr="00CC7C5C" w:rsidRDefault="00DC16DC" w:rsidP="00CC7C5C">
      <w:pPr>
        <w:shd w:val="clear" w:color="auto" w:fill="FFFFFF"/>
        <w:tabs>
          <w:tab w:val="left" w:pos="1080"/>
        </w:tabs>
        <w:autoSpaceDE w:val="0"/>
        <w:autoSpaceDN w:val="0"/>
        <w:adjustRightInd w:val="0"/>
        <w:spacing w:line="360" w:lineRule="auto"/>
        <w:ind w:firstLine="709"/>
        <w:jc w:val="both"/>
        <w:rPr>
          <w:rFonts w:ascii="Times New Roman" w:hAnsi="Times New Roman"/>
          <w:sz w:val="28"/>
          <w:szCs w:val="28"/>
        </w:rPr>
      </w:pPr>
      <w:r w:rsidRPr="00CC7C5C">
        <w:rPr>
          <w:rFonts w:ascii="Times New Roman" w:hAnsi="Times New Roman"/>
          <w:color w:val="000000"/>
          <w:sz w:val="28"/>
          <w:szCs w:val="28"/>
        </w:rPr>
        <w:t>Реформирование налоговой системы должно происходить постепенно на основе длительного и тщательного анализа ситуации с поступлением налогов. Любые кардинальные изменения в налоговой системе Российской Федерации, особенно те изменения, которые ущемляют экономические интересы налогоплательщиков, не только не смогут увеличить налоговые поступления в бюджет, но и приведут к потерям источников дохода, поскольку налоговая нестабильность станет тем решающим фактором, который заставит многих налогоплательщиков уйти в «теневую» экономику.</w:t>
      </w:r>
    </w:p>
    <w:p w:rsidR="00DC16DC" w:rsidRPr="00CC7C5C" w:rsidRDefault="00DC16DC" w:rsidP="00CC7C5C">
      <w:pPr>
        <w:shd w:val="clear" w:color="auto" w:fill="FFFFFF"/>
        <w:tabs>
          <w:tab w:val="left" w:pos="1080"/>
        </w:tabs>
        <w:autoSpaceDE w:val="0"/>
        <w:autoSpaceDN w:val="0"/>
        <w:adjustRightInd w:val="0"/>
        <w:spacing w:line="360" w:lineRule="auto"/>
        <w:ind w:firstLine="709"/>
        <w:jc w:val="both"/>
        <w:rPr>
          <w:rFonts w:ascii="Times New Roman" w:hAnsi="Times New Roman"/>
          <w:sz w:val="28"/>
          <w:szCs w:val="28"/>
        </w:rPr>
      </w:pPr>
      <w:r w:rsidRPr="00CC7C5C">
        <w:rPr>
          <w:rFonts w:ascii="Times New Roman" w:hAnsi="Times New Roman"/>
          <w:color w:val="000000"/>
          <w:sz w:val="28"/>
          <w:szCs w:val="28"/>
        </w:rPr>
        <w:t>Стабильность налоговой системы во многом определяется в федеративном государстве тем, насколько строго соблюдаются пределы компетенции центра и регионов при принятии мер в области налоговой политики.</w:t>
      </w:r>
    </w:p>
    <w:p w:rsidR="00DC16DC" w:rsidRPr="00CC7C5C" w:rsidRDefault="00DC16DC" w:rsidP="00CC7C5C">
      <w:pPr>
        <w:shd w:val="clear" w:color="auto" w:fill="FFFFFF"/>
        <w:tabs>
          <w:tab w:val="left" w:pos="1080"/>
        </w:tabs>
        <w:autoSpaceDE w:val="0"/>
        <w:autoSpaceDN w:val="0"/>
        <w:adjustRightInd w:val="0"/>
        <w:spacing w:line="360" w:lineRule="auto"/>
        <w:ind w:firstLine="709"/>
        <w:jc w:val="both"/>
        <w:rPr>
          <w:rFonts w:ascii="Times New Roman" w:hAnsi="Times New Roman"/>
          <w:sz w:val="28"/>
          <w:szCs w:val="28"/>
        </w:rPr>
      </w:pPr>
      <w:r w:rsidRPr="00CC7C5C">
        <w:rPr>
          <w:rFonts w:ascii="Times New Roman" w:hAnsi="Times New Roman"/>
          <w:color w:val="000000"/>
          <w:sz w:val="28"/>
          <w:szCs w:val="28"/>
        </w:rPr>
        <w:t>Значение фактора стабильности налоговой системы, а также особенности государственного строительства России как Федерации обусловили необходимость реализации конституционного принципа единства налоговой системы. Данный принцип основывается на стабильности и преемственности налоговой политики государства, единстве экономического и налогового пространства, четком разграничении полномочий федерального центра и регионов. Современная налоговая система должна быть справедливой, эффективной и доступной для понимания. Эффективность налоговой реформы сегодня в решающей степени зависит от способности государства обеспечить увеличение темпов роста производства, осуществить серьезные преобразования в деле укрепления финансовой системы и расчетов в народном хозяйстве, оказать реальную помощь в становлении и развитии малого бизнеса. Сколько бы ни предоставлялось налоговых льгот и привилегий малому бизнесу, на практике это не дает значительного эффекта. Ведь воспользоваться ими малый бизнес не может, поскольку сегодня нет экономических условий для создания широкой сети так называемых малых предприятий. Успех всей экономической реформы зависит в первую очередь от быстрейшей финансовой стабилизации, привлечения вкладов населения в процессы инвестирования, проводимых реформ, требующих обеспечения властных полномочий финансовыми ресурсами. Налоговый кодекс РФ позволяет более четко разграничить полномочия федеральных и региональных органов власти по установлению и взиманию налогов. Можно сказать, что с 2005 г. налоговые отношения в России вышли на качественно иной уровень развития, что позволило устранить многие недостатки существующей налоговой системы.</w:t>
      </w:r>
    </w:p>
    <w:p w:rsidR="00DC16DC" w:rsidRPr="00CC7C5C" w:rsidRDefault="00DC16DC" w:rsidP="00CC7C5C">
      <w:pPr>
        <w:shd w:val="clear" w:color="auto" w:fill="FFFFFF"/>
        <w:tabs>
          <w:tab w:val="left" w:pos="1080"/>
        </w:tabs>
        <w:autoSpaceDE w:val="0"/>
        <w:autoSpaceDN w:val="0"/>
        <w:adjustRightInd w:val="0"/>
        <w:spacing w:line="360" w:lineRule="auto"/>
        <w:ind w:firstLine="709"/>
        <w:jc w:val="both"/>
        <w:rPr>
          <w:rFonts w:ascii="Times New Roman" w:hAnsi="Times New Roman"/>
          <w:sz w:val="28"/>
          <w:szCs w:val="28"/>
        </w:rPr>
      </w:pPr>
      <w:r w:rsidRPr="00CC7C5C">
        <w:rPr>
          <w:rFonts w:ascii="Times New Roman" w:hAnsi="Times New Roman"/>
          <w:sz w:val="28"/>
          <w:szCs w:val="28"/>
        </w:rPr>
        <w:t>Главной целью реформы налоговой системы в Российской Федерации является снижение налоговой нагрузки на законопослушных налогоплательщиков, предусматривающее выравнивание условий налогообложения, упрощение налоговой системы, придание ей стабильности и большей прозрачности. Налоговая система всегда будет совершенствоваться, оттачиваться и настраиваться на запросы и реалии экономической действительности, так чтобы, максимально наполняя бюджет, не ущемлять никого из субъектов налоговых отношений, поэтому процесс налогового администрирования бесконечен. При этом система администрирования налогов должна обеспечивать снижение уровня издержек исполнения налогового законодательства как для государства, так и для налогоплательщиков. Основной целью налоговой реформы является достижение оптимального соотношения между стимулирующей и фискальной ролью налогов.</w:t>
      </w:r>
    </w:p>
    <w:p w:rsidR="00D0663D" w:rsidRPr="00CC7C5C" w:rsidRDefault="00D0663D" w:rsidP="00CC7C5C">
      <w:pPr>
        <w:tabs>
          <w:tab w:val="left" w:pos="1080"/>
        </w:tabs>
        <w:spacing w:line="360" w:lineRule="auto"/>
        <w:ind w:firstLine="709"/>
        <w:jc w:val="both"/>
        <w:rPr>
          <w:rFonts w:ascii="Times New Roman" w:hAnsi="Times New Roman"/>
          <w:sz w:val="28"/>
          <w:szCs w:val="28"/>
        </w:rPr>
      </w:pPr>
      <w:r w:rsidRPr="00CC7C5C">
        <w:rPr>
          <w:rFonts w:ascii="Times New Roman" w:hAnsi="Times New Roman"/>
          <w:sz w:val="28"/>
          <w:szCs w:val="28"/>
        </w:rPr>
        <w:t>Рассмотрев и проанализировав современное состояние налоговой системы РФ, можно сделать выводы:</w:t>
      </w:r>
    </w:p>
    <w:p w:rsidR="00D0663D" w:rsidRPr="00CC7C5C" w:rsidRDefault="00D0663D" w:rsidP="00CC7C5C">
      <w:pPr>
        <w:numPr>
          <w:ilvl w:val="0"/>
          <w:numId w:val="18"/>
        </w:numPr>
        <w:tabs>
          <w:tab w:val="left" w:pos="1080"/>
        </w:tabs>
        <w:spacing w:after="0" w:line="360" w:lineRule="auto"/>
        <w:ind w:left="0" w:firstLine="709"/>
        <w:jc w:val="both"/>
        <w:rPr>
          <w:rFonts w:ascii="Times New Roman" w:hAnsi="Times New Roman"/>
          <w:sz w:val="28"/>
          <w:szCs w:val="28"/>
        </w:rPr>
      </w:pPr>
      <w:r w:rsidRPr="00CC7C5C">
        <w:rPr>
          <w:rFonts w:ascii="Times New Roman" w:hAnsi="Times New Roman"/>
          <w:sz w:val="28"/>
          <w:szCs w:val="28"/>
        </w:rPr>
        <w:t>обеспечение налогового администрирования является залогом оптимальной налоговой политики страны. Построение налоговых администраций и контроль за их деятельностью – это необходимое условие построения новой, более совершенной налоговой системы;</w:t>
      </w:r>
    </w:p>
    <w:p w:rsidR="00D0663D" w:rsidRPr="00CC7C5C" w:rsidRDefault="00D0663D" w:rsidP="00CC7C5C">
      <w:pPr>
        <w:numPr>
          <w:ilvl w:val="0"/>
          <w:numId w:val="18"/>
        </w:numPr>
        <w:tabs>
          <w:tab w:val="left" w:pos="1080"/>
        </w:tabs>
        <w:spacing w:after="0" w:line="360" w:lineRule="auto"/>
        <w:ind w:left="0" w:firstLine="709"/>
        <w:jc w:val="both"/>
        <w:rPr>
          <w:rFonts w:ascii="Times New Roman" w:hAnsi="Times New Roman"/>
          <w:sz w:val="28"/>
          <w:szCs w:val="28"/>
        </w:rPr>
      </w:pPr>
      <w:r w:rsidRPr="00CC7C5C">
        <w:rPr>
          <w:rFonts w:ascii="Times New Roman" w:hAnsi="Times New Roman"/>
          <w:sz w:val="28"/>
          <w:szCs w:val="28"/>
        </w:rPr>
        <w:t>налоговая система РФ должна идти своим путем, то есть опираться на зарубежный опыт и в тоже время следовать своим традициям и особенностям;</w:t>
      </w:r>
    </w:p>
    <w:p w:rsidR="00D0663D" w:rsidRPr="00CC7C5C" w:rsidRDefault="00D0663D" w:rsidP="00CC7C5C">
      <w:pPr>
        <w:numPr>
          <w:ilvl w:val="0"/>
          <w:numId w:val="18"/>
        </w:numPr>
        <w:tabs>
          <w:tab w:val="left" w:pos="1080"/>
        </w:tabs>
        <w:spacing w:after="0" w:line="360" w:lineRule="auto"/>
        <w:ind w:left="0" w:firstLine="709"/>
        <w:jc w:val="both"/>
        <w:rPr>
          <w:rFonts w:ascii="Times New Roman" w:hAnsi="Times New Roman"/>
          <w:sz w:val="28"/>
          <w:szCs w:val="28"/>
        </w:rPr>
      </w:pPr>
      <w:r w:rsidRPr="00CC7C5C">
        <w:rPr>
          <w:rFonts w:ascii="Times New Roman" w:hAnsi="Times New Roman"/>
          <w:sz w:val="28"/>
          <w:szCs w:val="28"/>
        </w:rPr>
        <w:t>при помощи налоговых реформ, осуществить ликвидацию белых пятен в налоговом законодательстве РФ;</w:t>
      </w:r>
    </w:p>
    <w:p w:rsidR="00D0663D" w:rsidRPr="00CC7C5C" w:rsidRDefault="00D0663D" w:rsidP="00CC7C5C">
      <w:pPr>
        <w:numPr>
          <w:ilvl w:val="0"/>
          <w:numId w:val="18"/>
        </w:numPr>
        <w:tabs>
          <w:tab w:val="left" w:pos="1080"/>
        </w:tabs>
        <w:spacing w:after="0" w:line="360" w:lineRule="auto"/>
        <w:ind w:left="0" w:firstLine="709"/>
        <w:jc w:val="both"/>
        <w:rPr>
          <w:rFonts w:ascii="Times New Roman" w:hAnsi="Times New Roman"/>
          <w:sz w:val="28"/>
          <w:szCs w:val="28"/>
        </w:rPr>
      </w:pPr>
      <w:r w:rsidRPr="00CC7C5C">
        <w:rPr>
          <w:rFonts w:ascii="Times New Roman" w:hAnsi="Times New Roman"/>
          <w:sz w:val="28"/>
          <w:szCs w:val="28"/>
        </w:rPr>
        <w:t>главная задача налоговой политики – это повышение уровня жизни населения страны.</w:t>
      </w:r>
    </w:p>
    <w:p w:rsidR="00D0663D" w:rsidRPr="00CC7C5C" w:rsidRDefault="00D0663D" w:rsidP="00CC7C5C">
      <w:pPr>
        <w:tabs>
          <w:tab w:val="left" w:pos="1080"/>
        </w:tabs>
        <w:spacing w:line="360" w:lineRule="auto"/>
        <w:ind w:firstLine="709"/>
        <w:jc w:val="both"/>
        <w:rPr>
          <w:rFonts w:ascii="Times New Roman" w:hAnsi="Times New Roman"/>
          <w:sz w:val="28"/>
          <w:szCs w:val="28"/>
        </w:rPr>
      </w:pPr>
      <w:r w:rsidRPr="00CC7C5C">
        <w:rPr>
          <w:rFonts w:ascii="Times New Roman" w:hAnsi="Times New Roman"/>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C46462" w:rsidRPr="00CC7C5C" w:rsidRDefault="00C46462" w:rsidP="00CC7C5C">
      <w:pPr>
        <w:pStyle w:val="aa"/>
        <w:spacing w:line="360" w:lineRule="auto"/>
        <w:ind w:firstLine="720"/>
        <w:jc w:val="both"/>
        <w:rPr>
          <w:rFonts w:ascii="Times New Roman" w:hAnsi="Times New Roman" w:cs="Times New Roman"/>
        </w:rPr>
      </w:pPr>
      <w:r w:rsidRPr="00CC7C5C">
        <w:rPr>
          <w:rFonts w:ascii="Times New Roman" w:hAnsi="Times New Roman" w:cs="Times New Roman"/>
        </w:rPr>
        <w:t>Система местных налогов и сборов, как и налоговая система в целом, нуждается в совершенствовании. От нее требуется, с одной стороны, обеспечивать финансовыми ресурсами потребности органов местного самоуправления, а с другой, служить инструментом местной социально-экономической политики, направленной на выполнение задач стабилизации экономики и важнейших структурных сдвигов, при этом сочетая дисциплину исполнения законов и свободу действий на местах.</w:t>
      </w:r>
    </w:p>
    <w:p w:rsidR="00C46462" w:rsidRPr="00CC7C5C" w:rsidRDefault="00C46462" w:rsidP="00CC7C5C">
      <w:pPr>
        <w:spacing w:line="360" w:lineRule="auto"/>
        <w:ind w:firstLine="720"/>
        <w:jc w:val="both"/>
        <w:rPr>
          <w:rFonts w:ascii="Times New Roman" w:hAnsi="Times New Roman"/>
          <w:sz w:val="28"/>
          <w:szCs w:val="28"/>
        </w:rPr>
      </w:pPr>
      <w:r w:rsidRPr="00CC7C5C">
        <w:rPr>
          <w:rFonts w:ascii="Times New Roman" w:hAnsi="Times New Roman"/>
          <w:sz w:val="28"/>
          <w:szCs w:val="28"/>
        </w:rPr>
        <w:t>Прежде чем создавать муниципальную налоговую систему, необходимо в рамках налогового федерализма выработать основные принципы разумного распределения, виды местных налогов обязаны иметь социальную значимость для данной территории, быть понятными для налогоплательщиков, местным налогам надлежит придать тенденцию к относительному увеличению в структуре налоговых доходов местных бюджетов, отчисления (надбавки) от федеральных и региональных налогов в местные бюджеты должны иметь тенденцию к увеличению сроков фиксированности ставок (нормативов) и обязаны иметь статус местного налога при условии, что он регулируется федеральным бюджетом по согласованию с соответствующим региональным.</w:t>
      </w:r>
    </w:p>
    <w:p w:rsidR="00C46462" w:rsidRPr="00CC7C5C" w:rsidRDefault="00C46462" w:rsidP="00CC7C5C">
      <w:pPr>
        <w:spacing w:line="360" w:lineRule="auto"/>
        <w:ind w:firstLine="720"/>
        <w:jc w:val="both"/>
        <w:rPr>
          <w:rFonts w:ascii="Times New Roman" w:hAnsi="Times New Roman"/>
          <w:sz w:val="28"/>
          <w:szCs w:val="28"/>
        </w:rPr>
      </w:pPr>
      <w:r w:rsidRPr="00CC7C5C">
        <w:rPr>
          <w:rFonts w:ascii="Times New Roman" w:hAnsi="Times New Roman"/>
          <w:sz w:val="28"/>
          <w:szCs w:val="28"/>
        </w:rPr>
        <w:t>В стране должна быть создана единая система местного налогообложения, построенная на общих принципах и методологии взимания, поскольку местные налоги нельзя отрывать от всей системы налогообложения. Местные органы самоуправления должны иметь право вводить налоги, но в соответствии с широким перечнем, предусмотренным и достаточно подробно разработанным высшими законодательными органами власти.</w:t>
      </w:r>
    </w:p>
    <w:p w:rsidR="00C46462" w:rsidRPr="00CC7C5C" w:rsidRDefault="00C46462" w:rsidP="00CC7C5C">
      <w:pPr>
        <w:spacing w:line="360" w:lineRule="auto"/>
        <w:ind w:firstLine="720"/>
        <w:jc w:val="both"/>
        <w:rPr>
          <w:rFonts w:ascii="Times New Roman" w:hAnsi="Times New Roman"/>
          <w:sz w:val="28"/>
          <w:szCs w:val="28"/>
        </w:rPr>
      </w:pPr>
      <w:r w:rsidRPr="00CC7C5C">
        <w:rPr>
          <w:rFonts w:ascii="Times New Roman" w:hAnsi="Times New Roman"/>
          <w:sz w:val="28"/>
          <w:szCs w:val="28"/>
        </w:rPr>
        <w:t>Бюджетной политикой должны быть предусмотрены следующие направления в области местного налогообложения: повышение роли имущественного и земельного обложения в качестве доходного источника местных бюджетов,  направление налогов на недвижимость в полной сумме в местные бюджеты, уменьшение общего числа местных налогов и сборов, введение ограничений на сумму местных налогов, уплачиваемых из чистой прибыли.</w:t>
      </w:r>
    </w:p>
    <w:p w:rsidR="00C46462" w:rsidRPr="00CC7C5C" w:rsidRDefault="00C46462" w:rsidP="00CC7C5C">
      <w:pPr>
        <w:spacing w:line="360" w:lineRule="auto"/>
        <w:ind w:firstLine="720"/>
        <w:jc w:val="both"/>
        <w:rPr>
          <w:rFonts w:ascii="Times New Roman" w:hAnsi="Times New Roman"/>
          <w:sz w:val="28"/>
          <w:szCs w:val="28"/>
        </w:rPr>
      </w:pPr>
      <w:r w:rsidRPr="00CC7C5C">
        <w:rPr>
          <w:rFonts w:ascii="Times New Roman" w:hAnsi="Times New Roman"/>
          <w:sz w:val="28"/>
          <w:szCs w:val="28"/>
        </w:rPr>
        <w:t>Реформирование системы местного налогообложения должно сопровождаться корректировкой местного процесса. Формирование  доходной части бюджета должно основываться на местных налогах независимо от их удельного веса в структуре налоговых доходов. Местные органы власти должны обосновывать нормативы отчислений от федеральных налогов на основе прогнозов о поступлениях от местных налогов, а не наоборот, как это происходит сейчас.</w:t>
      </w:r>
    </w:p>
    <w:p w:rsidR="00C46462" w:rsidRPr="00CC7C5C" w:rsidRDefault="00C46462" w:rsidP="00CC7C5C">
      <w:pPr>
        <w:spacing w:line="360" w:lineRule="auto"/>
        <w:ind w:firstLine="720"/>
        <w:jc w:val="both"/>
        <w:rPr>
          <w:rFonts w:ascii="Times New Roman" w:hAnsi="Times New Roman"/>
          <w:sz w:val="28"/>
          <w:szCs w:val="28"/>
        </w:rPr>
      </w:pPr>
      <w:r w:rsidRPr="00CC7C5C">
        <w:rPr>
          <w:rFonts w:ascii="Times New Roman" w:hAnsi="Times New Roman"/>
          <w:sz w:val="28"/>
          <w:szCs w:val="28"/>
        </w:rPr>
        <w:t>Имея стабильную муниципальную налоговую систему, местные органы самоуправления смогли бы уделять больше внимания источникам доходов своих бюджетов, в том числе субсидиям, кредитам, муниципальным займам. Совершенствование межбюджетных  отношений должно также включать следующие направления:</w:t>
      </w:r>
    </w:p>
    <w:p w:rsidR="00C46462" w:rsidRPr="00CC7C5C" w:rsidRDefault="00C46462" w:rsidP="00CC7C5C">
      <w:pPr>
        <w:numPr>
          <w:ilvl w:val="0"/>
          <w:numId w:val="21"/>
        </w:numPr>
        <w:spacing w:after="0" w:line="360" w:lineRule="auto"/>
        <w:jc w:val="both"/>
        <w:rPr>
          <w:rFonts w:ascii="Times New Roman" w:hAnsi="Times New Roman"/>
          <w:sz w:val="28"/>
          <w:szCs w:val="28"/>
        </w:rPr>
      </w:pPr>
      <w:r w:rsidRPr="00CC7C5C">
        <w:rPr>
          <w:rFonts w:ascii="Times New Roman" w:hAnsi="Times New Roman"/>
          <w:sz w:val="28"/>
          <w:szCs w:val="28"/>
        </w:rPr>
        <w:t>разработка и использование в бюджетном процессе среднесрочной программы корректировки разделения доходов и расходов между уровнями бюджетной системы,</w:t>
      </w:r>
    </w:p>
    <w:p w:rsidR="00C46462" w:rsidRPr="00CC7C5C" w:rsidRDefault="00C46462" w:rsidP="00CC7C5C">
      <w:pPr>
        <w:numPr>
          <w:ilvl w:val="0"/>
          <w:numId w:val="21"/>
        </w:numPr>
        <w:spacing w:after="0" w:line="360" w:lineRule="auto"/>
        <w:jc w:val="both"/>
        <w:rPr>
          <w:rFonts w:ascii="Times New Roman" w:hAnsi="Times New Roman"/>
          <w:sz w:val="28"/>
          <w:szCs w:val="28"/>
        </w:rPr>
      </w:pPr>
      <w:r w:rsidRPr="00CC7C5C">
        <w:rPr>
          <w:rFonts w:ascii="Times New Roman" w:hAnsi="Times New Roman"/>
          <w:sz w:val="28"/>
          <w:szCs w:val="28"/>
        </w:rPr>
        <w:t>создание механизма контроля за целевым использованием федеральной помощи,</w:t>
      </w:r>
    </w:p>
    <w:p w:rsidR="00C46462" w:rsidRPr="00CC7C5C" w:rsidRDefault="00C46462" w:rsidP="00CC7C5C">
      <w:pPr>
        <w:numPr>
          <w:ilvl w:val="0"/>
          <w:numId w:val="21"/>
        </w:numPr>
        <w:spacing w:after="0" w:line="360" w:lineRule="auto"/>
        <w:jc w:val="both"/>
        <w:rPr>
          <w:rFonts w:ascii="Times New Roman" w:hAnsi="Times New Roman"/>
          <w:sz w:val="28"/>
          <w:szCs w:val="28"/>
        </w:rPr>
      </w:pPr>
      <w:r w:rsidRPr="00CC7C5C">
        <w:rPr>
          <w:rFonts w:ascii="Times New Roman" w:hAnsi="Times New Roman"/>
          <w:sz w:val="28"/>
          <w:szCs w:val="28"/>
        </w:rPr>
        <w:t>укрепление налоговой базы регионов при соответствии регионального и местного налогообложения общим принципам налоговой системы, обеспечение финансовых гарантий органам местного самоуправления по всей территории страны.</w:t>
      </w:r>
    </w:p>
    <w:p w:rsidR="00C46462" w:rsidRPr="00CC7C5C" w:rsidRDefault="00C46462" w:rsidP="00CC7C5C">
      <w:pPr>
        <w:spacing w:line="360" w:lineRule="auto"/>
        <w:ind w:left="360" w:firstLine="348"/>
        <w:jc w:val="both"/>
        <w:rPr>
          <w:rFonts w:ascii="Times New Roman" w:hAnsi="Times New Roman"/>
          <w:sz w:val="28"/>
          <w:szCs w:val="28"/>
        </w:rPr>
      </w:pPr>
      <w:r w:rsidRPr="00CC7C5C">
        <w:rPr>
          <w:rFonts w:ascii="Times New Roman" w:hAnsi="Times New Roman"/>
          <w:sz w:val="28"/>
          <w:szCs w:val="28"/>
        </w:rPr>
        <w:t xml:space="preserve"> Особое место в налоговой программе, направленной на оптимизацию муниципального налогообложения должно принадлежать ужесточению контроля за местными налогами их фискальной эффективности, упрощению налогообложения для местных предприятий, налоговому стимулированию местного производства конкурентоспособных товаров, предоставляемых услуг.</w:t>
      </w:r>
    </w:p>
    <w:p w:rsidR="00332290" w:rsidRPr="00CC7C5C" w:rsidRDefault="00332290" w:rsidP="00CC7C5C">
      <w:pPr>
        <w:spacing w:line="360" w:lineRule="auto"/>
        <w:jc w:val="both"/>
        <w:rPr>
          <w:rFonts w:ascii="Times New Roman" w:hAnsi="Times New Roman"/>
          <w:sz w:val="28"/>
          <w:szCs w:val="28"/>
        </w:rPr>
      </w:pPr>
    </w:p>
    <w:p w:rsidR="00332290" w:rsidRPr="00C46462" w:rsidRDefault="00332290" w:rsidP="00C46462">
      <w:pPr>
        <w:spacing w:line="360" w:lineRule="auto"/>
        <w:jc w:val="both"/>
        <w:rPr>
          <w:rFonts w:ascii="Times New Roman" w:hAnsi="Times New Roman"/>
          <w:sz w:val="28"/>
          <w:szCs w:val="28"/>
        </w:rPr>
      </w:pPr>
    </w:p>
    <w:p w:rsidR="00D0663D" w:rsidRDefault="00D0663D" w:rsidP="002C016E">
      <w:pPr>
        <w:spacing w:line="360" w:lineRule="auto"/>
        <w:jc w:val="both"/>
        <w:rPr>
          <w:rFonts w:ascii="Times New Roman" w:hAnsi="Times New Roman"/>
          <w:sz w:val="28"/>
          <w:szCs w:val="28"/>
        </w:rPr>
      </w:pPr>
    </w:p>
    <w:p w:rsidR="00D0663D" w:rsidRDefault="00D0663D" w:rsidP="002C016E">
      <w:pPr>
        <w:spacing w:line="360" w:lineRule="auto"/>
        <w:jc w:val="both"/>
        <w:rPr>
          <w:rFonts w:ascii="Times New Roman" w:hAnsi="Times New Roman"/>
          <w:sz w:val="28"/>
          <w:szCs w:val="28"/>
        </w:rPr>
      </w:pPr>
    </w:p>
    <w:p w:rsidR="00D0663D" w:rsidRDefault="00D0663D" w:rsidP="002C016E">
      <w:pPr>
        <w:spacing w:line="360" w:lineRule="auto"/>
        <w:jc w:val="both"/>
        <w:rPr>
          <w:rFonts w:ascii="Times New Roman" w:hAnsi="Times New Roman"/>
          <w:sz w:val="28"/>
          <w:szCs w:val="28"/>
        </w:rPr>
      </w:pPr>
    </w:p>
    <w:p w:rsidR="00D0663D" w:rsidRDefault="00D0663D" w:rsidP="002C016E">
      <w:pPr>
        <w:spacing w:line="360" w:lineRule="auto"/>
        <w:jc w:val="both"/>
        <w:rPr>
          <w:rFonts w:ascii="Times New Roman" w:hAnsi="Times New Roman"/>
          <w:sz w:val="28"/>
          <w:szCs w:val="28"/>
        </w:rPr>
      </w:pPr>
    </w:p>
    <w:p w:rsidR="00D0663D" w:rsidRDefault="00D0663D" w:rsidP="002C016E">
      <w:pPr>
        <w:spacing w:line="360" w:lineRule="auto"/>
        <w:jc w:val="both"/>
        <w:rPr>
          <w:rFonts w:ascii="Times New Roman" w:hAnsi="Times New Roman"/>
          <w:sz w:val="28"/>
          <w:szCs w:val="28"/>
        </w:rPr>
      </w:pPr>
    </w:p>
    <w:p w:rsidR="00D0663D" w:rsidRDefault="00D0663D" w:rsidP="002C016E">
      <w:pPr>
        <w:spacing w:line="360" w:lineRule="auto"/>
        <w:jc w:val="both"/>
        <w:rPr>
          <w:rFonts w:ascii="Times New Roman" w:hAnsi="Times New Roman"/>
          <w:sz w:val="28"/>
          <w:szCs w:val="28"/>
        </w:rPr>
      </w:pPr>
    </w:p>
    <w:p w:rsidR="00D0663D" w:rsidRPr="007B2811" w:rsidRDefault="00D0663D" w:rsidP="002C016E">
      <w:pPr>
        <w:spacing w:line="360" w:lineRule="auto"/>
        <w:jc w:val="both"/>
        <w:rPr>
          <w:rFonts w:ascii="Times New Roman" w:hAnsi="Times New Roman"/>
          <w:sz w:val="28"/>
          <w:szCs w:val="28"/>
        </w:rPr>
      </w:pPr>
    </w:p>
    <w:p w:rsidR="00332290" w:rsidRPr="007B2811" w:rsidRDefault="00332290" w:rsidP="002C016E">
      <w:pPr>
        <w:spacing w:line="360" w:lineRule="auto"/>
        <w:jc w:val="both"/>
        <w:rPr>
          <w:rFonts w:ascii="Times New Roman" w:hAnsi="Times New Roman"/>
          <w:sz w:val="28"/>
          <w:szCs w:val="28"/>
        </w:rPr>
      </w:pPr>
    </w:p>
    <w:p w:rsidR="007B742F" w:rsidRDefault="007B742F" w:rsidP="007B742F">
      <w:pPr>
        <w:spacing w:line="360" w:lineRule="auto"/>
        <w:jc w:val="center"/>
        <w:rPr>
          <w:rFonts w:ascii="Times New Roman" w:hAnsi="Times New Roman"/>
          <w:b/>
          <w:sz w:val="28"/>
          <w:szCs w:val="28"/>
        </w:rPr>
      </w:pPr>
      <w:r w:rsidRPr="007B742F">
        <w:rPr>
          <w:rFonts w:ascii="Times New Roman" w:hAnsi="Times New Roman"/>
          <w:b/>
          <w:sz w:val="28"/>
          <w:szCs w:val="28"/>
        </w:rPr>
        <w:t>ЗАКЛЮЧЕНИЕ</w:t>
      </w:r>
    </w:p>
    <w:p w:rsidR="007B742F" w:rsidRPr="00CC7C5C" w:rsidRDefault="007B742F" w:rsidP="00CC7C5C">
      <w:pPr>
        <w:spacing w:line="360" w:lineRule="auto"/>
        <w:jc w:val="both"/>
        <w:rPr>
          <w:rFonts w:ascii="Times New Roman" w:hAnsi="Times New Roman"/>
          <w:sz w:val="28"/>
          <w:szCs w:val="28"/>
        </w:rPr>
      </w:pPr>
      <w:r w:rsidRPr="007B742F">
        <w:rPr>
          <w:rFonts w:ascii="Times New Roman" w:hAnsi="Times New Roman"/>
          <w:sz w:val="28"/>
          <w:szCs w:val="28"/>
        </w:rPr>
        <w:t xml:space="preserve">         </w:t>
      </w:r>
      <w:r w:rsidRPr="00CC7C5C">
        <w:rPr>
          <w:rFonts w:ascii="Times New Roman" w:hAnsi="Times New Roman"/>
          <w:sz w:val="28"/>
          <w:szCs w:val="28"/>
        </w:rPr>
        <w:t>Среди экономических рычагов, при помощи которых государство воздействует на рыночную экономику, важное место отводится налогам.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является мощным инструментом управления экономикой в условиях рынка.</w:t>
      </w:r>
    </w:p>
    <w:p w:rsidR="007B742F" w:rsidRPr="00CC7C5C" w:rsidRDefault="007B742F" w:rsidP="00CC7C5C">
      <w:pPr>
        <w:tabs>
          <w:tab w:val="left" w:pos="540"/>
        </w:tabs>
        <w:spacing w:line="360" w:lineRule="auto"/>
        <w:jc w:val="both"/>
        <w:rPr>
          <w:rFonts w:ascii="Times New Roman" w:hAnsi="Times New Roman"/>
          <w:sz w:val="28"/>
          <w:szCs w:val="28"/>
        </w:rPr>
      </w:pPr>
      <w:r w:rsidRPr="00CC7C5C">
        <w:rPr>
          <w:rFonts w:ascii="Times New Roman" w:hAnsi="Times New Roman"/>
          <w:sz w:val="28"/>
          <w:szCs w:val="28"/>
        </w:rPr>
        <w:t xml:space="preserve">         Налоги способствуют формированию фондов бюджета, стимулированию научно-технического прогресса, ограничению роста цен и инфляции.</w:t>
      </w:r>
    </w:p>
    <w:p w:rsidR="007B742F" w:rsidRPr="00CC7C5C" w:rsidRDefault="007B742F"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Налоговая система РФ включает федеральные, региональные и местные налоги и сборы. В основу этой классификации положен признак компетентности органов государственной власти в применение налогового законодательства.</w:t>
      </w:r>
    </w:p>
    <w:p w:rsidR="007B742F" w:rsidRPr="00CC7C5C" w:rsidRDefault="007B742F" w:rsidP="00CC7C5C">
      <w:pPr>
        <w:spacing w:line="360" w:lineRule="auto"/>
        <w:jc w:val="both"/>
        <w:rPr>
          <w:rFonts w:ascii="Times New Roman" w:hAnsi="Times New Roman"/>
          <w:sz w:val="28"/>
          <w:szCs w:val="28"/>
        </w:rPr>
      </w:pPr>
      <w:r w:rsidRPr="00CC7C5C">
        <w:rPr>
          <w:rFonts w:ascii="Times New Roman" w:hAnsi="Times New Roman"/>
          <w:b/>
          <w:sz w:val="28"/>
          <w:szCs w:val="28"/>
        </w:rPr>
        <w:t xml:space="preserve">         </w:t>
      </w:r>
      <w:r w:rsidRPr="00CC7C5C">
        <w:rPr>
          <w:rFonts w:ascii="Times New Roman" w:hAnsi="Times New Roman"/>
          <w:sz w:val="28"/>
          <w:szCs w:val="28"/>
        </w:rPr>
        <w:t>Налоговая система РФ, ориентированная на рыночные отношения, была введена с 01.01.2002г. федеральным законом «Об основах налоговой системы РФ». Указанным законом были определены принципы и условия организации налоговой системы России, её структурные элементы, категории налогоплательщиков, льготы и т.д. До 01.01.1999г. этот закон играл ключевую роль в системе правового обеспечения налоговых отношений в Российской Федерации. С 01.01.1999г. регулирование налогового процесса обеспечивается Налоговым кодексом РФ. Налоговый кодекс призван стать и непременно станет практически единственным нормативным актом, регулирующим все налоговые вопросы, начиная со взаимоотношений налоговых органов и налогоплательщиков и кончая порядком расчета и уплаты всех предусмотренных в нем налогов.</w:t>
      </w:r>
    </w:p>
    <w:p w:rsidR="007B742F" w:rsidRPr="00CC7C5C" w:rsidRDefault="007B742F"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МУЗ «Юринская ЦРБ»  уплачивает следующие налоги и сборы: налог на добавленную стоимость; налог на доходы физических лиц; страховые взносы в фонды; налог на прибыль; земельный налог; транспортный налог. </w:t>
      </w:r>
    </w:p>
    <w:p w:rsidR="007B742F" w:rsidRPr="00CC7C5C" w:rsidRDefault="007B742F"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Данная организация своевременно осуществляет взаиморасчеты с бюджетом по налогам и сборам.</w:t>
      </w:r>
    </w:p>
    <w:p w:rsidR="007B742F" w:rsidRPr="00CC7C5C" w:rsidRDefault="007B742F"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МУЗ «Юринская ЦРБ» рассчитывает и уплачивает земельный налог согласно главе 31 НК РФ. Предоставляет в налоговые органы налоговую декларацию не позднее 1 февраля года,  следующего за истекшим налоговым периодом на бланке установленной формы и уплачивает налог в установленные нормативным актом сроки.</w:t>
      </w:r>
    </w:p>
    <w:p w:rsidR="007B742F" w:rsidRPr="00CC7C5C" w:rsidRDefault="007B742F" w:rsidP="00CC7C5C">
      <w:pPr>
        <w:spacing w:line="360" w:lineRule="auto"/>
        <w:jc w:val="both"/>
        <w:rPr>
          <w:rFonts w:ascii="Times New Roman" w:hAnsi="Times New Roman"/>
          <w:sz w:val="28"/>
          <w:szCs w:val="28"/>
        </w:rPr>
      </w:pPr>
      <w:r w:rsidRPr="00CC7C5C">
        <w:rPr>
          <w:rFonts w:ascii="Times New Roman" w:hAnsi="Times New Roman"/>
          <w:sz w:val="28"/>
          <w:szCs w:val="28"/>
        </w:rPr>
        <w:t xml:space="preserve">         Одним из важнейших условий обеспечения экономического роста, развития предпринимательской активности, ликвидации теневой экономики, привлечения в нашу страну полномасштабных иностранных инвестиций является осуществление налоговой реформы.</w:t>
      </w:r>
    </w:p>
    <w:p w:rsidR="007B742F" w:rsidRPr="00CC7C5C" w:rsidRDefault="007B742F" w:rsidP="00CC7C5C">
      <w:pPr>
        <w:shd w:val="clear" w:color="auto" w:fill="FFFFFF"/>
        <w:spacing w:before="10" w:line="360" w:lineRule="auto"/>
        <w:ind w:right="34"/>
        <w:jc w:val="both"/>
        <w:rPr>
          <w:rFonts w:ascii="Times New Roman" w:hAnsi="Times New Roman"/>
          <w:sz w:val="28"/>
          <w:szCs w:val="28"/>
        </w:rPr>
      </w:pPr>
      <w:r w:rsidRPr="00CC7C5C">
        <w:rPr>
          <w:rFonts w:ascii="Times New Roman" w:hAnsi="Times New Roman"/>
          <w:sz w:val="28"/>
          <w:szCs w:val="28"/>
        </w:rPr>
        <w:t xml:space="preserve">         </w:t>
      </w:r>
      <w:r w:rsidRPr="00CC7C5C">
        <w:rPr>
          <w:rFonts w:ascii="Times New Roman" w:hAnsi="Times New Roman"/>
          <w:color w:val="000000"/>
          <w:spacing w:val="-6"/>
          <w:sz w:val="28"/>
          <w:szCs w:val="28"/>
        </w:rPr>
        <w:t xml:space="preserve">Насущная необходимость подлинной налоговой реформы в нашей стране </w:t>
      </w:r>
      <w:r w:rsidRPr="00CC7C5C">
        <w:rPr>
          <w:rFonts w:ascii="Times New Roman" w:hAnsi="Times New Roman"/>
          <w:color w:val="000000"/>
          <w:spacing w:val="-3"/>
          <w:sz w:val="28"/>
          <w:szCs w:val="28"/>
        </w:rPr>
        <w:t xml:space="preserve">бесспорна, но важно определить стратегию ее проведения. Главным является </w:t>
      </w:r>
      <w:r w:rsidRPr="00CC7C5C">
        <w:rPr>
          <w:rFonts w:ascii="Times New Roman" w:hAnsi="Times New Roman"/>
          <w:color w:val="000000"/>
          <w:spacing w:val="-2"/>
          <w:sz w:val="28"/>
          <w:szCs w:val="28"/>
        </w:rPr>
        <w:t>усиление регулирующей функции налогов, направленной на согласование интересов государства и предпринимателей, поощрение товаропроизводителей, осуществление рациональной региональной экономической политики и устранение противоречий в действующем законодательстве.</w:t>
      </w:r>
    </w:p>
    <w:p w:rsidR="007B742F" w:rsidRPr="00CC7C5C" w:rsidRDefault="007B742F" w:rsidP="00CC7C5C">
      <w:pPr>
        <w:shd w:val="clear" w:color="auto" w:fill="FFFFFF"/>
        <w:spacing w:before="10" w:line="360" w:lineRule="auto"/>
        <w:ind w:right="106"/>
        <w:jc w:val="both"/>
        <w:rPr>
          <w:rFonts w:ascii="Times New Roman" w:hAnsi="Times New Roman"/>
          <w:sz w:val="28"/>
          <w:szCs w:val="28"/>
        </w:rPr>
      </w:pPr>
      <w:r w:rsidRPr="00CC7C5C">
        <w:rPr>
          <w:rFonts w:ascii="Times New Roman" w:hAnsi="Times New Roman"/>
          <w:color w:val="000000"/>
          <w:spacing w:val="-3"/>
          <w:sz w:val="28"/>
          <w:szCs w:val="28"/>
        </w:rPr>
        <w:t xml:space="preserve">         В ходе налоговой реформы очень важно поддерживать стабильность </w:t>
      </w:r>
      <w:r w:rsidRPr="00CC7C5C">
        <w:rPr>
          <w:rFonts w:ascii="Times New Roman" w:hAnsi="Times New Roman"/>
          <w:color w:val="000000"/>
          <w:spacing w:val="-1"/>
          <w:sz w:val="28"/>
          <w:szCs w:val="28"/>
        </w:rPr>
        <w:t xml:space="preserve">налогового законодательства. Корректировку налоговой системы </w:t>
      </w:r>
      <w:r w:rsidRPr="00CC7C5C">
        <w:rPr>
          <w:rFonts w:ascii="Times New Roman" w:hAnsi="Times New Roman"/>
          <w:bCs/>
          <w:color w:val="000000"/>
          <w:spacing w:val="-1"/>
          <w:sz w:val="28"/>
          <w:szCs w:val="28"/>
        </w:rPr>
        <w:t>нужно</w:t>
      </w:r>
      <w:r w:rsidRPr="00CC7C5C">
        <w:rPr>
          <w:rFonts w:ascii="Times New Roman" w:hAnsi="Times New Roman"/>
          <w:b/>
          <w:bCs/>
          <w:color w:val="000000"/>
          <w:spacing w:val="-1"/>
          <w:sz w:val="28"/>
          <w:szCs w:val="28"/>
        </w:rPr>
        <w:t xml:space="preserve"> </w:t>
      </w:r>
      <w:r w:rsidRPr="00CC7C5C">
        <w:rPr>
          <w:rFonts w:ascii="Times New Roman" w:hAnsi="Times New Roman"/>
          <w:color w:val="000000"/>
          <w:spacing w:val="-4"/>
          <w:sz w:val="28"/>
          <w:szCs w:val="28"/>
        </w:rPr>
        <w:t xml:space="preserve">осуществлять безболезненно для налогоплательщиков. Недопустимо </w:t>
      </w:r>
      <w:r w:rsidRPr="00CC7C5C">
        <w:rPr>
          <w:rFonts w:ascii="Times New Roman" w:hAnsi="Times New Roman"/>
          <w:bCs/>
          <w:color w:val="000000"/>
          <w:spacing w:val="-4"/>
          <w:sz w:val="28"/>
          <w:szCs w:val="28"/>
        </w:rPr>
        <w:t xml:space="preserve">каждый </w:t>
      </w:r>
      <w:r w:rsidRPr="00CC7C5C">
        <w:rPr>
          <w:rFonts w:ascii="Times New Roman" w:hAnsi="Times New Roman"/>
          <w:color w:val="000000"/>
          <w:spacing w:val="-3"/>
          <w:sz w:val="28"/>
          <w:szCs w:val="28"/>
        </w:rPr>
        <w:t>месяц вносить изменения в налоговое законодательство. Целесообразно накапливать</w:t>
      </w:r>
      <w:r w:rsidRPr="00CC7C5C">
        <w:rPr>
          <w:rFonts w:ascii="Times New Roman" w:hAnsi="Times New Roman"/>
          <w:color w:val="000000"/>
          <w:spacing w:val="-1"/>
          <w:sz w:val="28"/>
          <w:szCs w:val="28"/>
        </w:rPr>
        <w:t xml:space="preserve"> необходимые изменения и дополнения, рассматривать их вместе </w:t>
      </w:r>
      <w:r w:rsidRPr="00CC7C5C">
        <w:rPr>
          <w:rFonts w:ascii="Times New Roman" w:hAnsi="Times New Roman"/>
          <w:color w:val="000000"/>
          <w:spacing w:val="-5"/>
          <w:sz w:val="28"/>
          <w:szCs w:val="28"/>
        </w:rPr>
        <w:t xml:space="preserve">с проектами бюджетов, вводить с первого января следующего года и ни в коем </w:t>
      </w:r>
      <w:r w:rsidRPr="00CC7C5C">
        <w:rPr>
          <w:rFonts w:ascii="Times New Roman" w:hAnsi="Times New Roman"/>
          <w:color w:val="000000"/>
          <w:spacing w:val="-1"/>
          <w:sz w:val="28"/>
          <w:szCs w:val="28"/>
        </w:rPr>
        <w:t>случае - задним числом.</w:t>
      </w:r>
    </w:p>
    <w:p w:rsidR="005459FD" w:rsidRPr="00CC7C5C" w:rsidRDefault="005459FD" w:rsidP="00CC7C5C">
      <w:pPr>
        <w:tabs>
          <w:tab w:val="left" w:pos="1080"/>
        </w:tabs>
        <w:spacing w:line="360" w:lineRule="auto"/>
        <w:ind w:firstLine="709"/>
        <w:jc w:val="both"/>
        <w:rPr>
          <w:rFonts w:ascii="Times New Roman" w:hAnsi="Times New Roman"/>
          <w:sz w:val="28"/>
          <w:szCs w:val="28"/>
        </w:rPr>
      </w:pPr>
      <w:r w:rsidRPr="00CC7C5C">
        <w:rPr>
          <w:rFonts w:ascii="Times New Roman" w:hAnsi="Times New Roman"/>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7B742F" w:rsidRPr="00CC7C5C" w:rsidRDefault="007B742F" w:rsidP="00CC7C5C">
      <w:pPr>
        <w:spacing w:line="360" w:lineRule="auto"/>
        <w:jc w:val="both"/>
        <w:rPr>
          <w:rFonts w:ascii="Times New Roman" w:hAnsi="Times New Roman"/>
          <w:sz w:val="28"/>
          <w:szCs w:val="28"/>
        </w:rPr>
      </w:pPr>
    </w:p>
    <w:p w:rsidR="007B742F" w:rsidRPr="00CC7C5C" w:rsidRDefault="007B742F" w:rsidP="00CC7C5C">
      <w:pPr>
        <w:spacing w:line="360" w:lineRule="auto"/>
        <w:jc w:val="both"/>
        <w:rPr>
          <w:rFonts w:ascii="Times New Roman" w:hAnsi="Times New Roman"/>
          <w:b/>
          <w:sz w:val="28"/>
          <w:szCs w:val="28"/>
        </w:rPr>
      </w:pPr>
    </w:p>
    <w:p w:rsidR="007B742F" w:rsidRPr="00CC7C5C" w:rsidRDefault="007B742F" w:rsidP="00CC7C5C">
      <w:pPr>
        <w:spacing w:line="360" w:lineRule="auto"/>
        <w:jc w:val="both"/>
        <w:rPr>
          <w:sz w:val="28"/>
          <w:szCs w:val="28"/>
        </w:rPr>
      </w:pPr>
    </w:p>
    <w:p w:rsidR="007B742F" w:rsidRPr="00CC7C5C" w:rsidRDefault="007B742F" w:rsidP="00CC7C5C">
      <w:pPr>
        <w:spacing w:line="360" w:lineRule="auto"/>
        <w:jc w:val="both"/>
        <w:rPr>
          <w:sz w:val="28"/>
          <w:szCs w:val="28"/>
        </w:rPr>
      </w:pPr>
    </w:p>
    <w:p w:rsidR="007B742F" w:rsidRPr="00CC7C5C" w:rsidRDefault="007B742F" w:rsidP="00CC7C5C">
      <w:pPr>
        <w:spacing w:line="360" w:lineRule="auto"/>
        <w:jc w:val="both"/>
        <w:rPr>
          <w:sz w:val="28"/>
          <w:szCs w:val="28"/>
        </w:rPr>
      </w:pPr>
    </w:p>
    <w:p w:rsidR="007B742F" w:rsidRPr="00CC7C5C" w:rsidRDefault="007B742F" w:rsidP="00CC7C5C">
      <w:pPr>
        <w:spacing w:line="360" w:lineRule="auto"/>
        <w:jc w:val="both"/>
        <w:rPr>
          <w:sz w:val="28"/>
          <w:szCs w:val="28"/>
        </w:rPr>
      </w:pPr>
    </w:p>
    <w:p w:rsidR="007B742F" w:rsidRPr="00CC7C5C" w:rsidRDefault="007B742F" w:rsidP="00CC7C5C">
      <w:pPr>
        <w:spacing w:line="360" w:lineRule="auto"/>
        <w:jc w:val="both"/>
        <w:rPr>
          <w:sz w:val="28"/>
          <w:szCs w:val="28"/>
        </w:rPr>
      </w:pPr>
    </w:p>
    <w:p w:rsidR="007B742F" w:rsidRPr="00CC7C5C" w:rsidRDefault="007B742F" w:rsidP="00CC7C5C">
      <w:pPr>
        <w:spacing w:line="360" w:lineRule="auto"/>
        <w:jc w:val="both"/>
        <w:rPr>
          <w:sz w:val="28"/>
          <w:szCs w:val="28"/>
        </w:rPr>
      </w:pPr>
    </w:p>
    <w:p w:rsidR="007B742F" w:rsidRPr="00CC7C5C" w:rsidRDefault="007B742F" w:rsidP="00CC7C5C">
      <w:pPr>
        <w:spacing w:line="360" w:lineRule="auto"/>
        <w:jc w:val="both"/>
        <w:rPr>
          <w:sz w:val="28"/>
          <w:szCs w:val="28"/>
        </w:rPr>
      </w:pPr>
    </w:p>
    <w:p w:rsidR="007B742F" w:rsidRPr="00CC7C5C" w:rsidRDefault="007B742F" w:rsidP="00CC7C5C">
      <w:pPr>
        <w:spacing w:line="360" w:lineRule="auto"/>
        <w:jc w:val="both"/>
        <w:rPr>
          <w:rFonts w:ascii="Times New Roman" w:hAnsi="Times New Roman"/>
          <w:b/>
          <w:sz w:val="28"/>
          <w:szCs w:val="28"/>
        </w:rPr>
      </w:pPr>
    </w:p>
    <w:p w:rsidR="005459FD" w:rsidRPr="00CC7C5C" w:rsidRDefault="005459FD" w:rsidP="00CC7C5C">
      <w:pPr>
        <w:spacing w:line="360" w:lineRule="auto"/>
        <w:jc w:val="both"/>
        <w:rPr>
          <w:rFonts w:ascii="Times New Roman" w:hAnsi="Times New Roman"/>
          <w:b/>
          <w:sz w:val="28"/>
          <w:szCs w:val="28"/>
        </w:rPr>
      </w:pPr>
    </w:p>
    <w:p w:rsidR="005459FD" w:rsidRPr="00CC7C5C" w:rsidRDefault="005459FD" w:rsidP="00CC7C5C">
      <w:pPr>
        <w:spacing w:line="360" w:lineRule="auto"/>
        <w:jc w:val="both"/>
        <w:rPr>
          <w:rFonts w:ascii="Times New Roman" w:hAnsi="Times New Roman"/>
          <w:b/>
          <w:sz w:val="28"/>
          <w:szCs w:val="28"/>
        </w:rPr>
      </w:pPr>
    </w:p>
    <w:p w:rsidR="005459FD" w:rsidRDefault="005459FD" w:rsidP="007B742F">
      <w:pPr>
        <w:spacing w:line="360" w:lineRule="auto"/>
        <w:jc w:val="both"/>
        <w:rPr>
          <w:rFonts w:ascii="Times New Roman" w:hAnsi="Times New Roman"/>
          <w:b/>
          <w:sz w:val="28"/>
          <w:szCs w:val="28"/>
        </w:rPr>
      </w:pPr>
    </w:p>
    <w:p w:rsidR="005459FD" w:rsidRDefault="005459FD" w:rsidP="007B742F">
      <w:pPr>
        <w:spacing w:line="360" w:lineRule="auto"/>
        <w:jc w:val="both"/>
        <w:rPr>
          <w:rFonts w:ascii="Times New Roman" w:hAnsi="Times New Roman"/>
          <w:b/>
          <w:sz w:val="28"/>
          <w:szCs w:val="28"/>
        </w:rPr>
      </w:pPr>
    </w:p>
    <w:p w:rsidR="005459FD" w:rsidRDefault="005459FD" w:rsidP="007B742F">
      <w:pPr>
        <w:spacing w:line="360" w:lineRule="auto"/>
        <w:jc w:val="both"/>
        <w:rPr>
          <w:rFonts w:ascii="Times New Roman" w:hAnsi="Times New Roman"/>
          <w:b/>
          <w:sz w:val="28"/>
          <w:szCs w:val="28"/>
        </w:rPr>
      </w:pPr>
    </w:p>
    <w:p w:rsidR="005459FD" w:rsidRDefault="005459FD" w:rsidP="007B742F">
      <w:pPr>
        <w:spacing w:line="360" w:lineRule="auto"/>
        <w:jc w:val="both"/>
        <w:rPr>
          <w:rFonts w:ascii="Times New Roman" w:hAnsi="Times New Roman"/>
          <w:b/>
          <w:sz w:val="28"/>
          <w:szCs w:val="28"/>
        </w:rPr>
      </w:pPr>
    </w:p>
    <w:p w:rsidR="005459FD" w:rsidRDefault="005459FD" w:rsidP="005459FD">
      <w:pPr>
        <w:jc w:val="center"/>
        <w:rPr>
          <w:b/>
          <w:sz w:val="32"/>
          <w:szCs w:val="32"/>
        </w:rPr>
      </w:pPr>
      <w:r>
        <w:rPr>
          <w:b/>
          <w:sz w:val="32"/>
          <w:szCs w:val="32"/>
        </w:rPr>
        <w:t>СПИСОК ИСПОЛЬЗОВАННОЙ ЛИТЕРАТУРЫ</w:t>
      </w:r>
    </w:p>
    <w:p w:rsidR="005459FD" w:rsidRDefault="005459FD" w:rsidP="005459FD">
      <w:pPr>
        <w:jc w:val="center"/>
        <w:rPr>
          <w:b/>
          <w:sz w:val="32"/>
          <w:szCs w:val="32"/>
        </w:rPr>
      </w:pPr>
    </w:p>
    <w:p w:rsidR="005459FD" w:rsidRPr="00CC7C5C" w:rsidRDefault="005459FD" w:rsidP="00CC7C5C">
      <w:pPr>
        <w:numPr>
          <w:ilvl w:val="0"/>
          <w:numId w:val="19"/>
        </w:numPr>
        <w:spacing w:after="0" w:line="360" w:lineRule="auto"/>
        <w:jc w:val="both"/>
        <w:rPr>
          <w:rFonts w:ascii="Times New Roman" w:eastAsia="Times New Roman" w:hAnsi="Times New Roman"/>
          <w:sz w:val="28"/>
          <w:szCs w:val="28"/>
          <w:lang w:eastAsia="ru-RU"/>
        </w:rPr>
      </w:pPr>
      <w:r w:rsidRPr="00CC7C5C">
        <w:rPr>
          <w:rFonts w:ascii="Times New Roman" w:hAnsi="Times New Roman"/>
          <w:sz w:val="28"/>
          <w:szCs w:val="28"/>
        </w:rPr>
        <w:t>Налоговый кодекс Российской Федерации (части первая и вторая)</w:t>
      </w:r>
      <w:r w:rsidR="006B6EFA" w:rsidRPr="00CC7C5C">
        <w:rPr>
          <w:rFonts w:ascii="Times New Roman" w:hAnsi="Times New Roman"/>
          <w:sz w:val="28"/>
          <w:szCs w:val="28"/>
        </w:rPr>
        <w:t>.</w:t>
      </w:r>
    </w:p>
    <w:p w:rsidR="002F79F5" w:rsidRPr="00CC7C5C" w:rsidRDefault="002F79F5" w:rsidP="00CC7C5C">
      <w:pPr>
        <w:pStyle w:val="a3"/>
        <w:numPr>
          <w:ilvl w:val="0"/>
          <w:numId w:val="19"/>
        </w:numPr>
        <w:spacing w:after="0" w:line="360" w:lineRule="auto"/>
        <w:jc w:val="both"/>
        <w:rPr>
          <w:rFonts w:ascii="Times New Roman" w:eastAsia="Times New Roman" w:hAnsi="Times New Roman"/>
          <w:sz w:val="28"/>
          <w:szCs w:val="28"/>
          <w:lang w:eastAsia="ru-RU"/>
        </w:rPr>
      </w:pPr>
      <w:r w:rsidRPr="00CC7C5C">
        <w:rPr>
          <w:rFonts w:ascii="Times New Roman" w:eastAsia="Times New Roman" w:hAnsi="Times New Roman"/>
          <w:sz w:val="28"/>
          <w:szCs w:val="28"/>
          <w:lang w:eastAsia="ru-RU"/>
        </w:rPr>
        <w:t xml:space="preserve">Авдеев В. В. Земельный налог / В. В. Авдеев / / Бухгалтерский учет в бюджетных и некоммерческих организациях. - 2010. - N 12. - С. 27-31 </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Аронов, А.В. Налоговая политика и налоговое администрирование: учеб. пособие для вузов / А.В. Аронов; В.А. Кашин. – М.: Экономистъ, 2006. – 589с.</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Боброва, А.В. Организация и планирование налогового процесса /     А.В. Боброва; Н.Л. Головецкий. – М.: Издательство «Экзамен», 2005. – 320с.</w:t>
      </w:r>
    </w:p>
    <w:p w:rsidR="002F79F5" w:rsidRPr="00CC7C5C" w:rsidRDefault="002F79F5" w:rsidP="00CC7C5C">
      <w:pPr>
        <w:pStyle w:val="a3"/>
        <w:numPr>
          <w:ilvl w:val="0"/>
          <w:numId w:val="19"/>
        </w:numPr>
        <w:spacing w:after="0" w:line="360" w:lineRule="auto"/>
        <w:jc w:val="both"/>
        <w:rPr>
          <w:rFonts w:ascii="Times New Roman" w:eastAsia="Times New Roman" w:hAnsi="Times New Roman"/>
          <w:sz w:val="28"/>
          <w:szCs w:val="28"/>
          <w:lang w:eastAsia="ru-RU"/>
        </w:rPr>
      </w:pPr>
      <w:r w:rsidRPr="00CC7C5C">
        <w:rPr>
          <w:rFonts w:ascii="Times New Roman" w:eastAsia="Times New Roman" w:hAnsi="Times New Roman"/>
          <w:sz w:val="28"/>
          <w:szCs w:val="28"/>
          <w:lang w:eastAsia="ru-RU"/>
        </w:rPr>
        <w:t xml:space="preserve">Верстова М. Е. Земельный налог в современных условиях / М. Е. Верстова, Н. А. Христова / / Налоги. - 7/ 6/2006. - N21. - С. 4-5 </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Вострикова, Л.Г. Финансовое право: Учебник для вузов /                    Л.Г. Вострикова. – Изд. 2-е перераб. и доп. – М.: Юрид. Дом «Юстицинформ», 2006. – 300с.</w:t>
      </w:r>
    </w:p>
    <w:p w:rsidR="002F79F5" w:rsidRPr="00CC7C5C" w:rsidRDefault="002F79F5" w:rsidP="00CC7C5C">
      <w:pPr>
        <w:numPr>
          <w:ilvl w:val="0"/>
          <w:numId w:val="19"/>
        </w:numPr>
        <w:spacing w:after="0" w:line="360" w:lineRule="auto"/>
        <w:jc w:val="both"/>
        <w:rPr>
          <w:rFonts w:ascii="Times New Roman" w:hAnsi="Times New Roman"/>
          <w:sz w:val="28"/>
          <w:szCs w:val="28"/>
        </w:rPr>
      </w:pPr>
      <w:r w:rsidRPr="00CC7C5C">
        <w:rPr>
          <w:rFonts w:ascii="Times New Roman" w:eastAsia="Times New Roman" w:hAnsi="Times New Roman"/>
          <w:sz w:val="28"/>
          <w:szCs w:val="28"/>
          <w:lang w:eastAsia="ru-RU"/>
        </w:rPr>
        <w:t>Гаврилова Н. А. Об изменениях, внесенных в главу 31 "Земельный налог" Налогового кодекса Российской Федерации с 1 января 2008 года / Н. А. Гаврилова / / Налоговый вестник. Общероссийское издание. - 2007. - N 11. - С. 63-66</w:t>
      </w:r>
    </w:p>
    <w:p w:rsidR="002F79F5" w:rsidRPr="00CC7C5C" w:rsidRDefault="002F79F5"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Голубева Н.В.Земельный налог:заполняем новый налоговый расчет по авансовым платежам/Н.В.Голубева//Российский налоговый курьер.-2009.-1/2.-С.54-62</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Евстигнеев, Е.Н. Основы налогового планирования / Е.Н. Евстигнев. – СПб.: Питер, 2004. – 284с.</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Имыкшенова, Е.А. Способы обеспечения налоговых обязанностей по Налоговому кодексу Российской Федерации / Е.А. Имыкшенова. – М.: Юрлитинформ, 2005. – 165с.</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Исаев, А.А. Очерк теории и политики налогов / А.А. Исаев. – М.: ЮрИнфоР-Пресс, 2004. – 269с.</w:t>
      </w:r>
    </w:p>
    <w:p w:rsidR="005459FD" w:rsidRPr="00CC7C5C" w:rsidRDefault="002F79F5"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w:t>
      </w:r>
      <w:r w:rsidR="005459FD" w:rsidRPr="00CC7C5C">
        <w:rPr>
          <w:rFonts w:ascii="Times New Roman" w:hAnsi="Times New Roman"/>
          <w:sz w:val="28"/>
          <w:szCs w:val="28"/>
        </w:rPr>
        <w:t>Коровкин, В.В. Основы теории налогообложения: учебное пособие / В.В. Коровкин. – М.: Экономистъ, 2006. – 575с.</w:t>
      </w:r>
    </w:p>
    <w:p w:rsidR="005459FD" w:rsidRPr="00CC7C5C" w:rsidRDefault="002F79F5"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w:t>
      </w:r>
      <w:r w:rsidR="005459FD" w:rsidRPr="00CC7C5C">
        <w:rPr>
          <w:rFonts w:ascii="Times New Roman" w:hAnsi="Times New Roman"/>
          <w:sz w:val="28"/>
          <w:szCs w:val="28"/>
        </w:rPr>
        <w:t>Косолапов, А.И. Налоги и налогообложение: Учебное пособие /        А.И. Косолапов. – М.: Дашков и К, 2005. - 868с.</w:t>
      </w:r>
    </w:p>
    <w:p w:rsidR="002F79F5" w:rsidRPr="00CC7C5C" w:rsidRDefault="002F79F5" w:rsidP="00CC7C5C">
      <w:pPr>
        <w:numPr>
          <w:ilvl w:val="0"/>
          <w:numId w:val="19"/>
        </w:numPr>
        <w:spacing w:after="0" w:line="360" w:lineRule="auto"/>
        <w:jc w:val="both"/>
        <w:rPr>
          <w:rFonts w:ascii="Times New Roman" w:hAnsi="Times New Roman"/>
          <w:sz w:val="28"/>
          <w:szCs w:val="28"/>
        </w:rPr>
      </w:pPr>
      <w:r w:rsidRPr="00CC7C5C">
        <w:rPr>
          <w:rFonts w:ascii="Times New Roman" w:eastAsia="Times New Roman" w:hAnsi="Times New Roman"/>
          <w:sz w:val="28"/>
          <w:szCs w:val="28"/>
          <w:lang w:eastAsia="ru-RU"/>
        </w:rPr>
        <w:t>Кузьмин Г. В. Земельный налог : особенности исчисления и уплаты / Г. В. Кузьмин . - М. : Вершина , 2006. - 186 с.</w:t>
      </w:r>
    </w:p>
    <w:p w:rsidR="002F79F5" w:rsidRPr="00CC7C5C" w:rsidRDefault="002F79F5"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w:t>
      </w:r>
      <w:r w:rsidRPr="00CC7C5C">
        <w:rPr>
          <w:rFonts w:ascii="Times New Roman" w:eastAsia="Times New Roman" w:hAnsi="Times New Roman"/>
          <w:sz w:val="28"/>
          <w:szCs w:val="28"/>
          <w:lang w:eastAsia="ru-RU"/>
        </w:rPr>
        <w:t>Можаров Г. Г. Земельный налог. Общие вопросы понятия налога и налогоплательщика / Г. Г. Можаров / / Вестник юридического института. - 2007. - N 1. - С. 43-54</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Майбуров, И.А. Налоги и налогообложение: учебник для вузов /     И.А. Майбуров. – ЮНИТИ-ДАНА, 2007. – 655с.</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Машрукова, О.И. Налоги и налогообложение: учеб. пособие. - 6-е изд., перераб. – Москва: Омега-Л, 2007. – 302с.</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Миляков, Н.В. Налоги и налогообложение: учебник / Н.В. Миляков. – 5-е изд. – М.: ИНФРА-М, 2007. – 508с.</w:t>
      </w:r>
    </w:p>
    <w:p w:rsidR="002F79F5" w:rsidRPr="00CC7C5C" w:rsidRDefault="002F79F5" w:rsidP="00CC7C5C">
      <w:pPr>
        <w:numPr>
          <w:ilvl w:val="0"/>
          <w:numId w:val="19"/>
        </w:numPr>
        <w:spacing w:after="0" w:line="360" w:lineRule="auto"/>
        <w:jc w:val="both"/>
        <w:rPr>
          <w:rFonts w:ascii="Times New Roman" w:hAnsi="Times New Roman"/>
          <w:sz w:val="28"/>
          <w:szCs w:val="28"/>
        </w:rPr>
      </w:pPr>
      <w:r w:rsidRPr="00CC7C5C">
        <w:rPr>
          <w:rFonts w:ascii="Times New Roman" w:eastAsia="Times New Roman" w:hAnsi="Times New Roman"/>
          <w:sz w:val="28"/>
          <w:szCs w:val="28"/>
          <w:lang w:eastAsia="ru-RU"/>
        </w:rPr>
        <w:t xml:space="preserve"> Оканова Т. Н. Региональные и местные налоги : учебное пособие для вузов / Т. Н. Оканова, М. Е. Косов . - 2-е изд., перераб. и доп . - М. : ЮНИТИ-ДАНА , 2009. - 159 с.</w:t>
      </w:r>
    </w:p>
    <w:p w:rsidR="005459FD" w:rsidRPr="00CC7C5C" w:rsidRDefault="002F79F5"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w:t>
      </w:r>
      <w:r w:rsidR="005459FD" w:rsidRPr="00CC7C5C">
        <w:rPr>
          <w:rFonts w:ascii="Times New Roman" w:hAnsi="Times New Roman"/>
          <w:sz w:val="28"/>
          <w:szCs w:val="28"/>
        </w:rPr>
        <w:t>Пансков В.Г. Налоги и налоговая система Российской Федерации: учебник для вузов / В.Г. Пансков. – М.: Финансы и статистика, 2005. – 460с.</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Пансков В.Г. Налоги и налогообложение в Российской Федерации: учебник для вузов. – 5-е изд., доп. и перераб. – М.: Международный центр финансово-экономического развития, 2005. – 544с.</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Перов, А.В. Налоги и налогообложение: учебное пособие / А.В. Перов; А.В. Толкушкин. – 7-е изд., перераб. и доп. – М.: ЮРАЙТ, 2007. – 810с.</w:t>
      </w:r>
    </w:p>
    <w:p w:rsidR="002F79F5" w:rsidRPr="00CC7C5C" w:rsidRDefault="002F79F5" w:rsidP="00CC7C5C">
      <w:pPr>
        <w:numPr>
          <w:ilvl w:val="0"/>
          <w:numId w:val="19"/>
        </w:numPr>
        <w:spacing w:after="0" w:line="360" w:lineRule="auto"/>
        <w:jc w:val="both"/>
        <w:rPr>
          <w:rFonts w:ascii="Times New Roman" w:hAnsi="Times New Roman"/>
          <w:sz w:val="28"/>
          <w:szCs w:val="28"/>
        </w:rPr>
      </w:pPr>
      <w:r w:rsidRPr="00CC7C5C">
        <w:rPr>
          <w:rFonts w:ascii="Times New Roman" w:eastAsia="Times New Roman" w:hAnsi="Times New Roman"/>
          <w:sz w:val="28"/>
          <w:szCs w:val="28"/>
          <w:lang w:eastAsia="ru-RU"/>
        </w:rPr>
        <w:t xml:space="preserve"> Перцева Е. М. Земельный налог как источник формирования местных бюджетов в РФ / Е. М. Перцева / / Налоги. - 28/ 2/2006. - N8. - С. 15-17</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Пономарев, А.И. Налоговое администрирование в Российской Федерации: учебное пособие / А.И. Пономарев; Т.В. Игнатова. – М.: Финансы и статистика, 2006. – 287с.</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Романовский, М.В. Налоги и налогообложение. – 3-е изд. /               М.В. Романовский; О.В. Врублевская. – СПб.: Питер, 2005. – 576с.</w:t>
      </w:r>
    </w:p>
    <w:p w:rsidR="002F79F5" w:rsidRPr="00CC7C5C" w:rsidRDefault="002F79F5" w:rsidP="00CC7C5C">
      <w:pPr>
        <w:numPr>
          <w:ilvl w:val="0"/>
          <w:numId w:val="19"/>
        </w:numPr>
        <w:spacing w:after="0" w:line="360" w:lineRule="auto"/>
        <w:jc w:val="both"/>
        <w:rPr>
          <w:rFonts w:ascii="Times New Roman" w:hAnsi="Times New Roman"/>
          <w:sz w:val="28"/>
          <w:szCs w:val="28"/>
        </w:rPr>
      </w:pPr>
      <w:r w:rsidRPr="00CC7C5C">
        <w:rPr>
          <w:rFonts w:ascii="Times New Roman" w:eastAsia="Times New Roman" w:hAnsi="Times New Roman"/>
          <w:sz w:val="28"/>
          <w:szCs w:val="28"/>
          <w:lang w:eastAsia="ru-RU"/>
        </w:rPr>
        <w:t>Семенихин В. В. Земельный налог: кто освобожден от его уплаты? / В. В. Семенихин / / Налоги. - 26/ 2/2008. - N 8. - С. 12-14</w:t>
      </w:r>
    </w:p>
    <w:tbl>
      <w:tblPr>
        <w:tblW w:w="4910" w:type="pct"/>
        <w:tblCellSpacing w:w="0" w:type="dxa"/>
        <w:tblInd w:w="-112" w:type="dxa"/>
        <w:tblCellMar>
          <w:top w:w="30" w:type="dxa"/>
          <w:left w:w="30" w:type="dxa"/>
          <w:bottom w:w="30" w:type="dxa"/>
          <w:right w:w="30" w:type="dxa"/>
        </w:tblCellMar>
        <w:tblLook w:val="04A0" w:firstRow="1" w:lastRow="0" w:firstColumn="1" w:lastColumn="0" w:noHBand="0" w:noVBand="1"/>
      </w:tblPr>
      <w:tblGrid>
        <w:gridCol w:w="9246"/>
      </w:tblGrid>
      <w:tr w:rsidR="002F79F5" w:rsidRPr="005E58C1" w:rsidTr="00CF470B">
        <w:trPr>
          <w:tblCellSpacing w:w="0" w:type="dxa"/>
        </w:trPr>
        <w:tc>
          <w:tcPr>
            <w:tcW w:w="5000" w:type="pct"/>
            <w:vAlign w:val="center"/>
            <w:hideMark/>
          </w:tcPr>
          <w:p w:rsidR="002F79F5" w:rsidRPr="00CC7C5C" w:rsidRDefault="002F79F5" w:rsidP="00CC7C5C">
            <w:pPr>
              <w:spacing w:after="0" w:line="360" w:lineRule="auto"/>
              <w:jc w:val="both"/>
              <w:rPr>
                <w:rFonts w:ascii="Times New Roman" w:eastAsia="Times New Roman" w:hAnsi="Times New Roman"/>
                <w:sz w:val="28"/>
                <w:szCs w:val="28"/>
                <w:lang w:eastAsia="ru-RU"/>
              </w:rPr>
            </w:pPr>
          </w:p>
        </w:tc>
      </w:tr>
      <w:tr w:rsidR="002F79F5" w:rsidRPr="005E58C1" w:rsidTr="00CF470B">
        <w:trPr>
          <w:tblCellSpacing w:w="0" w:type="dxa"/>
        </w:trPr>
        <w:tc>
          <w:tcPr>
            <w:tcW w:w="5000" w:type="pct"/>
            <w:vAlign w:val="center"/>
            <w:hideMark/>
          </w:tcPr>
          <w:p w:rsidR="002F79F5" w:rsidRPr="00CC7C5C" w:rsidRDefault="002F79F5" w:rsidP="00CC7C5C">
            <w:pPr>
              <w:spacing w:after="0" w:line="360" w:lineRule="auto"/>
              <w:jc w:val="both"/>
              <w:rPr>
                <w:rFonts w:ascii="Times New Roman" w:eastAsia="Times New Roman" w:hAnsi="Times New Roman"/>
                <w:sz w:val="28"/>
                <w:szCs w:val="28"/>
                <w:lang w:eastAsia="ru-RU"/>
              </w:rPr>
            </w:pPr>
          </w:p>
        </w:tc>
      </w:tr>
    </w:tbl>
    <w:p w:rsidR="005459FD" w:rsidRPr="00CC7C5C" w:rsidRDefault="002F79F5"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w:t>
      </w:r>
      <w:r w:rsidR="005459FD" w:rsidRPr="00CC7C5C">
        <w:rPr>
          <w:rFonts w:ascii="Times New Roman" w:hAnsi="Times New Roman"/>
          <w:sz w:val="28"/>
          <w:szCs w:val="28"/>
        </w:rPr>
        <w:t>Сергеев, И.В. Налоговое планирование: учебно-методическое пособие/ И.В. Сергеев; А.Ф. Галкин; О.М. Воронцова. – М.: Финансы и статистика, 2007. – 167с.</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Сердюков, А.Э. Налоги и налогообложение / А.Э. Сердюков;            Е.С. Вылкова; А.Л. Тарасевич. – СПб.: Питер, 2005. - 752с.</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Тедеев, А.А. Налоги и налогообложение: Учебник для ВУЗов /         А.А. Тедеев. – М.: ПРИОР, 2004. – 493с.</w:t>
      </w:r>
    </w:p>
    <w:p w:rsidR="002F79F5" w:rsidRPr="00CC7C5C" w:rsidRDefault="002F79F5" w:rsidP="00CC7C5C">
      <w:pPr>
        <w:numPr>
          <w:ilvl w:val="0"/>
          <w:numId w:val="19"/>
        </w:numPr>
        <w:spacing w:after="0" w:line="360" w:lineRule="auto"/>
        <w:jc w:val="both"/>
        <w:rPr>
          <w:rFonts w:ascii="Times New Roman" w:hAnsi="Times New Roman"/>
          <w:sz w:val="28"/>
          <w:szCs w:val="28"/>
        </w:rPr>
      </w:pPr>
      <w:r w:rsidRPr="00CC7C5C">
        <w:rPr>
          <w:rFonts w:ascii="Times New Roman" w:eastAsia="Times New Roman" w:hAnsi="Times New Roman"/>
          <w:sz w:val="28"/>
          <w:szCs w:val="28"/>
          <w:lang w:eastAsia="ru-RU"/>
        </w:rPr>
        <w:t xml:space="preserve"> Трофимова Н. В. Глава 31 "Земельный налог" Налогового кодекса РФ / Н. В. Трофимова . - М. : Журн. "Налоговый вестн." , 2005. - 319 с. - Прил. N 11 к журн. "Налоговый вестник"</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Борзунова, О.А. Правовые вопросы совершенствования налоговой системы / О.А. Борзунова // Финансы. – 2005. - №7. с.33-36</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Разгулин, С.В. О некоторых мерах по совершенствованию налогового законодательства в целях стимулирования экономического роста /   С.В. Разгулин // Финансы и кредит. – 2006. - №25. – с.11-14</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Попова, Т.Ю. Основные проблемы завершающего этапа налоговой реформы / Т.Ю. Попова // Финансы и бухгалтерские консультации. – 2006. - №7. – с.7-13</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Радионов, Н.В. Тонкая грань: налоговая оптимизация или уклонение от налогов? / Н.В. Радионов // Аудит и финансовый анализ. – 2007. - №1. – с.54-79</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Смолин, Е.В. Об особенностях преобразований системы прямого налогообложения в России / Е.В. Смолин // Налоговое планирование. – 2007. - №1. – с.7-11</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Пансков, В.Г. О некоторых проблемах формирования Российской налоговой системы / В.Г. Пансков // Финансы. – 2007. - №3. – с.28-34</w:t>
      </w:r>
    </w:p>
    <w:p w:rsidR="005459FD" w:rsidRPr="00CC7C5C" w:rsidRDefault="005459FD" w:rsidP="00CC7C5C">
      <w:pPr>
        <w:numPr>
          <w:ilvl w:val="0"/>
          <w:numId w:val="19"/>
        </w:numPr>
        <w:spacing w:after="0" w:line="360" w:lineRule="auto"/>
        <w:jc w:val="both"/>
        <w:rPr>
          <w:rFonts w:ascii="Times New Roman" w:hAnsi="Times New Roman"/>
          <w:sz w:val="28"/>
          <w:szCs w:val="28"/>
        </w:rPr>
      </w:pPr>
      <w:r w:rsidRPr="00CC7C5C">
        <w:rPr>
          <w:rFonts w:ascii="Times New Roman" w:hAnsi="Times New Roman"/>
          <w:sz w:val="28"/>
          <w:szCs w:val="28"/>
        </w:rPr>
        <w:t xml:space="preserve"> Швецов, Ю. Налоговая система России: можно ли исправить существующие недостатки? / Ю. Швецов // Вопросы экономики. – 2007. - №4. – с.140-144</w:t>
      </w:r>
    </w:p>
    <w:p w:rsidR="005459FD" w:rsidRPr="00CC7C5C" w:rsidRDefault="005459FD" w:rsidP="00CC7C5C">
      <w:pPr>
        <w:spacing w:line="360" w:lineRule="auto"/>
        <w:jc w:val="both"/>
        <w:rPr>
          <w:rFonts w:ascii="Times New Roman" w:hAnsi="Times New Roman"/>
          <w:b/>
          <w:sz w:val="28"/>
          <w:szCs w:val="28"/>
        </w:rPr>
      </w:pPr>
      <w:bookmarkStart w:id="1" w:name="_GoBack"/>
      <w:bookmarkEnd w:id="1"/>
    </w:p>
    <w:sectPr w:rsidR="005459FD" w:rsidRPr="00CC7C5C" w:rsidSect="00683E8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EB2" w:rsidRDefault="00AB6EB2" w:rsidP="00AC039B">
      <w:pPr>
        <w:spacing w:after="0" w:line="240" w:lineRule="auto"/>
      </w:pPr>
      <w:r>
        <w:separator/>
      </w:r>
    </w:p>
  </w:endnote>
  <w:endnote w:type="continuationSeparator" w:id="0">
    <w:p w:rsidR="00AB6EB2" w:rsidRDefault="00AB6EB2" w:rsidP="00AC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11" w:rsidRDefault="005E58C1">
    <w:pPr>
      <w:pStyle w:val="a6"/>
      <w:jc w:val="right"/>
    </w:pPr>
    <w:r>
      <w:fldChar w:fldCharType="begin"/>
    </w:r>
    <w:r>
      <w:instrText xml:space="preserve"> PAGE   \* MERGEFORMAT </w:instrText>
    </w:r>
    <w:r>
      <w:fldChar w:fldCharType="separate"/>
    </w:r>
    <w:r w:rsidR="00CC7C5C">
      <w:rPr>
        <w:noProof/>
      </w:rPr>
      <w:t>38</w:t>
    </w:r>
    <w:r>
      <w:rPr>
        <w:noProof/>
      </w:rPr>
      <w:fldChar w:fldCharType="end"/>
    </w:r>
  </w:p>
  <w:p w:rsidR="007B2811" w:rsidRDefault="007B28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EB2" w:rsidRDefault="00AB6EB2" w:rsidP="00AC039B">
      <w:pPr>
        <w:spacing w:after="0" w:line="240" w:lineRule="auto"/>
      </w:pPr>
      <w:r>
        <w:separator/>
      </w:r>
    </w:p>
  </w:footnote>
  <w:footnote w:type="continuationSeparator" w:id="0">
    <w:p w:rsidR="00AB6EB2" w:rsidRDefault="00AB6EB2" w:rsidP="00AC03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667"/>
    <w:multiLevelType w:val="hybridMultilevel"/>
    <w:tmpl w:val="B6B6EE9C"/>
    <w:lvl w:ilvl="0" w:tplc="D988F110">
      <w:start w:val="1"/>
      <w:numFmt w:val="bullet"/>
      <w:lvlText w:val=""/>
      <w:lvlJc w:val="left"/>
      <w:pPr>
        <w:tabs>
          <w:tab w:val="num" w:pos="824"/>
        </w:tabs>
        <w:ind w:left="653" w:firstLine="171"/>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0992089"/>
    <w:multiLevelType w:val="multilevel"/>
    <w:tmpl w:val="8EDC2BD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19E3037"/>
    <w:multiLevelType w:val="hybridMultilevel"/>
    <w:tmpl w:val="6AD6EE24"/>
    <w:lvl w:ilvl="0" w:tplc="04190011">
      <w:start w:val="1"/>
      <w:numFmt w:val="decimal"/>
      <w:lvlText w:val="%1)"/>
      <w:lvlJc w:val="left"/>
      <w:pPr>
        <w:tabs>
          <w:tab w:val="num" w:pos="720"/>
        </w:tabs>
        <w:ind w:left="720" w:hanging="360"/>
      </w:pPr>
      <w:rPr>
        <w:rFonts w:hint="default"/>
      </w:rPr>
    </w:lvl>
    <w:lvl w:ilvl="1" w:tplc="8424CCBC">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03608E"/>
    <w:multiLevelType w:val="hybridMultilevel"/>
    <w:tmpl w:val="491296EA"/>
    <w:lvl w:ilvl="0" w:tplc="215E9400">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FE7815"/>
    <w:multiLevelType w:val="hybridMultilevel"/>
    <w:tmpl w:val="BE9E5A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EC5E03"/>
    <w:multiLevelType w:val="hybridMultilevel"/>
    <w:tmpl w:val="D66C6B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E35DC4"/>
    <w:multiLevelType w:val="hybridMultilevel"/>
    <w:tmpl w:val="DFEAAC1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F7D3FB8"/>
    <w:multiLevelType w:val="hybridMultilevel"/>
    <w:tmpl w:val="527821A4"/>
    <w:lvl w:ilvl="0" w:tplc="0419000F">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230E132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3D968C3"/>
    <w:multiLevelType w:val="hybridMultilevel"/>
    <w:tmpl w:val="A6EC25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B90763"/>
    <w:multiLevelType w:val="hybridMultilevel"/>
    <w:tmpl w:val="D1B6E0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1F44187"/>
    <w:multiLevelType w:val="hybridMultilevel"/>
    <w:tmpl w:val="F9AC071C"/>
    <w:lvl w:ilvl="0" w:tplc="21B808E2">
      <w:start w:val="1"/>
      <w:numFmt w:val="decimal"/>
      <w:lvlText w:val="%1)"/>
      <w:lvlJc w:val="left"/>
      <w:pPr>
        <w:tabs>
          <w:tab w:val="num" w:pos="435"/>
        </w:tabs>
        <w:ind w:left="435" w:hanging="360"/>
      </w:pPr>
      <w:rPr>
        <w:rFonts w:hint="default"/>
      </w:rPr>
    </w:lvl>
    <w:lvl w:ilvl="1" w:tplc="2E1EB508">
      <w:start w:val="1"/>
      <w:numFmt w:val="decimal"/>
      <w:lvlText w:val="%2."/>
      <w:lvlJc w:val="left"/>
      <w:pPr>
        <w:tabs>
          <w:tab w:val="num" w:pos="1320"/>
        </w:tabs>
        <w:ind w:left="1320" w:hanging="525"/>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2">
    <w:nsid w:val="5A6B14C3"/>
    <w:multiLevelType w:val="hybridMultilevel"/>
    <w:tmpl w:val="7298AF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20053AB"/>
    <w:multiLevelType w:val="singleLevel"/>
    <w:tmpl w:val="0E8A3146"/>
    <w:lvl w:ilvl="0">
      <w:numFmt w:val="bullet"/>
      <w:lvlText w:val="-"/>
      <w:lvlJc w:val="left"/>
      <w:pPr>
        <w:tabs>
          <w:tab w:val="num" w:pos="360"/>
        </w:tabs>
        <w:ind w:left="360" w:hanging="360"/>
      </w:pPr>
      <w:rPr>
        <w:rFonts w:hint="default"/>
      </w:rPr>
    </w:lvl>
  </w:abstractNum>
  <w:abstractNum w:abstractNumId="14">
    <w:nsid w:val="630F700C"/>
    <w:multiLevelType w:val="hybridMultilevel"/>
    <w:tmpl w:val="7A50AE98"/>
    <w:lvl w:ilvl="0" w:tplc="0419000F">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0567CC"/>
    <w:multiLevelType w:val="hybridMultilevel"/>
    <w:tmpl w:val="B936F5FC"/>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nsid w:val="667D1014"/>
    <w:multiLevelType w:val="hybridMultilevel"/>
    <w:tmpl w:val="FB3A9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303038"/>
    <w:multiLevelType w:val="hybridMultilevel"/>
    <w:tmpl w:val="0EECF82C"/>
    <w:lvl w:ilvl="0" w:tplc="0419000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9BD3FFC"/>
    <w:multiLevelType w:val="hybridMultilevel"/>
    <w:tmpl w:val="E5AC9FA4"/>
    <w:lvl w:ilvl="0" w:tplc="0419000F">
      <w:start w:val="1"/>
      <w:numFmt w:val="bullet"/>
      <w:lvlText w:val=""/>
      <w:lvlJc w:val="left"/>
      <w:pPr>
        <w:tabs>
          <w:tab w:val="num" w:pos="795"/>
        </w:tabs>
        <w:ind w:left="75" w:firstLine="360"/>
      </w:pPr>
      <w:rPr>
        <w:rFonts w:ascii="Symbol" w:hAnsi="Symbol" w:hint="default"/>
      </w:rPr>
    </w:lvl>
    <w:lvl w:ilvl="1" w:tplc="04190019" w:tentative="1">
      <w:start w:val="1"/>
      <w:numFmt w:val="bullet"/>
      <w:lvlText w:val="o"/>
      <w:lvlJc w:val="left"/>
      <w:pPr>
        <w:tabs>
          <w:tab w:val="num" w:pos="1515"/>
        </w:tabs>
        <w:ind w:left="1515" w:hanging="360"/>
      </w:pPr>
      <w:rPr>
        <w:rFonts w:ascii="Courier New" w:hAnsi="Courier New" w:cs="Courier New" w:hint="default"/>
      </w:rPr>
    </w:lvl>
    <w:lvl w:ilvl="2" w:tplc="0419001B" w:tentative="1">
      <w:start w:val="1"/>
      <w:numFmt w:val="bullet"/>
      <w:lvlText w:val=""/>
      <w:lvlJc w:val="left"/>
      <w:pPr>
        <w:tabs>
          <w:tab w:val="num" w:pos="2235"/>
        </w:tabs>
        <w:ind w:left="2235" w:hanging="360"/>
      </w:pPr>
      <w:rPr>
        <w:rFonts w:ascii="Wingdings" w:hAnsi="Wingdings" w:hint="default"/>
      </w:rPr>
    </w:lvl>
    <w:lvl w:ilvl="3" w:tplc="0419000F" w:tentative="1">
      <w:start w:val="1"/>
      <w:numFmt w:val="bullet"/>
      <w:lvlText w:val=""/>
      <w:lvlJc w:val="left"/>
      <w:pPr>
        <w:tabs>
          <w:tab w:val="num" w:pos="2955"/>
        </w:tabs>
        <w:ind w:left="2955" w:hanging="360"/>
      </w:pPr>
      <w:rPr>
        <w:rFonts w:ascii="Symbol" w:hAnsi="Symbol" w:hint="default"/>
      </w:rPr>
    </w:lvl>
    <w:lvl w:ilvl="4" w:tplc="04190019" w:tentative="1">
      <w:start w:val="1"/>
      <w:numFmt w:val="bullet"/>
      <w:lvlText w:val="o"/>
      <w:lvlJc w:val="left"/>
      <w:pPr>
        <w:tabs>
          <w:tab w:val="num" w:pos="3675"/>
        </w:tabs>
        <w:ind w:left="3675" w:hanging="360"/>
      </w:pPr>
      <w:rPr>
        <w:rFonts w:ascii="Courier New" w:hAnsi="Courier New" w:cs="Courier New" w:hint="default"/>
      </w:rPr>
    </w:lvl>
    <w:lvl w:ilvl="5" w:tplc="0419001B" w:tentative="1">
      <w:start w:val="1"/>
      <w:numFmt w:val="bullet"/>
      <w:lvlText w:val=""/>
      <w:lvlJc w:val="left"/>
      <w:pPr>
        <w:tabs>
          <w:tab w:val="num" w:pos="4395"/>
        </w:tabs>
        <w:ind w:left="4395" w:hanging="360"/>
      </w:pPr>
      <w:rPr>
        <w:rFonts w:ascii="Wingdings" w:hAnsi="Wingdings" w:hint="default"/>
      </w:rPr>
    </w:lvl>
    <w:lvl w:ilvl="6" w:tplc="0419000F" w:tentative="1">
      <w:start w:val="1"/>
      <w:numFmt w:val="bullet"/>
      <w:lvlText w:val=""/>
      <w:lvlJc w:val="left"/>
      <w:pPr>
        <w:tabs>
          <w:tab w:val="num" w:pos="5115"/>
        </w:tabs>
        <w:ind w:left="5115" w:hanging="360"/>
      </w:pPr>
      <w:rPr>
        <w:rFonts w:ascii="Symbol" w:hAnsi="Symbol" w:hint="default"/>
      </w:rPr>
    </w:lvl>
    <w:lvl w:ilvl="7" w:tplc="04190019" w:tentative="1">
      <w:start w:val="1"/>
      <w:numFmt w:val="bullet"/>
      <w:lvlText w:val="o"/>
      <w:lvlJc w:val="left"/>
      <w:pPr>
        <w:tabs>
          <w:tab w:val="num" w:pos="5835"/>
        </w:tabs>
        <w:ind w:left="5835" w:hanging="360"/>
      </w:pPr>
      <w:rPr>
        <w:rFonts w:ascii="Courier New" w:hAnsi="Courier New" w:cs="Courier New" w:hint="default"/>
      </w:rPr>
    </w:lvl>
    <w:lvl w:ilvl="8" w:tplc="0419001B" w:tentative="1">
      <w:start w:val="1"/>
      <w:numFmt w:val="bullet"/>
      <w:lvlText w:val=""/>
      <w:lvlJc w:val="left"/>
      <w:pPr>
        <w:tabs>
          <w:tab w:val="num" w:pos="6555"/>
        </w:tabs>
        <w:ind w:left="6555" w:hanging="360"/>
      </w:pPr>
      <w:rPr>
        <w:rFonts w:ascii="Wingdings" w:hAnsi="Wingdings" w:hint="default"/>
      </w:rPr>
    </w:lvl>
  </w:abstractNum>
  <w:abstractNum w:abstractNumId="19">
    <w:nsid w:val="6BE9078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71E35CB0"/>
    <w:multiLevelType w:val="hybridMultilevel"/>
    <w:tmpl w:val="9DBA5D5C"/>
    <w:lvl w:ilvl="0" w:tplc="D97CE23C">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778D23A3"/>
    <w:multiLevelType w:val="hybridMultilevel"/>
    <w:tmpl w:val="96E0B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7"/>
  </w:num>
  <w:num w:numId="4">
    <w:abstractNumId w:val="20"/>
  </w:num>
  <w:num w:numId="5">
    <w:abstractNumId w:val="2"/>
  </w:num>
  <w:num w:numId="6">
    <w:abstractNumId w:val="10"/>
  </w:num>
  <w:num w:numId="7">
    <w:abstractNumId w:val="18"/>
  </w:num>
  <w:num w:numId="8">
    <w:abstractNumId w:val="11"/>
  </w:num>
  <w:num w:numId="9">
    <w:abstractNumId w:val="16"/>
  </w:num>
  <w:num w:numId="10">
    <w:abstractNumId w:val="5"/>
  </w:num>
  <w:num w:numId="11">
    <w:abstractNumId w:val="1"/>
  </w:num>
  <w:num w:numId="12">
    <w:abstractNumId w:val="19"/>
  </w:num>
  <w:num w:numId="13">
    <w:abstractNumId w:val="8"/>
  </w:num>
  <w:num w:numId="14">
    <w:abstractNumId w:val="6"/>
  </w:num>
  <w:num w:numId="15">
    <w:abstractNumId w:val="12"/>
  </w:num>
  <w:num w:numId="16">
    <w:abstractNumId w:val="4"/>
  </w:num>
  <w:num w:numId="17">
    <w:abstractNumId w:val="21"/>
  </w:num>
  <w:num w:numId="18">
    <w:abstractNumId w:val="0"/>
  </w:num>
  <w:num w:numId="19">
    <w:abstractNumId w:val="3"/>
  </w:num>
  <w:num w:numId="20">
    <w:abstractNumId w:val="13"/>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25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679"/>
    <w:rsid w:val="00097679"/>
    <w:rsid w:val="00165E3D"/>
    <w:rsid w:val="00204D53"/>
    <w:rsid w:val="00220BE4"/>
    <w:rsid w:val="002C016E"/>
    <w:rsid w:val="002D147C"/>
    <w:rsid w:val="002F79F5"/>
    <w:rsid w:val="00332290"/>
    <w:rsid w:val="00390102"/>
    <w:rsid w:val="004D0C21"/>
    <w:rsid w:val="005374C7"/>
    <w:rsid w:val="0054466C"/>
    <w:rsid w:val="005459FD"/>
    <w:rsid w:val="005C0CBC"/>
    <w:rsid w:val="005E58C1"/>
    <w:rsid w:val="00615CE0"/>
    <w:rsid w:val="00683E81"/>
    <w:rsid w:val="006B6EFA"/>
    <w:rsid w:val="007B2811"/>
    <w:rsid w:val="007B742F"/>
    <w:rsid w:val="008E7EC5"/>
    <w:rsid w:val="008F0ED2"/>
    <w:rsid w:val="00AB6EB2"/>
    <w:rsid w:val="00AC039B"/>
    <w:rsid w:val="00B11DA3"/>
    <w:rsid w:val="00B33209"/>
    <w:rsid w:val="00B73324"/>
    <w:rsid w:val="00C20525"/>
    <w:rsid w:val="00C46462"/>
    <w:rsid w:val="00C6648C"/>
    <w:rsid w:val="00C74BBF"/>
    <w:rsid w:val="00CB569E"/>
    <w:rsid w:val="00CC7C5C"/>
    <w:rsid w:val="00D0663D"/>
    <w:rsid w:val="00D11307"/>
    <w:rsid w:val="00DC16DC"/>
    <w:rsid w:val="00E0421F"/>
    <w:rsid w:val="00F7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5AC802F-715A-4C3A-B78E-FA6835A6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E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9"/>
    <w:pPr>
      <w:ind w:left="720"/>
      <w:contextualSpacing/>
    </w:pPr>
  </w:style>
  <w:style w:type="paragraph" w:customStyle="1" w:styleId="1">
    <w:name w:val="Обычный1"/>
    <w:rsid w:val="00AC039B"/>
    <w:pPr>
      <w:widowControl w:val="0"/>
      <w:spacing w:line="280" w:lineRule="auto"/>
      <w:ind w:firstLine="320"/>
      <w:jc w:val="both"/>
    </w:pPr>
    <w:rPr>
      <w:rFonts w:ascii="Times New Roman" w:eastAsia="Times New Roman" w:hAnsi="Times New Roman"/>
      <w:snapToGrid w:val="0"/>
    </w:rPr>
  </w:style>
  <w:style w:type="paragraph" w:styleId="a4">
    <w:name w:val="header"/>
    <w:basedOn w:val="a"/>
    <w:link w:val="a5"/>
    <w:uiPriority w:val="99"/>
    <w:semiHidden/>
    <w:unhideWhenUsed/>
    <w:rsid w:val="00AC039B"/>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AC039B"/>
  </w:style>
  <w:style w:type="paragraph" w:styleId="a6">
    <w:name w:val="footer"/>
    <w:basedOn w:val="a"/>
    <w:link w:val="a7"/>
    <w:uiPriority w:val="99"/>
    <w:unhideWhenUsed/>
    <w:rsid w:val="00AC039B"/>
    <w:pPr>
      <w:tabs>
        <w:tab w:val="center" w:pos="4677"/>
        <w:tab w:val="right" w:pos="9355"/>
      </w:tabs>
      <w:spacing w:after="0" w:line="240" w:lineRule="auto"/>
    </w:pPr>
  </w:style>
  <w:style w:type="character" w:customStyle="1" w:styleId="a7">
    <w:name w:val="Нижній колонтитул Знак"/>
    <w:basedOn w:val="a0"/>
    <w:link w:val="a6"/>
    <w:uiPriority w:val="99"/>
    <w:rsid w:val="00AC039B"/>
  </w:style>
  <w:style w:type="character" w:styleId="a8">
    <w:name w:val="page number"/>
    <w:basedOn w:val="a0"/>
    <w:rsid w:val="008E7EC5"/>
  </w:style>
  <w:style w:type="paragraph" w:styleId="a9">
    <w:name w:val="Normal (Web)"/>
    <w:basedOn w:val="a"/>
    <w:uiPriority w:val="99"/>
    <w:semiHidden/>
    <w:unhideWhenUsed/>
    <w:rsid w:val="00B733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65E3D"/>
  </w:style>
  <w:style w:type="paragraph" w:styleId="aa">
    <w:name w:val="Body Text"/>
    <w:basedOn w:val="a"/>
    <w:link w:val="ab"/>
    <w:rsid w:val="0054466C"/>
    <w:pPr>
      <w:spacing w:after="0" w:line="240" w:lineRule="auto"/>
    </w:pPr>
    <w:rPr>
      <w:rFonts w:ascii="Times" w:eastAsia="Times New Roman" w:hAnsi="Times" w:cs="Times"/>
      <w:sz w:val="28"/>
      <w:szCs w:val="28"/>
      <w:lang w:eastAsia="ru-RU"/>
    </w:rPr>
  </w:style>
  <w:style w:type="character" w:customStyle="1" w:styleId="ab">
    <w:name w:val="Основний текст Знак"/>
    <w:link w:val="aa"/>
    <w:rsid w:val="0054466C"/>
    <w:rPr>
      <w:rFonts w:ascii="Times" w:eastAsia="Times New Roman" w:hAnsi="Times" w:cs="Times"/>
      <w:sz w:val="28"/>
      <w:szCs w:val="28"/>
      <w:lang w:eastAsia="ru-RU"/>
    </w:rPr>
  </w:style>
  <w:style w:type="character" w:styleId="ac">
    <w:name w:val="Hyperlink"/>
    <w:uiPriority w:val="99"/>
    <w:semiHidden/>
    <w:unhideWhenUsed/>
    <w:rsid w:val="002C0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2789A-5768-483E-B33E-2A720F38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7846</Words>
  <Characters>44723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2014-07-18T20:55:00Z</dcterms:created>
  <dcterms:modified xsi:type="dcterms:W3CDTF">2014-07-18T20:55:00Z</dcterms:modified>
</cp:coreProperties>
</file>