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D1" w:rsidRDefault="005552D1" w:rsidP="006D5280">
      <w:pPr>
        <w:spacing w:after="0" w:line="360" w:lineRule="auto"/>
        <w:ind w:firstLine="709"/>
        <w:jc w:val="center"/>
        <w:rPr>
          <w:rFonts w:ascii="Times New Roman" w:hAnsi="Times New Roman" w:cs="Times New Roman"/>
          <w:b/>
          <w:bCs/>
          <w:sz w:val="28"/>
          <w:szCs w:val="28"/>
        </w:rPr>
      </w:pPr>
    </w:p>
    <w:p w:rsidR="006E7CF0" w:rsidRPr="00FC3C47" w:rsidRDefault="006E7CF0" w:rsidP="006D5280">
      <w:pPr>
        <w:spacing w:after="0" w:line="360" w:lineRule="auto"/>
        <w:ind w:firstLine="709"/>
        <w:jc w:val="center"/>
        <w:rPr>
          <w:rFonts w:ascii="Times New Roman" w:hAnsi="Times New Roman" w:cs="Times New Roman"/>
          <w:b/>
          <w:bCs/>
          <w:sz w:val="28"/>
          <w:szCs w:val="28"/>
        </w:rPr>
      </w:pPr>
      <w:r w:rsidRPr="00FC3C47">
        <w:rPr>
          <w:rFonts w:ascii="Times New Roman" w:hAnsi="Times New Roman" w:cs="Times New Roman"/>
          <w:b/>
          <w:bCs/>
          <w:sz w:val="28"/>
          <w:szCs w:val="28"/>
        </w:rPr>
        <w:t>Содержание</w:t>
      </w:r>
    </w:p>
    <w:tbl>
      <w:tblPr>
        <w:tblW w:w="0" w:type="auto"/>
        <w:tblInd w:w="-106" w:type="dxa"/>
        <w:tblLook w:val="00A0" w:firstRow="1" w:lastRow="0" w:firstColumn="1" w:lastColumn="0" w:noHBand="0" w:noVBand="0"/>
      </w:tblPr>
      <w:tblGrid>
        <w:gridCol w:w="9039"/>
        <w:gridCol w:w="532"/>
      </w:tblGrid>
      <w:tr w:rsidR="006E7CF0" w:rsidRPr="00022933">
        <w:tc>
          <w:tcPr>
            <w:tcW w:w="9039" w:type="dxa"/>
          </w:tcPr>
          <w:p w:rsidR="006E7CF0" w:rsidRPr="00022933" w:rsidRDefault="006E7CF0" w:rsidP="00022933">
            <w:pPr>
              <w:spacing w:line="360" w:lineRule="auto"/>
              <w:rPr>
                <w:rFonts w:ascii="Times New Roman" w:hAnsi="Times New Roman" w:cs="Times New Roman"/>
                <w:sz w:val="28"/>
                <w:szCs w:val="28"/>
              </w:rPr>
            </w:pPr>
            <w:r w:rsidRPr="00022933">
              <w:rPr>
                <w:rFonts w:ascii="Times New Roman" w:hAnsi="Times New Roman" w:cs="Times New Roman"/>
                <w:sz w:val="28"/>
                <w:szCs w:val="28"/>
              </w:rPr>
              <w:t xml:space="preserve">Реферат </w:t>
            </w:r>
          </w:p>
          <w:p w:rsidR="006E7CF0" w:rsidRPr="00022933" w:rsidRDefault="006E7CF0" w:rsidP="00022933">
            <w:pPr>
              <w:spacing w:line="360" w:lineRule="auto"/>
              <w:rPr>
                <w:rFonts w:ascii="Times New Roman" w:hAnsi="Times New Roman" w:cs="Times New Roman"/>
                <w:sz w:val="28"/>
                <w:szCs w:val="28"/>
              </w:rPr>
            </w:pPr>
            <w:r w:rsidRPr="00022933">
              <w:rPr>
                <w:rFonts w:ascii="Times New Roman" w:hAnsi="Times New Roman" w:cs="Times New Roman"/>
                <w:sz w:val="28"/>
                <w:szCs w:val="28"/>
              </w:rPr>
              <w:t>Введение                                                                                                        4</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3</w:t>
            </w:r>
          </w:p>
          <w:p w:rsidR="006E7CF0" w:rsidRPr="00022933" w:rsidRDefault="006E7CF0" w:rsidP="00022933">
            <w:pPr>
              <w:spacing w:line="360" w:lineRule="auto"/>
              <w:jc w:val="both"/>
              <w:rPr>
                <w:rFonts w:ascii="Times New Roman" w:hAnsi="Times New Roman" w:cs="Times New Roman"/>
                <w:sz w:val="28"/>
                <w:szCs w:val="28"/>
              </w:rPr>
            </w:pPr>
          </w:p>
        </w:tc>
      </w:tr>
      <w:tr w:rsidR="006E7CF0" w:rsidRPr="00022933">
        <w:tc>
          <w:tcPr>
            <w:tcW w:w="9039"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caps/>
                <w:sz w:val="28"/>
                <w:szCs w:val="28"/>
              </w:rPr>
              <w:t>1.понятие несостоятельности (банкротства) организации</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5</w:t>
            </w:r>
          </w:p>
        </w:tc>
      </w:tr>
      <w:tr w:rsidR="006E7CF0" w:rsidRPr="00022933">
        <w:tc>
          <w:tcPr>
            <w:tcW w:w="9039" w:type="dxa"/>
          </w:tcPr>
          <w:p w:rsidR="006E7CF0" w:rsidRPr="00022933" w:rsidRDefault="006E7CF0" w:rsidP="00022933">
            <w:pPr>
              <w:pStyle w:val="2"/>
              <w:numPr>
                <w:ilvl w:val="1"/>
                <w:numId w:val="5"/>
              </w:numPr>
              <w:spacing w:before="0" w:after="0" w:line="360" w:lineRule="auto"/>
              <w:rPr>
                <w:rFonts w:ascii="Times New Roman" w:hAnsi="Times New Roman" w:cs="Times New Roman"/>
                <w:b w:val="0"/>
                <w:bCs w:val="0"/>
                <w:i w:val="0"/>
                <w:iCs w:val="0"/>
              </w:rPr>
            </w:pPr>
            <w:r w:rsidRPr="00022933">
              <w:rPr>
                <w:rFonts w:ascii="Times New Roman" w:hAnsi="Times New Roman" w:cs="Times New Roman"/>
                <w:b w:val="0"/>
                <w:bCs w:val="0"/>
                <w:i w:val="0"/>
                <w:iCs w:val="0"/>
              </w:rPr>
              <w:t>Общие положения о банкротстве</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5</w:t>
            </w:r>
          </w:p>
        </w:tc>
      </w:tr>
      <w:tr w:rsidR="006E7CF0" w:rsidRPr="00022933">
        <w:tc>
          <w:tcPr>
            <w:tcW w:w="9039" w:type="dxa"/>
          </w:tcPr>
          <w:p w:rsidR="006E7CF0" w:rsidRPr="00022933" w:rsidRDefault="006E7CF0" w:rsidP="00022933">
            <w:pPr>
              <w:pStyle w:val="12"/>
              <w:numPr>
                <w:ilvl w:val="1"/>
                <w:numId w:val="5"/>
              </w:numPr>
              <w:spacing w:after="0" w:line="360" w:lineRule="auto"/>
              <w:rPr>
                <w:rFonts w:ascii="Times New Roman" w:hAnsi="Times New Roman" w:cs="Times New Roman"/>
                <w:sz w:val="28"/>
                <w:szCs w:val="28"/>
              </w:rPr>
            </w:pPr>
            <w:r w:rsidRPr="00022933">
              <w:rPr>
                <w:rFonts w:ascii="Times New Roman" w:hAnsi="Times New Roman" w:cs="Times New Roman"/>
                <w:sz w:val="28"/>
                <w:szCs w:val="28"/>
              </w:rPr>
              <w:t>Условия, критерии и причины банкротства</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6</w:t>
            </w:r>
          </w:p>
        </w:tc>
      </w:tr>
      <w:tr w:rsidR="006E7CF0" w:rsidRPr="00022933">
        <w:tc>
          <w:tcPr>
            <w:tcW w:w="9039"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caps/>
                <w:sz w:val="28"/>
                <w:szCs w:val="28"/>
              </w:rPr>
              <w:t>2. Санация как способ восстановления деятельности организации</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9</w:t>
            </w:r>
          </w:p>
        </w:tc>
      </w:tr>
      <w:tr w:rsidR="006E7CF0" w:rsidRPr="00022933">
        <w:tc>
          <w:tcPr>
            <w:tcW w:w="9039" w:type="dxa"/>
          </w:tcPr>
          <w:p w:rsidR="006E7CF0" w:rsidRPr="00022933" w:rsidRDefault="006E7CF0" w:rsidP="00022933">
            <w:pPr>
              <w:pStyle w:val="2"/>
              <w:spacing w:before="0" w:after="0" w:line="360" w:lineRule="auto"/>
              <w:rPr>
                <w:rFonts w:ascii="Times New Roman" w:hAnsi="Times New Roman" w:cs="Times New Roman"/>
                <w:b w:val="0"/>
                <w:bCs w:val="0"/>
                <w:i w:val="0"/>
                <w:iCs w:val="0"/>
                <w:kern w:val="28"/>
              </w:rPr>
            </w:pPr>
            <w:r w:rsidRPr="00022933">
              <w:rPr>
                <w:rFonts w:ascii="Times New Roman" w:hAnsi="Times New Roman" w:cs="Times New Roman"/>
                <w:b w:val="0"/>
                <w:bCs w:val="0"/>
                <w:i w:val="0"/>
                <w:iCs w:val="0"/>
                <w:kern w:val="28"/>
              </w:rPr>
              <w:t>2.1 Критерии необходимости проведения санации</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9</w:t>
            </w:r>
          </w:p>
        </w:tc>
      </w:tr>
      <w:tr w:rsidR="006E7CF0" w:rsidRPr="00022933">
        <w:tc>
          <w:tcPr>
            <w:tcW w:w="9039" w:type="dxa"/>
          </w:tcPr>
          <w:p w:rsidR="006E7CF0" w:rsidRPr="00022933" w:rsidRDefault="006E7CF0" w:rsidP="00022933">
            <w:pPr>
              <w:spacing w:line="360" w:lineRule="auto"/>
              <w:rPr>
                <w:rFonts w:ascii="Times New Roman" w:hAnsi="Times New Roman" w:cs="Times New Roman"/>
                <w:sz w:val="28"/>
                <w:szCs w:val="28"/>
              </w:rPr>
            </w:pPr>
            <w:r w:rsidRPr="00022933">
              <w:rPr>
                <w:rFonts w:ascii="Times New Roman" w:hAnsi="Times New Roman" w:cs="Times New Roman"/>
                <w:sz w:val="28"/>
                <w:szCs w:val="28"/>
              </w:rPr>
              <w:t>2.2 План финансового оздоровления (план санации)</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12</w:t>
            </w:r>
          </w:p>
        </w:tc>
      </w:tr>
      <w:tr w:rsidR="006E7CF0" w:rsidRPr="00022933">
        <w:tc>
          <w:tcPr>
            <w:tcW w:w="9039" w:type="dxa"/>
          </w:tcPr>
          <w:p w:rsidR="006E7CF0" w:rsidRPr="00022933" w:rsidRDefault="006E7CF0" w:rsidP="00022933">
            <w:pPr>
              <w:pStyle w:val="2"/>
              <w:spacing w:before="0" w:after="0" w:line="360" w:lineRule="auto"/>
              <w:rPr>
                <w:rFonts w:ascii="Times New Roman" w:hAnsi="Times New Roman" w:cs="Times New Roman"/>
                <w:b w:val="0"/>
                <w:bCs w:val="0"/>
                <w:i w:val="0"/>
                <w:iCs w:val="0"/>
              </w:rPr>
            </w:pPr>
            <w:r w:rsidRPr="00022933">
              <w:rPr>
                <w:rFonts w:ascii="Times New Roman" w:hAnsi="Times New Roman" w:cs="Times New Roman"/>
                <w:b w:val="0"/>
                <w:bCs w:val="0"/>
                <w:i w:val="0"/>
                <w:iCs w:val="0"/>
              </w:rPr>
              <w:t>2.3 Методические основы определения вероятности банкротства субъектов хозяйствования</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15</w:t>
            </w:r>
          </w:p>
        </w:tc>
      </w:tr>
      <w:tr w:rsidR="006E7CF0" w:rsidRPr="00022933">
        <w:tc>
          <w:tcPr>
            <w:tcW w:w="9039" w:type="dxa"/>
          </w:tcPr>
          <w:p w:rsidR="006E7CF0" w:rsidRPr="00022933" w:rsidRDefault="006E7CF0" w:rsidP="00882E56">
            <w:pPr>
              <w:rPr>
                <w:rFonts w:ascii="Times New Roman" w:hAnsi="Times New Roman" w:cs="Times New Roman"/>
                <w:sz w:val="28"/>
                <w:szCs w:val="28"/>
                <w:lang w:eastAsia="ru-RU"/>
              </w:rPr>
            </w:pPr>
            <w:r w:rsidRPr="00022933">
              <w:rPr>
                <w:rFonts w:ascii="Times New Roman" w:hAnsi="Times New Roman" w:cs="Times New Roman"/>
                <w:sz w:val="28"/>
                <w:szCs w:val="28"/>
                <w:lang w:eastAsia="ru-RU"/>
              </w:rPr>
              <w:t>3. ОЦЕНКА ЭФФЕКТИВНОСТИ</w:t>
            </w:r>
            <w:r w:rsidRPr="00022933">
              <w:rPr>
                <w:rFonts w:ascii="Times New Roman" w:hAnsi="Times New Roman" w:cs="Times New Roman"/>
                <w:sz w:val="28"/>
                <w:szCs w:val="28"/>
              </w:rPr>
              <w:t xml:space="preserve"> САНАЦИИ И БАНКРОТСТВА В РЕСПУБЛИКЕ БЕЛАРУСЬ</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24</w:t>
            </w:r>
          </w:p>
        </w:tc>
      </w:tr>
      <w:tr w:rsidR="006E7CF0" w:rsidRPr="00022933">
        <w:tc>
          <w:tcPr>
            <w:tcW w:w="9039" w:type="dxa"/>
          </w:tcPr>
          <w:p w:rsidR="006E7CF0" w:rsidRPr="00022933" w:rsidRDefault="006E7CF0" w:rsidP="00022933">
            <w:pPr>
              <w:spacing w:line="360" w:lineRule="auto"/>
              <w:rPr>
                <w:rFonts w:ascii="Times New Roman" w:hAnsi="Times New Roman" w:cs="Times New Roman"/>
                <w:sz w:val="28"/>
                <w:szCs w:val="28"/>
                <w:lang w:eastAsia="ru-RU"/>
              </w:rPr>
            </w:pPr>
            <w:r w:rsidRPr="00022933">
              <w:rPr>
                <w:rFonts w:ascii="Times New Roman" w:hAnsi="Times New Roman" w:cs="Times New Roman"/>
                <w:sz w:val="28"/>
                <w:szCs w:val="28"/>
                <w:lang w:eastAsia="ru-RU"/>
              </w:rPr>
              <w:t>3.1 Формы санации в условиях банкротства и оценка их эффективности</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24</w:t>
            </w:r>
          </w:p>
        </w:tc>
      </w:tr>
      <w:tr w:rsidR="006E7CF0" w:rsidRPr="00022933">
        <w:tc>
          <w:tcPr>
            <w:tcW w:w="9039" w:type="dxa"/>
          </w:tcPr>
          <w:p w:rsidR="006E7CF0" w:rsidRPr="00022933" w:rsidRDefault="006E7CF0" w:rsidP="00022933">
            <w:pPr>
              <w:pStyle w:val="2"/>
              <w:spacing w:before="0" w:after="0" w:line="360" w:lineRule="auto"/>
              <w:jc w:val="both"/>
              <w:rPr>
                <w:rFonts w:ascii="Times New Roman" w:hAnsi="Times New Roman" w:cs="Times New Roman"/>
                <w:b w:val="0"/>
                <w:bCs w:val="0"/>
                <w:i w:val="0"/>
                <w:iCs w:val="0"/>
                <w:color w:val="000000"/>
                <w:kern w:val="28"/>
              </w:rPr>
            </w:pPr>
            <w:r w:rsidRPr="00022933">
              <w:rPr>
                <w:rFonts w:ascii="Times New Roman" w:hAnsi="Times New Roman" w:cs="Times New Roman"/>
                <w:b w:val="0"/>
                <w:bCs w:val="0"/>
                <w:i w:val="0"/>
                <w:iCs w:val="0"/>
                <w:color w:val="000000"/>
                <w:kern w:val="28"/>
              </w:rPr>
              <w:t>3.2 Актуальные проблемы и перспективы из практики ликвидации предприятий</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31</w:t>
            </w:r>
          </w:p>
        </w:tc>
      </w:tr>
      <w:tr w:rsidR="006E7CF0" w:rsidRPr="00022933">
        <w:tc>
          <w:tcPr>
            <w:tcW w:w="9039" w:type="dxa"/>
          </w:tcPr>
          <w:p w:rsidR="006E7CF0" w:rsidRPr="00022933" w:rsidRDefault="006E7CF0" w:rsidP="00022933">
            <w:pPr>
              <w:spacing w:line="360" w:lineRule="auto"/>
              <w:rPr>
                <w:rFonts w:ascii="Times New Roman" w:hAnsi="Times New Roman" w:cs="Times New Roman"/>
                <w:kern w:val="28"/>
                <w:sz w:val="28"/>
                <w:szCs w:val="28"/>
              </w:rPr>
            </w:pPr>
            <w:r w:rsidRPr="00022933">
              <w:rPr>
                <w:rFonts w:ascii="Times New Roman" w:hAnsi="Times New Roman" w:cs="Times New Roman"/>
                <w:kern w:val="28"/>
                <w:sz w:val="28"/>
                <w:szCs w:val="28"/>
              </w:rPr>
              <w:t>Заключение</w:t>
            </w:r>
          </w:p>
        </w:tc>
        <w:tc>
          <w:tcPr>
            <w:tcW w:w="532" w:type="dxa"/>
          </w:tcPr>
          <w:p w:rsidR="006E7CF0" w:rsidRPr="00022933" w:rsidRDefault="006E7CF0" w:rsidP="00022933">
            <w:pPr>
              <w:spacing w:line="360" w:lineRule="auto"/>
              <w:jc w:val="both"/>
              <w:rPr>
                <w:rFonts w:ascii="Times New Roman" w:hAnsi="Times New Roman" w:cs="Times New Roman"/>
                <w:sz w:val="28"/>
                <w:szCs w:val="28"/>
              </w:rPr>
            </w:pPr>
            <w:r w:rsidRPr="00022933">
              <w:rPr>
                <w:rFonts w:ascii="Times New Roman" w:hAnsi="Times New Roman" w:cs="Times New Roman"/>
                <w:sz w:val="28"/>
                <w:szCs w:val="28"/>
              </w:rPr>
              <w:t>35</w:t>
            </w:r>
          </w:p>
        </w:tc>
      </w:tr>
      <w:tr w:rsidR="006E7CF0" w:rsidRPr="00022933">
        <w:tc>
          <w:tcPr>
            <w:tcW w:w="9039" w:type="dxa"/>
          </w:tcPr>
          <w:p w:rsidR="006E7CF0" w:rsidRPr="00022933" w:rsidRDefault="006E7CF0" w:rsidP="00022933">
            <w:pPr>
              <w:spacing w:line="360" w:lineRule="auto"/>
              <w:rPr>
                <w:rFonts w:ascii="Times New Roman" w:hAnsi="Times New Roman" w:cs="Times New Roman"/>
                <w:kern w:val="28"/>
                <w:sz w:val="28"/>
                <w:szCs w:val="28"/>
              </w:rPr>
            </w:pPr>
            <w:r w:rsidRPr="00022933">
              <w:rPr>
                <w:rFonts w:ascii="Times New Roman" w:hAnsi="Times New Roman" w:cs="Times New Roman"/>
                <w:kern w:val="28"/>
                <w:sz w:val="28"/>
                <w:szCs w:val="28"/>
              </w:rPr>
              <w:t>Список использованных источников</w:t>
            </w:r>
          </w:p>
        </w:tc>
        <w:tc>
          <w:tcPr>
            <w:tcW w:w="532" w:type="dxa"/>
          </w:tcPr>
          <w:p w:rsidR="006E7CF0" w:rsidRPr="00022933" w:rsidRDefault="006E7CF0" w:rsidP="00022933">
            <w:pPr>
              <w:spacing w:line="360" w:lineRule="auto"/>
              <w:jc w:val="both"/>
              <w:rPr>
                <w:rFonts w:ascii="Times New Roman" w:hAnsi="Times New Roman" w:cs="Times New Roman"/>
                <w:sz w:val="28"/>
                <w:szCs w:val="28"/>
                <w:lang w:val="en-US"/>
              </w:rPr>
            </w:pPr>
            <w:r w:rsidRPr="00022933">
              <w:rPr>
                <w:rFonts w:ascii="Times New Roman" w:hAnsi="Times New Roman" w:cs="Times New Roman"/>
                <w:sz w:val="28"/>
                <w:szCs w:val="28"/>
              </w:rPr>
              <w:t>36</w:t>
            </w:r>
          </w:p>
        </w:tc>
      </w:tr>
    </w:tbl>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hd w:val="clear" w:color="auto" w:fill="FFFFFF"/>
        <w:spacing w:line="360" w:lineRule="auto"/>
        <w:jc w:val="center"/>
        <w:rPr>
          <w:rFonts w:ascii="Times New Roman" w:hAnsi="Times New Roman" w:cs="Times New Roman"/>
          <w:sz w:val="28"/>
          <w:szCs w:val="28"/>
        </w:rPr>
      </w:pPr>
    </w:p>
    <w:p w:rsidR="006E7CF0" w:rsidRPr="00FC3C47" w:rsidRDefault="006E7CF0" w:rsidP="006D5280">
      <w:pPr>
        <w:shd w:val="clear" w:color="auto" w:fill="FFFFFF"/>
        <w:spacing w:line="360" w:lineRule="auto"/>
        <w:jc w:val="center"/>
        <w:rPr>
          <w:rFonts w:ascii="Times New Roman" w:hAnsi="Times New Roman" w:cs="Times New Roman"/>
          <w:b/>
          <w:bCs/>
          <w:color w:val="000000"/>
          <w:sz w:val="28"/>
          <w:szCs w:val="28"/>
        </w:rPr>
      </w:pPr>
      <w:r w:rsidRPr="00FC3C47">
        <w:rPr>
          <w:rFonts w:ascii="Times New Roman" w:hAnsi="Times New Roman" w:cs="Times New Roman"/>
          <w:b/>
          <w:bCs/>
          <w:color w:val="000000"/>
          <w:sz w:val="28"/>
          <w:szCs w:val="28"/>
        </w:rPr>
        <w:t>Реферат</w:t>
      </w:r>
    </w:p>
    <w:p w:rsidR="006E7CF0" w:rsidRPr="00FC3C47" w:rsidRDefault="006E7CF0" w:rsidP="006D5280">
      <w:pPr>
        <w:shd w:val="clear" w:color="auto" w:fill="FFFFFF"/>
        <w:spacing w:line="360" w:lineRule="auto"/>
        <w:jc w:val="center"/>
        <w:rPr>
          <w:rFonts w:ascii="Times New Roman" w:hAnsi="Times New Roman" w:cs="Times New Roman"/>
          <w:sz w:val="28"/>
          <w:szCs w:val="28"/>
        </w:rPr>
      </w:pPr>
      <w:r>
        <w:rPr>
          <w:rFonts w:ascii="Times New Roman" w:hAnsi="Times New Roman" w:cs="Times New Roman"/>
          <w:color w:val="000000"/>
          <w:sz w:val="28"/>
          <w:szCs w:val="28"/>
        </w:rPr>
        <w:t>Курсовая работа: 36</w:t>
      </w:r>
      <w:r w:rsidRPr="00FC3C47">
        <w:rPr>
          <w:rFonts w:ascii="Times New Roman" w:hAnsi="Times New Roman" w:cs="Times New Roman"/>
          <w:color w:val="000000"/>
          <w:sz w:val="28"/>
          <w:szCs w:val="28"/>
        </w:rPr>
        <w:t xml:space="preserve"> с.,</w:t>
      </w:r>
      <w:r>
        <w:rPr>
          <w:rFonts w:ascii="Times New Roman" w:hAnsi="Times New Roman" w:cs="Times New Roman"/>
          <w:color w:val="000000"/>
          <w:sz w:val="28"/>
          <w:szCs w:val="28"/>
        </w:rPr>
        <w:t xml:space="preserve"> 17</w:t>
      </w:r>
      <w:r w:rsidRPr="00FC3C47">
        <w:rPr>
          <w:rFonts w:ascii="Times New Roman" w:hAnsi="Times New Roman" w:cs="Times New Roman"/>
          <w:color w:val="000000"/>
          <w:sz w:val="28"/>
          <w:szCs w:val="28"/>
        </w:rPr>
        <w:t xml:space="preserve"> источников,</w:t>
      </w:r>
      <w:r>
        <w:rPr>
          <w:rFonts w:ascii="Times New Roman" w:hAnsi="Times New Roman" w:cs="Times New Roman"/>
          <w:color w:val="000000"/>
          <w:sz w:val="28"/>
          <w:szCs w:val="28"/>
        </w:rPr>
        <w:t>.</w:t>
      </w:r>
    </w:p>
    <w:p w:rsidR="006E7CF0" w:rsidRPr="00FC3C47" w:rsidRDefault="006E7CF0" w:rsidP="006D5280">
      <w:pPr>
        <w:shd w:val="clear" w:color="auto" w:fill="FFFFFF"/>
        <w:spacing w:line="360" w:lineRule="auto"/>
        <w:jc w:val="both"/>
        <w:rPr>
          <w:rFonts w:ascii="Times New Roman" w:hAnsi="Times New Roman" w:cs="Times New Roman"/>
          <w:color w:val="000000"/>
          <w:sz w:val="28"/>
          <w:szCs w:val="28"/>
        </w:rPr>
      </w:pPr>
      <w:r w:rsidRPr="00FC3C47">
        <w:rPr>
          <w:rFonts w:ascii="Times New Roman" w:hAnsi="Times New Roman" w:cs="Times New Roman"/>
          <w:color w:val="000000"/>
          <w:sz w:val="28"/>
          <w:szCs w:val="28"/>
        </w:rPr>
        <w:t xml:space="preserve">      Объект исследования — приватизация государственной собственности в Республике Беларусь.</w:t>
      </w:r>
    </w:p>
    <w:p w:rsidR="006E7CF0" w:rsidRPr="00FC3C47" w:rsidRDefault="006E7CF0" w:rsidP="006D5280">
      <w:pPr>
        <w:shd w:val="clear" w:color="auto" w:fill="FFFFFF"/>
        <w:spacing w:line="360" w:lineRule="auto"/>
        <w:jc w:val="both"/>
        <w:rPr>
          <w:rFonts w:ascii="Times New Roman" w:hAnsi="Times New Roman" w:cs="Times New Roman"/>
          <w:sz w:val="28"/>
          <w:szCs w:val="28"/>
        </w:rPr>
      </w:pPr>
      <w:r w:rsidRPr="00FC3C47">
        <w:rPr>
          <w:rFonts w:ascii="Times New Roman" w:hAnsi="Times New Roman" w:cs="Times New Roman"/>
          <w:color w:val="000000"/>
          <w:sz w:val="28"/>
          <w:szCs w:val="28"/>
        </w:rPr>
        <w:t xml:space="preserve">      Предмет исследования — процесс приватизации государственной собственности в Республике Беларусь на современном этапе.</w:t>
      </w:r>
    </w:p>
    <w:p w:rsidR="006E7CF0" w:rsidRPr="00FC3C47" w:rsidRDefault="006E7CF0" w:rsidP="006D5280">
      <w:pPr>
        <w:shd w:val="clear" w:color="auto" w:fill="FFFFFF"/>
        <w:spacing w:line="360" w:lineRule="auto"/>
        <w:ind w:firstLine="709"/>
        <w:jc w:val="both"/>
        <w:rPr>
          <w:rFonts w:ascii="Times New Roman" w:hAnsi="Times New Roman" w:cs="Times New Roman"/>
          <w:sz w:val="28"/>
          <w:szCs w:val="28"/>
        </w:rPr>
      </w:pPr>
      <w:r w:rsidRPr="00FC3C47">
        <w:rPr>
          <w:rFonts w:ascii="Times New Roman" w:hAnsi="Times New Roman" w:cs="Times New Roman"/>
          <w:color w:val="000000"/>
          <w:sz w:val="28"/>
          <w:szCs w:val="28"/>
        </w:rPr>
        <w:t>Цель работы: изучить состояние и выявить проблемы проведения приватизации государственной собственности в Республике Беларусь.</w:t>
      </w:r>
    </w:p>
    <w:p w:rsidR="006E7CF0" w:rsidRPr="00FC3C47" w:rsidRDefault="006E7CF0" w:rsidP="006D5280">
      <w:pPr>
        <w:shd w:val="clear" w:color="auto" w:fill="FFFFFF"/>
        <w:spacing w:line="360" w:lineRule="auto"/>
        <w:ind w:firstLine="709"/>
        <w:jc w:val="both"/>
        <w:rPr>
          <w:rFonts w:ascii="Times New Roman" w:hAnsi="Times New Roman" w:cs="Times New Roman"/>
          <w:sz w:val="28"/>
          <w:szCs w:val="28"/>
        </w:rPr>
      </w:pPr>
      <w:r w:rsidRPr="00FC3C47">
        <w:rPr>
          <w:rFonts w:ascii="Times New Roman" w:hAnsi="Times New Roman" w:cs="Times New Roman"/>
          <w:color w:val="000000"/>
          <w:sz w:val="28"/>
          <w:szCs w:val="28"/>
        </w:rPr>
        <w:t xml:space="preserve">Методы исследования: сравнительного анализа, экономико-математические, экспертных оценок. </w:t>
      </w:r>
    </w:p>
    <w:p w:rsidR="006E7CF0" w:rsidRPr="00FC3C47" w:rsidRDefault="006E7CF0" w:rsidP="006D5280">
      <w:pPr>
        <w:shd w:val="clear" w:color="auto" w:fill="FFFFFF"/>
        <w:spacing w:line="360" w:lineRule="auto"/>
        <w:ind w:firstLine="709"/>
        <w:jc w:val="both"/>
        <w:rPr>
          <w:rFonts w:ascii="Times New Roman" w:hAnsi="Times New Roman" w:cs="Times New Roman"/>
          <w:color w:val="000000"/>
          <w:sz w:val="28"/>
          <w:szCs w:val="28"/>
        </w:rPr>
      </w:pPr>
      <w:r w:rsidRPr="00FC3C47">
        <w:rPr>
          <w:rFonts w:ascii="Times New Roman" w:hAnsi="Times New Roman" w:cs="Times New Roman"/>
          <w:color w:val="000000"/>
          <w:sz w:val="28"/>
          <w:szCs w:val="28"/>
        </w:rPr>
        <w:t>Исследования и разработки: изучен опыт проведения приватизации в развитых странах и странах с переходной экономикой, проанализировано значение и последствия приватизации государственной собственности в Республике Беларусь, выявлены проблемы проведения приватизации в Республике Беларусь, предложены возможные направления их решения.</w:t>
      </w:r>
    </w:p>
    <w:p w:rsidR="006E7CF0" w:rsidRPr="00FC3C47" w:rsidRDefault="006E7CF0" w:rsidP="006D5280">
      <w:pPr>
        <w:jc w:val="both"/>
        <w:rPr>
          <w:rFonts w:ascii="Times New Roman" w:hAnsi="Times New Roman" w:cs="Times New Roman"/>
          <w:sz w:val="28"/>
          <w:szCs w:val="28"/>
        </w:rPr>
      </w:pPr>
      <w:r w:rsidRPr="00FC3C47">
        <w:rPr>
          <w:rFonts w:ascii="Times New Roman" w:hAnsi="Times New Roman" w:cs="Times New Roman"/>
          <w:sz w:val="28"/>
          <w:szCs w:val="28"/>
        </w:rPr>
        <w:br w:type="page"/>
      </w:r>
    </w:p>
    <w:p w:rsidR="006E7CF0" w:rsidRPr="00FC3C47" w:rsidRDefault="006E7CF0" w:rsidP="006D5280">
      <w:pPr>
        <w:spacing w:after="0" w:line="360" w:lineRule="auto"/>
        <w:ind w:firstLine="709"/>
        <w:jc w:val="center"/>
        <w:rPr>
          <w:rFonts w:ascii="Times New Roman" w:hAnsi="Times New Roman" w:cs="Times New Roman"/>
          <w:b/>
          <w:bCs/>
          <w:sz w:val="28"/>
          <w:szCs w:val="28"/>
        </w:rPr>
      </w:pPr>
      <w:r w:rsidRPr="00FC3C47">
        <w:rPr>
          <w:rFonts w:ascii="Times New Roman" w:hAnsi="Times New Roman" w:cs="Times New Roman"/>
          <w:b/>
          <w:bCs/>
          <w:sz w:val="28"/>
          <w:szCs w:val="28"/>
        </w:rPr>
        <w:t>Введение</w:t>
      </w:r>
    </w:p>
    <w:p w:rsidR="006E7CF0" w:rsidRPr="00FC3C47" w:rsidRDefault="006E7CF0" w:rsidP="006D5280">
      <w:pPr>
        <w:spacing w:after="0" w:line="360" w:lineRule="auto"/>
        <w:ind w:firstLine="709"/>
        <w:jc w:val="center"/>
        <w:rPr>
          <w:rFonts w:ascii="Times New Roman" w:hAnsi="Times New Roman" w:cs="Times New Roman"/>
          <w:b/>
          <w:bCs/>
          <w:sz w:val="28"/>
          <w:szCs w:val="28"/>
        </w:rPr>
      </w:pPr>
    </w:p>
    <w:p w:rsidR="006E7CF0" w:rsidRPr="00FC3C47" w:rsidRDefault="006E7CF0" w:rsidP="006D5280">
      <w:pPr>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В условиях кризиса перед многими предприятиями в Республике Беларусь стоит вопрос выживания. Одной из причин сложившейся ситуации является снижение платежеспособности субъектов хозяйствования. В результате предприятия оказываются на грани банкротства.</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kern w:val="28"/>
          <w:sz w:val="28"/>
          <w:szCs w:val="28"/>
        </w:rPr>
        <w:t xml:space="preserve">Банкротство является кризисным состоянием и его преодоление требует специальных методов финансового управления. Рыночная экономика выработала обширную систему финансовых методов диагностики банкротства и методику принятия управленческих решений в условиях угрозы банкротства. Эта методика предназначена для всех предприятий, работающих в рыночных 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 </w:t>
      </w:r>
      <w:r w:rsidRPr="00FC3C47">
        <w:rPr>
          <w:rFonts w:ascii="Times New Roman" w:hAnsi="Times New Roman" w:cs="Times New Roman"/>
          <w:sz w:val="28"/>
          <w:szCs w:val="28"/>
        </w:rPr>
        <w:t xml:space="preserve">Объектом исследования данной курсовой Проблемы санации и банкротства в рыночной экономике теория и белорусская практика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Цель данной курсовой работы заключается изучить Проблемы санации и банкротства в рыночной экономике Республики Беларусь</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color w:val="000000"/>
          <w:sz w:val="28"/>
          <w:szCs w:val="28"/>
        </w:rPr>
        <w:t>Методы исследования: сравнительного анализа, экономико-математические, экспертных оценок</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В процессе работы были изучены теоретические материалы: по условиям, критериям и причинам банкротства, по критериям необходимости санации и мерам по, так же методические основы определения вероятности банкротства субъектов хозяйствования и процедура признания организации банкротом с последующей ликвидацией должника.. </w:t>
      </w:r>
    </w:p>
    <w:p w:rsidR="006E7CF0" w:rsidRPr="00FC3C47" w:rsidRDefault="006E7CF0" w:rsidP="006D5280">
      <w:pPr>
        <w:spacing w:after="0" w:line="360" w:lineRule="auto"/>
        <w:ind w:firstLine="709"/>
        <w:jc w:val="both"/>
        <w:rPr>
          <w:rFonts w:ascii="Times New Roman" w:hAnsi="Times New Roman" w:cs="Times New Roman"/>
          <w:b/>
          <w:bCs/>
          <w:sz w:val="28"/>
          <w:szCs w:val="28"/>
        </w:rPr>
      </w:pPr>
    </w:p>
    <w:p w:rsidR="006E7CF0" w:rsidRPr="00FC3C47" w:rsidRDefault="006E7CF0" w:rsidP="006D5280">
      <w:pPr>
        <w:spacing w:after="0" w:line="360" w:lineRule="auto"/>
        <w:ind w:firstLine="709"/>
        <w:jc w:val="both"/>
        <w:rPr>
          <w:rFonts w:ascii="Times New Roman" w:hAnsi="Times New Roman" w:cs="Times New Roman"/>
          <w:b/>
          <w:bCs/>
          <w:sz w:val="28"/>
          <w:szCs w:val="28"/>
        </w:rPr>
      </w:pPr>
      <w:r w:rsidRPr="00FC3C47">
        <w:rPr>
          <w:rFonts w:ascii="Times New Roman" w:hAnsi="Times New Roman" w:cs="Times New Roman"/>
          <w:b/>
          <w:bCs/>
          <w:sz w:val="28"/>
          <w:szCs w:val="28"/>
        </w:rPr>
        <w:br w:type="page"/>
      </w:r>
    </w:p>
    <w:p w:rsidR="006E7CF0" w:rsidRPr="00FC3C47" w:rsidRDefault="006E7CF0" w:rsidP="006D5280">
      <w:pPr>
        <w:pStyle w:val="1"/>
        <w:ind w:firstLine="709"/>
        <w:rPr>
          <w:caps/>
        </w:rPr>
      </w:pPr>
      <w:bookmarkStart w:id="0" w:name="_Toc178776572"/>
      <w:r w:rsidRPr="00FC3C47">
        <w:rPr>
          <w:caps/>
        </w:rPr>
        <w:t>1 понятие несостоятельности (банкротства) организации</w:t>
      </w:r>
      <w:bookmarkEnd w:id="0"/>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pStyle w:val="2"/>
        <w:numPr>
          <w:ilvl w:val="1"/>
          <w:numId w:val="3"/>
        </w:numPr>
        <w:spacing w:before="0" w:after="0" w:line="360" w:lineRule="auto"/>
        <w:jc w:val="center"/>
        <w:rPr>
          <w:rFonts w:ascii="Times New Roman" w:hAnsi="Times New Roman" w:cs="Times New Roman"/>
          <w:i w:val="0"/>
          <w:iCs w:val="0"/>
        </w:rPr>
      </w:pPr>
      <w:bookmarkStart w:id="1" w:name="_Toc178776573"/>
      <w:r w:rsidRPr="00FC3C47">
        <w:rPr>
          <w:rFonts w:ascii="Times New Roman" w:hAnsi="Times New Roman" w:cs="Times New Roman"/>
          <w:i w:val="0"/>
          <w:iCs w:val="0"/>
        </w:rPr>
        <w:t>Общие положения о банкротстве</w:t>
      </w:r>
      <w:bookmarkEnd w:id="1"/>
    </w:p>
    <w:p w:rsidR="006E7CF0" w:rsidRPr="00FC3C47" w:rsidRDefault="006E7CF0" w:rsidP="006D5280">
      <w:pPr>
        <w:rPr>
          <w:rFonts w:ascii="Times New Roman" w:hAnsi="Times New Roman" w:cs="Times New Roman"/>
          <w:sz w:val="28"/>
          <w:szCs w:val="28"/>
          <w:lang w:eastAsia="ru-RU"/>
        </w:rPr>
      </w:pP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Банкротство (от итал. bancarotta, буквально — сломанная скамья), в гражданском праве буржуазных государств отказ физического или юридического лица (компании, фирмы) платить кредиторам по своим долговым обязательствам по мотивам отсутствия средств.</w:t>
      </w:r>
    </w:p>
    <w:p w:rsidR="006E7CF0" w:rsidRPr="00B23D02"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Банкротство - сложный процесс, который может быть охарактеризо-ван с различных сторон: юридической, управленческой, организацион-ной, финансовой, учетно-аналитической и др. Собственно процедура бан-кротства представляет собой лишь завершающую стадию неудачного функционирования компании, которой обычно предшествуют стадии нормальной ритмичной работы и финансовых затруднений. Банкротство (не фиктивное!) редко бывает неожиданным, по крайней мере для опыт-ных финансистов и менеджеров, которые по возможности стараются Регулярно отслеживать складывающиеся тенденции в развитии собствен-ных компаний и наиболее важных контрагентов и конкурентов.</w:t>
      </w:r>
      <w:r w:rsidRPr="00B23D02">
        <w:rPr>
          <w:rFonts w:ascii="Times New Roman" w:hAnsi="Times New Roman" w:cs="Times New Roman"/>
          <w:sz w:val="28"/>
          <w:szCs w:val="28"/>
        </w:rPr>
        <w:t>[5</w:t>
      </w:r>
      <w:r>
        <w:rPr>
          <w:rFonts w:ascii="Times New Roman" w:hAnsi="Times New Roman" w:cs="Times New Roman"/>
          <w:sz w:val="28"/>
          <w:szCs w:val="28"/>
        </w:rPr>
        <w:t> </w:t>
      </w:r>
      <w:r w:rsidRPr="00B23D02">
        <w:rPr>
          <w:rFonts w:ascii="Times New Roman" w:hAnsi="Times New Roman" w:cs="Times New Roman"/>
          <w:sz w:val="28"/>
          <w:szCs w:val="28"/>
        </w:rPr>
        <w:t>430</w:t>
      </w:r>
      <w:r>
        <w:rPr>
          <w:rFonts w:ascii="Times New Roman" w:hAnsi="Times New Roman" w:cs="Times New Roman"/>
          <w:sz w:val="28"/>
          <w:szCs w:val="28"/>
          <w:lang w:val="en-US"/>
        </w:rPr>
        <w:t>c</w:t>
      </w:r>
      <w:r w:rsidRPr="00B23D02">
        <w:rPr>
          <w:rFonts w:ascii="Times New Roman" w:hAnsi="Times New Roman" w:cs="Times New Roman"/>
          <w:sz w:val="28"/>
          <w:szCs w:val="28"/>
        </w:rPr>
        <w:t>]</w:t>
      </w:r>
    </w:p>
    <w:p w:rsidR="006E7CF0" w:rsidRPr="00B23D02"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Современная экономическая наука имеет в своем арсенале большое количество разнообразных приемов и методов прогнозирования финансо-вых показателей, в том числе в плане оценки возможного банкротства. Рассмотрим три основных подхода к прогнозированию финансового со-стояния с позиции возможного банкротства предприятия: а) расчет ин-декса кредитоспособности; б) использование системы формализованных и неформализованных критериев; в) оценка и прогнозирование показате-лей удовлетворительности структуры баланса.</w:t>
      </w:r>
      <w:r w:rsidRPr="00B23D02">
        <w:rPr>
          <w:rFonts w:ascii="Times New Roman" w:hAnsi="Times New Roman" w:cs="Times New Roman"/>
          <w:sz w:val="28"/>
          <w:szCs w:val="28"/>
        </w:rPr>
        <w:t>[2 45</w:t>
      </w:r>
      <w:r>
        <w:rPr>
          <w:rFonts w:ascii="Times New Roman" w:hAnsi="Times New Roman" w:cs="Times New Roman"/>
          <w:sz w:val="28"/>
          <w:szCs w:val="28"/>
          <w:lang w:val="en-US"/>
        </w:rPr>
        <w:t>c</w:t>
      </w:r>
      <w:r w:rsidRPr="00B23D02">
        <w:rPr>
          <w:rFonts w:ascii="Times New Roman" w:hAnsi="Times New Roman" w:cs="Times New Roman"/>
          <w:sz w:val="28"/>
          <w:szCs w:val="28"/>
        </w:rPr>
        <w:t>]</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Признание предприятия неплатежеспособным не означает признания его несостоятельным (банкротом), не влечет за собой наступления гражданско-правовой ответственности собственника. Это лишь зафиксированной состояние финансовой устойчивости, направленное на обеспечение оперативного контроля за финансовым положением предприятия и заблаговременно осуществления мер по предупреждению несостоятельности, а также для стимулирования предприятия к самостоятельному выходу из кризисного состояния.[9]</w:t>
      </w:r>
    </w:p>
    <w:p w:rsidR="006E7CF0" w:rsidRPr="00FC3C47" w:rsidRDefault="006E7CF0" w:rsidP="006D5280">
      <w:pPr>
        <w:spacing w:after="0" w:line="360" w:lineRule="auto"/>
        <w:ind w:firstLine="709"/>
        <w:jc w:val="both"/>
        <w:rPr>
          <w:rFonts w:ascii="Times New Roman" w:hAnsi="Times New Roman" w:cs="Times New Roman"/>
          <w:b/>
          <w:bCs/>
          <w:sz w:val="28"/>
          <w:szCs w:val="28"/>
        </w:rPr>
      </w:pPr>
    </w:p>
    <w:p w:rsidR="006E7CF0" w:rsidRPr="00FC3C47" w:rsidRDefault="006E7CF0" w:rsidP="006D5280">
      <w:pPr>
        <w:spacing w:after="0" w:line="360" w:lineRule="auto"/>
        <w:ind w:firstLine="709"/>
        <w:jc w:val="center"/>
        <w:rPr>
          <w:rFonts w:ascii="Times New Roman" w:hAnsi="Times New Roman" w:cs="Times New Roman"/>
          <w:b/>
          <w:bCs/>
          <w:sz w:val="28"/>
          <w:szCs w:val="28"/>
        </w:rPr>
      </w:pPr>
      <w:bookmarkStart w:id="2" w:name="_Toc178776574"/>
      <w:r w:rsidRPr="00FC3C47">
        <w:rPr>
          <w:rFonts w:ascii="Times New Roman" w:hAnsi="Times New Roman" w:cs="Times New Roman"/>
          <w:b/>
          <w:bCs/>
          <w:sz w:val="28"/>
          <w:szCs w:val="28"/>
        </w:rPr>
        <w:t>1.2 Условия, критерии и причины банкротства</w:t>
      </w:r>
      <w:bookmarkEnd w:id="2"/>
    </w:p>
    <w:p w:rsidR="006E7CF0" w:rsidRPr="00FC3C47" w:rsidRDefault="006E7CF0" w:rsidP="006D5280">
      <w:pPr>
        <w:spacing w:after="0" w:line="360" w:lineRule="auto"/>
        <w:ind w:firstLine="709"/>
        <w:jc w:val="both"/>
        <w:rPr>
          <w:rFonts w:ascii="Times New Roman" w:hAnsi="Times New Roman" w:cs="Times New Roman"/>
          <w:b/>
          <w:bCs/>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Мировой практике известно два противоположных подхода к проблеме критерия банкротства. Первый подход - объективный: должник признается банкротом, если не имеет средств расплатиться с кредиторами, о чем делается вывод из неисполнения под угрозой банкротства обязательств на определенную сумму в течение определенного времени. Если должник под страхом ликвидации в результате банкротства не способен изыскать средства (например, реализовав часть дебиторской задолженности) для удовлетворения интересов кредиторов, то такой должник не в состоянии функционировать в рыночных условиях; более того, его деятельность может нанести ущерб интересам кредиторов (как реальных, так и потенциальных). Описанный критерий получил название критерия неплатежеспособности либо потока денежных средств.</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Второй подход к критерию банкротства заключается в том, что банкротом может быть признан должник, стоимость имущества которого меньше общего размера его обязательств. При этом не имеет значения, насколько размер задолженности превышает установленный законом минимальный для признания банкротства, насколько просрочена эта задолженность по сравнению с установленным минимальным сроком просрочки. При использовании этого критерия (он получил название критерия неоплатности либо структуры баланса) предприятие-должник имело возможность годами не исполнять свои обязательства, для чего нужно было делать только одно - поддерживать размер задолженности на уровне чуть меньшем, чем стоимость активов. Признать такого должника банкротом было невозможно, даже если он явно пользовался в своих интересах описанной ситуацией. Например, практике известны ситуации, когда должник погашал строго определенную часть задолженности - как раз такую, чтобы оставшаяся часть становилась меньше стоимости имущества. В случаях, когда речь шла о крупном дорогостоящем предприятии, соответственно и размер долгов был огромным.</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За всю историю банкротства было выработано два критерия банкротства:</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1) Принцип неоплатности. В соответствии с этим принципом должник может быть признан банкротом, если сумма общей кредиторской задолженности должника превышает сумму принадлежащего ему имущества. Критерий неоплатности применялся в старом законе о банкротстве 1992 года. В то же время в западных странах отказались от использования этого принципа еще в конце XIX века;</w:t>
      </w:r>
    </w:p>
    <w:p w:rsidR="006E7CF0" w:rsidRPr="00B23D02"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2) Принцип неплатежеспособности. В конце XIX века практически все законодательства о банкротстве перешли на использование принципа неплатежеспособности. В российском законодательстве этот принцип стал применяться с 1998 года. Согласно этому принципу, нужно выявить конкретные признаки презумпции, что должник не в состоянии отвечать по своим обязательствам перед кредиторами.</w:t>
      </w:r>
      <w:r w:rsidRPr="00B23D02">
        <w:rPr>
          <w:rFonts w:ascii="Times New Roman" w:hAnsi="Times New Roman" w:cs="Times New Roman"/>
          <w:sz w:val="28"/>
          <w:szCs w:val="28"/>
        </w:rPr>
        <w:t>[1 88</w:t>
      </w:r>
      <w:r>
        <w:rPr>
          <w:rFonts w:ascii="Times New Roman" w:hAnsi="Times New Roman" w:cs="Times New Roman"/>
          <w:sz w:val="28"/>
          <w:szCs w:val="28"/>
          <w:lang w:val="en-US"/>
        </w:rPr>
        <w:t>c</w:t>
      </w:r>
      <w:r w:rsidRPr="00B23D02">
        <w:rPr>
          <w:rFonts w:ascii="Times New Roman" w:hAnsi="Times New Roman" w:cs="Times New Roman"/>
          <w:sz w:val="28"/>
          <w:szCs w:val="28"/>
        </w:rPr>
        <w:t>]</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Республике Беларусь используются два признака банкротства:</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1. Сумма долга.</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2. Просрочка в уплате долга более чем на 3 месяца.</w:t>
      </w:r>
    </w:p>
    <w:p w:rsidR="006E7CF0" w:rsidRPr="00B23D02"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Указанных признаков достаточно для общего случая банкротства. Для отдельных категорий должников эти критерии могут быть более жесткими или, наоборот, более мягкими.</w:t>
      </w:r>
      <w:r w:rsidRPr="00B23D02">
        <w:rPr>
          <w:rFonts w:ascii="Times New Roman" w:hAnsi="Times New Roman" w:cs="Times New Roman"/>
          <w:sz w:val="28"/>
          <w:szCs w:val="28"/>
        </w:rPr>
        <w:t>[1 67</w:t>
      </w:r>
      <w:r>
        <w:rPr>
          <w:rFonts w:ascii="Times New Roman" w:hAnsi="Times New Roman" w:cs="Times New Roman"/>
          <w:sz w:val="28"/>
          <w:szCs w:val="28"/>
          <w:lang w:val="en-US"/>
        </w:rPr>
        <w:t>c</w:t>
      </w:r>
      <w:r w:rsidRPr="00B23D02">
        <w:rPr>
          <w:rFonts w:ascii="Times New Roman" w:hAnsi="Times New Roman" w:cs="Times New Roman"/>
          <w:sz w:val="28"/>
          <w:szCs w:val="28"/>
        </w:rPr>
        <w:t>]</w:t>
      </w: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B23D02" w:rsidRDefault="006E7CF0" w:rsidP="006D5280">
      <w:pPr>
        <w:spacing w:after="0" w:line="360" w:lineRule="auto"/>
        <w:ind w:firstLine="709"/>
        <w:jc w:val="center"/>
        <w:rPr>
          <w:rFonts w:ascii="Times New Roman" w:hAnsi="Times New Roman" w:cs="Times New Roman"/>
          <w:b/>
          <w:bCs/>
          <w:sz w:val="28"/>
          <w:szCs w:val="28"/>
        </w:rPr>
      </w:pPr>
      <w:r w:rsidRPr="00B23D02">
        <w:rPr>
          <w:rFonts w:ascii="Times New Roman" w:hAnsi="Times New Roman" w:cs="Times New Roman"/>
          <w:b/>
          <w:bCs/>
          <w:sz w:val="28"/>
          <w:szCs w:val="28"/>
        </w:rPr>
        <w:t>Выводы</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Данный пункт был посвящен изучению понятия и признаков несостоятельности (банкротства) с точки зрения Белорусского законодательства. По итогам проведенных исследований, обобщая полученные материалы и сведения, в качестве выводов хотелось бы отметить следующие положения.</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Несостоятельность (банкротство) - это признанная арбитражным судом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причем только та неспособность, которую признал арбитражный суд в соответствующем решении. Следует отметить, что банкротство еще является одним из способов ликвидации юридического лица.</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Признаком банкротства юридического лица (гражданина)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 (при этом для гражданина сказанное действительно, «если сумма его обязательств превышает стоимость принадлежащего ему имущества»). При этом неустановленность требований кредитора и самого факта оспаривания наличия и размера задолженности должника перед кредиторами не является основанием для отказа в удовлетворении требований кредитора по делу о банкротстве</w:t>
      </w:r>
    </w:p>
    <w:p w:rsidR="006E7CF0" w:rsidRPr="00FC3C47" w:rsidRDefault="006E7CF0" w:rsidP="006D5280">
      <w:pPr>
        <w:spacing w:after="0" w:line="360" w:lineRule="auto"/>
        <w:ind w:firstLine="709"/>
        <w:jc w:val="both"/>
        <w:rPr>
          <w:rFonts w:ascii="Times New Roman" w:hAnsi="Times New Roman" w:cs="Times New Roman"/>
          <w:b/>
          <w:bCs/>
          <w:sz w:val="28"/>
          <w:szCs w:val="28"/>
        </w:rPr>
      </w:pPr>
      <w:r w:rsidRPr="00FC3C47">
        <w:rPr>
          <w:rFonts w:ascii="Times New Roman" w:hAnsi="Times New Roman" w:cs="Times New Roman"/>
          <w:b/>
          <w:bCs/>
          <w:sz w:val="28"/>
          <w:szCs w:val="28"/>
        </w:rPr>
        <w:br w:type="page"/>
      </w:r>
    </w:p>
    <w:p w:rsidR="006E7CF0" w:rsidRPr="00FC3C47" w:rsidRDefault="006E7CF0" w:rsidP="006D5280">
      <w:pPr>
        <w:pStyle w:val="1"/>
        <w:pageBreakBefore/>
        <w:ind w:firstLine="709"/>
        <w:rPr>
          <w:caps/>
        </w:rPr>
      </w:pPr>
      <w:bookmarkStart w:id="3" w:name="_Toc178776576"/>
      <w:r w:rsidRPr="00FC3C47">
        <w:rPr>
          <w:caps/>
        </w:rPr>
        <w:t>2. Санация как способ восстановления деятельности организации</w:t>
      </w:r>
      <w:bookmarkEnd w:id="3"/>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pStyle w:val="2"/>
        <w:spacing w:before="0" w:after="0" w:line="360" w:lineRule="auto"/>
        <w:ind w:firstLine="709"/>
        <w:jc w:val="center"/>
        <w:rPr>
          <w:rFonts w:ascii="Times New Roman" w:hAnsi="Times New Roman" w:cs="Times New Roman"/>
          <w:i w:val="0"/>
          <w:iCs w:val="0"/>
          <w:kern w:val="28"/>
        </w:rPr>
      </w:pPr>
      <w:bookmarkStart w:id="4" w:name="_Toc178776577"/>
      <w:r w:rsidRPr="00FC3C47">
        <w:rPr>
          <w:rFonts w:ascii="Times New Roman" w:hAnsi="Times New Roman" w:cs="Times New Roman"/>
          <w:i w:val="0"/>
          <w:iCs w:val="0"/>
          <w:kern w:val="28"/>
        </w:rPr>
        <w:t>2.1 Критерии необходимости проведения санации</w:t>
      </w:r>
      <w:bookmarkEnd w:id="4"/>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Процедура банкротства является крайней мерой решения проблемы экономической несостоятельности и применяется в том случае, если досудебные меры по предупреждению банкротства не дали ожидаемых результатов или вообще отсутствует экономический смысл их применения. Не нужно забывать, что "хорошая репутация дорогого стоит" и потеря своего имиджа как надежного партнера может обернуться непредсказуемыми последствиями.</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Понятно, что банкротство с ликвидацией ставит крест на предприятии, его имени и имидже. И если есть хоть малейший шанс сохранить репутацию, "реанимировать" предприятие, его нельзя упускать. Таким шансом на спасение для должника - экономически несостоятельного субъекта хозяйствования - может оказаться санация.</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Санация применяется в целях оздоровления предприятия, обеспечения его стабильной и эффективной деятельности, а также восстановления платежеспособности должника. Данная процедура позволяет не только "реанимировать" предприятие, но и направлена на оздоровление экономики и бизнеса в целом.</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Напомним, что дела об экономической несостоятельности (банкротстве) рассматриваются хозяйственными судами Республики Беларусь в соответствии с Хозяйственным процессуальным кодексом Республики Беларусь (далее - ХПК), а также иными законодательными актами. К основным из них относятся:</w:t>
      </w:r>
    </w:p>
    <w:p w:rsidR="006E7CF0" w:rsidRPr="00FC3C47" w:rsidRDefault="006E7CF0" w:rsidP="006D5280">
      <w:pPr>
        <w:pStyle w:val="12"/>
        <w:numPr>
          <w:ilvl w:val="0"/>
          <w:numId w:val="6"/>
        </w:numPr>
        <w:autoSpaceDE w:val="0"/>
        <w:autoSpaceDN w:val="0"/>
        <w:adjustRightInd w:val="0"/>
        <w:spacing w:after="0" w:line="360" w:lineRule="auto"/>
        <w:jc w:val="both"/>
        <w:rPr>
          <w:rFonts w:ascii="Times New Roman" w:hAnsi="Times New Roman" w:cs="Times New Roman"/>
          <w:kern w:val="28"/>
          <w:sz w:val="28"/>
          <w:szCs w:val="28"/>
        </w:rPr>
      </w:pPr>
      <w:r w:rsidRPr="00FC3C47">
        <w:rPr>
          <w:rFonts w:ascii="Times New Roman" w:hAnsi="Times New Roman" w:cs="Times New Roman"/>
          <w:kern w:val="28"/>
          <w:sz w:val="28"/>
          <w:szCs w:val="28"/>
        </w:rPr>
        <w:t>Закон РБ от 18.07.2000 № 423-3 "Об экономической несостоятельности (банкротстве)" (далее - Закон);</w:t>
      </w:r>
    </w:p>
    <w:p w:rsidR="006E7CF0" w:rsidRPr="00FC3C47" w:rsidRDefault="006E7CF0" w:rsidP="006D5280">
      <w:pPr>
        <w:pStyle w:val="12"/>
        <w:numPr>
          <w:ilvl w:val="0"/>
          <w:numId w:val="6"/>
        </w:numPr>
        <w:autoSpaceDE w:val="0"/>
        <w:autoSpaceDN w:val="0"/>
        <w:adjustRightInd w:val="0"/>
        <w:spacing w:after="0" w:line="360" w:lineRule="auto"/>
        <w:jc w:val="both"/>
        <w:rPr>
          <w:rFonts w:ascii="Times New Roman" w:hAnsi="Times New Roman" w:cs="Times New Roman"/>
          <w:kern w:val="28"/>
          <w:sz w:val="28"/>
          <w:szCs w:val="28"/>
        </w:rPr>
      </w:pPr>
      <w:r w:rsidRPr="00FC3C47">
        <w:rPr>
          <w:rFonts w:ascii="Times New Roman" w:hAnsi="Times New Roman" w:cs="Times New Roman"/>
          <w:kern w:val="28"/>
          <w:sz w:val="28"/>
          <w:szCs w:val="28"/>
        </w:rPr>
        <w:t>Указ Президента РБ от 12.11.2003 № 508 "О некоторых вопросах экономической несостоятельности (банкротства)" (далее - Указ).</w:t>
      </w:r>
    </w:p>
    <w:p w:rsidR="006E7CF0" w:rsidRPr="00B23D02"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В соответствии с законодательством под банкротством следует понимать неплатежеспособность, которая имеет или приобретает устойчивый характер и признается решением хозяйственного суда о банкротстве с ликвидацией должника - юридического лица#</w:t>
      </w:r>
      <w:r w:rsidRPr="00B23D02">
        <w:rPr>
          <w:rFonts w:ascii="Times New Roman" w:hAnsi="Times New Roman" w:cs="Times New Roman"/>
          <w:kern w:val="28"/>
          <w:sz w:val="28"/>
          <w:szCs w:val="28"/>
        </w:rPr>
        <w:t>[7</w:t>
      </w:r>
      <w:r>
        <w:rPr>
          <w:rFonts w:ascii="Times New Roman" w:hAnsi="Times New Roman" w:cs="Times New Roman"/>
          <w:kern w:val="28"/>
          <w:sz w:val="28"/>
          <w:szCs w:val="28"/>
        </w:rPr>
        <w:t> </w:t>
      </w:r>
      <w:r w:rsidRPr="00B23D02">
        <w:rPr>
          <w:rFonts w:ascii="Times New Roman" w:hAnsi="Times New Roman" w:cs="Times New Roman"/>
          <w:kern w:val="28"/>
          <w:sz w:val="28"/>
          <w:szCs w:val="28"/>
        </w:rPr>
        <w:t>543</w:t>
      </w:r>
      <w:r>
        <w:rPr>
          <w:rFonts w:ascii="Times New Roman" w:hAnsi="Times New Roman" w:cs="Times New Roman"/>
          <w:kern w:val="28"/>
          <w:sz w:val="28"/>
          <w:szCs w:val="28"/>
          <w:lang w:val="en-US"/>
        </w:rPr>
        <w:t>c</w:t>
      </w:r>
      <w:r w:rsidRPr="00B23D02">
        <w:rPr>
          <w:rFonts w:ascii="Times New Roman" w:hAnsi="Times New Roman" w:cs="Times New Roman"/>
          <w:kern w:val="28"/>
          <w:sz w:val="28"/>
          <w:szCs w:val="28"/>
        </w:rPr>
        <w:t>]</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В свою очередь, экономическая несостоятельность - это неплатежеспособность, которая имеет или приобретает устойчивый характер и признанная решением хозяйственного суда - с санацией должника.</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Закон о банкротстве предусматривает следующие процедуры банкротства:</w:t>
      </w:r>
    </w:p>
    <w:p w:rsidR="006E7CF0" w:rsidRPr="00FC3C47" w:rsidRDefault="006E7CF0" w:rsidP="006D5280">
      <w:pPr>
        <w:numPr>
          <w:ilvl w:val="0"/>
          <w:numId w:val="1"/>
        </w:numPr>
        <w:autoSpaceDE w:val="0"/>
        <w:autoSpaceDN w:val="0"/>
        <w:adjustRightInd w:val="0"/>
        <w:spacing w:after="0" w:line="360" w:lineRule="auto"/>
        <w:ind w:left="0"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защитный период - процедура банкротства, применяемая к должнику в целях проверки наличия оснований для возбуждения конкурсного производства и обеспечения сохранности имущества должника;</w:t>
      </w:r>
    </w:p>
    <w:p w:rsidR="006E7CF0" w:rsidRPr="00FC3C47" w:rsidRDefault="006E7CF0" w:rsidP="006D5280">
      <w:pPr>
        <w:numPr>
          <w:ilvl w:val="0"/>
          <w:numId w:val="1"/>
        </w:numPr>
        <w:autoSpaceDE w:val="0"/>
        <w:autoSpaceDN w:val="0"/>
        <w:adjustRightInd w:val="0"/>
        <w:spacing w:after="0" w:line="360" w:lineRule="auto"/>
        <w:ind w:left="0"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конкурсное производство - процедура банкротства, осуществляемая в целях максимально возможного удовлетворения требований кредиторов в установленной очередности, защиты прав и законных интересов должника, а также кредиторов и иных лиц в процессе санации, а при невозможности проведения санации или отсутствии оснований для ее проведения - в процессе ликвидации должника - юридического лица или прекращения деятельности должника - индивидуального предпринимателя и освобождения его от долгов;</w:t>
      </w:r>
    </w:p>
    <w:p w:rsidR="006E7CF0" w:rsidRPr="00FC3C47" w:rsidRDefault="006E7CF0" w:rsidP="006D5280">
      <w:pPr>
        <w:numPr>
          <w:ilvl w:val="0"/>
          <w:numId w:val="1"/>
        </w:numPr>
        <w:autoSpaceDE w:val="0"/>
        <w:autoSpaceDN w:val="0"/>
        <w:adjustRightInd w:val="0"/>
        <w:spacing w:after="0" w:line="360" w:lineRule="auto"/>
        <w:ind w:left="0"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мировое соглашение, процедура в виде соглашения между должником и конкурсными кредиторами об уплате долгов, в котором предусматривается освобождение должника от долгов, или уменьшение долгов, или рассрочка их уплаты, а также срок уплаты долгов и т.п.</w:t>
      </w:r>
      <w:r w:rsidRPr="001A305F">
        <w:rPr>
          <w:rFonts w:ascii="Times New Roman" w:hAnsi="Times New Roman" w:cs="Times New Roman"/>
          <w:kern w:val="28"/>
          <w:sz w:val="28"/>
          <w:szCs w:val="28"/>
        </w:rPr>
        <w:t>[5</w:t>
      </w:r>
      <w:r>
        <w:rPr>
          <w:rFonts w:ascii="Times New Roman" w:hAnsi="Times New Roman" w:cs="Times New Roman"/>
          <w:kern w:val="28"/>
          <w:sz w:val="28"/>
          <w:szCs w:val="28"/>
        </w:rPr>
        <w:t> </w:t>
      </w:r>
      <w:r w:rsidRPr="001A305F">
        <w:rPr>
          <w:rFonts w:ascii="Times New Roman" w:hAnsi="Times New Roman" w:cs="Times New Roman"/>
          <w:kern w:val="28"/>
          <w:sz w:val="28"/>
          <w:szCs w:val="28"/>
        </w:rPr>
        <w:t>443</w:t>
      </w:r>
      <w:r>
        <w:rPr>
          <w:rFonts w:ascii="Times New Roman" w:hAnsi="Times New Roman" w:cs="Times New Roman"/>
          <w:kern w:val="28"/>
          <w:sz w:val="28"/>
          <w:szCs w:val="28"/>
          <w:lang w:val="en-US"/>
        </w:rPr>
        <w:t>c</w:t>
      </w:r>
      <w:r w:rsidRPr="001A305F">
        <w:rPr>
          <w:rFonts w:ascii="Times New Roman" w:hAnsi="Times New Roman" w:cs="Times New Roman"/>
          <w:kern w:val="28"/>
          <w:sz w:val="28"/>
          <w:szCs w:val="28"/>
        </w:rPr>
        <w:t>]</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Основания возбуждения дела о банкротстве. Производство по делу о банкротстве возбуждается хозяйственным судом на основании заявления должника, кредитора, прокурора, органа государственного управления по делам о банкротстве и иных государственных органов.</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Основанием для подачи такого заявления кредитором являются (в совокупности):</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1. Наличие у кредитора достоверных, документально подтвержденных сведений о неплатежеспособности должника, имеющей или приобретающей устойчивый характер.</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2. Применение к должнику принудительного исполнения, не произведенного в течение трех месяцев, либо выявление в процессе принудительного исполнения факта отсутствия у должника имущества, достаточного для удовлетворения предъявленных к нему требований.</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3. Наличие задолженности перед кредитором, подавшим заявление кредитора. В размере 100 базовых величин и более, а в случае, если должник является градообразующей или приравненной к ней организацией, государственной организацией, организацией с долей государственной собственности в уставном фонде, а также юридическим лицом или индивидуальным предпринимателем, имеющим государственные и международные заказы, - в размере 2 500 базовых величин и более</w:t>
      </w:r>
      <w:r w:rsidRPr="001A305F">
        <w:rPr>
          <w:rFonts w:ascii="Times New Roman" w:hAnsi="Times New Roman" w:cs="Times New Roman"/>
          <w:kern w:val="28"/>
          <w:sz w:val="28"/>
          <w:szCs w:val="28"/>
        </w:rPr>
        <w:t>[11</w:t>
      </w:r>
      <w:r>
        <w:rPr>
          <w:rFonts w:ascii="Times New Roman" w:hAnsi="Times New Roman" w:cs="Times New Roman"/>
          <w:kern w:val="28"/>
          <w:sz w:val="28"/>
          <w:szCs w:val="28"/>
        </w:rPr>
        <w:t> </w:t>
      </w:r>
      <w:r w:rsidRPr="001A305F">
        <w:rPr>
          <w:rFonts w:ascii="Times New Roman" w:hAnsi="Times New Roman" w:cs="Times New Roman"/>
          <w:kern w:val="28"/>
          <w:sz w:val="28"/>
          <w:szCs w:val="28"/>
        </w:rPr>
        <w:t>236</w:t>
      </w:r>
      <w:r>
        <w:rPr>
          <w:rFonts w:ascii="Times New Roman" w:hAnsi="Times New Roman" w:cs="Times New Roman"/>
          <w:kern w:val="28"/>
          <w:sz w:val="28"/>
          <w:szCs w:val="28"/>
          <w:lang w:val="en-US"/>
        </w:rPr>
        <w:t>c</w:t>
      </w:r>
      <w:r w:rsidRPr="001A305F">
        <w:rPr>
          <w:rFonts w:ascii="Times New Roman" w:hAnsi="Times New Roman" w:cs="Times New Roman"/>
          <w:kern w:val="28"/>
          <w:sz w:val="28"/>
          <w:szCs w:val="28"/>
        </w:rPr>
        <w:t>]</w:t>
      </w:r>
      <w:r w:rsidRPr="00FC3C47">
        <w:rPr>
          <w:rFonts w:ascii="Times New Roman" w:hAnsi="Times New Roman" w:cs="Times New Roman"/>
          <w:kern w:val="28"/>
          <w:sz w:val="28"/>
          <w:szCs w:val="28"/>
        </w:rPr>
        <w:t>.</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Санация вводится хозяйственным судом при наличии оснований решением собрания кредиторов либо по собственной инициативе. Обязанность проверки этого основания возлагается на управляющего. Проблема здесь заключается в том, что на законодательном уровне отсутствуют четкие рекомендации и инструкции, на основании которых управляющий проводит оценку возможности и необходимости введения санации.</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В настоящий момент управляющими в основном используется механизм оценки имущества должника и определения его достаточности для удовлетворения всех требований кредиторов и погашения затрат по проведению санации на дату принятия решения.</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Фактически решение суда о проведении санации является действенной защитой должника от требований кредиторов на период преобразований.</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Основным документом при проведении процедуры является план санации, утвержденный собранием кредиторов и хозяйственным судом.</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Какие же преимущества имеет предприятие, находясь в этой процедуре, в соответствии с законодательством?</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"замораживается" вся кредиторская задолженность до даты вынесения судом определения об открытии конкурсного производства;</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приостанавливается начисление процентов, неустойки (штрафы, пени) и иных экономических санкций по всем видам задолженности должника;</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отменяются ранее принятые меры по обеспечению требований кредиторов, снимаются все ранее наложенные аресты на имущество должника и иные ограничения по распоряжению имуществом должника, за исключением случаев, установленных хозяйственным судом;</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вводится приостановление удовлетворения требований по платежным обязательствам должника до вынесения определения о прекращении производства по делу о банкротстве должника;</w:t>
      </w:r>
    </w:p>
    <w:p w:rsidR="006E7CF0" w:rsidRPr="001A305F"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наложение нового ареста на имущество должника и иных ограничений по распоряжению имуществом должника осуществляется в случае необходимости только хозяйственным судом, рассматривающим дело о банкротстве этого должника и др.</w:t>
      </w:r>
      <w:r w:rsidRPr="001A305F">
        <w:rPr>
          <w:rFonts w:ascii="Times New Roman" w:hAnsi="Times New Roman" w:cs="Times New Roman"/>
          <w:kern w:val="28"/>
          <w:sz w:val="28"/>
          <w:szCs w:val="28"/>
        </w:rPr>
        <w:t>[15 94</w:t>
      </w:r>
      <w:r>
        <w:rPr>
          <w:rFonts w:ascii="Times New Roman" w:hAnsi="Times New Roman" w:cs="Times New Roman"/>
          <w:kern w:val="28"/>
          <w:sz w:val="28"/>
          <w:szCs w:val="28"/>
          <w:lang w:val="en-US"/>
        </w:rPr>
        <w:t>c</w:t>
      </w:r>
      <w:r w:rsidRPr="001A305F">
        <w:rPr>
          <w:rFonts w:ascii="Times New Roman" w:hAnsi="Times New Roman" w:cs="Times New Roman"/>
          <w:kern w:val="28"/>
          <w:sz w:val="28"/>
          <w:szCs w:val="28"/>
        </w:rPr>
        <w:t>]</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Отметим, что изначально срок санации в соответствии с законодательством не должен превышать 18 месяцев. Впоследствии исполнения процедуры срок санации может быть продлен.</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p>
    <w:p w:rsidR="006E7CF0" w:rsidRPr="00FC3C47" w:rsidRDefault="006E7CF0" w:rsidP="006D5280">
      <w:pPr>
        <w:spacing w:after="0" w:line="360" w:lineRule="auto"/>
        <w:jc w:val="center"/>
        <w:rPr>
          <w:rFonts w:ascii="Times New Roman" w:hAnsi="Times New Roman" w:cs="Times New Roman"/>
          <w:b/>
          <w:bCs/>
          <w:sz w:val="28"/>
          <w:szCs w:val="28"/>
        </w:rPr>
      </w:pPr>
      <w:r w:rsidRPr="00FC3C47">
        <w:rPr>
          <w:rFonts w:ascii="Times New Roman" w:hAnsi="Times New Roman" w:cs="Times New Roman"/>
          <w:b/>
          <w:bCs/>
          <w:sz w:val="28"/>
          <w:szCs w:val="28"/>
        </w:rPr>
        <w:t>2.2 План финансового оздоровления (план санации)</w:t>
      </w: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При наличии оснований для проведения санации управляющий на основании анализа финансового состояния и платежеспособности должника должен разработать план санации и представить его на утверждение собранию кредиторов не позднее семидесяти дней со дня своего назначения.</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плане санации должны предусматриваться меры по восстановлению платежеспособности должника и срок ее восстановления.</w:t>
      </w:r>
    </w:p>
    <w:p w:rsidR="006E7CF0" w:rsidRPr="001A305F"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Платежеспособность должника признается восстановленной при отсутствии оснований для возбуждения конкурсного производства, установленных статьей 41 Закона «Об экономической несостоятельности (банкротстве)».</w:t>
      </w:r>
      <w:r w:rsidRPr="001A305F">
        <w:rPr>
          <w:rFonts w:ascii="Times New Roman" w:hAnsi="Times New Roman" w:cs="Times New Roman"/>
          <w:sz w:val="28"/>
          <w:szCs w:val="28"/>
        </w:rPr>
        <w:t>[1</w:t>
      </w:r>
      <w:r>
        <w:rPr>
          <w:rFonts w:ascii="Times New Roman" w:hAnsi="Times New Roman" w:cs="Times New Roman"/>
          <w:sz w:val="28"/>
          <w:szCs w:val="28"/>
        </w:rPr>
        <w:t> </w:t>
      </w:r>
      <w:r w:rsidRPr="001A305F">
        <w:rPr>
          <w:rFonts w:ascii="Times New Roman" w:hAnsi="Times New Roman" w:cs="Times New Roman"/>
          <w:sz w:val="28"/>
          <w:szCs w:val="28"/>
        </w:rPr>
        <w:t>154</w:t>
      </w:r>
      <w:r>
        <w:rPr>
          <w:rFonts w:ascii="Times New Roman" w:hAnsi="Times New Roman" w:cs="Times New Roman"/>
          <w:sz w:val="28"/>
          <w:szCs w:val="28"/>
          <w:lang w:val="en-US"/>
        </w:rPr>
        <w:t>c</w:t>
      </w:r>
      <w:r w:rsidRPr="001A305F">
        <w:rPr>
          <w:rFonts w:ascii="Times New Roman" w:hAnsi="Times New Roman" w:cs="Times New Roman"/>
          <w:sz w:val="28"/>
          <w:szCs w:val="28"/>
        </w:rPr>
        <w:t>]</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случае отсутствия оснований для проведения санации должника управляющий разрабатывает план ликвидации должника - юридического лица либо план прекращения деятельности должника - индивидуального предпринимателя и освобождения его от долгов (далее - план ликвидации) в срок, предусмотренный частью первой настоящей статьи.</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Управляющий может разработать как альтернативные план санации и план ликвидации.</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план санации и план ликвидации включается заключение о финансовом состоянии и платежеспособности должника.</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План санации и (или) план ликвидации рассматриваются на собрании кредиторов, которое созывается управляющим не позднее восьмидесяти дней со дня опубликования сообщения об открытии конкурсного производства. Управляющий в письменной форме уведомляет всех кредиторов о дате и месте проведения собрания кредиторов и предоставляет им возможность для ознакомления с планом санации и (или) планом ликвидации не менее чем за десять дней до даты проведения указанного собрания [1].</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Собрание кредиторов вправе принять решение об:</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утверждении плана санации;</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утверждении плана ликвидации при невозможности продолжения деятельности должника или отсутствии оснований для ее продолжения;</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отклонении плана санации и заявлении в хозяйственный суд ходатайства об открытии ликвидационного производства при невозможности продолжения деятельности должника или отсутствии оснований для ее продолжения;</w:t>
      </w:r>
    </w:p>
    <w:p w:rsidR="006E7CF0" w:rsidRPr="001A305F"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отклонении плана санации и (или) плана ликвидации, отстранении управляющего, утверждении кандидатуры нового управляющего и заявлении соответствующего ходатайства в хозяйственный суд. Такое решение должно предусматривать срок созыва следующего собрания кредиторов для рассмотрения нового плана санации и (или) плана ликвидации, при этом срок созыва собрания кредиторов не может превышать одного месяца со дня вынесения решения собранием кредиторов.</w:t>
      </w:r>
      <w:r w:rsidRPr="001A305F">
        <w:rPr>
          <w:rFonts w:ascii="Times New Roman" w:hAnsi="Times New Roman" w:cs="Times New Roman"/>
          <w:sz w:val="28"/>
          <w:szCs w:val="28"/>
        </w:rPr>
        <w:t>[4 57</w:t>
      </w:r>
      <w:r>
        <w:rPr>
          <w:rFonts w:ascii="Times New Roman" w:hAnsi="Times New Roman" w:cs="Times New Roman"/>
          <w:sz w:val="28"/>
          <w:szCs w:val="28"/>
          <w:lang w:val="en-US"/>
        </w:rPr>
        <w:t>c</w:t>
      </w:r>
      <w:r w:rsidRPr="001A305F">
        <w:rPr>
          <w:rFonts w:ascii="Times New Roman" w:hAnsi="Times New Roman" w:cs="Times New Roman"/>
          <w:sz w:val="28"/>
          <w:szCs w:val="28"/>
        </w:rPr>
        <w:t>]</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Утвержденный собранием кредиторов план санации или план ликвидации, а также протокол собрания кредиторов представляются управляющим в хозяйственный суд не позднее пяти дней с даты проведения собрания кредиторов.</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случае, если в хозяйственный суд в течение четырех месяцев со дня опубликования сообщения об открытии конкурсного производства не представлены документы, предусмотренные частями второй и третьей настоящей статьи, хозяйственный суд вправе принять решение об открытии ликвидационного производства при невозможности продолжения деятельности должника или отсутствии оснований для ее продолжения.</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Управляющему запрещается до принятия решения собранием кредиторов приступать к ликвидации или продолжать ликвидацию, начатую до возбуждения конкурсного производства. Управляющий может начать санацию сразу же после открытия конкурсного производства.</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случае, когда собранием кредиторов принято решение об утверждении плана санации или плана ликвидации, в котором предусмотрен срок санации или ликвидации, превышающий первоначально установленный, хозяйственный суд продлевает срок санации или ликвидации, если имеются достаточные основания полагать, что продление срока санации или ликвидации приведет соответственно к восстановлению платежеспособности должника либо увеличению общей суммы удовлетворенных требований кредиторов.</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Санация вводится хозяйственным судом на основании решения собрания кредиторов либо по собственной инициативе в случаях, предусмотренных настоящим законодательством.</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Решение хозяйственного суда о санации подлежит немедленному исполнению.</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Санация вводится на срок, не превышающий восемнадцати месяцев со дня вынесения решения о ее проведении.</w:t>
      </w:r>
    </w:p>
    <w:p w:rsidR="006E7CF0" w:rsidRPr="001A305F"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По ходатайству собрания кредиторов или управляющего срок санации может быть сокращен или продлен хозяйственным судом, но не более чем на двенадцать месяцев.</w:t>
      </w:r>
      <w:r w:rsidRPr="001A305F">
        <w:rPr>
          <w:rFonts w:ascii="Times New Roman" w:hAnsi="Times New Roman" w:cs="Times New Roman"/>
          <w:sz w:val="28"/>
          <w:szCs w:val="28"/>
        </w:rPr>
        <w:t>[9 70</w:t>
      </w:r>
      <w:r>
        <w:rPr>
          <w:rFonts w:ascii="Times New Roman" w:hAnsi="Times New Roman" w:cs="Times New Roman"/>
          <w:sz w:val="28"/>
          <w:szCs w:val="28"/>
          <w:lang w:val="en-US"/>
        </w:rPr>
        <w:t>c</w:t>
      </w:r>
      <w:r w:rsidRPr="001A305F">
        <w:rPr>
          <w:rFonts w:ascii="Times New Roman" w:hAnsi="Times New Roman" w:cs="Times New Roman"/>
          <w:sz w:val="28"/>
          <w:szCs w:val="28"/>
        </w:rPr>
        <w:t>]</w:t>
      </w:r>
    </w:p>
    <w:p w:rsidR="006E7CF0" w:rsidRPr="00FC3C47" w:rsidRDefault="006E7CF0" w:rsidP="006D5280">
      <w:pPr>
        <w:pStyle w:val="ConsPlusNormal"/>
        <w:widowControl/>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По окончании санации проценты, неустойка (штраф, пеня) и иные экономические (финансовые) санкции за неисполнение или ненадлежащее исполнение платежных обязательств, а также суммы причиненных убытков, которые должник обязан уплатить кредиторам по платежным обязательствам, могут быть предъявлены к уплате в размерах, существовавших на дату открытия конкурсного производства, за вычетом сумм, уплаченных в процессе проведения санации.</w:t>
      </w:r>
    </w:p>
    <w:p w:rsidR="006E7CF0" w:rsidRPr="00FC3C47" w:rsidRDefault="006E7CF0" w:rsidP="006D5280">
      <w:pPr>
        <w:pStyle w:val="ConsPlusNormal"/>
        <w:widowControl/>
        <w:spacing w:line="360" w:lineRule="auto"/>
        <w:ind w:firstLine="709"/>
        <w:jc w:val="center"/>
        <w:rPr>
          <w:rFonts w:ascii="Times New Roman" w:hAnsi="Times New Roman" w:cs="Times New Roman"/>
          <w:sz w:val="28"/>
          <w:szCs w:val="28"/>
        </w:rPr>
      </w:pPr>
    </w:p>
    <w:p w:rsidR="006E7CF0" w:rsidRPr="00FC3C47" w:rsidRDefault="006E7CF0" w:rsidP="006D5280">
      <w:pPr>
        <w:pStyle w:val="2"/>
        <w:spacing w:before="0" w:after="0" w:line="360" w:lineRule="auto"/>
        <w:jc w:val="center"/>
        <w:rPr>
          <w:rFonts w:ascii="Times New Roman" w:hAnsi="Times New Roman" w:cs="Times New Roman"/>
          <w:i w:val="0"/>
          <w:iCs w:val="0"/>
        </w:rPr>
      </w:pPr>
      <w:bookmarkStart w:id="5" w:name="_Toc66772560"/>
      <w:bookmarkStart w:id="6" w:name="_Toc178776575"/>
      <w:r w:rsidRPr="00FC3C47">
        <w:rPr>
          <w:rFonts w:ascii="Times New Roman" w:hAnsi="Times New Roman" w:cs="Times New Roman"/>
          <w:i w:val="0"/>
          <w:iCs w:val="0"/>
        </w:rPr>
        <w:t>2.3 Методические основы определения вероятности банкротства</w:t>
      </w:r>
    </w:p>
    <w:p w:rsidR="006E7CF0" w:rsidRPr="00FC3C47" w:rsidRDefault="006E7CF0" w:rsidP="006D5280">
      <w:pPr>
        <w:pStyle w:val="2"/>
        <w:spacing w:before="0" w:after="0" w:line="360" w:lineRule="auto"/>
        <w:ind w:firstLine="709"/>
        <w:jc w:val="center"/>
        <w:rPr>
          <w:rFonts w:ascii="Times New Roman" w:hAnsi="Times New Roman" w:cs="Times New Roman"/>
          <w:i w:val="0"/>
          <w:iCs w:val="0"/>
        </w:rPr>
      </w:pPr>
      <w:r w:rsidRPr="00FC3C47">
        <w:rPr>
          <w:rFonts w:ascii="Times New Roman" w:hAnsi="Times New Roman" w:cs="Times New Roman"/>
          <w:i w:val="0"/>
          <w:iCs w:val="0"/>
        </w:rPr>
        <w:t>субъектов хозяйствования</w:t>
      </w:r>
      <w:bookmarkEnd w:id="5"/>
      <w:bookmarkEnd w:id="6"/>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pStyle w:val="aa"/>
        <w:ind w:firstLine="709"/>
      </w:pPr>
      <w:r w:rsidRPr="00FC3C47">
        <w:t>Для диагностики вероятности банкротства используется несколько подходов, основанных на применении:</w:t>
      </w:r>
    </w:p>
    <w:p w:rsidR="006E7CF0" w:rsidRPr="00FC3C47" w:rsidRDefault="006E7CF0" w:rsidP="006D5280">
      <w:pPr>
        <w:pStyle w:val="aa"/>
        <w:ind w:firstLine="709"/>
      </w:pPr>
      <w:r w:rsidRPr="00FC3C47">
        <w:t>а) трендового анализа обширной системы критериев и признаков;</w:t>
      </w:r>
    </w:p>
    <w:p w:rsidR="006E7CF0" w:rsidRPr="00FC3C47" w:rsidRDefault="006E7CF0" w:rsidP="006D5280">
      <w:pPr>
        <w:pStyle w:val="aa"/>
        <w:ind w:firstLine="709"/>
      </w:pPr>
      <w:r w:rsidRPr="00FC3C47">
        <w:t>б) ограниченного круга показателей;</w:t>
      </w:r>
    </w:p>
    <w:p w:rsidR="006E7CF0" w:rsidRPr="00FC3C47" w:rsidRDefault="006E7CF0" w:rsidP="006D5280">
      <w:pPr>
        <w:pStyle w:val="aa"/>
        <w:ind w:firstLine="709"/>
      </w:pPr>
      <w:r w:rsidRPr="00FC3C47">
        <w:t>в) Камертоньных показателей;</w:t>
      </w:r>
    </w:p>
    <w:p w:rsidR="006E7CF0" w:rsidRPr="00FC3C47" w:rsidRDefault="006E7CF0" w:rsidP="006D5280">
      <w:pPr>
        <w:pStyle w:val="aa"/>
        <w:ind w:firstLine="709"/>
      </w:pPr>
      <w:r w:rsidRPr="00FC3C47">
        <w:t>г) рейтинговых оценок на базе рыночных критериев финансовой устойчивости предприятий и др.;</w:t>
      </w:r>
    </w:p>
    <w:p w:rsidR="006E7CF0" w:rsidRPr="001A305F" w:rsidRDefault="006E7CF0" w:rsidP="006D5280">
      <w:pPr>
        <w:pStyle w:val="aa"/>
        <w:ind w:firstLine="709"/>
      </w:pPr>
      <w:r w:rsidRPr="00FC3C47">
        <w:t>д) факторных регрессивных и дискриминативных моделей.</w:t>
      </w:r>
      <w:r w:rsidRPr="001A305F">
        <w:t xml:space="preserve">[7 </w:t>
      </w:r>
      <w:r>
        <w:t>с 73</w:t>
      </w:r>
      <w:r w:rsidRPr="001A305F">
        <w:t>]</w:t>
      </w:r>
    </w:p>
    <w:p w:rsidR="006E7CF0" w:rsidRPr="00FC3C47" w:rsidRDefault="006E7CF0" w:rsidP="006D5280">
      <w:pPr>
        <w:pStyle w:val="aa"/>
        <w:ind w:firstLine="709"/>
      </w:pPr>
      <w:r w:rsidRPr="00FC3C47">
        <w:t>В соответствии с действующим законодательством о банкротстве предприятий для диагностики их несостоятельности применяется ограниченный круг показателей: коэффициенты текущей ликвидности, обеспеченности собственным оборотным капиталом и восстановления (утраты) платежеспособности) [3].</w:t>
      </w:r>
    </w:p>
    <w:p w:rsidR="006E7CF0" w:rsidRPr="00FC3C47" w:rsidRDefault="006E7CF0" w:rsidP="006D5280">
      <w:pPr>
        <w:pStyle w:val="aa"/>
        <w:ind w:firstLine="709"/>
      </w:pPr>
      <w:r w:rsidRPr="00FC3C47">
        <w:t>Основанием для признания структуры баланса неудовлетворительной, а предприятия неплатежеспособным является наличие одного из условий:</w:t>
      </w:r>
    </w:p>
    <w:p w:rsidR="006E7CF0" w:rsidRPr="00FC3C47" w:rsidRDefault="006E7CF0" w:rsidP="006D5280">
      <w:pPr>
        <w:pStyle w:val="aa"/>
        <w:ind w:firstLine="709"/>
      </w:pPr>
      <w:r w:rsidRPr="00FC3C47">
        <w:t>а) коэффициент текущей ликвидности на конец отчетного периода имеет значение ниже нормативного;</w:t>
      </w:r>
    </w:p>
    <w:p w:rsidR="006E7CF0" w:rsidRPr="00FC3C47" w:rsidRDefault="006E7CF0" w:rsidP="006D5280">
      <w:pPr>
        <w:pStyle w:val="aa"/>
        <w:ind w:firstLine="709"/>
      </w:pPr>
      <w:r w:rsidRPr="00FC3C47">
        <w:t>б) коэффициент обеспеченности собственными оборотными средствами на конец отчетного периода имеет значение ниже нормативного.</w:t>
      </w:r>
    </w:p>
    <w:p w:rsidR="006E7CF0" w:rsidRPr="00FC3C47" w:rsidRDefault="006E7CF0" w:rsidP="006D5280">
      <w:pPr>
        <w:pStyle w:val="aa"/>
        <w:ind w:firstLine="709"/>
      </w:pPr>
      <w:r w:rsidRPr="00FC3C47">
        <w:t>Коэффициент текущей ликвидности рассчитывается по формуле (1):</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К</w:t>
      </w:r>
      <w:r w:rsidRPr="00FC3C47">
        <w:rPr>
          <w:i/>
          <w:iCs/>
          <w:vertAlign w:val="subscript"/>
        </w:rPr>
        <w:t>лик</w:t>
      </w:r>
      <w:r w:rsidRPr="00FC3C47">
        <w:t>= (Та— Рб) / (Та— Дб),                                (1)</w:t>
      </w:r>
    </w:p>
    <w:p w:rsidR="006E7CF0" w:rsidRPr="00FC3C47" w:rsidRDefault="006E7CF0" w:rsidP="006D5280">
      <w:pPr>
        <w:pStyle w:val="aa"/>
        <w:ind w:firstLine="709"/>
      </w:pPr>
    </w:p>
    <w:p w:rsidR="006E7CF0" w:rsidRPr="00FC3C47" w:rsidRDefault="006E7CF0" w:rsidP="006D5280">
      <w:pPr>
        <w:pStyle w:val="aa"/>
        <w:ind w:firstLine="709"/>
      </w:pPr>
      <w:r w:rsidRPr="00FC3C47">
        <w:t>где Та - текущие активы;</w:t>
      </w:r>
    </w:p>
    <w:p w:rsidR="006E7CF0" w:rsidRPr="00FC3C47" w:rsidRDefault="006E7CF0" w:rsidP="006D5280">
      <w:pPr>
        <w:pStyle w:val="aa"/>
        <w:ind w:firstLine="709"/>
      </w:pPr>
      <w:r w:rsidRPr="00FC3C47">
        <w:t>Рб - расходы будущих периодов;</w:t>
      </w:r>
    </w:p>
    <w:p w:rsidR="006E7CF0" w:rsidRPr="00FC3C47" w:rsidRDefault="006E7CF0" w:rsidP="006D5280">
      <w:pPr>
        <w:pStyle w:val="aa"/>
        <w:ind w:firstLine="709"/>
      </w:pPr>
      <w:r w:rsidRPr="00FC3C47">
        <w:t>Дб - доходы будущих периодов.</w:t>
      </w:r>
    </w:p>
    <w:p w:rsidR="006E7CF0" w:rsidRPr="00FC3C47" w:rsidRDefault="006E7CF0" w:rsidP="006D5280">
      <w:pPr>
        <w:pStyle w:val="aa"/>
        <w:ind w:firstLine="709"/>
      </w:pPr>
      <w:r w:rsidRPr="00FC3C47">
        <w:t>Коэффициент обеспеченности собственными оборотными средствами определяется следующим образом (формула 2):</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К</w:t>
      </w:r>
      <w:r w:rsidRPr="00FC3C47">
        <w:rPr>
          <w:i/>
          <w:iCs/>
          <w:vertAlign w:val="subscript"/>
        </w:rPr>
        <w:t>осс</w:t>
      </w:r>
      <w:r w:rsidRPr="00FC3C47">
        <w:t>= (Та — Тп) / (Та),                                         (2)</w:t>
      </w:r>
    </w:p>
    <w:p w:rsidR="006E7CF0" w:rsidRPr="00FC3C47" w:rsidRDefault="006E7CF0" w:rsidP="006D5280">
      <w:pPr>
        <w:pStyle w:val="aa"/>
        <w:ind w:firstLine="709"/>
      </w:pPr>
    </w:p>
    <w:p w:rsidR="006E7CF0" w:rsidRPr="00FC3C47" w:rsidRDefault="006E7CF0" w:rsidP="006D5280">
      <w:pPr>
        <w:pStyle w:val="aa"/>
        <w:ind w:firstLine="709"/>
      </w:pPr>
      <w:r w:rsidRPr="00FC3C47">
        <w:t>где Тп - текущие пассивы.</w:t>
      </w:r>
    </w:p>
    <w:p w:rsidR="006E7CF0" w:rsidRPr="00FC3C47" w:rsidRDefault="006E7CF0" w:rsidP="006D5280">
      <w:pPr>
        <w:pStyle w:val="aa"/>
        <w:ind w:firstLine="709"/>
      </w:pPr>
      <w:r w:rsidRPr="00FC3C47">
        <w:t>Если коэффициент текущей ликвидности ниже нормативного, а доля собственного оборотного капитала в формировании текущих активов меньше норматива, но наметилась тенденция роста этих показателей, то определяется коэффициент восстановления платежеспособности за период, равный шести месяцам по формуле (3):</w:t>
      </w:r>
    </w:p>
    <w:p w:rsidR="006E7CF0" w:rsidRPr="00FC3C47" w:rsidRDefault="006E7CF0" w:rsidP="006D5280">
      <w:pPr>
        <w:pStyle w:val="aa"/>
        <w:ind w:firstLine="709"/>
      </w:pPr>
      <w:r w:rsidRPr="00FC3C47">
        <w:object w:dxaOrig="35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9pt" o:ole="">
            <v:imagedata r:id="rId7" o:title=""/>
          </v:shape>
          <o:OLEObject Type="Embed" ProgID="Equation.3" ShapeID="_x0000_i1025" DrawAspect="Content" ObjectID="_1470000772" r:id="rId8"/>
        </w:object>
      </w:r>
      <w:r w:rsidRPr="00FC3C47">
        <w:t>,                                      (3)</w:t>
      </w:r>
    </w:p>
    <w:p w:rsidR="006E7CF0" w:rsidRPr="00FC3C47" w:rsidRDefault="006E7CF0" w:rsidP="006D5280">
      <w:pPr>
        <w:pStyle w:val="aa"/>
        <w:ind w:firstLine="709"/>
      </w:pPr>
    </w:p>
    <w:p w:rsidR="006E7CF0" w:rsidRPr="00FC3C47" w:rsidRDefault="006E7CF0" w:rsidP="006D5280">
      <w:pPr>
        <w:pStyle w:val="aa"/>
        <w:ind w:firstLine="709"/>
      </w:pPr>
      <w:r w:rsidRPr="00FC3C47">
        <w:t xml:space="preserve">где </w:t>
      </w:r>
      <w:r w:rsidRPr="00FC3C47">
        <w:rPr>
          <w:i/>
          <w:iCs/>
        </w:rPr>
        <w:t>К</w:t>
      </w:r>
      <w:r w:rsidRPr="00FC3C47">
        <w:rPr>
          <w:i/>
          <w:iCs/>
          <w:vertAlign w:val="subscript"/>
        </w:rPr>
        <w:t>лик1</w:t>
      </w:r>
      <w:r w:rsidRPr="00FC3C47">
        <w:t xml:space="preserve"> и </w:t>
      </w:r>
      <w:r w:rsidRPr="00FC3C47">
        <w:rPr>
          <w:i/>
          <w:iCs/>
        </w:rPr>
        <w:t>К</w:t>
      </w:r>
      <w:r w:rsidRPr="00FC3C47">
        <w:rPr>
          <w:i/>
          <w:iCs/>
          <w:vertAlign w:val="subscript"/>
        </w:rPr>
        <w:t>лик0</w:t>
      </w:r>
      <w:r w:rsidRPr="00FC3C47">
        <w:t xml:space="preserve"> — соответственно фактическое значение коэффициента ликвидности в конце и начале отчетного периода;</w:t>
      </w:r>
    </w:p>
    <w:p w:rsidR="006E7CF0" w:rsidRPr="00FC3C47" w:rsidRDefault="006E7CF0" w:rsidP="006D5280">
      <w:pPr>
        <w:pStyle w:val="aa"/>
        <w:ind w:firstLine="709"/>
      </w:pPr>
      <w:r w:rsidRPr="00FC3C47">
        <w:rPr>
          <w:i/>
          <w:iCs/>
        </w:rPr>
        <w:t>К</w:t>
      </w:r>
      <w:r w:rsidRPr="00FC3C47">
        <w:rPr>
          <w:i/>
          <w:iCs/>
          <w:vertAlign w:val="subscript"/>
        </w:rPr>
        <w:t>лик</w:t>
      </w:r>
      <w:r w:rsidRPr="00FC3C47">
        <w:rPr>
          <w:i/>
          <w:iCs/>
        </w:rPr>
        <w:t>(норм)</w:t>
      </w:r>
      <w:r w:rsidRPr="00FC3C47">
        <w:t xml:space="preserve"> — нормативное значение коэффициента текущей ликвидности; </w:t>
      </w:r>
    </w:p>
    <w:p w:rsidR="006E7CF0" w:rsidRPr="00FC3C47" w:rsidRDefault="006E7CF0" w:rsidP="006D5280">
      <w:pPr>
        <w:pStyle w:val="aa"/>
        <w:ind w:firstLine="709"/>
      </w:pPr>
      <w:r w:rsidRPr="00FC3C47">
        <w:rPr>
          <w:i/>
          <w:iCs/>
        </w:rPr>
        <w:t>Т</w:t>
      </w:r>
      <w:r w:rsidRPr="00FC3C47">
        <w:t xml:space="preserve"> — отчетный период, мес.</w:t>
      </w:r>
    </w:p>
    <w:p w:rsidR="006E7CF0" w:rsidRPr="00FC3C47" w:rsidRDefault="006E7CF0" w:rsidP="006D5280">
      <w:pPr>
        <w:pStyle w:val="aa"/>
        <w:ind w:firstLine="709"/>
      </w:pPr>
      <w:r w:rsidRPr="00FC3C47">
        <w:t xml:space="preserve">Если </w:t>
      </w:r>
      <w:r w:rsidRPr="00FC3C47">
        <w:rPr>
          <w:i/>
          <w:iCs/>
        </w:rPr>
        <w:t>К</w:t>
      </w:r>
      <w:r w:rsidRPr="00FC3C47">
        <w:rPr>
          <w:i/>
          <w:iCs/>
          <w:vertAlign w:val="subscript"/>
        </w:rPr>
        <w:t>в.п</w:t>
      </w:r>
      <w:r w:rsidRPr="00FC3C47">
        <w:t xml:space="preserve">&gt;1, то у предприятия есть реальная возможность восстановить свою платежеспособность, и наоборот, если </w:t>
      </w:r>
      <w:r w:rsidRPr="00FC3C47">
        <w:rPr>
          <w:i/>
          <w:iCs/>
        </w:rPr>
        <w:t>К</w:t>
      </w:r>
      <w:r w:rsidRPr="00FC3C47">
        <w:rPr>
          <w:i/>
          <w:iCs/>
          <w:vertAlign w:val="subscript"/>
        </w:rPr>
        <w:t>в.п</w:t>
      </w:r>
      <w:r w:rsidRPr="00FC3C47">
        <w:t>&lt;1 — у предприятия нет реальной возможности восстановить свою платежеспособность в ближайшее время.</w:t>
      </w:r>
    </w:p>
    <w:p w:rsidR="006E7CF0" w:rsidRPr="00FC3C47" w:rsidRDefault="006E7CF0" w:rsidP="006D5280">
      <w:pPr>
        <w:pStyle w:val="aa"/>
        <w:ind w:firstLine="709"/>
      </w:pPr>
      <w:r w:rsidRPr="00FC3C47">
        <w:t xml:space="preserve">Если фактический уровень </w:t>
      </w:r>
      <w:r w:rsidRPr="00FC3C47">
        <w:rPr>
          <w:i/>
          <w:iCs/>
        </w:rPr>
        <w:t>К</w:t>
      </w:r>
      <w:r w:rsidRPr="00FC3C47">
        <w:rPr>
          <w:i/>
          <w:iCs/>
          <w:vertAlign w:val="subscript"/>
        </w:rPr>
        <w:t>лик</w:t>
      </w:r>
      <w:r w:rsidRPr="00FC3C47">
        <w:t xml:space="preserve"> и </w:t>
      </w:r>
      <w:r w:rsidRPr="00FC3C47">
        <w:rPr>
          <w:i/>
          <w:iCs/>
        </w:rPr>
        <w:t>К</w:t>
      </w:r>
      <w:r w:rsidRPr="00FC3C47">
        <w:rPr>
          <w:i/>
          <w:iCs/>
          <w:vertAlign w:val="subscript"/>
        </w:rPr>
        <w:t>осс</w:t>
      </w:r>
      <w:r w:rsidRPr="00FC3C47">
        <w:t xml:space="preserve"> равен или выше нормативных значений на конец периода, но наметилась тенденция их снижения, рассчитывают коэффициент утраты платежеспособности (</w:t>
      </w:r>
      <w:r w:rsidRPr="00FC3C47">
        <w:rPr>
          <w:i/>
          <w:iCs/>
        </w:rPr>
        <w:t>К</w:t>
      </w:r>
      <w:r w:rsidRPr="00FC3C47">
        <w:rPr>
          <w:i/>
          <w:iCs/>
          <w:vertAlign w:val="subscript"/>
        </w:rPr>
        <w:t>у.п</w:t>
      </w:r>
      <w:r w:rsidRPr="00FC3C47">
        <w:t>) за период, равный трем месяцам по формуле (4):</w:t>
      </w:r>
    </w:p>
    <w:p w:rsidR="006E7CF0" w:rsidRPr="00FC3C47" w:rsidRDefault="006E7CF0" w:rsidP="006D5280">
      <w:pPr>
        <w:pStyle w:val="aa"/>
        <w:ind w:firstLine="709"/>
      </w:pPr>
    </w:p>
    <w:p w:rsidR="006E7CF0" w:rsidRPr="00FC3C47" w:rsidRDefault="006E7CF0" w:rsidP="006D5280">
      <w:pPr>
        <w:pStyle w:val="aa"/>
        <w:ind w:firstLine="709"/>
      </w:pPr>
      <w:r w:rsidRPr="00FC3C47">
        <w:object w:dxaOrig="3360" w:dyaOrig="700">
          <v:shape id="_x0000_i1026" type="#_x0000_t75" style="width:196.5pt;height:42pt" o:ole="">
            <v:imagedata r:id="rId9" o:title=""/>
          </v:shape>
          <o:OLEObject Type="Embed" ProgID="Equation.3" ShapeID="_x0000_i1026" DrawAspect="Content" ObjectID="_1470000773" r:id="rId10"/>
        </w:object>
      </w:r>
      <w:r w:rsidRPr="00FC3C47">
        <w:t xml:space="preserve">                                  (4)</w:t>
      </w:r>
    </w:p>
    <w:p w:rsidR="006E7CF0" w:rsidRPr="00FC3C47" w:rsidRDefault="006E7CF0" w:rsidP="006D5280">
      <w:pPr>
        <w:pStyle w:val="aa"/>
        <w:ind w:firstLine="709"/>
      </w:pPr>
    </w:p>
    <w:p w:rsidR="006E7CF0" w:rsidRPr="00FC3C47" w:rsidRDefault="006E7CF0" w:rsidP="006D5280">
      <w:pPr>
        <w:pStyle w:val="aa"/>
        <w:ind w:firstLine="709"/>
      </w:pPr>
      <w:r w:rsidRPr="00FC3C47">
        <w:t>Если</w:t>
      </w:r>
      <w:r w:rsidRPr="00FC3C47">
        <w:rPr>
          <w:i/>
          <w:iCs/>
        </w:rPr>
        <w:t xml:space="preserve"> К</w:t>
      </w:r>
      <w:r w:rsidRPr="00FC3C47">
        <w:rPr>
          <w:i/>
          <w:iCs/>
          <w:vertAlign w:val="subscript"/>
        </w:rPr>
        <w:t>у.п</w:t>
      </w:r>
      <w:r w:rsidRPr="00FC3C47">
        <w:t>&gt;1, то предприятие имеет реальную возможность сохранить свою платежеспособность в течение трех месяцев, и наоборот.</w:t>
      </w:r>
    </w:p>
    <w:p w:rsidR="006E7CF0" w:rsidRPr="00FC3C47" w:rsidRDefault="006E7CF0" w:rsidP="006D5280">
      <w:pPr>
        <w:pStyle w:val="aa"/>
        <w:ind w:firstLine="709"/>
      </w:pPr>
      <w:r w:rsidRPr="00FC3C47">
        <w:t xml:space="preserve">Выводы о признании структуры баланса неудовлетворительной, а предприятия неплатежеспособным делаются при отрицательной структуре баланса и отсутствии у него реальной возможности восстановить свою платежеспособность. </w:t>
      </w:r>
    </w:p>
    <w:p w:rsidR="006E7CF0" w:rsidRPr="00FC3C47" w:rsidRDefault="006E7CF0" w:rsidP="006D5280">
      <w:pPr>
        <w:pStyle w:val="aa"/>
        <w:ind w:firstLine="709"/>
      </w:pPr>
      <w:r w:rsidRPr="00FC3C47">
        <w:t>При неудовлетворительной структуре баланса но при наличии реальной возможности восстановить свою платежеспособность в установленные сроки может быть принято решение об отсрочке признания предприятия неплатежеспособным в течение шести месяцев.</w:t>
      </w:r>
    </w:p>
    <w:p w:rsidR="006E7CF0" w:rsidRPr="00FC3C47" w:rsidRDefault="006E7CF0" w:rsidP="006D5280">
      <w:pPr>
        <w:pStyle w:val="aa"/>
        <w:ind w:firstLine="709"/>
      </w:pPr>
      <w:r w:rsidRPr="00FC3C47">
        <w:t>При отсутствии оснований признания структуры баланса неудовлетворительной (</w:t>
      </w:r>
      <w:r w:rsidRPr="00FC3C47">
        <w:rPr>
          <w:i/>
          <w:iCs/>
        </w:rPr>
        <w:t>К</w:t>
      </w:r>
      <w:r w:rsidRPr="00FC3C47">
        <w:rPr>
          <w:i/>
          <w:iCs/>
          <w:vertAlign w:val="subscript"/>
        </w:rPr>
        <w:t>лик</w:t>
      </w:r>
      <w:r w:rsidRPr="00FC3C47">
        <w:t xml:space="preserve"> и </w:t>
      </w:r>
      <w:r w:rsidRPr="00FC3C47">
        <w:rPr>
          <w:i/>
          <w:iCs/>
        </w:rPr>
        <w:t>К</w:t>
      </w:r>
      <w:r w:rsidRPr="00FC3C47">
        <w:rPr>
          <w:i/>
          <w:iCs/>
          <w:vertAlign w:val="subscript"/>
        </w:rPr>
        <w:t>осс</w:t>
      </w:r>
      <w:r w:rsidRPr="00FC3C47">
        <w:t xml:space="preserve"> выше нормативных), но при значении </w:t>
      </w:r>
      <w:r w:rsidRPr="00FC3C47">
        <w:rPr>
          <w:i/>
          <w:iCs/>
        </w:rPr>
        <w:t>К</w:t>
      </w:r>
      <w:r w:rsidRPr="00FC3C47">
        <w:rPr>
          <w:i/>
          <w:iCs/>
          <w:vertAlign w:val="subscript"/>
        </w:rPr>
        <w:t>у.п</w:t>
      </w:r>
      <w:r w:rsidRPr="00FC3C47">
        <w:t>&lt;1 решение о признании предприятия неплатежеспособным не принимается, но ввиду реальной угрозы утраты предприятием платежеспособности оно становится на соответствующий учет в специальных подразделениях Мингосимущества по делам о несостоятельности (банкротстве) предприятий.</w:t>
      </w:r>
    </w:p>
    <w:p w:rsidR="006E7CF0" w:rsidRPr="00FC3C47" w:rsidRDefault="006E7CF0" w:rsidP="006D5280">
      <w:pPr>
        <w:pStyle w:val="aa"/>
        <w:ind w:firstLine="709"/>
      </w:pPr>
      <w:r w:rsidRPr="00FC3C47">
        <w:t>Если предприятие признается неплатежеспособным, а структура его баланса неудовлетворительной, то прежде чем передать экспертное заключение в суд, у него запрашивается дополнительна информация и проводится углубленный анализ его производственно-финансовой деятельности с целью выбора одного из двух вариантов решений:</w:t>
      </w:r>
    </w:p>
    <w:p w:rsidR="006E7CF0" w:rsidRPr="00FC3C47" w:rsidRDefault="006E7CF0" w:rsidP="006D5280">
      <w:pPr>
        <w:pStyle w:val="aa"/>
        <w:ind w:firstLine="709"/>
      </w:pPr>
      <w:r w:rsidRPr="00FC3C47">
        <w:t>— проведение реорганизационных мероприятий для восстановления его платежеспособности;</w:t>
      </w:r>
    </w:p>
    <w:p w:rsidR="006E7CF0" w:rsidRPr="00FC3C47" w:rsidRDefault="006E7CF0" w:rsidP="006D5280">
      <w:pPr>
        <w:pStyle w:val="aa"/>
        <w:ind w:firstLine="709"/>
      </w:pPr>
      <w:r w:rsidRPr="00FC3C47">
        <w:t xml:space="preserve">— проведения ликвидационных мероприятий в соответствии с действующим законодательством. </w:t>
      </w:r>
    </w:p>
    <w:p w:rsidR="006E7CF0" w:rsidRPr="00FC3C47" w:rsidRDefault="006E7CF0" w:rsidP="006D5280">
      <w:pPr>
        <w:pStyle w:val="aa"/>
        <w:ind w:firstLine="709"/>
      </w:pPr>
      <w:r w:rsidRPr="00FC3C47">
        <w:t xml:space="preserve">В первую очередь проводится анализ зависимости неплатежеспособности предприятия от задолженности государства перед ним по оплате госзаказа, размещенного на предприятии. </w:t>
      </w:r>
    </w:p>
    <w:p w:rsidR="006E7CF0" w:rsidRPr="00FC3C47" w:rsidRDefault="006E7CF0" w:rsidP="006D5280">
      <w:pPr>
        <w:pStyle w:val="aa"/>
        <w:ind w:firstLine="709"/>
      </w:pPr>
      <w:r w:rsidRPr="00FC3C47">
        <w:t>Скорректированный коэффициент ликвидности с учетом государственного долга определяется по формуле (5):</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К</w:t>
      </w:r>
      <w:r w:rsidRPr="00FC3C47">
        <w:rPr>
          <w:i/>
          <w:iCs/>
          <w:vertAlign w:val="subscript"/>
        </w:rPr>
        <w:t>лик*</w:t>
      </w:r>
      <w:r w:rsidRPr="00FC3C47">
        <w:t>= (Та — Рб — Σ</w:t>
      </w:r>
      <w:r w:rsidRPr="00FC3C47">
        <w:rPr>
          <w:i/>
          <w:iCs/>
        </w:rPr>
        <w:t>Р</w:t>
      </w:r>
      <w:r w:rsidRPr="00FC3C47">
        <w:rPr>
          <w:i/>
          <w:iCs/>
          <w:vertAlign w:val="subscript"/>
        </w:rPr>
        <w:t>і</w:t>
      </w:r>
      <w:r w:rsidRPr="00FC3C47">
        <w:t>) / (Та — Дб —</w:t>
      </w:r>
      <w:r w:rsidRPr="00FC3C47">
        <w:rPr>
          <w:i/>
          <w:iCs/>
        </w:rPr>
        <w:t>Z</w:t>
      </w:r>
      <w:r w:rsidRPr="00FC3C47">
        <w:t>— Σ</w:t>
      </w:r>
      <w:r w:rsidRPr="00FC3C47">
        <w:rPr>
          <w:i/>
          <w:iCs/>
        </w:rPr>
        <w:t>Р</w:t>
      </w:r>
      <w:r w:rsidRPr="00FC3C47">
        <w:rPr>
          <w:i/>
          <w:iCs/>
          <w:vertAlign w:val="subscript"/>
        </w:rPr>
        <w:t>і</w:t>
      </w:r>
      <w:r w:rsidRPr="00FC3C47">
        <w:t>)                         (5)</w:t>
      </w:r>
    </w:p>
    <w:p w:rsidR="006E7CF0" w:rsidRPr="00FC3C47" w:rsidRDefault="006E7CF0" w:rsidP="006D5280">
      <w:pPr>
        <w:pStyle w:val="aa"/>
        <w:ind w:firstLine="709"/>
      </w:pPr>
    </w:p>
    <w:p w:rsidR="006E7CF0" w:rsidRPr="00FC3C47" w:rsidRDefault="006E7CF0" w:rsidP="006D5280">
      <w:pPr>
        <w:pStyle w:val="aa"/>
        <w:ind w:firstLine="709"/>
      </w:pPr>
      <w:r w:rsidRPr="00FC3C47">
        <w:t>где Z — сумма платежей по долгу перед государством;</w:t>
      </w:r>
    </w:p>
    <w:p w:rsidR="006E7CF0" w:rsidRPr="00FC3C47" w:rsidRDefault="006E7CF0" w:rsidP="006D5280">
      <w:pPr>
        <w:pStyle w:val="aa"/>
        <w:ind w:firstLine="709"/>
      </w:pPr>
      <w:r w:rsidRPr="00FC3C47">
        <w:rPr>
          <w:i/>
          <w:iCs/>
        </w:rPr>
        <w:t>Р</w:t>
      </w:r>
      <w:r w:rsidRPr="00FC3C47">
        <w:rPr>
          <w:i/>
          <w:iCs/>
          <w:vertAlign w:val="subscript"/>
        </w:rPr>
        <w:t>і</w:t>
      </w:r>
      <w:r w:rsidRPr="00FC3C47">
        <w:t xml:space="preserve"> — объем задолженности.</w:t>
      </w:r>
    </w:p>
    <w:p w:rsidR="006E7CF0" w:rsidRPr="00FC3C47" w:rsidRDefault="006E7CF0" w:rsidP="006D5280">
      <w:pPr>
        <w:pStyle w:val="aa"/>
        <w:ind w:firstLine="709"/>
      </w:pPr>
      <w:r w:rsidRPr="00FC3C47">
        <w:t xml:space="preserve">Если </w:t>
      </w:r>
      <w:r w:rsidRPr="00FC3C47">
        <w:rPr>
          <w:i/>
          <w:iCs/>
        </w:rPr>
        <w:t>К</w:t>
      </w:r>
      <w:r w:rsidRPr="00FC3C47">
        <w:rPr>
          <w:i/>
          <w:iCs/>
          <w:vertAlign w:val="subscript"/>
        </w:rPr>
        <w:t>лик*</w:t>
      </w:r>
      <w:r w:rsidRPr="00FC3C47">
        <w:t xml:space="preserve"> ниже нормативного, зависимости неплатежеспособности предприятия от задолженности государства перед ним признается неустановленной и выносится решение о передаче документов в суд о возбуждении производства по делу о банкротстве или о приватизации предприятия.</w:t>
      </w:r>
    </w:p>
    <w:p w:rsidR="006E7CF0" w:rsidRPr="00FC3C47" w:rsidRDefault="006E7CF0" w:rsidP="006D5280">
      <w:pPr>
        <w:pStyle w:val="aa"/>
        <w:ind w:firstLine="709"/>
      </w:pPr>
      <w:r w:rsidRPr="00FC3C47">
        <w:t>Если неплатежеспособность предприятия непосредственно связана с задолженностью государства перед ним (</w:t>
      </w:r>
      <w:r w:rsidRPr="00FC3C47">
        <w:rPr>
          <w:i/>
          <w:iCs/>
        </w:rPr>
        <w:t>К</w:t>
      </w:r>
      <w:r w:rsidRPr="00FC3C47">
        <w:rPr>
          <w:i/>
          <w:iCs/>
          <w:vertAlign w:val="subscript"/>
        </w:rPr>
        <w:t>лик*</w:t>
      </w:r>
      <w:r w:rsidRPr="00FC3C47">
        <w:t xml:space="preserve"> выше нормативного), это свидетельствует об отсутствии оснований для признания его банкротом.</w:t>
      </w:r>
    </w:p>
    <w:p w:rsidR="006E7CF0" w:rsidRPr="00FC3C47" w:rsidRDefault="006E7CF0" w:rsidP="006D5280">
      <w:pPr>
        <w:pStyle w:val="aa"/>
        <w:ind w:firstLine="709"/>
      </w:pPr>
      <w:r w:rsidRPr="00FC3C47">
        <w:t>Однако следует отметить, что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w:t>
      </w:r>
    </w:p>
    <w:p w:rsidR="006E7CF0" w:rsidRPr="00FC3C47" w:rsidRDefault="006E7CF0" w:rsidP="006D5280">
      <w:pPr>
        <w:pStyle w:val="aa"/>
        <w:ind w:firstLine="709"/>
      </w:pPr>
      <w:r w:rsidRPr="00FC3C47">
        <w:t>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 Камертоньную балльную оценку финансовой устойчивости. 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В частности, в работе Л.В. Донцовой и Н.А Никифоровой предложена следующая система показателей и их рейтинговая оценка, выраженная в баллах [2].</w:t>
      </w:r>
    </w:p>
    <w:p w:rsidR="006E7CF0" w:rsidRPr="00FC3C47" w:rsidRDefault="006E7CF0" w:rsidP="006D5280">
      <w:pPr>
        <w:pStyle w:val="aa"/>
        <w:ind w:firstLine="709"/>
      </w:pPr>
      <w:r w:rsidRPr="00FC3C47">
        <w:t>I класс — предприятия с хорошим запасом финансовой устойчивости, позволяющим быть уверенным в возврате заемных средств;</w:t>
      </w:r>
    </w:p>
    <w:p w:rsidR="006E7CF0" w:rsidRPr="00FC3C47" w:rsidRDefault="006E7CF0" w:rsidP="006D5280">
      <w:pPr>
        <w:pStyle w:val="aa"/>
        <w:ind w:firstLine="709"/>
      </w:pPr>
      <w:r w:rsidRPr="00FC3C47">
        <w:t>II класс — предприятия, демонстрирующие некоторую степень риска по задолженности, но еще не рассматриваются как рискованные;</w:t>
      </w:r>
    </w:p>
    <w:p w:rsidR="006E7CF0" w:rsidRPr="00FC3C47" w:rsidRDefault="006E7CF0" w:rsidP="006D5280">
      <w:pPr>
        <w:pStyle w:val="aa"/>
        <w:ind w:firstLine="709"/>
      </w:pPr>
      <w:r w:rsidRPr="00FC3C47">
        <w:t>III класс — проблемные предприятия. Здесь вряд ли существует риск потери средств, но полное получение процентов представляется сомнительным;</w:t>
      </w:r>
    </w:p>
    <w:p w:rsidR="006E7CF0" w:rsidRPr="00FC3C47" w:rsidRDefault="006E7CF0" w:rsidP="006D5280">
      <w:pPr>
        <w:pStyle w:val="aa"/>
        <w:ind w:firstLine="709"/>
      </w:pPr>
      <w:r w:rsidRPr="00FC3C47">
        <w:t>IV класс — предприятия с высоким риском банкротства даже после принятия мер по финансовому оздоровлению. Кредиторы рискуют потерять все свои средства и проценты;</w:t>
      </w:r>
    </w:p>
    <w:p w:rsidR="006E7CF0" w:rsidRPr="00FC3C47" w:rsidRDefault="006E7CF0" w:rsidP="006D5280">
      <w:pPr>
        <w:pStyle w:val="aa"/>
        <w:ind w:firstLine="709"/>
      </w:pPr>
      <w:r w:rsidRPr="00FC3C47">
        <w:t>V класс — предприятия высочайшего риска, практически несостоятельные.</w:t>
      </w:r>
    </w:p>
    <w:p w:rsidR="006E7CF0" w:rsidRPr="00FC3C47" w:rsidRDefault="006E7CF0" w:rsidP="006D5280">
      <w:pPr>
        <w:pStyle w:val="aa"/>
        <w:ind w:firstLine="709"/>
      </w:pPr>
      <w:r w:rsidRPr="00FC3C47">
        <w:t>В зарубежных странах для оценки риска банкротства и кредитоспособности предприятий широко используются дискриминантные факторные модели известных западных экономистов Альтмана, Лиса, Таффлера, Тишоу и др., разработанные с помощью многомерного дискриминантного анализа. Впервые в 1968 г. Профессор Нью-Йоркского университета Альтман исследовал 22 финансовых коэффициента и выбрал из них 5 для включения в окончательную модель определения кредитоспособности субъектов хозяйствования (формула 6):</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Z</w:t>
      </w:r>
      <w:r w:rsidRPr="00FC3C47">
        <w:t xml:space="preserve"> = 1,2X</w:t>
      </w:r>
      <w:r w:rsidRPr="00FC3C47">
        <w:rPr>
          <w:vertAlign w:val="subscript"/>
        </w:rPr>
        <w:t>1</w:t>
      </w:r>
      <w:r w:rsidRPr="00FC3C47">
        <w:t xml:space="preserve"> + 1,4X</w:t>
      </w:r>
      <w:r w:rsidRPr="00FC3C47">
        <w:rPr>
          <w:vertAlign w:val="subscript"/>
        </w:rPr>
        <w:t xml:space="preserve">2 </w:t>
      </w:r>
      <w:r w:rsidRPr="00FC3C47">
        <w:t>+ 3,3X</w:t>
      </w:r>
      <w:r w:rsidRPr="00FC3C47">
        <w:rPr>
          <w:vertAlign w:val="subscript"/>
        </w:rPr>
        <w:t>3</w:t>
      </w:r>
      <w:r w:rsidRPr="00FC3C47">
        <w:t xml:space="preserve"> + 0,6X</w:t>
      </w:r>
      <w:r w:rsidRPr="00FC3C47">
        <w:rPr>
          <w:vertAlign w:val="subscript"/>
        </w:rPr>
        <w:t>4</w:t>
      </w:r>
      <w:r w:rsidRPr="00FC3C47">
        <w:t xml:space="preserve"> + 1,0X</w:t>
      </w:r>
      <w:r w:rsidRPr="00FC3C47">
        <w:rPr>
          <w:vertAlign w:val="subscript"/>
        </w:rPr>
        <w:t>5</w:t>
      </w:r>
      <w:r w:rsidRPr="00FC3C47">
        <w:t>,                  (6)</w:t>
      </w:r>
    </w:p>
    <w:p w:rsidR="006E7CF0" w:rsidRPr="00FC3C47" w:rsidRDefault="006E7CF0" w:rsidP="006D5280">
      <w:pPr>
        <w:pStyle w:val="aa"/>
        <w:ind w:firstLine="709"/>
      </w:pPr>
    </w:p>
    <w:p w:rsidR="006E7CF0" w:rsidRPr="00FC3C47" w:rsidRDefault="006E7CF0" w:rsidP="006D5280">
      <w:pPr>
        <w:pStyle w:val="aa"/>
        <w:ind w:firstLine="709"/>
      </w:pPr>
      <w:r w:rsidRPr="00FC3C47">
        <w:t>где X</w:t>
      </w:r>
      <w:r w:rsidRPr="00FC3C47">
        <w:rPr>
          <w:vertAlign w:val="subscript"/>
        </w:rPr>
        <w:t>1</w:t>
      </w:r>
      <w:r w:rsidRPr="00FC3C47">
        <w:t xml:space="preserve"> — собственный оборотный капитал / сумма активов;</w:t>
      </w:r>
    </w:p>
    <w:p w:rsidR="006E7CF0" w:rsidRPr="00FC3C47" w:rsidRDefault="006E7CF0" w:rsidP="006D5280">
      <w:pPr>
        <w:pStyle w:val="aa"/>
        <w:ind w:firstLine="709"/>
      </w:pPr>
      <w:r w:rsidRPr="00FC3C47">
        <w:t>X</w:t>
      </w:r>
      <w:r w:rsidRPr="00FC3C47">
        <w:rPr>
          <w:vertAlign w:val="subscript"/>
        </w:rPr>
        <w:t xml:space="preserve">2 </w:t>
      </w:r>
      <w:r w:rsidRPr="00FC3C47">
        <w:t>— нераспределенная (реинвестированная) прибыль / сумма активов;</w:t>
      </w:r>
    </w:p>
    <w:p w:rsidR="006E7CF0" w:rsidRPr="00FC3C47" w:rsidRDefault="006E7CF0" w:rsidP="006D5280">
      <w:pPr>
        <w:pStyle w:val="aa"/>
        <w:ind w:firstLine="709"/>
      </w:pPr>
      <w:r w:rsidRPr="00FC3C47">
        <w:t>X</w:t>
      </w:r>
      <w:r w:rsidRPr="00FC3C47">
        <w:rPr>
          <w:vertAlign w:val="subscript"/>
        </w:rPr>
        <w:t>3</w:t>
      </w:r>
      <w:r w:rsidRPr="00FC3C47">
        <w:t xml:space="preserve"> — прибыль до уплаты процентов / сумма активов;</w:t>
      </w:r>
    </w:p>
    <w:p w:rsidR="006E7CF0" w:rsidRPr="00FC3C47" w:rsidRDefault="006E7CF0" w:rsidP="006D5280">
      <w:pPr>
        <w:pStyle w:val="aa"/>
        <w:ind w:firstLine="709"/>
      </w:pPr>
      <w:r w:rsidRPr="00FC3C47">
        <w:t>X</w:t>
      </w:r>
      <w:r w:rsidRPr="00FC3C47">
        <w:rPr>
          <w:vertAlign w:val="subscript"/>
        </w:rPr>
        <w:t>4</w:t>
      </w:r>
      <w:r w:rsidRPr="00FC3C47">
        <w:t xml:space="preserve"> — рыночная стоимость собственного капитала / заемный капитал;</w:t>
      </w:r>
    </w:p>
    <w:p w:rsidR="006E7CF0" w:rsidRPr="00FC3C47" w:rsidRDefault="006E7CF0" w:rsidP="006D5280">
      <w:pPr>
        <w:pStyle w:val="aa"/>
        <w:ind w:firstLine="709"/>
      </w:pPr>
      <w:r w:rsidRPr="00FC3C47">
        <w:t>X</w:t>
      </w:r>
      <w:r w:rsidRPr="00FC3C47">
        <w:rPr>
          <w:vertAlign w:val="subscript"/>
        </w:rPr>
        <w:t>5</w:t>
      </w:r>
      <w:r w:rsidRPr="00FC3C47">
        <w:t xml:space="preserve"> — объем продаж (выручка) / сумма активов.</w:t>
      </w:r>
    </w:p>
    <w:p w:rsidR="006E7CF0" w:rsidRPr="00FC3C47" w:rsidRDefault="006E7CF0" w:rsidP="006D5280">
      <w:pPr>
        <w:pStyle w:val="aa"/>
        <w:numPr>
          <w:ilvl w:val="0"/>
          <w:numId w:val="7"/>
        </w:numPr>
      </w:pPr>
      <w:r w:rsidRPr="00FC3C47">
        <w:t xml:space="preserve">Если значение </w:t>
      </w:r>
      <w:r w:rsidRPr="00FC3C47">
        <w:rPr>
          <w:i/>
          <w:iCs/>
        </w:rPr>
        <w:t>Z</w:t>
      </w:r>
      <w:r w:rsidRPr="00FC3C47">
        <w:t xml:space="preserve">&lt;1,181, то это признак высокой вероятности банкротства, тогда как значение </w:t>
      </w:r>
      <w:r w:rsidRPr="00FC3C47">
        <w:rPr>
          <w:i/>
          <w:iCs/>
        </w:rPr>
        <w:t>Z</w:t>
      </w:r>
      <w:r w:rsidRPr="00FC3C47">
        <w:t>&gt;2,7 свидетельствует о его малой вероятности.</w:t>
      </w:r>
    </w:p>
    <w:p w:rsidR="006E7CF0" w:rsidRPr="00FC3C47" w:rsidRDefault="006E7CF0" w:rsidP="006D5280">
      <w:pPr>
        <w:pStyle w:val="aa"/>
        <w:ind w:firstLine="709"/>
      </w:pPr>
      <w:r w:rsidRPr="00FC3C47">
        <w:t>Позднее в 1983 г. Альтман получил модифицированный вариант своей формулы для компаний, акции которых не котировались на бирже (формула 6):</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Z</w:t>
      </w:r>
      <w:r w:rsidRPr="00FC3C47">
        <w:t xml:space="preserve"> = 0,717X</w:t>
      </w:r>
      <w:r w:rsidRPr="00FC3C47">
        <w:rPr>
          <w:vertAlign w:val="subscript"/>
        </w:rPr>
        <w:t>1</w:t>
      </w:r>
      <w:r w:rsidRPr="00FC3C47">
        <w:t xml:space="preserve"> + 0,847X</w:t>
      </w:r>
      <w:r w:rsidRPr="00FC3C47">
        <w:rPr>
          <w:vertAlign w:val="subscript"/>
        </w:rPr>
        <w:t xml:space="preserve">2 </w:t>
      </w:r>
      <w:r w:rsidRPr="00FC3C47">
        <w:t>+ 3,107X</w:t>
      </w:r>
      <w:r w:rsidRPr="00FC3C47">
        <w:rPr>
          <w:vertAlign w:val="subscript"/>
        </w:rPr>
        <w:t>3</w:t>
      </w:r>
      <w:r w:rsidRPr="00FC3C47">
        <w:t xml:space="preserve"> + 0,42X</w:t>
      </w:r>
      <w:r w:rsidRPr="00FC3C47">
        <w:rPr>
          <w:vertAlign w:val="subscript"/>
        </w:rPr>
        <w:t>4</w:t>
      </w:r>
      <w:r w:rsidRPr="00FC3C47">
        <w:t xml:space="preserve"> + 0,995X</w:t>
      </w:r>
      <w:r w:rsidRPr="00FC3C47">
        <w:rPr>
          <w:vertAlign w:val="subscript"/>
        </w:rPr>
        <w:t>5</w:t>
      </w:r>
      <w:r w:rsidRPr="00FC3C47">
        <w:t>,              (6)</w:t>
      </w:r>
    </w:p>
    <w:p w:rsidR="006E7CF0" w:rsidRPr="00FC3C47" w:rsidRDefault="006E7CF0" w:rsidP="006D5280">
      <w:pPr>
        <w:pStyle w:val="aa"/>
        <w:ind w:firstLine="709"/>
      </w:pPr>
      <w:r w:rsidRPr="00FC3C47">
        <w:t>где X</w:t>
      </w:r>
      <w:r w:rsidRPr="00FC3C47">
        <w:rPr>
          <w:vertAlign w:val="subscript"/>
        </w:rPr>
        <w:t>4</w:t>
      </w:r>
      <w:r w:rsidRPr="00FC3C47">
        <w:t xml:space="preserve"> — балансовая стоимость собственного капитала / заемный капитал.</w:t>
      </w:r>
    </w:p>
    <w:p w:rsidR="006E7CF0" w:rsidRPr="00FC3C47" w:rsidRDefault="006E7CF0" w:rsidP="006D5280">
      <w:pPr>
        <w:pStyle w:val="aa"/>
        <w:ind w:firstLine="709"/>
      </w:pPr>
      <w:r w:rsidRPr="00FC3C47">
        <w:t>«Пограничное» значение здесь равно 1,23.</w:t>
      </w:r>
    </w:p>
    <w:p w:rsidR="006E7CF0" w:rsidRPr="00FC3C47" w:rsidRDefault="006E7CF0" w:rsidP="006D5280">
      <w:pPr>
        <w:pStyle w:val="aa"/>
        <w:ind w:firstLine="709"/>
      </w:pPr>
      <w:r w:rsidRPr="00FC3C47">
        <w:t>В 1972 г. Лис разработал следующую формулу для Великобритании (формула 7):</w:t>
      </w:r>
    </w:p>
    <w:p w:rsidR="006E7CF0" w:rsidRPr="00FC3C47" w:rsidRDefault="006E7CF0" w:rsidP="006D5280">
      <w:pPr>
        <w:pStyle w:val="aa"/>
        <w:ind w:firstLine="709"/>
      </w:pPr>
    </w:p>
    <w:p w:rsidR="006E7CF0" w:rsidRPr="00FC3C47" w:rsidRDefault="006E7CF0" w:rsidP="006D5280">
      <w:pPr>
        <w:pStyle w:val="aa"/>
        <w:ind w:firstLine="709"/>
      </w:pPr>
      <w:r w:rsidRPr="00FC3C47">
        <w:rPr>
          <w:i/>
          <w:iCs/>
        </w:rPr>
        <w:t>Z</w:t>
      </w:r>
      <w:r w:rsidRPr="00FC3C47">
        <w:t xml:space="preserve"> = 0,063X</w:t>
      </w:r>
      <w:r w:rsidRPr="00FC3C47">
        <w:rPr>
          <w:vertAlign w:val="subscript"/>
        </w:rPr>
        <w:t>1</w:t>
      </w:r>
      <w:r w:rsidRPr="00FC3C47">
        <w:t xml:space="preserve"> + 0,092X</w:t>
      </w:r>
      <w:r w:rsidRPr="00FC3C47">
        <w:rPr>
          <w:vertAlign w:val="subscript"/>
        </w:rPr>
        <w:t xml:space="preserve">2 </w:t>
      </w:r>
      <w:r w:rsidRPr="00FC3C47">
        <w:t>+ 0,057X</w:t>
      </w:r>
      <w:r w:rsidRPr="00FC3C47">
        <w:rPr>
          <w:vertAlign w:val="subscript"/>
        </w:rPr>
        <w:t>3</w:t>
      </w:r>
      <w:r w:rsidRPr="00FC3C47">
        <w:t xml:space="preserve"> + 0,001X</w:t>
      </w:r>
      <w:r w:rsidRPr="00FC3C47">
        <w:rPr>
          <w:vertAlign w:val="subscript"/>
        </w:rPr>
        <w:t>4</w:t>
      </w:r>
      <w:r w:rsidRPr="00FC3C47">
        <w:t>,                        (7)</w:t>
      </w:r>
    </w:p>
    <w:p w:rsidR="006E7CF0" w:rsidRPr="00FC3C47" w:rsidRDefault="006E7CF0" w:rsidP="006D5280">
      <w:pPr>
        <w:pStyle w:val="aa"/>
        <w:ind w:firstLine="709"/>
      </w:pPr>
    </w:p>
    <w:p w:rsidR="006E7CF0" w:rsidRPr="00FC3C47" w:rsidRDefault="006E7CF0" w:rsidP="006D5280">
      <w:pPr>
        <w:pStyle w:val="aa"/>
        <w:ind w:firstLine="709"/>
      </w:pPr>
      <w:r w:rsidRPr="00FC3C47">
        <w:t>где X</w:t>
      </w:r>
      <w:r w:rsidRPr="00FC3C47">
        <w:rPr>
          <w:vertAlign w:val="subscript"/>
        </w:rPr>
        <w:t>1</w:t>
      </w:r>
      <w:r w:rsidRPr="00FC3C47">
        <w:t xml:space="preserve"> —оборотный капитал / сумма активов;</w:t>
      </w:r>
    </w:p>
    <w:p w:rsidR="006E7CF0" w:rsidRPr="00FC3C47" w:rsidRDefault="006E7CF0" w:rsidP="006D5280">
      <w:pPr>
        <w:pStyle w:val="aa"/>
        <w:ind w:firstLine="709"/>
      </w:pPr>
      <w:r w:rsidRPr="00FC3C47">
        <w:t>X</w:t>
      </w:r>
      <w:r w:rsidRPr="00FC3C47">
        <w:rPr>
          <w:vertAlign w:val="subscript"/>
        </w:rPr>
        <w:t xml:space="preserve">2 </w:t>
      </w:r>
      <w:r w:rsidRPr="00FC3C47">
        <w:t>— прибыль от реализации / сумма активов;</w:t>
      </w:r>
    </w:p>
    <w:p w:rsidR="006E7CF0" w:rsidRPr="00FC3C47" w:rsidRDefault="006E7CF0" w:rsidP="006D5280">
      <w:pPr>
        <w:pStyle w:val="aa"/>
        <w:ind w:firstLine="709"/>
      </w:pPr>
      <w:r w:rsidRPr="00FC3C47">
        <w:t>X</w:t>
      </w:r>
      <w:r w:rsidRPr="00FC3C47">
        <w:rPr>
          <w:vertAlign w:val="subscript"/>
        </w:rPr>
        <w:t>3</w:t>
      </w:r>
      <w:r w:rsidRPr="00FC3C47">
        <w:t xml:space="preserve"> — нераспределенная прибыль / сумма активов;</w:t>
      </w:r>
    </w:p>
    <w:p w:rsidR="006E7CF0" w:rsidRPr="00FC3C47" w:rsidRDefault="006E7CF0" w:rsidP="006D5280">
      <w:pPr>
        <w:pStyle w:val="aa"/>
        <w:ind w:firstLine="709"/>
      </w:pPr>
      <w:r w:rsidRPr="00FC3C47">
        <w:t>X</w:t>
      </w:r>
      <w:r w:rsidRPr="00FC3C47">
        <w:rPr>
          <w:vertAlign w:val="subscript"/>
        </w:rPr>
        <w:t>4</w:t>
      </w:r>
      <w:r w:rsidRPr="00FC3C47">
        <w:t xml:space="preserve"> —собственный капитал / заемный капитал.</w:t>
      </w:r>
    </w:p>
    <w:p w:rsidR="006E7CF0" w:rsidRPr="00FC3C47" w:rsidRDefault="006E7CF0" w:rsidP="006D5280">
      <w:pPr>
        <w:pStyle w:val="aa"/>
        <w:ind w:firstLine="709"/>
      </w:pPr>
      <w:r w:rsidRPr="00FC3C47">
        <w:t>Здесь предельно значение равняется 0,037.</w:t>
      </w:r>
    </w:p>
    <w:p w:rsidR="006E7CF0" w:rsidRPr="00FC3C47" w:rsidRDefault="006E7CF0" w:rsidP="006D5280">
      <w:pPr>
        <w:spacing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1997 г. Таффлер предложил следующую формулу (8):</w:t>
      </w:r>
    </w:p>
    <w:p w:rsidR="006E7CF0" w:rsidRPr="00FC3C47" w:rsidRDefault="006E7CF0" w:rsidP="006D5280">
      <w:pPr>
        <w:spacing w:line="360" w:lineRule="auto"/>
        <w:ind w:firstLine="709"/>
        <w:jc w:val="both"/>
        <w:rPr>
          <w:rFonts w:ascii="Times New Roman" w:hAnsi="Times New Roman" w:cs="Times New Roman"/>
          <w:sz w:val="28"/>
          <w:szCs w:val="28"/>
        </w:rPr>
      </w:pPr>
    </w:p>
    <w:p w:rsidR="006E7CF0" w:rsidRPr="00FC3C47" w:rsidRDefault="006E7CF0" w:rsidP="006D5280">
      <w:pPr>
        <w:pStyle w:val="aa"/>
        <w:ind w:firstLine="709"/>
      </w:pPr>
      <w:r w:rsidRPr="00FC3C47">
        <w:rPr>
          <w:i/>
          <w:iCs/>
        </w:rPr>
        <w:t>Z</w:t>
      </w:r>
      <w:r w:rsidRPr="00FC3C47">
        <w:t xml:space="preserve"> = 0,53X</w:t>
      </w:r>
      <w:r w:rsidRPr="00FC3C47">
        <w:rPr>
          <w:vertAlign w:val="subscript"/>
        </w:rPr>
        <w:t>1</w:t>
      </w:r>
      <w:r w:rsidRPr="00FC3C47">
        <w:t xml:space="preserve"> + 0,13X</w:t>
      </w:r>
      <w:r w:rsidRPr="00FC3C47">
        <w:rPr>
          <w:vertAlign w:val="subscript"/>
        </w:rPr>
        <w:t xml:space="preserve">2 </w:t>
      </w:r>
      <w:r w:rsidRPr="00FC3C47">
        <w:t>+ 0,18X</w:t>
      </w:r>
      <w:r w:rsidRPr="00FC3C47">
        <w:rPr>
          <w:vertAlign w:val="subscript"/>
        </w:rPr>
        <w:t>3</w:t>
      </w:r>
      <w:r w:rsidRPr="00FC3C47">
        <w:t xml:space="preserve"> + 0,16X</w:t>
      </w:r>
      <w:r w:rsidRPr="00FC3C47">
        <w:rPr>
          <w:vertAlign w:val="subscript"/>
        </w:rPr>
        <w:t>4</w:t>
      </w:r>
      <w:r w:rsidRPr="00FC3C47">
        <w:t>,                               (8)</w:t>
      </w:r>
    </w:p>
    <w:p w:rsidR="006E7CF0" w:rsidRPr="00FC3C47" w:rsidRDefault="006E7CF0" w:rsidP="006D5280">
      <w:pPr>
        <w:pStyle w:val="aa"/>
        <w:ind w:firstLine="709"/>
      </w:pPr>
    </w:p>
    <w:p w:rsidR="006E7CF0" w:rsidRPr="00FC3C47" w:rsidRDefault="006E7CF0" w:rsidP="006D5280">
      <w:pPr>
        <w:pStyle w:val="aa"/>
        <w:ind w:firstLine="709"/>
      </w:pPr>
      <w:r w:rsidRPr="00FC3C47">
        <w:t>где X</w:t>
      </w:r>
      <w:r w:rsidRPr="00FC3C47">
        <w:rPr>
          <w:vertAlign w:val="subscript"/>
        </w:rPr>
        <w:t>1</w:t>
      </w:r>
      <w:r w:rsidRPr="00FC3C47">
        <w:t xml:space="preserve"> — прибыль от реализации / краткосрочные обязательства;</w:t>
      </w:r>
    </w:p>
    <w:p w:rsidR="006E7CF0" w:rsidRPr="00FC3C47" w:rsidRDefault="006E7CF0" w:rsidP="006D5280">
      <w:pPr>
        <w:pStyle w:val="aa"/>
        <w:ind w:firstLine="709"/>
      </w:pPr>
      <w:r w:rsidRPr="00FC3C47">
        <w:t>X</w:t>
      </w:r>
      <w:r w:rsidRPr="00FC3C47">
        <w:rPr>
          <w:vertAlign w:val="subscript"/>
        </w:rPr>
        <w:t xml:space="preserve">2 </w:t>
      </w:r>
      <w:r w:rsidRPr="00FC3C47">
        <w:t>— оборотные активы / сумма обязательств;</w:t>
      </w:r>
    </w:p>
    <w:p w:rsidR="006E7CF0" w:rsidRPr="00FC3C47" w:rsidRDefault="006E7CF0" w:rsidP="006D5280">
      <w:pPr>
        <w:pStyle w:val="aa"/>
        <w:ind w:firstLine="709"/>
      </w:pPr>
      <w:r w:rsidRPr="00FC3C47">
        <w:t>X</w:t>
      </w:r>
      <w:r w:rsidRPr="00FC3C47">
        <w:rPr>
          <w:vertAlign w:val="subscript"/>
        </w:rPr>
        <w:t>3</w:t>
      </w:r>
      <w:r w:rsidRPr="00FC3C47">
        <w:t xml:space="preserve"> — краткосрочные обязательства / сумма активов;</w:t>
      </w:r>
    </w:p>
    <w:p w:rsidR="006E7CF0" w:rsidRPr="00FC3C47" w:rsidRDefault="006E7CF0" w:rsidP="006D5280">
      <w:pPr>
        <w:pStyle w:val="aa"/>
        <w:ind w:firstLine="709"/>
      </w:pPr>
      <w:r w:rsidRPr="00FC3C47">
        <w:t>X</w:t>
      </w:r>
      <w:r w:rsidRPr="00FC3C47">
        <w:rPr>
          <w:vertAlign w:val="subscript"/>
        </w:rPr>
        <w:t>4</w:t>
      </w:r>
      <w:r w:rsidRPr="00FC3C47">
        <w:t xml:space="preserve"> — выручка / сумма активов.</w:t>
      </w:r>
    </w:p>
    <w:p w:rsidR="006E7CF0" w:rsidRPr="00FC3C47" w:rsidRDefault="006E7CF0" w:rsidP="006D5280">
      <w:pPr>
        <w:pStyle w:val="aa"/>
        <w:ind w:firstLine="709"/>
      </w:pPr>
      <w:r w:rsidRPr="00FC3C47">
        <w:t xml:space="preserve">Если величина </w:t>
      </w:r>
      <w:r w:rsidRPr="00FC3C47">
        <w:rPr>
          <w:i/>
          <w:iCs/>
        </w:rPr>
        <w:t>Z</w:t>
      </w:r>
      <w:r w:rsidRPr="00FC3C47">
        <w:t>-счета больше 0,3, то это говорит о том, что у фирмы неплохие долгосрочные перспективы, если меньше 0,2, то банкротство более чем вероятно.</w:t>
      </w:r>
    </w:p>
    <w:p w:rsidR="006E7CF0" w:rsidRPr="00FC3C47" w:rsidRDefault="006E7CF0" w:rsidP="006D5280">
      <w:pPr>
        <w:pStyle w:val="aa"/>
        <w:ind w:firstLine="709"/>
      </w:pPr>
      <w:r w:rsidRPr="00FC3C47">
        <w:t>Однако следует отметить, что использование таких моделей требует больших предосторожностей. Тестирование других предприятий по данным моделям показало, что они не совсем подходят для оценки риска банкротства наших субъектов хозяйствования, так как не учитывают специфику структуры капитала в различных отраслях.</w:t>
      </w:r>
    </w:p>
    <w:p w:rsidR="006E7CF0" w:rsidRPr="001A305F" w:rsidRDefault="006E7CF0" w:rsidP="006D5280">
      <w:pPr>
        <w:pStyle w:val="aa"/>
        <w:ind w:firstLine="709"/>
        <w:rPr>
          <w:lang w:val="en-US"/>
        </w:rPr>
      </w:pPr>
      <w:r w:rsidRPr="00FC3C47">
        <w:t xml:space="preserve">По модели Альтмана несостоятельные предприятия, имеющие высокий уровень четвертого показателя (собственный капитал / заемный капитал), получают очень высокую оценку, что не соответствует действительности. В связи с несовершенством действующей методики переоценки основных ыондов, когда старым изношенным фондам придается такое же значение, как и новым, необоснованно увеличивается для собственного капитала за счет фонда переоценки. В итоге сложилась нереальное соотношение собственного и заемного капитала. Поэтому модели, в которых присутствует данный показатель, могут исказить реальную картину. Выход и создавшегося положения может быть в разработке собственных украинских моделей для каждой отрасли по методике дискриминантного анализа, которые бы учитывали специфику нашей действительности. Более того, эти функции должны тестироваться каждый год на новых выборках с целью уточнения их дискриминантной силы. </w:t>
      </w:r>
      <w:r>
        <w:rPr>
          <w:lang w:val="en-US"/>
        </w:rPr>
        <w:t>[15 234c]</w:t>
      </w: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FC3C47" w:rsidRDefault="006E7CF0" w:rsidP="006D5280">
      <w:pPr>
        <w:pStyle w:val="aa"/>
        <w:ind w:firstLine="709"/>
      </w:pPr>
    </w:p>
    <w:p w:rsidR="006E7CF0" w:rsidRPr="00B23D02" w:rsidRDefault="006E7CF0" w:rsidP="006D5280">
      <w:pPr>
        <w:pStyle w:val="aa"/>
        <w:ind w:firstLine="709"/>
        <w:jc w:val="center"/>
        <w:rPr>
          <w:b/>
          <w:bCs/>
        </w:rPr>
      </w:pPr>
      <w:r w:rsidRPr="00B23D02">
        <w:rPr>
          <w:b/>
          <w:bCs/>
        </w:rPr>
        <w:t>Выводы</w:t>
      </w:r>
    </w:p>
    <w:p w:rsidR="006E7CF0" w:rsidRPr="00FC3C47" w:rsidRDefault="006E7CF0" w:rsidP="006D5280">
      <w:pPr>
        <w:pStyle w:val="aa"/>
        <w:ind w:firstLine="0"/>
      </w:pPr>
      <w:r w:rsidRPr="00FC3C47">
        <w:t>Закон «О несостоятельности (банкротстве)» указывает на 3 как были равноправные меры, которые должны предупреждать банкротство организации: финансовое оздоровление; назначение временной администрации; реорганизацию. Соответственно данному недифференцированному подходу критерии (основания), при наличии которых организация будет считаться нуждающейся в финансовом оздоровлении (санации), в принципе те же, что и в случаях, когда в нее</w:t>
      </w:r>
    </w:p>
    <w:p w:rsidR="006E7CF0" w:rsidRPr="00FC3C47" w:rsidRDefault="006E7CF0" w:rsidP="006D5280">
      <w:pPr>
        <w:pStyle w:val="aa"/>
        <w:ind w:firstLine="0"/>
      </w:pPr>
      <w:r w:rsidRPr="00FC3C47">
        <w:t>может быть направлена временная администрация или когда ей может быть</w:t>
      </w:r>
    </w:p>
    <w:p w:rsidR="006E7CF0" w:rsidRPr="00FC3C47" w:rsidRDefault="006E7CF0" w:rsidP="006D5280">
      <w:pPr>
        <w:pStyle w:val="aa"/>
        <w:ind w:firstLine="0"/>
      </w:pPr>
      <w:r w:rsidRPr="00FC3C47">
        <w:t>предъявлено требование о реорганизации, и также противоречивы. Практически это означает, что при наличии одних и тех же оснований кредиторы по собственному усмотрению будет решать, какую из трех указанных мер применить к организации, нуждающейся, с их точки зрения, в повышенном внимании [1].</w:t>
      </w:r>
    </w:p>
    <w:p w:rsidR="006E7CF0" w:rsidRPr="00FC3C47" w:rsidRDefault="006E7CF0" w:rsidP="006D5280">
      <w:pPr>
        <w:pStyle w:val="aa"/>
        <w:ind w:firstLine="0"/>
      </w:pPr>
      <w:r w:rsidRPr="00FC3C47">
        <w:t>Закон «О несостоятельности (банкротстве)» однозначно определяет, как широко следует понимать содержание процесса финансового оздоровления банка. Данный процесс может включать в себя: оказание финансовой помощи организации его учредителями (участниками) и иными лицами; изменение структуры активов и пассивов организации; изменение организационной структуры;</w:t>
      </w:r>
    </w:p>
    <w:p w:rsidR="006E7CF0" w:rsidRPr="00FC3C47" w:rsidRDefault="006E7CF0" w:rsidP="006D5280">
      <w:pPr>
        <w:pStyle w:val="2"/>
        <w:spacing w:before="0" w:after="0" w:line="360" w:lineRule="auto"/>
        <w:ind w:firstLine="709"/>
        <w:jc w:val="both"/>
        <w:rPr>
          <w:rFonts w:ascii="Times New Roman" w:hAnsi="Times New Roman" w:cs="Times New Roman"/>
          <w:b w:val="0"/>
          <w:bCs w:val="0"/>
        </w:rPr>
      </w:pPr>
      <w:r w:rsidRPr="00FC3C47">
        <w:rPr>
          <w:rFonts w:ascii="Times New Roman" w:hAnsi="Times New Roman" w:cs="Times New Roman"/>
          <w:b w:val="0"/>
          <w:bCs w:val="0"/>
        </w:rPr>
        <w:br w:type="page"/>
      </w:r>
      <w:bookmarkStart w:id="7" w:name="_Toc178776583"/>
    </w:p>
    <w:p w:rsidR="006E7CF0" w:rsidRPr="00FC3C47" w:rsidRDefault="006E7CF0" w:rsidP="006D5280">
      <w:pPr>
        <w:jc w:val="center"/>
        <w:rPr>
          <w:rFonts w:ascii="Times New Roman" w:hAnsi="Times New Roman" w:cs="Times New Roman"/>
          <w:b/>
          <w:bCs/>
          <w:sz w:val="28"/>
          <w:szCs w:val="28"/>
          <w:lang w:eastAsia="ru-RU"/>
        </w:rPr>
      </w:pPr>
      <w:r w:rsidRPr="00FC3C47">
        <w:rPr>
          <w:rFonts w:ascii="Times New Roman" w:hAnsi="Times New Roman" w:cs="Times New Roman"/>
          <w:b/>
          <w:bCs/>
          <w:sz w:val="28"/>
          <w:szCs w:val="28"/>
          <w:lang w:eastAsia="ru-RU"/>
        </w:rPr>
        <w:t>3 ОЦЕНКА ЭФФЕКТИВНОСТИ</w:t>
      </w:r>
      <w:r w:rsidRPr="00FC3C47">
        <w:rPr>
          <w:rFonts w:ascii="Times New Roman" w:hAnsi="Times New Roman" w:cs="Times New Roman"/>
          <w:b/>
          <w:bCs/>
          <w:sz w:val="28"/>
          <w:szCs w:val="28"/>
        </w:rPr>
        <w:t xml:space="preserve"> САНАЦИИ И БАНКРОТСТВА В РЕСПУБЛИКЕ БЕЛАРУСЬ</w:t>
      </w:r>
    </w:p>
    <w:p w:rsidR="006E7CF0" w:rsidRPr="00FC3C47" w:rsidRDefault="006E7CF0" w:rsidP="006D5280">
      <w:pPr>
        <w:spacing w:after="0" w:line="360" w:lineRule="auto"/>
        <w:ind w:firstLine="709"/>
        <w:jc w:val="center"/>
        <w:rPr>
          <w:rFonts w:ascii="Times New Roman" w:hAnsi="Times New Roman" w:cs="Times New Roman"/>
          <w:b/>
          <w:bCs/>
          <w:sz w:val="28"/>
          <w:szCs w:val="28"/>
          <w:lang w:eastAsia="ru-RU"/>
        </w:rPr>
      </w:pPr>
      <w:r w:rsidRPr="00FC3C47">
        <w:rPr>
          <w:rFonts w:ascii="Times New Roman" w:hAnsi="Times New Roman" w:cs="Times New Roman"/>
          <w:b/>
          <w:bCs/>
          <w:sz w:val="28"/>
          <w:szCs w:val="28"/>
          <w:lang w:eastAsia="ru-RU"/>
        </w:rPr>
        <w:t>3.1 Формы санации в условиях банкротства и оценка их эффективности</w:t>
      </w:r>
    </w:p>
    <w:p w:rsidR="006E7CF0" w:rsidRPr="00FC3C47" w:rsidRDefault="006E7CF0" w:rsidP="006D5280">
      <w:pPr>
        <w:spacing w:after="0" w:line="360" w:lineRule="auto"/>
        <w:ind w:firstLine="709"/>
        <w:jc w:val="center"/>
        <w:rPr>
          <w:rFonts w:ascii="Times New Roman" w:hAnsi="Times New Roman" w:cs="Times New Roman"/>
          <w:b/>
          <w:bCs/>
          <w:sz w:val="28"/>
          <w:szCs w:val="28"/>
          <w:lang w:eastAsia="ru-RU"/>
        </w:rPr>
      </w:pP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Если по результатам диагностики предприятия был сделан вывод о невозможности выхода из кризисного состояния за счет мобилизации внутренних резервов, предприятия прибегает к внешней помощи, которая имеет форму его санации. </w:t>
      </w:r>
    </w:p>
    <w:p w:rsidR="006E7CF0" w:rsidRPr="001A305F"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Санация представляет собой систему мероприятий по предотвращению объявления предприятия банкротом. Санация, согласно Закону о банкротстве, состоит в восстановлении платежеспособности должника путем оказания ему финансовой помощи. Закон устанавливает условия и порядок отбора ее участников. Правительство установило порядок и условия оказания помощи таким предприятиям путем предоставления им государственных дотаций, субсидий, льготных кредитов и другими мерами. Санация не может быть назначена, если в отношении данного лица ранее возбуждалось дело о несостоятельности и с момента его окончания прошло менее 36 месяцев. Для выбора лиц, желающих участвовать в санации, может быть объявлен конкурс. Участники санации заключают соглашение о ее проведении и продолжительности и своей ответственности перед кредиторами должника. В течение первых 12 месяцев должно быть удовлетворено не менее 40% общей суммы требований кредиторов в установленной ст.64 Гражданского Кодекса РБ. очередности. </w:t>
      </w:r>
      <w:r w:rsidRPr="001A305F">
        <w:rPr>
          <w:rFonts w:ascii="Times New Roman" w:hAnsi="Times New Roman" w:cs="Times New Roman"/>
          <w:sz w:val="28"/>
          <w:szCs w:val="28"/>
          <w:lang w:eastAsia="ru-RU"/>
        </w:rPr>
        <w:t>[1 72</w:t>
      </w:r>
      <w:r>
        <w:rPr>
          <w:rFonts w:ascii="Times New Roman" w:hAnsi="Times New Roman" w:cs="Times New Roman"/>
          <w:sz w:val="28"/>
          <w:szCs w:val="28"/>
          <w:lang w:val="en-US" w:eastAsia="ru-RU"/>
        </w:rPr>
        <w:t>c]</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Срок каждой из реорганизационных процедур не должен превышать 18 месяцев. По достижении цели они прекращаются решением суда, и вопрос о банкротстве отпадает. В случае выявившейся неэффективности, не достижения цели в установленный срок суд выносит решение о признании должника банкротом.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Санация предприятия проводиться в одном из трех основных случаев: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до возбуждения кредиторами дела о банкротстве, если предприятие прибегает к внешней помощи по собственной инициативе с целью выхода из кризисного состояния;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если само предприятие обращается в арбитражный суд с заявлением о своем банкротстве и предлагает условия своей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если решение о проведении санации производит арбитражный суд по поступившим предложениям от желающих удовлетворить требования кредиторов к должнику и выполнить его обязательства перед бюджетом.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последних двух случаях санация осуществляется в процессе производства дела о банкротстве при условии согласия собрания кредиторов со сроками выполнения их требования и на перевод долга. Для принятия решения о проведении санации предприятия - должники вместе с уведомлением о возбуждении производства по делу о банкротстве должны представить: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а) основные реквизиты предприятия;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б) список его кредиторов и должников с расшифровкой их дебиторской и кредиторской задолженности;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бухгалтерский баланс либо заменяющие его бухгалтерские документы;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г) предложения по его оздоровлению (краткий план мероприятий). Санаторы - юридические или физические лица, ответственные за проведение процедуры санации, несут полную имущественную ответственность по средствам, выделяемым государством на оказание поддержки санируемого предприятия. При отборе предприятий, подлежащих санации, целесообразно использовать критерии по направлениям деятельности и принадлежности к приоритету, а также ряд финансовых и социальных критериев</w:t>
      </w:r>
      <w:r w:rsidRPr="00F31596">
        <w:rPr>
          <w:rFonts w:ascii="Times New Roman" w:hAnsi="Times New Roman" w:cs="Times New Roman"/>
          <w:sz w:val="28"/>
          <w:szCs w:val="28"/>
          <w:lang w:eastAsia="ru-RU"/>
        </w:rPr>
        <w:t>[17</w:t>
      </w:r>
      <w:r>
        <w:rPr>
          <w:rFonts w:ascii="Times New Roman" w:hAnsi="Times New Roman" w:cs="Times New Roman"/>
          <w:sz w:val="28"/>
          <w:szCs w:val="28"/>
          <w:lang w:eastAsia="ru-RU"/>
        </w:rPr>
        <w:t> </w:t>
      </w:r>
      <w:r w:rsidRPr="00F31596">
        <w:rPr>
          <w:rFonts w:ascii="Times New Roman" w:hAnsi="Times New Roman" w:cs="Times New Roman"/>
          <w:sz w:val="28"/>
          <w:szCs w:val="28"/>
          <w:lang w:eastAsia="ru-RU"/>
        </w:rPr>
        <w:t>376</w:t>
      </w:r>
      <w:r>
        <w:rPr>
          <w:rFonts w:ascii="Times New Roman" w:hAnsi="Times New Roman" w:cs="Times New Roman"/>
          <w:sz w:val="28"/>
          <w:szCs w:val="28"/>
          <w:lang w:val="en-US" w:eastAsia="ru-RU"/>
        </w:rPr>
        <w:t>c</w:t>
      </w:r>
      <w:r w:rsidRPr="00F31596">
        <w:rPr>
          <w:rFonts w:ascii="Times New Roman" w:hAnsi="Times New Roman" w:cs="Times New Roman"/>
          <w:sz w:val="28"/>
          <w:szCs w:val="28"/>
          <w:lang w:eastAsia="ru-RU"/>
        </w:rPr>
        <w:t>]</w:t>
      </w:r>
      <w:r w:rsidRPr="00FC3C47">
        <w:rPr>
          <w:rFonts w:ascii="Times New Roman" w:hAnsi="Times New Roman" w:cs="Times New Roman"/>
          <w:sz w:val="28"/>
          <w:szCs w:val="28"/>
          <w:lang w:eastAsia="ru-RU"/>
        </w:rPr>
        <w:t xml:space="preserve">.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Исходя из принятых приоритетов целесообразно принять следующие ограничения: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1. Предприятия, продукция которых может быть реализована на потребительском рынке, в первую очередь изготавливающие продовольственные и непродовольственные товары народного потребления и лекарственные средства.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2. Предприятия, обеспечивающие поддержание обороноспособности и безопасности государства, особенно предприятия и производства, связанные с высокими, в том числе международными, требованиями по технике безопасности и экологии (ядерного вооружения и энергетического атомного комплекса, производство радиоактивных материалов и их хранение, производство боеприпасов). </w:t>
      </w:r>
    </w:p>
    <w:p w:rsidR="006E7CF0" w:rsidRPr="00F31596"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3. Предприятия, деятельность которых регулируется, в том числе лицензируется, государством, ра</w:t>
      </w:r>
      <w:r>
        <w:rPr>
          <w:rFonts w:ascii="Times New Roman" w:hAnsi="Times New Roman" w:cs="Times New Roman"/>
          <w:sz w:val="28"/>
          <w:szCs w:val="28"/>
          <w:lang w:eastAsia="ru-RU"/>
        </w:rPr>
        <w:t>ботающие по регулируемым ценам.</w:t>
      </w:r>
      <w:r w:rsidRPr="00F31596">
        <w:rPr>
          <w:rFonts w:ascii="Times New Roman" w:hAnsi="Times New Roman" w:cs="Times New Roman"/>
          <w:sz w:val="28"/>
          <w:szCs w:val="28"/>
          <w:lang w:eastAsia="ru-RU"/>
        </w:rPr>
        <w:t>[17</w:t>
      </w:r>
      <w:r>
        <w:rPr>
          <w:rFonts w:ascii="Times New Roman" w:hAnsi="Times New Roman" w:cs="Times New Roman"/>
          <w:sz w:val="28"/>
          <w:szCs w:val="28"/>
          <w:lang w:eastAsia="ru-RU"/>
        </w:rPr>
        <w:t> </w:t>
      </w:r>
      <w:r w:rsidRPr="00F31596">
        <w:rPr>
          <w:rFonts w:ascii="Times New Roman" w:hAnsi="Times New Roman" w:cs="Times New Roman"/>
          <w:sz w:val="28"/>
          <w:szCs w:val="28"/>
          <w:lang w:eastAsia="ru-RU"/>
        </w:rPr>
        <w:t>350]</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Кроме того, государственная поддержка может оказываться по следующим группам предприятий: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перспективные предприятия, которые смогут активизировать хозяйственную деятельность в различных отраслях экономики, в первую очередь той части производственной инфраструктуры, которая необходима для ускорения технологической перестройки производства (создания и развития сетей связи, информационной системы на базе электронизации, современных транспортных систем);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-предприятия, выпускающие конкурентоспособную, импортозамещающую и экспортную продукцию, в том числе с использованием уникальных "прорывных" технологий;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 предприятия, производство которых в значительной степени зависит от закупок сырья, комплектующих изделий и оборудования в странах ближнего и дальнего зарубежья и где в настоящее время отсутствует гарантия стабильного импорта из-за ограниченности валютных средств и разрыва хозяйственных связей;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 предприятия, обеспечивающие выпуск энергосберегающей техники и освоение новых прогрессивных технологий, увеличивающих производительность труда, улучшающих социальные условия труда, рассчитанных на применение новых материалов, автоматизацию производства и повышающих экологичность производства;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 предприятия, обеспечивающие создание условий для повышения инвестиционной активности; </w:t>
      </w:r>
    </w:p>
    <w:p w:rsidR="006E7CF0" w:rsidRPr="00F31596"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предприятия с широкими кооперационными межотраслев</w:t>
      </w:r>
      <w:r>
        <w:rPr>
          <w:rFonts w:ascii="Times New Roman" w:hAnsi="Times New Roman" w:cs="Times New Roman"/>
          <w:sz w:val="28"/>
          <w:szCs w:val="28"/>
          <w:lang w:eastAsia="ru-RU"/>
        </w:rPr>
        <w:t>ыми и межрегиональными связями.</w:t>
      </w:r>
      <w:r w:rsidRPr="00F31596">
        <w:rPr>
          <w:rFonts w:ascii="Times New Roman" w:hAnsi="Times New Roman" w:cs="Times New Roman"/>
          <w:sz w:val="28"/>
          <w:szCs w:val="28"/>
          <w:lang w:eastAsia="ru-RU"/>
        </w:rPr>
        <w:t>[8</w:t>
      </w:r>
      <w:r>
        <w:rPr>
          <w:rFonts w:ascii="Times New Roman" w:hAnsi="Times New Roman" w:cs="Times New Roman"/>
          <w:sz w:val="28"/>
          <w:szCs w:val="28"/>
          <w:lang w:eastAsia="ru-RU"/>
        </w:rPr>
        <w:t> </w:t>
      </w:r>
      <w:r w:rsidRPr="00F31596">
        <w:rPr>
          <w:rFonts w:ascii="Times New Roman" w:hAnsi="Times New Roman" w:cs="Times New Roman"/>
          <w:sz w:val="28"/>
          <w:szCs w:val="28"/>
          <w:lang w:eastAsia="ru-RU"/>
        </w:rPr>
        <w:t>287</w:t>
      </w:r>
      <w:r>
        <w:rPr>
          <w:rFonts w:ascii="Times New Roman" w:hAnsi="Times New Roman" w:cs="Times New Roman"/>
          <w:sz w:val="28"/>
          <w:szCs w:val="28"/>
          <w:lang w:val="en-US" w:eastAsia="ru-RU"/>
        </w:rPr>
        <w:t>c</w:t>
      </w:r>
      <w:r w:rsidRPr="00F31596">
        <w:rPr>
          <w:rFonts w:ascii="Times New Roman" w:hAnsi="Times New Roman" w:cs="Times New Roman"/>
          <w:sz w:val="28"/>
          <w:szCs w:val="28"/>
          <w:lang w:eastAsia="ru-RU"/>
        </w:rPr>
        <w:t>]</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зависимости от масштабов кризисного состояния предприятия и условий предоставления ему внешней помощи, различают две формы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1) без изменения статуса юридического лица санируемого предприятия.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Такая санация производиться зачастую для помощи предприятию в устранении его неплатежеспособности, если его кризисное состояние рассматривается как временное явление;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2) с изменением статуса юридического лица санируемого предприятия. Эта форма санации также еще называется реорганизацией предприятия, т.е. меняется его форма собственности, организационно - правовая форам деятельности и т.п. Такой вид санации осуществляется при более широких масштабах кризисного состояния предприятия.</w:t>
      </w:r>
      <w:r w:rsidRPr="00F31596">
        <w:rPr>
          <w:rFonts w:ascii="Times New Roman" w:hAnsi="Times New Roman" w:cs="Times New Roman"/>
          <w:sz w:val="28"/>
          <w:szCs w:val="28"/>
          <w:lang w:eastAsia="ru-RU"/>
        </w:rPr>
        <w:t>[4</w:t>
      </w:r>
      <w:r>
        <w:rPr>
          <w:rFonts w:ascii="Times New Roman" w:hAnsi="Times New Roman" w:cs="Times New Roman"/>
          <w:sz w:val="28"/>
          <w:szCs w:val="28"/>
          <w:lang w:val="en-US" w:eastAsia="ru-RU"/>
        </w:rPr>
        <w:t> </w:t>
      </w:r>
      <w:r w:rsidRPr="00F31596">
        <w:rPr>
          <w:rFonts w:ascii="Times New Roman" w:hAnsi="Times New Roman" w:cs="Times New Roman"/>
          <w:sz w:val="28"/>
          <w:szCs w:val="28"/>
          <w:lang w:eastAsia="ru-RU"/>
        </w:rPr>
        <w:t>432</w:t>
      </w:r>
      <w:r>
        <w:rPr>
          <w:rFonts w:ascii="Times New Roman" w:hAnsi="Times New Roman" w:cs="Times New Roman"/>
          <w:sz w:val="28"/>
          <w:szCs w:val="28"/>
          <w:lang w:val="en-US" w:eastAsia="ru-RU"/>
        </w:rPr>
        <w:t>c</w:t>
      </w:r>
      <w:r w:rsidRPr="00F31596">
        <w:rPr>
          <w:rFonts w:ascii="Times New Roman" w:hAnsi="Times New Roman" w:cs="Times New Roman"/>
          <w:sz w:val="28"/>
          <w:szCs w:val="28"/>
          <w:lang w:eastAsia="ru-RU"/>
        </w:rPr>
        <w:t>]</w:t>
      </w:r>
      <w:r w:rsidRPr="00FC3C47">
        <w:rPr>
          <w:rFonts w:ascii="Times New Roman" w:hAnsi="Times New Roman" w:cs="Times New Roman"/>
          <w:sz w:val="28"/>
          <w:szCs w:val="28"/>
          <w:lang w:eastAsia="ru-RU"/>
        </w:rPr>
        <w:t xml:space="preserve">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Каждая из этих форм санации в свою очередь подразделяется на подгруппы. Санация без изменения статуса юридического лица носит следующие полгруппы: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Погашение долга предприятия за счет средств бюджета.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Такой форме санации подлежат только государственные и муниципальные предприятия. Она связана со следующими основными условиями: обеспечением дальнейшего развития приоритетных отраслей экономики, отраслевой и межотраслевой переориентацией деятельности предприятия, осуществлением антимонопольной политики;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б) погашение долга за счет целевого банковского кредита. Эта форма санации осуществляется коммерческим банком после тщательного аудита деятельности санируемого предприятия. Так как предоставление такого целевого кредита носит очень высокий уровень риска, ставка процента по нему максимальна. Примером такой формы санации является переоформление краткосрочных кредитов в долгосрочные с соответствующим повышением процентных ставок. Для осуществления контроля и помощи предприятию, коммерческий банк может потребовать ввести в состав руководства предприятия своего представителя или уполномоченного лица.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перевод долга на другое юридическое лицо. Таким юридическим лицом может быть любое предприятие, которое желает принять участие в санации предприятия - должника. Условия такого перевода долга определяются в соответствующем договоре. Но для такого перевода необходимо обязательное согласие кредитора. Если кредитор не согласен на перевод долга другому предприятию, то санируемое предприятие не имеет на это права.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г) выпуск облигаций или других долговых ценных бумаг под гарантию санатора. Эта форма санации осуществляется коммерческим банком, которое обслуживает предприятие, если по каким - то причинам предоставление кредита предприятию - должнику невозможно осуществить.</w:t>
      </w:r>
      <w:r w:rsidRPr="00F31596">
        <w:rPr>
          <w:rFonts w:ascii="Times New Roman" w:hAnsi="Times New Roman" w:cs="Times New Roman"/>
          <w:sz w:val="28"/>
          <w:szCs w:val="28"/>
          <w:lang w:eastAsia="ru-RU"/>
        </w:rPr>
        <w:t xml:space="preserve">[ </w:t>
      </w:r>
      <w:r>
        <w:rPr>
          <w:rFonts w:ascii="Times New Roman" w:hAnsi="Times New Roman" w:cs="Times New Roman"/>
          <w:sz w:val="28"/>
          <w:szCs w:val="28"/>
          <w:lang w:val="en-US" w:eastAsia="ru-RU"/>
        </w:rPr>
        <w:t>3 345c]</w:t>
      </w:r>
      <w:r w:rsidRPr="00FC3C47">
        <w:rPr>
          <w:rFonts w:ascii="Times New Roman" w:hAnsi="Times New Roman" w:cs="Times New Roman"/>
          <w:sz w:val="28"/>
          <w:szCs w:val="28"/>
          <w:lang w:eastAsia="ru-RU"/>
        </w:rPr>
        <w:t xml:space="preserve">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Санация с изменением статуса юридического лица включает в себя следующие формы: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а) Слияние. Осуществляется путем объединения предприятия - должника с другим финансово устойчивым предприятием. В результате слияния санируемое предприятие теряет свой юридический статус. В процессе слияния оба предприятия консолидируют свои бухгалтерские балансы;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б) Поглощение. Осуществляется путем приобретения предприятия - должника предприятием - санатором. Санируемое лицо теряет свой статус, но юридическое лицо может сохраняться в виде дочернего предприятия. Для санаторов в этих двух формах санации интересен эффект синергизма, т.е. полезного взаимодействия двух подсистем;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Разделение. Такая форма санации может быть использована для предприятий, осуществляющих многоотраслевую хозяйственную деятельность. Эффект такой формы санации состоит в том, что за счет существенного сокращения управленческого персонала, в значительной степени сокращается сумма постоянных издержек. Такая форма санации требует кредитной поддержки, предоставляемой коммерческим банком, который обслуживает предприятие - должника. Выделенные в процессе разделения предприятия получают статус нового юридического лица, а имущественные права и обязанности переходят к каждому из них на основе разделительного баланса;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г) Преобразование в открытое акционерное общество. Осуществляется по инициативе учредителей и позволяет существенно расширить финансовые возможности предприятия, обеспечить пути его выхода из кризиса. Условием такой формы санации является необходимость обеспечения учредителями минимального размера уставного капитала, установленного законодательством;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д) Передача в аренду. Эта форма характерна для санации государственных и муниципальных предприятий, при которой предприятие передается в аренду членам трудового коллектива, но такая форма санации возможна и для негосударственных предприятий;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е) Приватизация. В этой форме санируются государственные предприятия. Условия и формы приватизации установлены в ряде законодательных документов.</w:t>
      </w:r>
      <w:r w:rsidRPr="00F31596">
        <w:rPr>
          <w:rFonts w:ascii="Times New Roman" w:hAnsi="Times New Roman" w:cs="Times New Roman"/>
          <w:sz w:val="28"/>
          <w:szCs w:val="28"/>
          <w:lang w:eastAsia="ru-RU"/>
        </w:rPr>
        <w:t>[5</w:t>
      </w:r>
      <w:r>
        <w:rPr>
          <w:rFonts w:ascii="Times New Roman" w:hAnsi="Times New Roman" w:cs="Times New Roman"/>
          <w:sz w:val="28"/>
          <w:szCs w:val="28"/>
          <w:lang w:val="en-US" w:eastAsia="ru-RU"/>
        </w:rPr>
        <w:t> </w:t>
      </w:r>
      <w:r w:rsidRPr="00F31596">
        <w:rPr>
          <w:rFonts w:ascii="Times New Roman" w:hAnsi="Times New Roman" w:cs="Times New Roman"/>
          <w:sz w:val="28"/>
          <w:szCs w:val="28"/>
          <w:lang w:eastAsia="ru-RU"/>
        </w:rPr>
        <w:t>367</w:t>
      </w:r>
      <w:r>
        <w:rPr>
          <w:rFonts w:ascii="Times New Roman" w:hAnsi="Times New Roman" w:cs="Times New Roman"/>
          <w:sz w:val="28"/>
          <w:szCs w:val="28"/>
          <w:lang w:val="en-US" w:eastAsia="ru-RU"/>
        </w:rPr>
        <w:t>c</w:t>
      </w:r>
      <w:r w:rsidRPr="00F31596">
        <w:rPr>
          <w:rFonts w:ascii="Times New Roman" w:hAnsi="Times New Roman" w:cs="Times New Roman"/>
          <w:sz w:val="28"/>
          <w:szCs w:val="28"/>
          <w:lang w:eastAsia="ru-RU"/>
        </w:rPr>
        <w:t>]</w:t>
      </w:r>
      <w:r w:rsidRPr="00FC3C47">
        <w:rPr>
          <w:rFonts w:ascii="Times New Roman" w:hAnsi="Times New Roman" w:cs="Times New Roman"/>
          <w:sz w:val="28"/>
          <w:szCs w:val="28"/>
          <w:lang w:eastAsia="ru-RU"/>
        </w:rPr>
        <w:t xml:space="preserve">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Сам процесс реорганизации санируемых предприятий требует разработки санационного проекта. Санационный проект - это технико-экономическое обоснование плана мероприятий по оздоровлению предприятия, содержащего конкретные программные мероприятия его развития или текущей деятельности, включающие анализ конъюнктуры внутреннего и внешнего рынка в текущем и перспективном периодах, финансового положения, внутренних и внешних источников финансирования, условий кредитования отдельных мероприятий банками (процент риска) и позволяющие в случае временной поддержки выйти из кризисного состояния. Разработка такого проекта осуществляется представителями санатора и независимых аудиторов.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В санационном проекте отражаются: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Экономическое и финансовое состояние санируемого лица на момент начала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Основные причины возникновения критического состояния предприятия;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Цели и формы процесса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План санирования с выделением наиболее важных мероприятий по финансовому оздоровлению предприятия;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Расчет эффективности выбранной формы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Формулировка условий, которые обеспечат успех проведения санации.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Эффективность санации определяется путем соотнесения результатов и затрат на осуществление выбранной санации. Результаты санации в конечном итоге могут быть оценены размером дополнительной прибыли. Дополнительная прибыль получается за счет нормализации производственной деятельности предприятия при соответствующей финансовой поддержке. В процессе расчета эффективности санации сумма дополнительной прибыли приводиться к настоящей стоимости.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 xml:space="preserve">Затраты на осуществление санации определяются путем разработки специального бюджета. </w:t>
      </w:r>
    </w:p>
    <w:p w:rsidR="006E7CF0" w:rsidRPr="00FC3C47" w:rsidRDefault="006E7CF0" w:rsidP="006D5280">
      <w:pPr>
        <w:spacing w:after="0" w:line="360" w:lineRule="auto"/>
        <w:ind w:firstLine="709"/>
        <w:jc w:val="both"/>
        <w:rPr>
          <w:rFonts w:ascii="Times New Roman" w:hAnsi="Times New Roman" w:cs="Times New Roman"/>
          <w:sz w:val="28"/>
          <w:szCs w:val="28"/>
          <w:lang w:eastAsia="ru-RU"/>
        </w:rPr>
      </w:pPr>
      <w:r w:rsidRPr="00FC3C47">
        <w:rPr>
          <w:rFonts w:ascii="Times New Roman" w:hAnsi="Times New Roman" w:cs="Times New Roman"/>
          <w:sz w:val="28"/>
          <w:szCs w:val="28"/>
          <w:lang w:eastAsia="ru-RU"/>
        </w:rPr>
        <w:t>Сравнение эффективности различных форм санации позволяет выбрать наиболее оптимальный вариант ее осуществления. Цель санации является достигнутой, если удалось за счет внешней финансовой помощи или реорганизации привести в нормальное состояние производственную деятельность и избежать объявления предприятия - должника банкротом с последующим прекращением его деятельности и продажей имущества.</w:t>
      </w:r>
      <w:r w:rsidRPr="00FC3C47">
        <w:rPr>
          <w:rFonts w:ascii="Times New Roman" w:hAnsi="Times New Roman" w:cs="Times New Roman"/>
          <w:i/>
          <w:iCs/>
          <w:sz w:val="28"/>
          <w:szCs w:val="28"/>
          <w:lang w:eastAsia="ru-RU"/>
        </w:rPr>
        <w:t xml:space="preserve"> </w:t>
      </w:r>
      <w:r w:rsidRPr="00FC3C47">
        <w:rPr>
          <w:rFonts w:ascii="Times New Roman" w:hAnsi="Times New Roman" w:cs="Times New Roman"/>
          <w:sz w:val="28"/>
          <w:szCs w:val="28"/>
        </w:rPr>
        <w:br w:type="page"/>
      </w:r>
    </w:p>
    <w:p w:rsidR="006E7CF0" w:rsidRPr="00FC3C47" w:rsidRDefault="006E7CF0" w:rsidP="006D5280">
      <w:pPr>
        <w:pStyle w:val="2"/>
        <w:spacing w:before="0" w:after="0" w:line="360" w:lineRule="auto"/>
        <w:ind w:firstLine="709"/>
        <w:jc w:val="both"/>
        <w:rPr>
          <w:rFonts w:ascii="Times New Roman" w:hAnsi="Times New Roman" w:cs="Times New Roman"/>
          <w:b w:val="0"/>
          <w:bCs w:val="0"/>
        </w:rPr>
      </w:pPr>
    </w:p>
    <w:p w:rsidR="006E7CF0" w:rsidRPr="00FC3C47" w:rsidRDefault="006E7CF0" w:rsidP="006D5280">
      <w:pPr>
        <w:pStyle w:val="2"/>
        <w:spacing w:before="0" w:after="0" w:line="360" w:lineRule="auto"/>
        <w:ind w:firstLine="709"/>
        <w:jc w:val="center"/>
        <w:rPr>
          <w:rFonts w:ascii="Times New Roman" w:hAnsi="Times New Roman" w:cs="Times New Roman"/>
          <w:i w:val="0"/>
          <w:iCs w:val="0"/>
          <w:color w:val="000000"/>
          <w:kern w:val="28"/>
        </w:rPr>
      </w:pPr>
      <w:r w:rsidRPr="00FC3C47">
        <w:rPr>
          <w:rFonts w:ascii="Times New Roman" w:hAnsi="Times New Roman" w:cs="Times New Roman"/>
          <w:i w:val="0"/>
          <w:iCs w:val="0"/>
          <w:color w:val="000000"/>
          <w:kern w:val="28"/>
        </w:rPr>
        <w:t>3.2 Актуальные проблемы и перспективы из практики ликвидации</w:t>
      </w:r>
    </w:p>
    <w:p w:rsidR="006E7CF0" w:rsidRPr="00FC3C47" w:rsidRDefault="006E7CF0" w:rsidP="006D5280">
      <w:pPr>
        <w:pStyle w:val="2"/>
        <w:spacing w:before="0" w:after="0" w:line="360" w:lineRule="auto"/>
        <w:ind w:firstLine="709"/>
        <w:jc w:val="center"/>
        <w:rPr>
          <w:rFonts w:ascii="Times New Roman" w:hAnsi="Times New Roman" w:cs="Times New Roman"/>
          <w:i w:val="0"/>
          <w:iCs w:val="0"/>
          <w:color w:val="000000"/>
          <w:kern w:val="28"/>
        </w:rPr>
      </w:pPr>
      <w:r w:rsidRPr="00FC3C47">
        <w:rPr>
          <w:rFonts w:ascii="Times New Roman" w:hAnsi="Times New Roman" w:cs="Times New Roman"/>
          <w:i w:val="0"/>
          <w:iCs w:val="0"/>
          <w:color w:val="000000"/>
          <w:kern w:val="28"/>
        </w:rPr>
        <w:t>предприятий</w:t>
      </w:r>
      <w:bookmarkEnd w:id="7"/>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Решение об отзыве или аннулировании лицензии — лишь начало ликвидации предприятия. В Республике Беларусь превосходно освоена техника лишения предприятий лицензий, однако все, что должно следовать вслед за этим,  либо вовсе не следует, либо ведется настолько медленно, что ликвидация каждой организации, если указанный процесс вообще удается довести до конца, занимает много лет и сопряжена с большими издержками.</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Начало ликвидационных процедур затягивается по многим причинам:</w:t>
      </w:r>
    </w:p>
    <w:p w:rsidR="006E7CF0" w:rsidRPr="00FC3C47" w:rsidRDefault="006E7CF0" w:rsidP="006D5280">
      <w:pPr>
        <w:widowControl w:val="0"/>
        <w:numPr>
          <w:ilvl w:val="0"/>
          <w:numId w:val="2"/>
        </w:numPr>
        <w:tabs>
          <w:tab w:val="clear" w:pos="360"/>
          <w:tab w:val="num" w:pos="0"/>
        </w:tabs>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отсутствие у кредиторов заинтересованности подавать в хозяйственный суд иски о несостоятельности организаций, а у самих участников организаций — желания заниматься ликвидацией;</w:t>
      </w:r>
    </w:p>
    <w:p w:rsidR="006E7CF0" w:rsidRPr="00FC3C47" w:rsidRDefault="006E7CF0" w:rsidP="006D5280">
      <w:pPr>
        <w:widowControl w:val="0"/>
        <w:numPr>
          <w:ilvl w:val="0"/>
          <w:numId w:val="2"/>
        </w:numPr>
        <w:tabs>
          <w:tab w:val="clear" w:pos="360"/>
          <w:tab w:val="num" w:pos="0"/>
        </w:tabs>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отсутствие у судебных органов практики ведения подобных дел при</w:t>
      </w:r>
      <w:r w:rsidRPr="00FC3C47">
        <w:rPr>
          <w:rFonts w:ascii="Times New Roman" w:hAnsi="Times New Roman" w:cs="Times New Roman"/>
          <w:b/>
          <w:bCs/>
          <w:sz w:val="28"/>
          <w:szCs w:val="28"/>
        </w:rPr>
        <w:t xml:space="preserve"> </w:t>
      </w:r>
      <w:r w:rsidRPr="00FC3C47">
        <w:rPr>
          <w:rFonts w:ascii="Times New Roman" w:hAnsi="Times New Roman" w:cs="Times New Roman"/>
          <w:sz w:val="28"/>
          <w:szCs w:val="28"/>
        </w:rPr>
        <w:t>общей их</w:t>
      </w:r>
      <w:r w:rsidRPr="00FC3C47">
        <w:rPr>
          <w:rFonts w:ascii="Times New Roman" w:hAnsi="Times New Roman" w:cs="Times New Roman"/>
          <w:b/>
          <w:bCs/>
          <w:sz w:val="28"/>
          <w:szCs w:val="28"/>
        </w:rPr>
        <w:t xml:space="preserve"> </w:t>
      </w:r>
      <w:r w:rsidRPr="00FC3C47">
        <w:rPr>
          <w:rFonts w:ascii="Times New Roman" w:hAnsi="Times New Roman" w:cs="Times New Roman"/>
          <w:sz w:val="28"/>
          <w:szCs w:val="28"/>
        </w:rPr>
        <w:t>перегруженности;</w:t>
      </w:r>
    </w:p>
    <w:p w:rsidR="006E7CF0" w:rsidRPr="00FC3C47" w:rsidRDefault="006E7CF0" w:rsidP="006D5280">
      <w:pPr>
        <w:widowControl w:val="0"/>
        <w:numPr>
          <w:ilvl w:val="0"/>
          <w:numId w:val="2"/>
        </w:numPr>
        <w:tabs>
          <w:tab w:val="clear" w:pos="360"/>
          <w:tab w:val="num" w:pos="0"/>
        </w:tabs>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затягивание судебных процедур в связи с отсутствием четких методик определения несостоятельности организаций;</w:t>
      </w:r>
    </w:p>
    <w:p w:rsidR="006E7CF0" w:rsidRPr="00FC3C47" w:rsidRDefault="006E7CF0" w:rsidP="006D5280">
      <w:pPr>
        <w:widowControl w:val="0"/>
        <w:numPr>
          <w:ilvl w:val="0"/>
          <w:numId w:val="2"/>
        </w:numPr>
        <w:tabs>
          <w:tab w:val="clear" w:pos="360"/>
          <w:tab w:val="num" w:pos="0"/>
        </w:tabs>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отсутствие средств для поддержания функционирования предприятия с момента отзыва лицензии до создания ликвидационной комиссии.</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По-прежнему остро стоит проблема с документацией. Она зачастую отсутствует полностью или частично, а то, что удается обнаружить, находится в бессистемном виде. Затрудняет обработку имеющейся информации и отсутствие в организации на начало работы ликвидационной комиссии (ликвидатора, конкурсного управляющего) программы «операционный день» на электронных носителях. При подобном положении дел восстановить более или менее ясную картину работы предприятия практически невозможно.</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Немало проблем преподносят ликвидаторам правоохранительные органы, на общение с которыми уходит много времени (подборка документов по запросам органов, подчас не имеющих никакого отношения ни к конкурсному производству, ни к самому данному банку, и др.).</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Одна из важнейших задач ликвидаторов — прием и учет требований кредиторов. Оказалось, сделать это совсем не просто. Например, при составлении промежуточного баланса первое, с чем повсеместно сталкиваются, полная или частичная утрата архива первичных документов и отсутствие работающего «операционного дня». Даже там, где архив первичных документов сохранился, он обычно представляет собой нечто такое, что разобрать в разумный срок невозможно. Тем не менее, законы и комитеты кредиторов устанавливают жесткие сроки окончания ликвидационных процедур.</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В настоящее время в Республике Беларусь хозяйственным судом принимается большое количество решение о банкротстве с ликвидацией должника.. Так по городу Минску суд признал банкротами около 115 организаций с ликвидацией должника.</w:t>
      </w:r>
    </w:p>
    <w:p w:rsidR="006E7CF0" w:rsidRPr="00FC3C47" w:rsidRDefault="006E7CF0" w:rsidP="006D5280">
      <w:p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 xml:space="preserve"> Удельный вес обанкротившихся предприятий по Республике Беларусь в городе Минске – 46%, наименьший удельный вес занимает Могилёвская область – 5%..</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По сути процедура ликвидации предприятий в Республике Беларусь превратилась в своеобразную форму «предпринимательской» деятельности. Оказалось, дело это достаточно прибыльное, особенно когда ликвидируется организация с реальными активами.</w:t>
      </w:r>
    </w:p>
    <w:p w:rsidR="006E7CF0" w:rsidRPr="00F31596"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Главным показателем работы ликвидатора можно, видимо, считать его умение прирастить конкурсную массу, подлежащую распределению между кредиторами и вкладчиками. Практика показывает, что в подавляющем большинстве случаев все ограничивается средствами фондов и суммами на корреспондентских счетах, а этого хватает в лучшем случае на платежи 1-й и 2-й очередности. До 5-й очереди непосредственной кредиторской задолженности организации перед юридическими лицами — дело доходит в исключительных случаях. Ликвидаторам пока очень редко удается увеличить конкурсную массу; совсем немного специалистов, способных реально добиться возврата дебиторской задолженности.</w:t>
      </w:r>
      <w:r w:rsidRPr="00F31596">
        <w:rPr>
          <w:rFonts w:ascii="Times New Roman" w:hAnsi="Times New Roman" w:cs="Times New Roman"/>
          <w:sz w:val="28"/>
          <w:szCs w:val="28"/>
        </w:rPr>
        <w:t>[11</w:t>
      </w:r>
      <w:r>
        <w:rPr>
          <w:rFonts w:ascii="Times New Roman" w:hAnsi="Times New Roman" w:cs="Times New Roman"/>
          <w:sz w:val="28"/>
          <w:szCs w:val="28"/>
        </w:rPr>
        <w:t> </w:t>
      </w:r>
      <w:r w:rsidRPr="00F31596">
        <w:rPr>
          <w:rFonts w:ascii="Times New Roman" w:hAnsi="Times New Roman" w:cs="Times New Roman"/>
          <w:sz w:val="28"/>
          <w:szCs w:val="28"/>
        </w:rPr>
        <w:t>286</w:t>
      </w:r>
      <w:r>
        <w:rPr>
          <w:rFonts w:ascii="Times New Roman" w:hAnsi="Times New Roman" w:cs="Times New Roman"/>
          <w:sz w:val="28"/>
          <w:szCs w:val="28"/>
          <w:lang w:val="en-US"/>
        </w:rPr>
        <w:t>c</w:t>
      </w:r>
      <w:r w:rsidRPr="00F31596">
        <w:rPr>
          <w:rFonts w:ascii="Times New Roman" w:hAnsi="Times New Roman" w:cs="Times New Roman"/>
          <w:sz w:val="28"/>
          <w:szCs w:val="28"/>
        </w:rPr>
        <w:t>]</w:t>
      </w: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B23D02" w:rsidRDefault="006E7CF0" w:rsidP="006D5280">
      <w:pPr>
        <w:spacing w:after="0" w:line="360" w:lineRule="auto"/>
        <w:ind w:firstLine="709"/>
        <w:jc w:val="center"/>
        <w:rPr>
          <w:rFonts w:ascii="Times New Roman" w:hAnsi="Times New Roman" w:cs="Times New Roman"/>
          <w:b/>
          <w:bCs/>
          <w:sz w:val="28"/>
          <w:szCs w:val="28"/>
        </w:rPr>
      </w:pPr>
      <w:r w:rsidRPr="00B23D02">
        <w:rPr>
          <w:rFonts w:ascii="Times New Roman" w:hAnsi="Times New Roman" w:cs="Times New Roman"/>
          <w:b/>
          <w:bCs/>
          <w:sz w:val="28"/>
          <w:szCs w:val="28"/>
        </w:rPr>
        <w:t>Выводы</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Изучив предложенную тему, можно сделать следующие выводы: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Занятие бизнесом - весьма рисковая операция, поэтому никакая организация не застрахована от возможного банкротства. Для того, чтобы не допустить угрозы кризисного состояния предприятия, необходимо своевременно проводить антикризисную политику и диагностику возможного банкротства. При этом необходимо периодически исследовать финансовое состояние предприятия и факторы, которые могут вызвать угрозу критического состояния. Также нужно правильно формировать цели и задачи антикризисного финансового управления предприятием, выбирать инструменты антикризисной политики. Если же предприятие имеет угрозу банкротства, необходимо определить масштабы и глубину этого состояния.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Если масштабы кризисного финансового состояния предприятия не позволяют выйти из него за счет реализации внутренних резервов, предприятие прибегает к внешней помощи, которая обычно принимает форму его санации. Далее в ходе анализа необходимо выбрать наиболее эффективную форму санации.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В мировой практике известны два подхода к прогнозированию банкротства: модель Э. Альтмана и система критериев оценки возможного банкротства. Следует отметить, что значения рассчитанных показателей нельзя абсолютизировать, т.к, прежде всего, они не имеют юридических последствий и призваны играть информационно - рекомендательную роль.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Банкротство представляет собой юридическую процедуру, поэтому никакие значения аналитических коэффициентов не могут служить основанием для объявления предприятия банкротом. </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Результаты санации в конечном итоге могу быть (и желательно) оценены размером дополнительной прибыли. Если в результате проведения санации предприятию удалось избежать объявления его банкротом и нормализовать его производственную деятельность, то цель санации считается достигнутой</w:t>
      </w:r>
    </w:p>
    <w:p w:rsidR="006E7CF0" w:rsidRPr="00FC3C47" w:rsidRDefault="006E7CF0" w:rsidP="006D5280">
      <w:pPr>
        <w:spacing w:after="0"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jc w:val="both"/>
        <w:rPr>
          <w:rFonts w:ascii="Times New Roman" w:hAnsi="Times New Roman" w:cs="Times New Roman"/>
          <w:b/>
          <w:bCs/>
          <w:sz w:val="28"/>
          <w:szCs w:val="28"/>
        </w:rPr>
      </w:pPr>
    </w:p>
    <w:p w:rsidR="006E7CF0" w:rsidRPr="00FC3C47" w:rsidRDefault="006E7CF0" w:rsidP="006D5280">
      <w:pPr>
        <w:spacing w:after="0" w:line="360" w:lineRule="auto"/>
        <w:ind w:firstLine="709"/>
        <w:jc w:val="center"/>
        <w:rPr>
          <w:rFonts w:ascii="Times New Roman" w:hAnsi="Times New Roman" w:cs="Times New Roman"/>
          <w:b/>
          <w:bCs/>
          <w:kern w:val="28"/>
          <w:sz w:val="28"/>
          <w:szCs w:val="28"/>
        </w:rPr>
      </w:pPr>
      <w:r w:rsidRPr="00FC3C47">
        <w:rPr>
          <w:rFonts w:ascii="Times New Roman" w:hAnsi="Times New Roman" w:cs="Times New Roman"/>
          <w:b/>
          <w:bCs/>
          <w:kern w:val="28"/>
          <w:sz w:val="28"/>
          <w:szCs w:val="28"/>
        </w:rPr>
        <w:t>Заключение</w:t>
      </w:r>
    </w:p>
    <w:p w:rsidR="006E7CF0" w:rsidRPr="00FC3C47" w:rsidRDefault="006E7CF0" w:rsidP="006D5280">
      <w:pPr>
        <w:spacing w:after="0" w:line="360" w:lineRule="auto"/>
        <w:ind w:firstLine="709"/>
        <w:jc w:val="center"/>
        <w:rPr>
          <w:rFonts w:ascii="Times New Roman" w:hAnsi="Times New Roman" w:cs="Times New Roman"/>
          <w:b/>
          <w:bCs/>
          <w:kern w:val="28"/>
          <w:sz w:val="28"/>
          <w:szCs w:val="28"/>
        </w:rPr>
      </w:pP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sz w:val="28"/>
          <w:szCs w:val="28"/>
        </w:rPr>
        <w:t>Проведенное исследование показало, что эффективное управление в проблемных учреждениях на сегодняшний день особенно актуально.</w:t>
      </w:r>
    </w:p>
    <w:p w:rsidR="006E7CF0" w:rsidRPr="00FC3C47" w:rsidRDefault="006E7CF0" w:rsidP="006D5280">
      <w:pPr>
        <w:spacing w:after="0" w:line="360" w:lineRule="auto"/>
        <w:ind w:firstLine="709"/>
        <w:jc w:val="both"/>
        <w:rPr>
          <w:rFonts w:ascii="Times New Roman" w:hAnsi="Times New Roman" w:cs="Times New Roman"/>
          <w:sz w:val="28"/>
          <w:szCs w:val="28"/>
        </w:rPr>
      </w:pPr>
      <w:r w:rsidRPr="00FC3C47">
        <w:rPr>
          <w:rFonts w:ascii="Times New Roman" w:hAnsi="Times New Roman" w:cs="Times New Roman"/>
          <w:color w:val="000000"/>
          <w:sz w:val="28"/>
          <w:szCs w:val="28"/>
        </w:rPr>
        <w:t>Острая фаза кризиса преодолена, но видимое тактическое улучшение общей ситуации в производственном секторе нельзя переоценивать.</w:t>
      </w:r>
      <w:r w:rsidRPr="00FC3C47">
        <w:rPr>
          <w:rFonts w:ascii="Times New Roman" w:hAnsi="Times New Roman" w:cs="Times New Roman"/>
          <w:sz w:val="28"/>
          <w:szCs w:val="28"/>
        </w:rPr>
        <w:t xml:space="preserve"> Все новые организации, нуждаются в антикризисном менеджменте. Финансовые потери не являются неизбежными. При правильной макроэкономической политике с созданием эффективной системы оценки деятельности организаций, совершенствовании деятельности служб надзора как при лицензировании организаций, так и при ежемесячном отслеживании результатов их деятельности, а также при профессиональном проведении инспекционных проверок вероятность появления финансовых проблем можно существенно снизить.</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Экспертами подсчитано, что если среднестатистические санируемые предприятия будут работать с рентабельностью не ниже 15%, то, чтобы успешно завершить санацию и восстановить их платежеспособность, потребуется 6 лет. На этом основании Департаментом по санации и банкротству предложено внесение изменений в Закон РБ "Об экономической несостоятельности (банкротстве)" о введении шестилетнего срока санации предприятия. Будет ли принята такая норма, покажет время.</w:t>
      </w:r>
    </w:p>
    <w:p w:rsidR="006E7CF0" w:rsidRPr="00FC3C47" w:rsidRDefault="006E7CF0" w:rsidP="006D5280">
      <w:pPr>
        <w:autoSpaceDE w:val="0"/>
        <w:autoSpaceDN w:val="0"/>
        <w:adjustRightInd w:val="0"/>
        <w:spacing w:after="0" w:line="360" w:lineRule="auto"/>
        <w:ind w:firstLine="709"/>
        <w:jc w:val="both"/>
        <w:rPr>
          <w:rFonts w:ascii="Times New Roman" w:hAnsi="Times New Roman" w:cs="Times New Roman"/>
          <w:kern w:val="28"/>
          <w:sz w:val="28"/>
          <w:szCs w:val="28"/>
        </w:rPr>
      </w:pPr>
      <w:r w:rsidRPr="00FC3C47">
        <w:rPr>
          <w:rFonts w:ascii="Times New Roman" w:hAnsi="Times New Roman" w:cs="Times New Roman"/>
          <w:kern w:val="28"/>
          <w:sz w:val="28"/>
          <w:szCs w:val="28"/>
        </w:rPr>
        <w:t>Делая вывод об эффективности проведения процедуры санации в настоящее время, скорее правильнее будет сказать, что с помощью этой процедуры чаще всего удается сохранить само предприятие и рабочие места, а также приостановить падение в финансовую пропасть.</w:t>
      </w:r>
    </w:p>
    <w:p w:rsidR="006E7CF0" w:rsidRPr="00FC3C47" w:rsidRDefault="006E7CF0" w:rsidP="006D5280">
      <w:pPr>
        <w:spacing w:line="360" w:lineRule="auto"/>
        <w:ind w:firstLine="709"/>
        <w:jc w:val="both"/>
        <w:rPr>
          <w:rFonts w:ascii="Times New Roman" w:hAnsi="Times New Roman" w:cs="Times New Roman"/>
          <w:sz w:val="28"/>
          <w:szCs w:val="28"/>
        </w:rPr>
      </w:pPr>
    </w:p>
    <w:p w:rsidR="006E7CF0" w:rsidRPr="00FC3C47" w:rsidRDefault="006E7CF0" w:rsidP="006D5280">
      <w:pPr>
        <w:spacing w:after="0" w:line="360" w:lineRule="auto"/>
        <w:ind w:firstLine="709"/>
        <w:jc w:val="both"/>
        <w:rPr>
          <w:rFonts w:ascii="Times New Roman" w:hAnsi="Times New Roman" w:cs="Times New Roman"/>
          <w:b/>
          <w:bCs/>
          <w:kern w:val="28"/>
          <w:sz w:val="28"/>
          <w:szCs w:val="28"/>
        </w:rPr>
      </w:pPr>
      <w:r w:rsidRPr="00FC3C47">
        <w:rPr>
          <w:rFonts w:ascii="Times New Roman" w:hAnsi="Times New Roman" w:cs="Times New Roman"/>
          <w:b/>
          <w:bCs/>
          <w:kern w:val="28"/>
          <w:sz w:val="28"/>
          <w:szCs w:val="28"/>
        </w:rPr>
        <w:br w:type="page"/>
      </w:r>
    </w:p>
    <w:p w:rsidR="006E7CF0" w:rsidRPr="00FC3C47" w:rsidRDefault="006E7CF0" w:rsidP="006D5280">
      <w:pPr>
        <w:tabs>
          <w:tab w:val="left" w:pos="2280"/>
          <w:tab w:val="center" w:pos="5032"/>
        </w:tabs>
        <w:spacing w:after="0" w:line="360" w:lineRule="auto"/>
        <w:ind w:firstLine="709"/>
        <w:rPr>
          <w:rFonts w:ascii="Times New Roman" w:hAnsi="Times New Roman" w:cs="Times New Roman"/>
          <w:b/>
          <w:bCs/>
          <w:kern w:val="28"/>
          <w:sz w:val="28"/>
          <w:szCs w:val="28"/>
        </w:rPr>
      </w:pPr>
      <w:r w:rsidRPr="00FC3C47">
        <w:rPr>
          <w:rFonts w:ascii="Times New Roman" w:hAnsi="Times New Roman" w:cs="Times New Roman"/>
          <w:kern w:val="28"/>
          <w:sz w:val="28"/>
          <w:szCs w:val="28"/>
        </w:rPr>
        <w:tab/>
      </w:r>
      <w:r w:rsidRPr="00FC3C47">
        <w:rPr>
          <w:rFonts w:ascii="Times New Roman" w:hAnsi="Times New Roman" w:cs="Times New Roman"/>
          <w:kern w:val="28"/>
          <w:sz w:val="28"/>
          <w:szCs w:val="28"/>
        </w:rPr>
        <w:tab/>
      </w:r>
      <w:r w:rsidRPr="00FC3C47">
        <w:rPr>
          <w:rFonts w:ascii="Times New Roman" w:hAnsi="Times New Roman" w:cs="Times New Roman"/>
          <w:b/>
          <w:bCs/>
          <w:kern w:val="28"/>
          <w:sz w:val="28"/>
          <w:szCs w:val="28"/>
        </w:rPr>
        <w:t>Список использованных источников</w:t>
      </w:r>
    </w:p>
    <w:p w:rsidR="006E7CF0" w:rsidRPr="00FC3C47" w:rsidRDefault="006E7CF0" w:rsidP="006D5280">
      <w:pPr>
        <w:spacing w:after="0" w:line="360" w:lineRule="auto"/>
        <w:ind w:firstLine="709"/>
        <w:jc w:val="center"/>
        <w:rPr>
          <w:rFonts w:ascii="Times New Roman" w:hAnsi="Times New Roman" w:cs="Times New Roman"/>
          <w:b/>
          <w:bCs/>
          <w:kern w:val="28"/>
          <w:sz w:val="28"/>
          <w:szCs w:val="28"/>
        </w:rPr>
      </w:pP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Конституция Республики Беларусь 1994 года. Принята на республиканском референдуме 24 ноября 1996 года (с изменениями и дополнениями, принятыми на республиканских референдумах 24 ноября 1996г. и 17 октября 2004г.) Минск «Беларусь» 2004г.</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Указ Президента Республики Беларусь от 16 января 2002 года №40 «О дополнительных мерах по регулированию экономических отношений» // Национальный реестр правовых актов Республики Беларусь. – 2002. - №9.</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Гражданский кодекс Республики Беларусь от 19 ноября 1998 г.: с комментариями к разделам / Комментарий В. Ф. Чигира // Мн.: Амалфея , 1999.</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Закон Республики Беларусь  от 18.07.2000 № 423-З "Об экономической несостоятельности (банкротстве)". Юридическая база «ЮСИАС» - 2008г.</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Комментарий к Гражданскому кодексу Республики Беларусь: В 2 книгах. Книга 1. / Отв. ред. В.Ф. Чигир. - Мн.: Амалфея, 1999. - 624с.</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Правовое регулирование хозяйственной деятельности: Учебник / В.В. Авдеев, А.В. Ананько, Н.Л. Бондаренко и др.; Под общей редакцией В.А. Витушко, Р.И. Филипчик. – Мн.: Книжный дом, 2004. – 832с.</w:t>
      </w:r>
    </w:p>
    <w:p w:rsidR="006E7CF0" w:rsidRPr="00FC3C47" w:rsidRDefault="006E7CF0" w:rsidP="006D5280">
      <w:pPr>
        <w:pStyle w:val="HTML"/>
        <w:numPr>
          <w:ilvl w:val="0"/>
          <w:numId w:val="4"/>
        </w:numPr>
        <w:tabs>
          <w:tab w:val="left" w:pos="426"/>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 xml:space="preserve"> Хозяйственное право Республики Беларусь: Практическое пособие / С.С. Вабищевич. – Мн.: Молодежное науч. об-во, 2002. – 398с.</w:t>
      </w:r>
    </w:p>
    <w:p w:rsidR="006E7CF0" w:rsidRPr="00FC3C47" w:rsidRDefault="006E7CF0" w:rsidP="006D5280">
      <w:pPr>
        <w:pStyle w:val="HTML"/>
        <w:numPr>
          <w:ilvl w:val="0"/>
          <w:numId w:val="4"/>
        </w:numPr>
        <w:tabs>
          <w:tab w:val="left" w:pos="284"/>
          <w:tab w:val="left" w:pos="1134"/>
        </w:tabs>
        <w:spacing w:line="360" w:lineRule="auto"/>
        <w:ind w:left="0" w:firstLine="709"/>
        <w:jc w:val="both"/>
        <w:rPr>
          <w:rFonts w:ascii="Times New Roman" w:hAnsi="Times New Roman" w:cs="Times New Roman"/>
          <w:color w:val="auto"/>
          <w:kern w:val="28"/>
          <w:sz w:val="28"/>
          <w:szCs w:val="28"/>
        </w:rPr>
      </w:pPr>
      <w:r w:rsidRPr="00FC3C47">
        <w:rPr>
          <w:rFonts w:ascii="Times New Roman" w:hAnsi="Times New Roman" w:cs="Times New Roman"/>
          <w:color w:val="auto"/>
          <w:kern w:val="28"/>
          <w:sz w:val="28"/>
          <w:szCs w:val="28"/>
        </w:rPr>
        <w:t>Хозяйственное право Республики Беларусь. Общая часть. Практ. пособие – Мн.: «МНО», 2001. – 318с.</w:t>
      </w:r>
    </w:p>
    <w:p w:rsidR="006E7CF0" w:rsidRPr="00FC3C47" w:rsidRDefault="006E7CF0" w:rsidP="006D5280">
      <w:pPr>
        <w:pStyle w:val="12"/>
        <w:numPr>
          <w:ilvl w:val="0"/>
          <w:numId w:val="4"/>
        </w:numPr>
        <w:tabs>
          <w:tab w:val="num" w:pos="540"/>
        </w:tabs>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 Смольский А.П. Общие и особенные причины банкротства белорусских предприятий // Стратегия и тактика развития производственно-хозяйственных систем: Материалы Международной научно-практической конференции. Гомель, 27-28.11.2003г. – Гомель: ГГТУ им.П.О.Сухого, 2003.</w:t>
      </w:r>
    </w:p>
    <w:p w:rsidR="006E7CF0" w:rsidRPr="00FC3C47" w:rsidRDefault="006E7CF0" w:rsidP="006D5280">
      <w:pPr>
        <w:pStyle w:val="12"/>
        <w:numPr>
          <w:ilvl w:val="0"/>
          <w:numId w:val="4"/>
        </w:numPr>
        <w:tabs>
          <w:tab w:val="num" w:pos="540"/>
        </w:tabs>
        <w:spacing w:after="0" w:line="360" w:lineRule="auto"/>
        <w:ind w:left="0" w:firstLine="709"/>
        <w:jc w:val="both"/>
        <w:rPr>
          <w:rFonts w:ascii="Times New Roman" w:hAnsi="Times New Roman" w:cs="Times New Roman"/>
          <w:i/>
          <w:iCs/>
          <w:sz w:val="28"/>
          <w:szCs w:val="28"/>
        </w:rPr>
      </w:pPr>
      <w:r w:rsidRPr="00FC3C47">
        <w:rPr>
          <w:rFonts w:ascii="Times New Roman" w:hAnsi="Times New Roman" w:cs="Times New Roman"/>
          <w:sz w:val="28"/>
          <w:szCs w:val="28"/>
        </w:rPr>
        <w:t xml:space="preserve"> Анализ экономического состояния предприятия. Определение и признание предприятия банкротом, Леонид Ковалев, аудитор, кандидат экономических наук // Информационная база «Консультант ПЛЮС».</w:t>
      </w:r>
    </w:p>
    <w:p w:rsidR="006E7CF0" w:rsidRPr="00FC3C47" w:rsidRDefault="006E7CF0" w:rsidP="006D5280">
      <w:pPr>
        <w:pStyle w:val="12"/>
        <w:numPr>
          <w:ilvl w:val="0"/>
          <w:numId w:val="4"/>
        </w:numPr>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 Акулич В. Оценка </w:t>
      </w:r>
      <w:r w:rsidRPr="00FC3C47">
        <w:rPr>
          <w:rFonts w:ascii="Times New Roman" w:hAnsi="Times New Roman" w:cs="Times New Roman"/>
          <w:color w:val="000000"/>
          <w:sz w:val="28"/>
          <w:szCs w:val="28"/>
        </w:rPr>
        <w:t>финансового состояния предприятия в соответствии с Инструкцией по анализу и контролю за финансовым состоянием и платежеспособностью субъектов предпринимательской деятельности // Финансовый директор,- 2004.- № 12.-С.63-77.;</w:t>
      </w:r>
    </w:p>
    <w:p w:rsidR="006E7CF0" w:rsidRPr="00FC3C47" w:rsidRDefault="006E7CF0" w:rsidP="006D5280">
      <w:pPr>
        <w:pStyle w:val="12"/>
        <w:numPr>
          <w:ilvl w:val="0"/>
          <w:numId w:val="4"/>
        </w:numPr>
        <w:spacing w:after="0" w:line="360" w:lineRule="auto"/>
        <w:ind w:left="0" w:firstLine="709"/>
        <w:jc w:val="both"/>
        <w:rPr>
          <w:rFonts w:ascii="Times New Roman" w:hAnsi="Times New Roman" w:cs="Times New Roman"/>
          <w:sz w:val="28"/>
          <w:szCs w:val="28"/>
        </w:rPr>
      </w:pPr>
      <w:r w:rsidRPr="00FC3C47">
        <w:rPr>
          <w:rFonts w:ascii="Times New Roman" w:hAnsi="Times New Roman" w:cs="Times New Roman"/>
          <w:sz w:val="28"/>
          <w:szCs w:val="28"/>
        </w:rPr>
        <w:t xml:space="preserve"> Глухов В.В. Менеджмент. Учебник. 2-е изд.-СПб.: Издательство «Лань» , 2002.; </w:t>
      </w:r>
    </w:p>
    <w:p w:rsidR="006E7CF0" w:rsidRPr="00FC3C47" w:rsidRDefault="006E7CF0" w:rsidP="006D5280">
      <w:pPr>
        <w:pStyle w:val="12"/>
        <w:numPr>
          <w:ilvl w:val="0"/>
          <w:numId w:val="4"/>
        </w:num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Кращенко Д.А. Банкротство предприятий: его признаки и условия / Д.А. Кращенко // Право и экономика. - 2006. - № 6. - с. 21.</w:t>
      </w:r>
    </w:p>
    <w:p w:rsidR="006E7CF0" w:rsidRPr="00FC3C47" w:rsidRDefault="006E7CF0" w:rsidP="006D5280">
      <w:pPr>
        <w:pStyle w:val="12"/>
        <w:numPr>
          <w:ilvl w:val="0"/>
          <w:numId w:val="4"/>
        </w:num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Акулич В. Оценка финансового состояния предприятия в соответствии с Инструкцией по анализу и контролю за финансовым состоянием и платежеспособностью субъектов предпринимательской деятельности // Финансовый директор - № 12, 2008г. – 54с.;</w:t>
      </w:r>
    </w:p>
    <w:p w:rsidR="006E7CF0" w:rsidRPr="00FC3C47" w:rsidRDefault="006E7CF0" w:rsidP="006D5280">
      <w:pPr>
        <w:pStyle w:val="12"/>
        <w:numPr>
          <w:ilvl w:val="0"/>
          <w:numId w:val="4"/>
        </w:num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Витрянский В.В. Как реформировать законодательство о банкротстве // Законодательство - № 5, май - 2009г. – 48с.;</w:t>
      </w:r>
    </w:p>
    <w:p w:rsidR="006E7CF0" w:rsidRPr="00FC3C47" w:rsidRDefault="006E7CF0" w:rsidP="006D5280">
      <w:pPr>
        <w:pStyle w:val="12"/>
        <w:numPr>
          <w:ilvl w:val="0"/>
          <w:numId w:val="4"/>
        </w:num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 xml:space="preserve">Глухов В.В. Менеджмент. Учебник. 2-е изд.-СПб.: Издательство «Лан Словарь современных экономических и правовых терминов /В.Н. </w:t>
      </w:r>
    </w:p>
    <w:p w:rsidR="006E7CF0" w:rsidRPr="00FC3C47" w:rsidRDefault="006E7CF0" w:rsidP="006D5280">
      <w:pPr>
        <w:pStyle w:val="12"/>
        <w:numPr>
          <w:ilvl w:val="0"/>
          <w:numId w:val="4"/>
        </w:numPr>
        <w:spacing w:after="0" w:line="360" w:lineRule="auto"/>
        <w:jc w:val="both"/>
        <w:rPr>
          <w:rFonts w:ascii="Times New Roman" w:hAnsi="Times New Roman" w:cs="Times New Roman"/>
          <w:sz w:val="28"/>
          <w:szCs w:val="28"/>
        </w:rPr>
      </w:pPr>
      <w:r w:rsidRPr="00FC3C47">
        <w:rPr>
          <w:rFonts w:ascii="Times New Roman" w:hAnsi="Times New Roman" w:cs="Times New Roman"/>
          <w:sz w:val="28"/>
          <w:szCs w:val="28"/>
        </w:rPr>
        <w:t>Шимов, А.Н. Тур, Н.В. Стах и др. – М.: Техналогия, 2009г. – 302с.; ь» , 2007г. – 159с.;</w:t>
      </w:r>
    </w:p>
    <w:p w:rsidR="006E7CF0" w:rsidRPr="00FC3C47" w:rsidRDefault="006E7CF0" w:rsidP="006D5280">
      <w:pPr>
        <w:pStyle w:val="12"/>
        <w:spacing w:after="0" w:line="360" w:lineRule="auto"/>
        <w:ind w:left="360"/>
        <w:jc w:val="both"/>
        <w:rPr>
          <w:rFonts w:ascii="Times New Roman" w:hAnsi="Times New Roman" w:cs="Times New Roman"/>
          <w:b/>
          <w:bCs/>
          <w:sz w:val="28"/>
          <w:szCs w:val="28"/>
        </w:rPr>
      </w:pPr>
    </w:p>
    <w:p w:rsidR="006E7CF0" w:rsidRPr="00FC3C47" w:rsidRDefault="006E7CF0" w:rsidP="006D5280">
      <w:pPr>
        <w:pStyle w:val="12"/>
        <w:spacing w:after="0" w:line="360" w:lineRule="auto"/>
        <w:ind w:left="360"/>
        <w:jc w:val="both"/>
        <w:rPr>
          <w:rFonts w:ascii="Times New Roman" w:hAnsi="Times New Roman" w:cs="Times New Roman"/>
          <w:b/>
          <w:bCs/>
          <w:sz w:val="28"/>
          <w:szCs w:val="28"/>
        </w:rPr>
      </w:pPr>
    </w:p>
    <w:p w:rsidR="006E7CF0" w:rsidRDefault="006E7CF0">
      <w:bookmarkStart w:id="8" w:name="_GoBack"/>
      <w:bookmarkEnd w:id="8"/>
    </w:p>
    <w:sectPr w:rsidR="006E7CF0" w:rsidSect="006D5280">
      <w:headerReference w:type="default" r:id="rId11"/>
      <w:type w:val="continuous"/>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F0" w:rsidRDefault="006E7CF0" w:rsidP="00467A7C">
      <w:pPr>
        <w:spacing w:after="0" w:line="240" w:lineRule="auto"/>
      </w:pPr>
      <w:r>
        <w:separator/>
      </w:r>
    </w:p>
  </w:endnote>
  <w:endnote w:type="continuationSeparator" w:id="0">
    <w:p w:rsidR="006E7CF0" w:rsidRDefault="006E7CF0" w:rsidP="00467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F0" w:rsidRDefault="006E7CF0" w:rsidP="00467A7C">
      <w:pPr>
        <w:spacing w:after="0" w:line="240" w:lineRule="auto"/>
      </w:pPr>
      <w:r>
        <w:separator/>
      </w:r>
    </w:p>
  </w:footnote>
  <w:footnote w:type="continuationSeparator" w:id="0">
    <w:p w:rsidR="006E7CF0" w:rsidRDefault="006E7CF0" w:rsidP="00467A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CF0" w:rsidRDefault="006E7CF0">
    <w:pPr>
      <w:pStyle w:val="ab"/>
      <w:jc w:val="right"/>
    </w:pPr>
    <w:r w:rsidRPr="00836C2B">
      <w:rPr>
        <w:rFonts w:ascii="Times New Roman" w:hAnsi="Times New Roman" w:cs="Times New Roman"/>
        <w:sz w:val="28"/>
        <w:szCs w:val="28"/>
      </w:rPr>
      <w:fldChar w:fldCharType="begin"/>
    </w:r>
    <w:r w:rsidRPr="00836C2B">
      <w:rPr>
        <w:rFonts w:ascii="Times New Roman" w:hAnsi="Times New Roman" w:cs="Times New Roman"/>
        <w:sz w:val="28"/>
        <w:szCs w:val="28"/>
      </w:rPr>
      <w:instrText xml:space="preserve"> PAGE   \* MERGEFORMAT </w:instrText>
    </w:r>
    <w:r w:rsidRPr="00836C2B">
      <w:rPr>
        <w:rFonts w:ascii="Times New Roman" w:hAnsi="Times New Roman" w:cs="Times New Roman"/>
        <w:sz w:val="28"/>
        <w:szCs w:val="28"/>
      </w:rPr>
      <w:fldChar w:fldCharType="separate"/>
    </w:r>
    <w:r w:rsidR="005552D1">
      <w:rPr>
        <w:rFonts w:ascii="Times New Roman" w:hAnsi="Times New Roman" w:cs="Times New Roman"/>
        <w:noProof/>
        <w:sz w:val="28"/>
        <w:szCs w:val="28"/>
      </w:rPr>
      <w:t>2</w:t>
    </w:r>
    <w:r w:rsidRPr="00836C2B">
      <w:rPr>
        <w:rFonts w:ascii="Times New Roman" w:hAnsi="Times New Roman" w:cs="Times New Roman"/>
        <w:sz w:val="28"/>
        <w:szCs w:val="28"/>
      </w:rPr>
      <w:fldChar w:fldCharType="end"/>
    </w:r>
  </w:p>
  <w:p w:rsidR="006E7CF0" w:rsidRDefault="006E7CF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D49"/>
    <w:multiLevelType w:val="hybridMultilevel"/>
    <w:tmpl w:val="69ECDD6C"/>
    <w:lvl w:ilvl="0" w:tplc="11345AEC">
      <w:start w:val="3"/>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
    <w:nsid w:val="313C0CFE"/>
    <w:multiLevelType w:val="multilevel"/>
    <w:tmpl w:val="1908B230"/>
    <w:lvl w:ilvl="0">
      <w:start w:val="1"/>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452D109A"/>
    <w:multiLevelType w:val="hybridMultilevel"/>
    <w:tmpl w:val="F378CCA6"/>
    <w:lvl w:ilvl="0" w:tplc="75B8A770">
      <w:start w:val="2"/>
      <w:numFmt w:val="decimal"/>
      <w:lvlText w:val="%1."/>
      <w:lvlJc w:val="left"/>
      <w:pPr>
        <w:tabs>
          <w:tab w:val="num" w:pos="1069"/>
        </w:tabs>
        <w:ind w:left="1069" w:hanging="360"/>
      </w:pPr>
      <w:rPr>
        <w:rFonts w:ascii="Times New Roman" w:eastAsia="Times New Roman" w:hAnsi="Times New Roman" w:cs="Times New Roman" w:hint="default"/>
        <w:i w:val="0"/>
        <w:iCs w:val="0"/>
      </w:rPr>
    </w:lvl>
    <w:lvl w:ilvl="1" w:tplc="04230019">
      <w:start w:val="1"/>
      <w:numFmt w:val="lowerLetter"/>
      <w:lvlText w:val="%2."/>
      <w:lvlJc w:val="left"/>
      <w:pPr>
        <w:ind w:left="2149" w:hanging="360"/>
      </w:pPr>
      <w:rPr>
        <w:rFonts w:cs="Times New Roman"/>
      </w:rPr>
    </w:lvl>
    <w:lvl w:ilvl="2" w:tplc="0423001B">
      <w:start w:val="1"/>
      <w:numFmt w:val="lowerRoman"/>
      <w:lvlText w:val="%3."/>
      <w:lvlJc w:val="right"/>
      <w:pPr>
        <w:ind w:left="2869" w:hanging="180"/>
      </w:pPr>
      <w:rPr>
        <w:rFonts w:cs="Times New Roman"/>
      </w:rPr>
    </w:lvl>
    <w:lvl w:ilvl="3" w:tplc="0423000F">
      <w:start w:val="1"/>
      <w:numFmt w:val="decimal"/>
      <w:lvlText w:val="%4."/>
      <w:lvlJc w:val="left"/>
      <w:pPr>
        <w:ind w:left="3589" w:hanging="360"/>
      </w:pPr>
      <w:rPr>
        <w:rFonts w:cs="Times New Roman"/>
      </w:rPr>
    </w:lvl>
    <w:lvl w:ilvl="4" w:tplc="04230019">
      <w:start w:val="1"/>
      <w:numFmt w:val="lowerLetter"/>
      <w:lvlText w:val="%5."/>
      <w:lvlJc w:val="left"/>
      <w:pPr>
        <w:ind w:left="4309" w:hanging="360"/>
      </w:pPr>
      <w:rPr>
        <w:rFonts w:cs="Times New Roman"/>
      </w:rPr>
    </w:lvl>
    <w:lvl w:ilvl="5" w:tplc="0423001B">
      <w:start w:val="1"/>
      <w:numFmt w:val="lowerRoman"/>
      <w:lvlText w:val="%6."/>
      <w:lvlJc w:val="right"/>
      <w:pPr>
        <w:ind w:left="5029" w:hanging="180"/>
      </w:pPr>
      <w:rPr>
        <w:rFonts w:cs="Times New Roman"/>
      </w:rPr>
    </w:lvl>
    <w:lvl w:ilvl="6" w:tplc="0423000F">
      <w:start w:val="1"/>
      <w:numFmt w:val="decimal"/>
      <w:lvlText w:val="%7."/>
      <w:lvlJc w:val="left"/>
      <w:pPr>
        <w:ind w:left="5749" w:hanging="360"/>
      </w:pPr>
      <w:rPr>
        <w:rFonts w:cs="Times New Roman"/>
      </w:rPr>
    </w:lvl>
    <w:lvl w:ilvl="7" w:tplc="04230019">
      <w:start w:val="1"/>
      <w:numFmt w:val="lowerLetter"/>
      <w:lvlText w:val="%8."/>
      <w:lvlJc w:val="left"/>
      <w:pPr>
        <w:ind w:left="6469" w:hanging="360"/>
      </w:pPr>
      <w:rPr>
        <w:rFonts w:cs="Times New Roman"/>
      </w:rPr>
    </w:lvl>
    <w:lvl w:ilvl="8" w:tplc="0423001B">
      <w:start w:val="1"/>
      <w:numFmt w:val="lowerRoman"/>
      <w:lvlText w:val="%9."/>
      <w:lvlJc w:val="right"/>
      <w:pPr>
        <w:ind w:left="7189" w:hanging="180"/>
      </w:pPr>
      <w:rPr>
        <w:rFonts w:cs="Times New Roman"/>
      </w:rPr>
    </w:lvl>
  </w:abstractNum>
  <w:abstractNum w:abstractNumId="3">
    <w:nsid w:val="454B010D"/>
    <w:multiLevelType w:val="singleLevel"/>
    <w:tmpl w:val="94F05D00"/>
    <w:lvl w:ilvl="0">
      <w:numFmt w:val="bullet"/>
      <w:lvlText w:val="-"/>
      <w:lvlJc w:val="left"/>
      <w:pPr>
        <w:tabs>
          <w:tab w:val="num" w:pos="360"/>
        </w:tabs>
        <w:ind w:left="360" w:hanging="360"/>
      </w:pPr>
      <w:rPr>
        <w:rFonts w:hint="default"/>
        <w:color w:val="000000"/>
      </w:rPr>
    </w:lvl>
  </w:abstractNum>
  <w:abstractNum w:abstractNumId="4">
    <w:nsid w:val="457E27DF"/>
    <w:multiLevelType w:val="hybridMultilevel"/>
    <w:tmpl w:val="7652A710"/>
    <w:lvl w:ilvl="0" w:tplc="BA144BB2">
      <w:start w:val="1"/>
      <w:numFmt w:val="decimal"/>
      <w:lvlText w:val="%1."/>
      <w:lvlJc w:val="left"/>
      <w:pPr>
        <w:tabs>
          <w:tab w:val="num" w:pos="360"/>
        </w:tabs>
        <w:ind w:left="360" w:hanging="360"/>
      </w:pPr>
      <w:rPr>
        <w:rFonts w:ascii="Times New Roman" w:eastAsia="Times New Roman" w:hAnsi="Times New Roman" w:cs="Times New Roman" w:hint="default"/>
        <w:i w:val="0"/>
        <w:i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0A08D11"/>
    <w:multiLevelType w:val="multilevel"/>
    <w:tmpl w:val="1D9AE5C4"/>
    <w:lvl w:ilvl="0">
      <w:start w:val="1"/>
      <w:numFmt w:val="bullet"/>
      <w:lvlText w:val="­"/>
      <w:lvlJc w:val="left"/>
      <w:pPr>
        <w:tabs>
          <w:tab w:val="num" w:pos="825"/>
        </w:tabs>
        <w:ind w:left="825" w:hanging="150"/>
      </w:pPr>
      <w:rPr>
        <w:rFonts w:ascii="Courier New" w:hAnsi="Courier New" w:hint="default"/>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6">
    <w:nsid w:val="5FE64B8D"/>
    <w:multiLevelType w:val="multilevel"/>
    <w:tmpl w:val="67128A34"/>
    <w:lvl w:ilvl="0">
      <w:start w:val="1"/>
      <w:numFmt w:val="decimal"/>
      <w:lvlText w:val="%1"/>
      <w:lvlJc w:val="left"/>
      <w:pPr>
        <w:ind w:left="450" w:hanging="450"/>
      </w:pPr>
      <w:rPr>
        <w:rFonts w:cs="Times New Roman" w:hint="default"/>
      </w:rPr>
    </w:lvl>
    <w:lvl w:ilvl="1">
      <w:start w:val="1"/>
      <w:numFmt w:val="decimal"/>
      <w:lvlText w:val="%1.%2"/>
      <w:lvlJc w:val="left"/>
      <w:pPr>
        <w:ind w:left="1159" w:hanging="45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112" w:hanging="1440"/>
      </w:pPr>
      <w:rPr>
        <w:rFonts w:cs="Times New Roman" w:hint="default"/>
      </w:rPr>
    </w:lvl>
  </w:abstractNum>
  <w:num w:numId="1">
    <w:abstractNumId w:val="5"/>
  </w:num>
  <w:num w:numId="2">
    <w:abstractNumId w:val="3"/>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141"/>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280"/>
    <w:rsid w:val="00022933"/>
    <w:rsid w:val="000B31A5"/>
    <w:rsid w:val="000C04C5"/>
    <w:rsid w:val="001A305F"/>
    <w:rsid w:val="0023295E"/>
    <w:rsid w:val="00270272"/>
    <w:rsid w:val="002C0803"/>
    <w:rsid w:val="00336F3D"/>
    <w:rsid w:val="00467A7C"/>
    <w:rsid w:val="004A04CE"/>
    <w:rsid w:val="00523F5A"/>
    <w:rsid w:val="005552D1"/>
    <w:rsid w:val="005773CD"/>
    <w:rsid w:val="006D5280"/>
    <w:rsid w:val="006E7CF0"/>
    <w:rsid w:val="006F6AF1"/>
    <w:rsid w:val="007B6E43"/>
    <w:rsid w:val="007F6C7C"/>
    <w:rsid w:val="008115D2"/>
    <w:rsid w:val="00836C2B"/>
    <w:rsid w:val="00864A87"/>
    <w:rsid w:val="00882E56"/>
    <w:rsid w:val="009F1A66"/>
    <w:rsid w:val="00A01777"/>
    <w:rsid w:val="00AA7D98"/>
    <w:rsid w:val="00AA7ED9"/>
    <w:rsid w:val="00AE503F"/>
    <w:rsid w:val="00B23D02"/>
    <w:rsid w:val="00C05A31"/>
    <w:rsid w:val="00D12F49"/>
    <w:rsid w:val="00D332F2"/>
    <w:rsid w:val="00D96D19"/>
    <w:rsid w:val="00EA2B85"/>
    <w:rsid w:val="00F179ED"/>
    <w:rsid w:val="00F31596"/>
    <w:rsid w:val="00FB2E70"/>
    <w:rsid w:val="00FC3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72C67E9-7DE6-4E59-8E0C-41CB03364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280"/>
    <w:pPr>
      <w:spacing w:after="200" w:line="276" w:lineRule="auto"/>
    </w:pPr>
    <w:rPr>
      <w:rFonts w:eastAsia="Times New Roman" w:cs="Calibri"/>
      <w:sz w:val="22"/>
      <w:szCs w:val="22"/>
      <w:lang w:eastAsia="en-US"/>
    </w:rPr>
  </w:style>
  <w:style w:type="paragraph" w:styleId="1">
    <w:name w:val="heading 1"/>
    <w:basedOn w:val="a"/>
    <w:next w:val="a"/>
    <w:link w:val="10"/>
    <w:qFormat/>
    <w:rsid w:val="00270272"/>
    <w:pPr>
      <w:keepNext/>
      <w:spacing w:before="240" w:after="60"/>
      <w:outlineLvl w:val="0"/>
    </w:pPr>
    <w:rPr>
      <w:rFonts w:ascii="Cambria" w:eastAsia="Calibri" w:hAnsi="Cambria" w:cs="Cambria"/>
      <w:b/>
      <w:bCs/>
      <w:kern w:val="32"/>
      <w:sz w:val="32"/>
      <w:szCs w:val="32"/>
    </w:rPr>
  </w:style>
  <w:style w:type="paragraph" w:styleId="2">
    <w:name w:val="heading 2"/>
    <w:basedOn w:val="a"/>
    <w:next w:val="a"/>
    <w:link w:val="20"/>
    <w:qFormat/>
    <w:rsid w:val="00270272"/>
    <w:pPr>
      <w:keepNext/>
      <w:spacing w:before="240" w:after="60"/>
      <w:outlineLvl w:val="1"/>
    </w:pPr>
    <w:rPr>
      <w:rFonts w:ascii="Cambria" w:eastAsia="Calibri" w:hAnsi="Cambria" w:cs="Cambria"/>
      <w:b/>
      <w:bCs/>
      <w:i/>
      <w:iCs/>
      <w:sz w:val="28"/>
      <w:szCs w:val="28"/>
    </w:rPr>
  </w:style>
  <w:style w:type="paragraph" w:styleId="3">
    <w:name w:val="heading 3"/>
    <w:basedOn w:val="a"/>
    <w:next w:val="a"/>
    <w:link w:val="30"/>
    <w:qFormat/>
    <w:rsid w:val="00270272"/>
    <w:pPr>
      <w:keepNext/>
      <w:spacing w:before="240" w:after="60"/>
      <w:outlineLvl w:val="2"/>
    </w:pPr>
    <w:rPr>
      <w:rFonts w:ascii="Cambria" w:eastAsia="Calibri" w:hAnsi="Cambria" w:cs="Cambria"/>
      <w:b/>
      <w:bCs/>
      <w:sz w:val="26"/>
      <w:szCs w:val="26"/>
    </w:rPr>
  </w:style>
  <w:style w:type="paragraph" w:styleId="4">
    <w:name w:val="heading 4"/>
    <w:basedOn w:val="a"/>
    <w:next w:val="a"/>
    <w:link w:val="40"/>
    <w:qFormat/>
    <w:rsid w:val="00270272"/>
    <w:pPr>
      <w:keepNext/>
      <w:spacing w:before="240" w:after="60"/>
      <w:outlineLvl w:val="3"/>
    </w:pPr>
    <w:rPr>
      <w:b/>
      <w:bCs/>
      <w:sz w:val="28"/>
      <w:szCs w:val="28"/>
    </w:rPr>
  </w:style>
  <w:style w:type="paragraph" w:styleId="5">
    <w:name w:val="heading 5"/>
    <w:basedOn w:val="a"/>
    <w:next w:val="a"/>
    <w:link w:val="50"/>
    <w:qFormat/>
    <w:rsid w:val="00270272"/>
    <w:pPr>
      <w:spacing w:before="240" w:after="60"/>
      <w:outlineLvl w:val="4"/>
    </w:pPr>
    <w:rPr>
      <w:b/>
      <w:bCs/>
      <w:i/>
      <w:iCs/>
      <w:sz w:val="26"/>
      <w:szCs w:val="26"/>
    </w:rPr>
  </w:style>
  <w:style w:type="paragraph" w:styleId="6">
    <w:name w:val="heading 6"/>
    <w:basedOn w:val="a"/>
    <w:next w:val="a"/>
    <w:link w:val="60"/>
    <w:qFormat/>
    <w:rsid w:val="00270272"/>
    <w:pPr>
      <w:spacing w:before="240" w:after="60"/>
      <w:outlineLvl w:val="5"/>
    </w:pPr>
    <w:rPr>
      <w:b/>
      <w:bCs/>
    </w:rPr>
  </w:style>
  <w:style w:type="paragraph" w:styleId="7">
    <w:name w:val="heading 7"/>
    <w:basedOn w:val="a"/>
    <w:next w:val="a"/>
    <w:link w:val="70"/>
    <w:qFormat/>
    <w:rsid w:val="00270272"/>
    <w:pPr>
      <w:spacing w:before="240" w:after="60"/>
      <w:outlineLvl w:val="6"/>
    </w:pPr>
  </w:style>
  <w:style w:type="paragraph" w:styleId="8">
    <w:name w:val="heading 8"/>
    <w:basedOn w:val="a"/>
    <w:next w:val="a"/>
    <w:link w:val="80"/>
    <w:qFormat/>
    <w:rsid w:val="00270272"/>
    <w:pPr>
      <w:spacing w:before="240" w:after="60"/>
      <w:outlineLvl w:val="7"/>
    </w:pPr>
    <w:rPr>
      <w:i/>
      <w:iCs/>
    </w:rPr>
  </w:style>
  <w:style w:type="paragraph" w:styleId="9">
    <w:name w:val="heading 9"/>
    <w:basedOn w:val="a"/>
    <w:next w:val="a"/>
    <w:link w:val="90"/>
    <w:qFormat/>
    <w:rsid w:val="00270272"/>
    <w:pPr>
      <w:spacing w:before="240" w:after="60"/>
      <w:outlineLvl w:val="8"/>
    </w:pPr>
    <w:rPr>
      <w:rFonts w:ascii="Cambria" w:eastAsia="Calibri"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70272"/>
    <w:rPr>
      <w:rFonts w:ascii="Cambria" w:hAnsi="Cambria" w:cs="Cambria"/>
      <w:b/>
      <w:bCs/>
      <w:kern w:val="32"/>
      <w:sz w:val="32"/>
      <w:szCs w:val="32"/>
    </w:rPr>
  </w:style>
  <w:style w:type="character" w:customStyle="1" w:styleId="20">
    <w:name w:val="Заголовок 2 Знак"/>
    <w:basedOn w:val="a0"/>
    <w:link w:val="2"/>
    <w:locked/>
    <w:rsid w:val="00270272"/>
    <w:rPr>
      <w:rFonts w:ascii="Cambria" w:hAnsi="Cambria" w:cs="Cambria"/>
      <w:b/>
      <w:bCs/>
      <w:i/>
      <w:iCs/>
      <w:sz w:val="28"/>
      <w:szCs w:val="28"/>
    </w:rPr>
  </w:style>
  <w:style w:type="character" w:customStyle="1" w:styleId="30">
    <w:name w:val="Заголовок 3 Знак"/>
    <w:basedOn w:val="a0"/>
    <w:link w:val="3"/>
    <w:locked/>
    <w:rsid w:val="00270272"/>
    <w:rPr>
      <w:rFonts w:ascii="Cambria" w:hAnsi="Cambria" w:cs="Cambria"/>
      <w:b/>
      <w:bCs/>
      <w:sz w:val="26"/>
      <w:szCs w:val="26"/>
    </w:rPr>
  </w:style>
  <w:style w:type="character" w:customStyle="1" w:styleId="40">
    <w:name w:val="Заголовок 4 Знак"/>
    <w:basedOn w:val="a0"/>
    <w:link w:val="4"/>
    <w:locked/>
    <w:rsid w:val="00270272"/>
    <w:rPr>
      <w:rFonts w:cs="Times New Roman"/>
      <w:b/>
      <w:bCs/>
      <w:sz w:val="28"/>
      <w:szCs w:val="28"/>
    </w:rPr>
  </w:style>
  <w:style w:type="character" w:customStyle="1" w:styleId="50">
    <w:name w:val="Заголовок 5 Знак"/>
    <w:basedOn w:val="a0"/>
    <w:link w:val="5"/>
    <w:semiHidden/>
    <w:locked/>
    <w:rsid w:val="00270272"/>
    <w:rPr>
      <w:rFonts w:cs="Times New Roman"/>
      <w:b/>
      <w:bCs/>
      <w:i/>
      <w:iCs/>
      <w:sz w:val="26"/>
      <w:szCs w:val="26"/>
    </w:rPr>
  </w:style>
  <w:style w:type="character" w:customStyle="1" w:styleId="60">
    <w:name w:val="Заголовок 6 Знак"/>
    <w:basedOn w:val="a0"/>
    <w:link w:val="6"/>
    <w:semiHidden/>
    <w:locked/>
    <w:rsid w:val="00270272"/>
    <w:rPr>
      <w:rFonts w:cs="Times New Roman"/>
      <w:b/>
      <w:bCs/>
    </w:rPr>
  </w:style>
  <w:style w:type="character" w:customStyle="1" w:styleId="70">
    <w:name w:val="Заголовок 7 Знак"/>
    <w:basedOn w:val="a0"/>
    <w:link w:val="7"/>
    <w:semiHidden/>
    <w:locked/>
    <w:rsid w:val="00270272"/>
    <w:rPr>
      <w:rFonts w:cs="Times New Roman"/>
      <w:sz w:val="24"/>
      <w:szCs w:val="24"/>
    </w:rPr>
  </w:style>
  <w:style w:type="character" w:customStyle="1" w:styleId="80">
    <w:name w:val="Заголовок 8 Знак"/>
    <w:basedOn w:val="a0"/>
    <w:link w:val="8"/>
    <w:semiHidden/>
    <w:locked/>
    <w:rsid w:val="00270272"/>
    <w:rPr>
      <w:rFonts w:cs="Times New Roman"/>
      <w:i/>
      <w:iCs/>
      <w:sz w:val="24"/>
      <w:szCs w:val="24"/>
    </w:rPr>
  </w:style>
  <w:style w:type="character" w:customStyle="1" w:styleId="90">
    <w:name w:val="Заголовок 9 Знак"/>
    <w:basedOn w:val="a0"/>
    <w:link w:val="9"/>
    <w:semiHidden/>
    <w:locked/>
    <w:rsid w:val="00270272"/>
    <w:rPr>
      <w:rFonts w:ascii="Cambria" w:hAnsi="Cambria" w:cs="Cambria"/>
    </w:rPr>
  </w:style>
  <w:style w:type="paragraph" w:styleId="a3">
    <w:name w:val="Title"/>
    <w:basedOn w:val="a"/>
    <w:next w:val="a"/>
    <w:link w:val="a4"/>
    <w:qFormat/>
    <w:rsid w:val="00270272"/>
    <w:pPr>
      <w:spacing w:before="240" w:after="60"/>
      <w:jc w:val="center"/>
      <w:outlineLvl w:val="0"/>
    </w:pPr>
    <w:rPr>
      <w:rFonts w:ascii="Cambria" w:eastAsia="Calibri" w:hAnsi="Cambria" w:cs="Cambria"/>
      <w:b/>
      <w:bCs/>
      <w:kern w:val="28"/>
      <w:sz w:val="32"/>
      <w:szCs w:val="32"/>
    </w:rPr>
  </w:style>
  <w:style w:type="character" w:customStyle="1" w:styleId="a4">
    <w:name w:val="Назва Знак"/>
    <w:basedOn w:val="a0"/>
    <w:link w:val="a3"/>
    <w:locked/>
    <w:rsid w:val="00270272"/>
    <w:rPr>
      <w:rFonts w:ascii="Cambria" w:hAnsi="Cambria" w:cs="Cambria"/>
      <w:b/>
      <w:bCs/>
      <w:kern w:val="28"/>
      <w:sz w:val="32"/>
      <w:szCs w:val="32"/>
    </w:rPr>
  </w:style>
  <w:style w:type="paragraph" w:styleId="a5">
    <w:name w:val="Subtitle"/>
    <w:basedOn w:val="a"/>
    <w:next w:val="a"/>
    <w:link w:val="a6"/>
    <w:qFormat/>
    <w:rsid w:val="00270272"/>
    <w:pPr>
      <w:spacing w:after="60"/>
      <w:jc w:val="center"/>
      <w:outlineLvl w:val="1"/>
    </w:pPr>
    <w:rPr>
      <w:rFonts w:ascii="Cambria" w:eastAsia="Calibri" w:hAnsi="Cambria" w:cs="Cambria"/>
    </w:rPr>
  </w:style>
  <w:style w:type="character" w:customStyle="1" w:styleId="a6">
    <w:name w:val="Підзаголовок Знак"/>
    <w:basedOn w:val="a0"/>
    <w:link w:val="a5"/>
    <w:locked/>
    <w:rsid w:val="00270272"/>
    <w:rPr>
      <w:rFonts w:ascii="Cambria" w:hAnsi="Cambria" w:cs="Cambria"/>
      <w:sz w:val="24"/>
      <w:szCs w:val="24"/>
    </w:rPr>
  </w:style>
  <w:style w:type="character" w:styleId="a7">
    <w:name w:val="Strong"/>
    <w:basedOn w:val="a0"/>
    <w:qFormat/>
    <w:rsid w:val="00270272"/>
    <w:rPr>
      <w:rFonts w:cs="Times New Roman"/>
      <w:b/>
      <w:bCs/>
    </w:rPr>
  </w:style>
  <w:style w:type="character" w:styleId="a8">
    <w:name w:val="Emphasis"/>
    <w:basedOn w:val="a0"/>
    <w:qFormat/>
    <w:rsid w:val="00270272"/>
    <w:rPr>
      <w:rFonts w:ascii="Calibri" w:hAnsi="Calibri" w:cs="Calibri"/>
      <w:b/>
      <w:bCs/>
      <w:i/>
      <w:iCs/>
    </w:rPr>
  </w:style>
  <w:style w:type="paragraph" w:customStyle="1" w:styleId="11">
    <w:name w:val="Без інтервалів1"/>
    <w:basedOn w:val="a"/>
    <w:rsid w:val="00270272"/>
  </w:style>
  <w:style w:type="paragraph" w:customStyle="1" w:styleId="12">
    <w:name w:val="Абзац списку1"/>
    <w:basedOn w:val="a"/>
    <w:rsid w:val="00270272"/>
    <w:pPr>
      <w:ind w:left="720"/>
    </w:pPr>
  </w:style>
  <w:style w:type="paragraph" w:customStyle="1" w:styleId="13">
    <w:name w:val="Цитата1"/>
    <w:basedOn w:val="a"/>
    <w:next w:val="a"/>
    <w:link w:val="QuoteChar"/>
    <w:rsid w:val="00270272"/>
    <w:rPr>
      <w:i/>
      <w:iCs/>
    </w:rPr>
  </w:style>
  <w:style w:type="character" w:customStyle="1" w:styleId="QuoteChar">
    <w:name w:val="Quote Char"/>
    <w:basedOn w:val="a0"/>
    <w:link w:val="13"/>
    <w:locked/>
    <w:rsid w:val="00270272"/>
    <w:rPr>
      <w:rFonts w:cs="Times New Roman"/>
      <w:i/>
      <w:iCs/>
      <w:sz w:val="24"/>
      <w:szCs w:val="24"/>
    </w:rPr>
  </w:style>
  <w:style w:type="paragraph" w:customStyle="1" w:styleId="14">
    <w:name w:val="Насичена цитата1"/>
    <w:basedOn w:val="a"/>
    <w:next w:val="a"/>
    <w:link w:val="IntenseQuoteChar"/>
    <w:rsid w:val="00270272"/>
    <w:pPr>
      <w:ind w:left="720" w:right="720"/>
    </w:pPr>
    <w:rPr>
      <w:b/>
      <w:bCs/>
      <w:i/>
      <w:iCs/>
    </w:rPr>
  </w:style>
  <w:style w:type="character" w:customStyle="1" w:styleId="IntenseQuoteChar">
    <w:name w:val="Intense Quote Char"/>
    <w:basedOn w:val="a0"/>
    <w:link w:val="14"/>
    <w:locked/>
    <w:rsid w:val="00270272"/>
    <w:rPr>
      <w:rFonts w:cs="Times New Roman"/>
      <w:b/>
      <w:bCs/>
      <w:i/>
      <w:iCs/>
      <w:sz w:val="24"/>
      <w:szCs w:val="24"/>
    </w:rPr>
  </w:style>
  <w:style w:type="character" w:customStyle="1" w:styleId="15">
    <w:name w:val="Слабке виокремлення1"/>
    <w:basedOn w:val="a0"/>
    <w:rsid w:val="00270272"/>
    <w:rPr>
      <w:rFonts w:cs="Times New Roman"/>
      <w:i/>
      <w:iCs/>
      <w:color w:val="auto"/>
    </w:rPr>
  </w:style>
  <w:style w:type="character" w:customStyle="1" w:styleId="16">
    <w:name w:val="Сильне виокремлення1"/>
    <w:basedOn w:val="a0"/>
    <w:rsid w:val="00270272"/>
    <w:rPr>
      <w:rFonts w:cs="Times New Roman"/>
      <w:b/>
      <w:bCs/>
      <w:i/>
      <w:iCs/>
      <w:sz w:val="24"/>
      <w:szCs w:val="24"/>
      <w:u w:val="single"/>
    </w:rPr>
  </w:style>
  <w:style w:type="character" w:customStyle="1" w:styleId="17">
    <w:name w:val="Слабке посилання1"/>
    <w:basedOn w:val="a0"/>
    <w:rsid w:val="00270272"/>
    <w:rPr>
      <w:rFonts w:cs="Times New Roman"/>
      <w:sz w:val="24"/>
      <w:szCs w:val="24"/>
      <w:u w:val="single"/>
    </w:rPr>
  </w:style>
  <w:style w:type="character" w:customStyle="1" w:styleId="18">
    <w:name w:val="Сильне посилання1"/>
    <w:basedOn w:val="a0"/>
    <w:rsid w:val="00270272"/>
    <w:rPr>
      <w:rFonts w:cs="Times New Roman"/>
      <w:b/>
      <w:bCs/>
      <w:sz w:val="24"/>
      <w:szCs w:val="24"/>
      <w:u w:val="single"/>
    </w:rPr>
  </w:style>
  <w:style w:type="character" w:customStyle="1" w:styleId="19">
    <w:name w:val="Назва книги1"/>
    <w:basedOn w:val="a0"/>
    <w:rsid w:val="00270272"/>
    <w:rPr>
      <w:rFonts w:ascii="Cambria" w:hAnsi="Cambria" w:cs="Cambria"/>
      <w:b/>
      <w:bCs/>
      <w:i/>
      <w:iCs/>
      <w:sz w:val="24"/>
      <w:szCs w:val="24"/>
    </w:rPr>
  </w:style>
  <w:style w:type="paragraph" w:customStyle="1" w:styleId="1a">
    <w:name w:val="Заголовок змісту1"/>
    <w:basedOn w:val="1"/>
    <w:next w:val="a"/>
    <w:rsid w:val="00270272"/>
    <w:pPr>
      <w:outlineLvl w:val="9"/>
    </w:pPr>
  </w:style>
  <w:style w:type="paragraph" w:customStyle="1" w:styleId="ConsPlusNormal">
    <w:name w:val="ConsPlusNormal"/>
    <w:rsid w:val="006D5280"/>
    <w:pPr>
      <w:widowControl w:val="0"/>
      <w:autoSpaceDE w:val="0"/>
      <w:autoSpaceDN w:val="0"/>
      <w:adjustRightInd w:val="0"/>
      <w:ind w:firstLine="720"/>
    </w:pPr>
    <w:rPr>
      <w:rFonts w:ascii="Arial" w:eastAsia="PMingLiU" w:hAnsi="Arial" w:cs="Arial"/>
      <w:lang w:eastAsia="zh-TW"/>
    </w:rPr>
  </w:style>
  <w:style w:type="table" w:styleId="a9">
    <w:name w:val="Table Grid"/>
    <w:basedOn w:val="a1"/>
    <w:rsid w:val="006D5280"/>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a">
    <w:name w:val="Курсовик"/>
    <w:basedOn w:val="a"/>
    <w:rsid w:val="006D5280"/>
    <w:pPr>
      <w:spacing w:after="0" w:line="360" w:lineRule="auto"/>
      <w:ind w:firstLine="567"/>
      <w:jc w:val="both"/>
    </w:pPr>
    <w:rPr>
      <w:rFonts w:ascii="Times New Roman" w:eastAsia="Calibri" w:hAnsi="Times New Roman" w:cs="Times New Roman"/>
      <w:kern w:val="28"/>
      <w:sz w:val="28"/>
      <w:szCs w:val="28"/>
      <w:lang w:eastAsia="ru-RU"/>
    </w:rPr>
  </w:style>
  <w:style w:type="paragraph" w:styleId="HTML">
    <w:name w:val="HTML Preformatted"/>
    <w:basedOn w:val="a"/>
    <w:link w:val="HTML0"/>
    <w:rsid w:val="006D5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Verdana" w:eastAsia="Calibri" w:hAnsi="Verdana" w:cs="Verdana"/>
      <w:color w:val="555555"/>
      <w:sz w:val="30"/>
      <w:szCs w:val="30"/>
      <w:lang w:eastAsia="ru-RU"/>
    </w:rPr>
  </w:style>
  <w:style w:type="character" w:customStyle="1" w:styleId="HTML0">
    <w:name w:val="Стандартний HTML Знак"/>
    <w:basedOn w:val="a0"/>
    <w:link w:val="HTML"/>
    <w:locked/>
    <w:rsid w:val="006D5280"/>
    <w:rPr>
      <w:rFonts w:ascii="Verdana" w:hAnsi="Verdana" w:cs="Verdana"/>
      <w:color w:val="555555"/>
      <w:sz w:val="30"/>
      <w:szCs w:val="30"/>
      <w:lang w:val="ru-RU" w:eastAsia="ru-RU"/>
    </w:rPr>
  </w:style>
  <w:style w:type="paragraph" w:styleId="ab">
    <w:name w:val="header"/>
    <w:basedOn w:val="a"/>
    <w:link w:val="ac"/>
    <w:rsid w:val="006D5280"/>
    <w:pPr>
      <w:tabs>
        <w:tab w:val="center" w:pos="4677"/>
        <w:tab w:val="right" w:pos="9355"/>
      </w:tabs>
      <w:spacing w:after="0" w:line="240" w:lineRule="auto"/>
    </w:pPr>
  </w:style>
  <w:style w:type="character" w:customStyle="1" w:styleId="ac">
    <w:name w:val="Верхній колонтитул Знак"/>
    <w:basedOn w:val="a0"/>
    <w:link w:val="ab"/>
    <w:locked/>
    <w:rsid w:val="006D5280"/>
    <w:rPr>
      <w:rFonts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7989</Words>
  <Characters>45540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1</Company>
  <LinksUpToDate>false</LinksUpToDate>
  <CharactersWithSpaces>53423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kolayn</dc:creator>
  <cp:keywords/>
  <dc:description/>
  <cp:lastModifiedBy>Irina</cp:lastModifiedBy>
  <cp:revision>2</cp:revision>
  <dcterms:created xsi:type="dcterms:W3CDTF">2014-08-19T21:46:00Z</dcterms:created>
  <dcterms:modified xsi:type="dcterms:W3CDTF">2014-08-19T21:46:00Z</dcterms:modified>
</cp:coreProperties>
</file>