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A3" w:rsidRDefault="003223CC" w:rsidP="003223CC">
      <w:pPr>
        <w:jc w:val="center"/>
        <w:rPr>
          <w:rFonts w:ascii="Times New Roman" w:hAnsi="Times New Roman"/>
          <w:b/>
          <w:sz w:val="28"/>
          <w:szCs w:val="28"/>
        </w:rPr>
      </w:pPr>
      <w:r w:rsidRPr="003223CC">
        <w:rPr>
          <w:rFonts w:ascii="Times New Roman" w:hAnsi="Times New Roman"/>
          <w:b/>
          <w:sz w:val="28"/>
          <w:szCs w:val="28"/>
        </w:rPr>
        <w:t>Международная валютная система.</w:t>
      </w:r>
    </w:p>
    <w:p w:rsidR="003223CC" w:rsidRPr="003223CC" w:rsidRDefault="003223CC" w:rsidP="003223CC">
      <w:pPr>
        <w:jc w:val="center"/>
        <w:rPr>
          <w:rFonts w:ascii="Times New Roman" w:hAnsi="Times New Roman"/>
          <w:i/>
          <w:sz w:val="28"/>
          <w:szCs w:val="28"/>
        </w:rPr>
      </w:pPr>
      <w:r w:rsidRPr="003223CC">
        <w:rPr>
          <w:rFonts w:ascii="Times New Roman" w:hAnsi="Times New Roman"/>
          <w:i/>
          <w:sz w:val="28"/>
          <w:szCs w:val="28"/>
        </w:rPr>
        <w:t>Сущность международной валютной системы и этапы ее развития. Золотой стандарт. Бреттон-Вудская система. Ямайская система.</w:t>
      </w:r>
    </w:p>
    <w:p w:rsidR="003223CC" w:rsidRDefault="00795D8B" w:rsidP="003223C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Международные экономические отношения являются чрезвычайно важной стороной экономической и хозяйственной деятельности любого государства.</w:t>
      </w:r>
      <w:r w:rsidR="00322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Эти отношения немыслимы без валютно-финансовой системы.</w:t>
      </w:r>
    </w:p>
    <w:p w:rsidR="00A01F91" w:rsidRDefault="00A01F91" w:rsidP="00243EB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внешней торговли вызвало необходимость упорядочения международных расчетов, вовлекших в международные экономические отношения национальные денежные знаки. Любая национальная денежная единица является валютой и выполняет функции мировых денег, но любой продавец на мировом рынке предпочитает получать эквивалент своих товаров в валюте своей страны. </w:t>
      </w:r>
      <w:r w:rsidR="00243EB3">
        <w:rPr>
          <w:rFonts w:ascii="Times New Roman" w:hAnsi="Times New Roman"/>
          <w:sz w:val="28"/>
          <w:szCs w:val="28"/>
          <w:lang w:val="en-US"/>
        </w:rPr>
        <w:t>Valuta</w:t>
      </w:r>
      <w:r w:rsidR="00243EB3" w:rsidRPr="00221DC5">
        <w:rPr>
          <w:rFonts w:ascii="Times New Roman" w:hAnsi="Times New Roman"/>
          <w:sz w:val="28"/>
          <w:szCs w:val="28"/>
        </w:rPr>
        <w:t xml:space="preserve">, </w:t>
      </w:r>
      <w:r w:rsidR="00243EB3">
        <w:rPr>
          <w:rFonts w:ascii="Times New Roman" w:hAnsi="Times New Roman"/>
          <w:sz w:val="28"/>
          <w:szCs w:val="28"/>
          <w:lang w:val="en-US"/>
        </w:rPr>
        <w:t>value</w:t>
      </w:r>
      <w:r w:rsidR="00243EB3">
        <w:rPr>
          <w:rFonts w:ascii="Times New Roman" w:hAnsi="Times New Roman"/>
          <w:sz w:val="28"/>
          <w:szCs w:val="28"/>
        </w:rPr>
        <w:t xml:space="preserve"> – с итальянского буквально переводится как «стоимость», «ценность», «благо». Это в совокупности национальная денежная единица (рубль, доллар, марка), банкноты, векселя, облигации, депозиты и другие учтенные обязательства, которые и объединяются в понятии «валюта». Естественно, все эти платежные документы продаются-покупаются на валютном рынке. А раз они – «платежные документы», то ими можно расплачиваться по любым сделкам. Совершая международную торговую сделку, нужно оговаривать, в каком из видов валюты будет эта сделка оплачена или в какой валютной структуре. </w:t>
      </w:r>
      <w:r w:rsidR="00590CDC">
        <w:rPr>
          <w:rFonts w:ascii="Times New Roman" w:hAnsi="Times New Roman"/>
          <w:sz w:val="28"/>
          <w:szCs w:val="28"/>
        </w:rPr>
        <w:t>Вся совокупность финансовых отношений при функционировании мирового хозяйства, получила название валютных отношений.</w:t>
      </w:r>
    </w:p>
    <w:p w:rsidR="00590CDC" w:rsidRDefault="00590CDC" w:rsidP="003223C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Отдельные элементы валютных отношений появились еще в древнем мире в виде векселей. Занимались обменом валют и специальные менялы. С развитием международного обмена и становлением капиталистического производства</w:t>
      </w:r>
      <w:r w:rsidR="00C051DE">
        <w:rPr>
          <w:rFonts w:ascii="Times New Roman" w:hAnsi="Times New Roman"/>
          <w:sz w:val="28"/>
          <w:szCs w:val="28"/>
        </w:rPr>
        <w:t xml:space="preserve"> обмен стали осуществлять банки. Сегодняшние валютные отношения появились в результате роста производительных сил, создания мирового рынка и мировой системы хозяйства, интернационализации всей системы мирохозяйственных связей.</w:t>
      </w:r>
    </w:p>
    <w:p w:rsidR="00EA2E6D" w:rsidRDefault="00EA2E6D" w:rsidP="003223C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Субъектами валютных отношений могут выступать государство, предприятия и организации, а также отдельные частные лица.</w:t>
      </w:r>
    </w:p>
    <w:p w:rsidR="00EA2E6D" w:rsidRDefault="00EA2E6D" w:rsidP="003223C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Валютные отношения, как и все международные экономические отношения, являются вторичными, производными от воспроизводственных отношений, складывающихся внутри страны. Они зависят от динамики и темпов экономического роста, от соотношения спроса и предложения на национальном рынке, но в последние годы на них все большее влияние оказывают развивающийся процесс интернационализации производства, развитие мирового рынка, движение рабочей силы и капиталов.</w:t>
      </w:r>
    </w:p>
    <w:p w:rsidR="00B03470" w:rsidRDefault="00254DAF" w:rsidP="003223C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международных валютных отношений потребовало их определенной организации, в результате чего сформировались</w:t>
      </w:r>
      <w:r w:rsidR="00B03470">
        <w:rPr>
          <w:rFonts w:ascii="Times New Roman" w:hAnsi="Times New Roman"/>
          <w:sz w:val="28"/>
          <w:szCs w:val="28"/>
        </w:rPr>
        <w:t xml:space="preserve"> сначала национальные валютные системы, а затем и международные. Национальная валютная система устанавливает принципы организации и регулирования валютных отношений внутри отдельной страны. Она – часть денежной системы данной страны и имеет право выхода за национальные границы.</w:t>
      </w:r>
    </w:p>
    <w:p w:rsidR="00EA2E6D" w:rsidRDefault="00B03470" w:rsidP="003223C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национальных валютных систем сформировалась международная валютная система, которая является формой организации валютных отношений, закрепленных межгосударственными соглашениями.</w:t>
      </w:r>
    </w:p>
    <w:p w:rsidR="00B03470" w:rsidRDefault="00B03470" w:rsidP="003223C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Любая валютная система складывается из следующих функциональных элементов:</w:t>
      </w:r>
    </w:p>
    <w:p w:rsidR="00B03470" w:rsidRDefault="00B03470" w:rsidP="00B03470">
      <w:pPr>
        <w:numPr>
          <w:ilvl w:val="0"/>
          <w:numId w:val="3"/>
        </w:numPr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создания, распределения и использования средств международных расчетов;</w:t>
      </w:r>
    </w:p>
    <w:p w:rsidR="00B03470" w:rsidRDefault="00B03470" w:rsidP="00B03470">
      <w:pPr>
        <w:numPr>
          <w:ilvl w:val="0"/>
          <w:numId w:val="3"/>
        </w:numPr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установления и корректировки обменных курсов валют;</w:t>
      </w:r>
    </w:p>
    <w:p w:rsidR="00B03470" w:rsidRDefault="00B03470" w:rsidP="00B03470">
      <w:pPr>
        <w:numPr>
          <w:ilvl w:val="0"/>
          <w:numId w:val="3"/>
        </w:numPr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конвертации денежной единицы;</w:t>
      </w:r>
    </w:p>
    <w:p w:rsidR="00B03470" w:rsidRDefault="00B03470" w:rsidP="00B03470">
      <w:pPr>
        <w:numPr>
          <w:ilvl w:val="0"/>
          <w:numId w:val="3"/>
        </w:numPr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и обязанности субъектов валютных отношений;</w:t>
      </w:r>
    </w:p>
    <w:p w:rsidR="00B03470" w:rsidRDefault="00221DC5" w:rsidP="00B03470">
      <w:pPr>
        <w:numPr>
          <w:ilvl w:val="0"/>
          <w:numId w:val="3"/>
        </w:numPr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регулирования платежных балансов.</w:t>
      </w:r>
    </w:p>
    <w:p w:rsidR="00221DC5" w:rsidRDefault="00DA6E1F" w:rsidP="00221DC5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Международная валютно-финансовая система стала столь совершенной в своей инфраструктуре (банковская система, средства связи и транспорт), что перевод платежей в валюте может быть мгновенным в любую точку земного шара.</w:t>
      </w:r>
    </w:p>
    <w:p w:rsidR="005C0827" w:rsidRDefault="005C0827" w:rsidP="005C0827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Международная валютно-финансовая система как форма организации международной экономической системы не может быть отдана на откуп рыночной конъюнктуре. Тогда сильные, или твердые, валюты экономически удушат более слабые. Поэтому международная валютно-финансовая система юридически регулируется и укрепляется международными соглашениями. Эти соглашения определяют:</w:t>
      </w:r>
    </w:p>
    <w:p w:rsidR="005C0827" w:rsidRDefault="005C0827" w:rsidP="005C0827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Резервные валютные единицы (национальные и коллективные)</w:t>
      </w:r>
      <w:r w:rsidR="006F4798">
        <w:rPr>
          <w:rFonts w:ascii="Times New Roman" w:hAnsi="Times New Roman"/>
          <w:sz w:val="28"/>
          <w:szCs w:val="28"/>
        </w:rPr>
        <w:t>, которыми может оплачивать страна свои международные обязательства.</w:t>
      </w:r>
    </w:p>
    <w:p w:rsidR="006F4798" w:rsidRDefault="006F4798" w:rsidP="005C0827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Международные ликвидные активы (валютные средства, резервы золота и других благородных металлов или редкие ресурсы), т.е. платежные ресурсы страны, если у нее отсутствует указанное в п. 1. Определяются характер ликвидных активов, обеспеченность ими структурно в процентном отношении.</w:t>
      </w:r>
    </w:p>
    <w:p w:rsidR="006F4798" w:rsidRDefault="006F4798" w:rsidP="005C0827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валютных ограничений или квоты продаж или закупок валюты для каждой страны, а также обязательства стран поддерживать </w:t>
      </w:r>
      <w:r w:rsidR="007F7E22">
        <w:rPr>
          <w:rFonts w:ascii="Times New Roman" w:hAnsi="Times New Roman"/>
          <w:sz w:val="28"/>
          <w:szCs w:val="28"/>
        </w:rPr>
        <w:t>свою и чужие валюты в определенных курсах. Имеются в виду обязательства страны не допускать падения курса своей валюты ниже определенного уровня и не предпринимать интервенции или экспансии в отношении других валют и поддерживать их курс.</w:t>
      </w:r>
    </w:p>
    <w:p w:rsidR="007F7E22" w:rsidRDefault="007F7E22" w:rsidP="005C0827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и сроки международных расчетов.</w:t>
      </w:r>
    </w:p>
    <w:p w:rsidR="007F7E22" w:rsidRDefault="007F7E22" w:rsidP="005C0827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и организации валютных рынков и рынков золота. Определяются квоты каждой страны на этих рынках. Например, Россия и ЮАР имеют право продавать на мировом рынке золота по 100 т</w:t>
      </w:r>
      <w:r w:rsidR="00BE21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год (цифры условные). Другие страны – меньше. Но доля каждой страны определена. Отсюда устанавливается цена золота на рынке. Если Россия вывезет 110 т, чтобы выручить больше валюты, то цена золота упадет (предложение превысит спрос), и другие страны понесут потери.</w:t>
      </w:r>
    </w:p>
    <w:p w:rsidR="007F7E22" w:rsidRDefault="007F7E22" w:rsidP="005C0827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Статус международных валютных организаций: МВФ – международного валютного фонда, МБРР – международного банка реконструкции и развития (мировой банк) и т.д.</w:t>
      </w:r>
    </w:p>
    <w:p w:rsidR="007F7E22" w:rsidRDefault="007F7E22" w:rsidP="007F7E22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 чтобы понять современную международную валютно-финансовую систему, обратимся к истории валютных систем. Человечеству известны три валютные системы. С XVIII и до начала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7F7E22">
        <w:rPr>
          <w:rFonts w:ascii="Times New Roman" w:hAnsi="Times New Roman"/>
          <w:sz w:val="28"/>
          <w:szCs w:val="28"/>
        </w:rPr>
        <w:t xml:space="preserve"> в. </w:t>
      </w:r>
      <w:r>
        <w:rPr>
          <w:rFonts w:ascii="Times New Roman" w:hAnsi="Times New Roman"/>
          <w:sz w:val="28"/>
          <w:szCs w:val="28"/>
        </w:rPr>
        <w:t>Господствовал золотой</w:t>
      </w:r>
      <w:r w:rsidR="007C6D69">
        <w:rPr>
          <w:rFonts w:ascii="Times New Roman" w:hAnsi="Times New Roman"/>
          <w:sz w:val="28"/>
          <w:szCs w:val="28"/>
        </w:rPr>
        <w:t xml:space="preserve"> стандарт. Основными его чертами являлись:</w:t>
      </w:r>
    </w:p>
    <w:p w:rsidR="007C6D69" w:rsidRDefault="007C6D69" w:rsidP="007C6D69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Свободное обращение валют отдельных стран в золото внутри страны.</w:t>
      </w:r>
    </w:p>
    <w:p w:rsidR="007C6D69" w:rsidRDefault="007C6D69" w:rsidP="007C6D69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Регулирование валютных курсов притоком и оттоком золота.</w:t>
      </w:r>
    </w:p>
    <w:p w:rsidR="007C6D69" w:rsidRDefault="007C6D69" w:rsidP="007C6D69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твердого золотого содержания национальной валюты. Отсюда – устойчивость национальных валют. Согласно международным соглашениям устанавливались «золотые точки» - предельно допустимые отклонения валютных курсов от золотого паритета – содержания золота в валюте.</w:t>
      </w:r>
    </w:p>
    <w:p w:rsidR="00AE6F89" w:rsidRDefault="00AE6F89" w:rsidP="00C33DE8">
      <w:pPr>
        <w:ind w:firstLine="8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этой валютной системе международная торговля велась на крепкой материальной базе, и внешняя торговля была самым точным и самым верным индикатором состояния экономики страны. Однако в конце XIX и начале ХХ в. Золотому стандарту непримиримую борьбу объявили империалистические державы (державы-метрополии): Великобритания, США, Франция, Германия, Россия. Главной причиной этой борьбы было то, что добыча золота не поспевала за быстрорастущей международной торговлей и тормозила ее развитие. Кроме того, все расширяющийся вывоз капитала ломал привычный механизм золотого стандарта. Следовательно, борьба против золотого стандарта имела объективную основу. Она не могла закончиться победой, </w:t>
      </w:r>
      <w:r w:rsidR="00C33DE8">
        <w:rPr>
          <w:rFonts w:ascii="Times New Roman" w:hAnsi="Times New Roman"/>
          <w:sz w:val="28"/>
          <w:szCs w:val="28"/>
        </w:rPr>
        <w:t xml:space="preserve">так как указанные страны осуществляли 90% мировой торговли. С 1 сентября </w:t>
      </w:r>
      <w:smartTag w:uri="urn:schemas-microsoft-com:office:smarttags" w:element="metricconverter">
        <w:smartTagPr>
          <w:attr w:name="ProductID" w:val="1939 г"/>
        </w:smartTagPr>
        <w:r w:rsidR="00C33DE8">
          <w:rPr>
            <w:rFonts w:ascii="Times New Roman" w:hAnsi="Times New Roman"/>
            <w:sz w:val="28"/>
            <w:szCs w:val="28"/>
          </w:rPr>
          <w:t>1939 г</w:t>
        </w:r>
      </w:smartTag>
      <w:r w:rsidR="00C33DE8">
        <w:rPr>
          <w:rFonts w:ascii="Times New Roman" w:hAnsi="Times New Roman"/>
          <w:sz w:val="28"/>
          <w:szCs w:val="28"/>
        </w:rPr>
        <w:t>. – с начала второй мировой войны – она фактически перестала существовать.</w:t>
      </w:r>
    </w:p>
    <w:p w:rsidR="00C33DE8" w:rsidRDefault="00C33DE8" w:rsidP="00C33DE8">
      <w:pPr>
        <w:ind w:firstLine="8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июля </w:t>
      </w:r>
      <w:smartTag w:uri="urn:schemas-microsoft-com:office:smarttags" w:element="metricconverter">
        <w:smartTagPr>
          <w:attr w:name="ProductID" w:val="1944 г"/>
        </w:smartTagPr>
        <w:r>
          <w:rPr>
            <w:rFonts w:ascii="Times New Roman" w:hAnsi="Times New Roman"/>
            <w:sz w:val="28"/>
            <w:szCs w:val="28"/>
          </w:rPr>
          <w:t>1944 г</w:t>
        </w:r>
      </w:smartTag>
      <w:r>
        <w:rPr>
          <w:rFonts w:ascii="Times New Roman" w:hAnsi="Times New Roman"/>
          <w:sz w:val="28"/>
          <w:szCs w:val="28"/>
        </w:rPr>
        <w:t>. будущие державы-победительницы собрались в американском городке Бреттон-Вудс и положили начало новой международной финансовой системе – золотовалютной, или Бреттон-Вудской.</w:t>
      </w:r>
    </w:p>
    <w:p w:rsidR="00C33DE8" w:rsidRDefault="00C33DE8" w:rsidP="00C33DE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Центральной идеей Бреттон-Вудской системы была следующая: «Паритет валюты каждой страны-члена будет выражен в золоте, как общем знаменателе, или в американских долларах веса и пробы, существовавших на 1 июля </w:t>
      </w:r>
      <w:smartTag w:uri="urn:schemas-microsoft-com:office:smarttags" w:element="metricconverter">
        <w:smartTagPr>
          <w:attr w:name="ProductID" w:val="1944 г"/>
        </w:smartTagPr>
        <w:r>
          <w:rPr>
            <w:rFonts w:ascii="Times New Roman" w:hAnsi="Times New Roman"/>
            <w:sz w:val="28"/>
            <w:szCs w:val="28"/>
          </w:rPr>
          <w:t>1944 г</w:t>
        </w:r>
      </w:smartTag>
      <w:r>
        <w:rPr>
          <w:rFonts w:ascii="Times New Roman" w:hAnsi="Times New Roman"/>
          <w:sz w:val="28"/>
          <w:szCs w:val="28"/>
        </w:rPr>
        <w:t>.». страны – учредительницы данной валютной системы – исходили из крепости, или твердости, американской валюты и крушения их собственных национальных валют.</w:t>
      </w:r>
    </w:p>
    <w:p w:rsidR="00C33DE8" w:rsidRDefault="00C33DE8" w:rsidP="00C33DE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Бреттон-Вудсу, 1 тройская унция золота (</w:t>
      </w:r>
      <w:smartTag w:uri="urn:schemas-microsoft-com:office:smarttags" w:element="metricconverter">
        <w:smartTagPr>
          <w:attr w:name="ProductID" w:val="31,2 г"/>
        </w:smartTagPr>
        <w:r>
          <w:rPr>
            <w:rFonts w:ascii="Times New Roman" w:hAnsi="Times New Roman"/>
            <w:sz w:val="28"/>
            <w:szCs w:val="28"/>
          </w:rPr>
          <w:t>31,2 г</w:t>
        </w:r>
      </w:smartTag>
      <w:r>
        <w:rPr>
          <w:rFonts w:ascii="Times New Roman" w:hAnsi="Times New Roman"/>
          <w:sz w:val="28"/>
          <w:szCs w:val="28"/>
        </w:rPr>
        <w:t>) продавалась за 35 долларов. Только на этом условии считалась равноценной обеспеченность национальной валюты золотом</w:t>
      </w:r>
      <w:r w:rsidR="00741BFA">
        <w:rPr>
          <w:rFonts w:ascii="Times New Roman" w:hAnsi="Times New Roman"/>
          <w:sz w:val="28"/>
          <w:szCs w:val="28"/>
        </w:rPr>
        <w:t xml:space="preserve"> или долларами.</w:t>
      </w:r>
    </w:p>
    <w:p w:rsidR="00741BFA" w:rsidRDefault="00741BFA" w:rsidP="00C33DE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США, используя Бреттон-Вудскую валютную систему, превратились в самую сильную в экономическом отношении державу, пустив в ход печатный станок.</w:t>
      </w:r>
    </w:p>
    <w:p w:rsidR="00741BFA" w:rsidRDefault="00741BFA" w:rsidP="00C33DE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26 лет цена 1 тройской унции выросла в 10 раз и в </w:t>
      </w:r>
      <w:smartTag w:uri="urn:schemas-microsoft-com:office:smarttags" w:element="metricconverter">
        <w:smartTagPr>
          <w:attr w:name="ProductID" w:val="1970 г"/>
        </w:smartTagPr>
        <w:r>
          <w:rPr>
            <w:rFonts w:ascii="Times New Roman" w:hAnsi="Times New Roman"/>
            <w:sz w:val="28"/>
            <w:szCs w:val="28"/>
          </w:rPr>
          <w:t>1970 г</w:t>
        </w:r>
      </w:smartTag>
      <w:r>
        <w:rPr>
          <w:rFonts w:ascii="Times New Roman" w:hAnsi="Times New Roman"/>
          <w:sz w:val="28"/>
          <w:szCs w:val="28"/>
        </w:rPr>
        <w:t xml:space="preserve">. составила 350 долларов, а в </w:t>
      </w:r>
      <w:smartTag w:uri="urn:schemas-microsoft-com:office:smarttags" w:element="metricconverter">
        <w:smartTagPr>
          <w:attr w:name="ProductID" w:val="1974 г"/>
        </w:smartTagPr>
        <w:r>
          <w:rPr>
            <w:rFonts w:ascii="Times New Roman" w:hAnsi="Times New Roman"/>
            <w:sz w:val="28"/>
            <w:szCs w:val="28"/>
          </w:rPr>
          <w:t>1974 г</w:t>
        </w:r>
      </w:smartTag>
      <w:r>
        <w:rPr>
          <w:rFonts w:ascii="Times New Roman" w:hAnsi="Times New Roman"/>
          <w:sz w:val="28"/>
          <w:szCs w:val="28"/>
        </w:rPr>
        <w:t>. США прекратили обмен золота на доллары, т.е. перестали выполнять основное условие успешного существования и функционирования золотодолларового стандарта. Стал очевидным крах этой системы. История возникновения и краха золотодолларового стандарта дает нам, россиянам, «благое поучение»: делая ставку на чужую валюту, можно временно выручить страну из кризиса, но к устойчивому экономическому развитию ее может привести только укрепление своей собственной национальной валюты.</w:t>
      </w:r>
    </w:p>
    <w:p w:rsidR="00741BFA" w:rsidRDefault="00741BFA" w:rsidP="00C33DE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ходу </w:t>
      </w:r>
      <w:r w:rsidR="002B3063">
        <w:rPr>
          <w:rFonts w:ascii="Times New Roman" w:hAnsi="Times New Roman"/>
          <w:sz w:val="28"/>
          <w:szCs w:val="28"/>
        </w:rPr>
        <w:t>утверждения золотодолларового стандарта постепенно проявлялись и черты его кризиса:</w:t>
      </w:r>
    </w:p>
    <w:p w:rsidR="002B3063" w:rsidRDefault="002B3063" w:rsidP="002B3063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«демонетаризация» золота приводит к обесцениванию валют;</w:t>
      </w:r>
    </w:p>
    <w:p w:rsidR="002B3063" w:rsidRDefault="002B3063" w:rsidP="002B3063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Отменяется разменность бумажных денег на золото</w:t>
      </w:r>
      <w:r w:rsidR="00EC0F12">
        <w:rPr>
          <w:rFonts w:ascii="Times New Roman" w:hAnsi="Times New Roman"/>
          <w:sz w:val="28"/>
          <w:szCs w:val="28"/>
        </w:rPr>
        <w:t>;</w:t>
      </w:r>
    </w:p>
    <w:p w:rsidR="00EC0F12" w:rsidRDefault="00EC0F12" w:rsidP="002B3063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Расстройство платежных балансов становится хроническим;</w:t>
      </w:r>
    </w:p>
    <w:p w:rsidR="00EC0F12" w:rsidRDefault="00EC0F12" w:rsidP="002B3063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Столь же хроническим становится падение курсов множества национальных валют;</w:t>
      </w:r>
    </w:p>
    <w:p w:rsidR="00EC0F12" w:rsidRDefault="00EC0F12" w:rsidP="002B3063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 используется эмиссионная политика и стимулируется инфляция.</w:t>
      </w:r>
    </w:p>
    <w:p w:rsidR="00EC0F12" w:rsidRDefault="00EC0F12" w:rsidP="00EC0F12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указанное в совокупности приводит объективно к росту и усилению государственного вмешательства в сферу международных расчетов, с одной стороны, и постепенному огосударствлению золотовалютных ресурсов страны – с другой. Государство усиливает политику девальваций, растет роль государственных банков, различных валютных организаций и т.д.</w:t>
      </w:r>
    </w:p>
    <w:p w:rsidR="00EC0F12" w:rsidRDefault="00EC0F12" w:rsidP="00EC0F12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76 г"/>
        </w:smartTagPr>
        <w:r>
          <w:rPr>
            <w:rFonts w:ascii="Times New Roman" w:hAnsi="Times New Roman"/>
            <w:sz w:val="28"/>
            <w:szCs w:val="28"/>
          </w:rPr>
          <w:t>1976 г</w:t>
        </w:r>
      </w:smartTag>
      <w:r>
        <w:rPr>
          <w:rFonts w:ascii="Times New Roman" w:hAnsi="Times New Roman"/>
          <w:sz w:val="28"/>
          <w:szCs w:val="28"/>
        </w:rPr>
        <w:t>. на Ямайке мировое сообщество положило конец Бреттон-Вудской валютно-финансовой системе и утвердило новую, получившую название «Ямайской системы», по месту проведения встречи.</w:t>
      </w:r>
    </w:p>
    <w:p w:rsidR="00EC0F12" w:rsidRDefault="00EC0F12" w:rsidP="00EC0F12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Ямайская система действует и сегодня. Именно она является современной мировой валютно-финансовой системой. Ее отличие от предыдущих:</w:t>
      </w:r>
    </w:p>
    <w:p w:rsidR="00EC0F12" w:rsidRDefault="00EC0F12" w:rsidP="00EC0F12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Отмена официальной цены золота.</w:t>
      </w:r>
    </w:p>
    <w:p w:rsidR="00EC0F12" w:rsidRDefault="004B4A77" w:rsidP="00EC0F12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Отмена всякого золотого обеспечения национальных валют. Деньги потеряли собственную внутреннюю стоимость, так как оторвались от своей золотой основы.</w:t>
      </w:r>
    </w:p>
    <w:p w:rsidR="004B4A77" w:rsidRDefault="004B4A77" w:rsidP="00EC0F12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золота в расчетах только в условиях войны, когда оно переводится в виде золотых займов и для пополнения резервов денег, кроме того, золотом компенсируется пассив платежного баланса страны в конце года.</w:t>
      </w:r>
    </w:p>
    <w:p w:rsidR="004B4A77" w:rsidRDefault="004B4A77" w:rsidP="00EC0F12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Окончание огосударствления золотовалютных ресурсов.</w:t>
      </w:r>
    </w:p>
    <w:p w:rsidR="004B4A77" w:rsidRDefault="004B4A77" w:rsidP="00EC0F12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 весомости в международных экономических отношениях неэкономических факторов. Таких, как дипломатическое давление, провокации, политические потрясения, эмбарго, санкции и т.д.</w:t>
      </w:r>
    </w:p>
    <w:p w:rsidR="004B4A77" w:rsidRDefault="004B4A77" w:rsidP="00EC0F12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 значения </w:t>
      </w:r>
      <w:r w:rsidR="00501C19">
        <w:rPr>
          <w:rFonts w:ascii="Times New Roman" w:hAnsi="Times New Roman"/>
          <w:sz w:val="28"/>
          <w:szCs w:val="28"/>
        </w:rPr>
        <w:t>ТНК</w:t>
      </w:r>
      <w:r w:rsidR="000C153F">
        <w:rPr>
          <w:rFonts w:ascii="Times New Roman" w:hAnsi="Times New Roman"/>
          <w:sz w:val="28"/>
          <w:szCs w:val="28"/>
        </w:rPr>
        <w:t xml:space="preserve"> – транснациональных корпораций в международной валютно-финансовой системе. Их товарооборот оценивался в </w:t>
      </w:r>
      <w:smartTag w:uri="urn:schemas-microsoft-com:office:smarttags" w:element="metricconverter">
        <w:smartTagPr>
          <w:attr w:name="ProductID" w:val="1998 г"/>
        </w:smartTagPr>
        <w:r w:rsidR="000C153F">
          <w:rPr>
            <w:rFonts w:ascii="Times New Roman" w:hAnsi="Times New Roman"/>
            <w:sz w:val="28"/>
            <w:szCs w:val="28"/>
          </w:rPr>
          <w:t>1998 г</w:t>
        </w:r>
      </w:smartTag>
      <w:r w:rsidR="000C153F">
        <w:rPr>
          <w:rFonts w:ascii="Times New Roman" w:hAnsi="Times New Roman"/>
          <w:sz w:val="28"/>
          <w:szCs w:val="28"/>
        </w:rPr>
        <w:t>. в 3 трлн. долларов, и эти деньги кочуют из страны в страну, и в случае «необходимости» ТНК могут раздавить буквально любую национальную валюту.</w:t>
      </w:r>
    </w:p>
    <w:p w:rsidR="00CA6EFE" w:rsidRDefault="00CA6EFE" w:rsidP="00EC0F12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 инфляционного потенциала всех валют без исключения.</w:t>
      </w:r>
    </w:p>
    <w:p w:rsidR="00CA6EFE" w:rsidRDefault="00CA6EFE" w:rsidP="00EC0F12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Появление «плавающих» курсов валют.</w:t>
      </w:r>
    </w:p>
    <w:p w:rsidR="00CA6EFE" w:rsidRDefault="00CA6EFE" w:rsidP="00EC0F12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Появление ничейных «нейтральных денег», за которые отвечает группа стран (коллективно), но ни одна не несет за них ответственности.</w:t>
      </w:r>
    </w:p>
    <w:p w:rsidR="00CA6EFE" w:rsidRDefault="00CA6EFE" w:rsidP="00EC0F12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Появление полицентризма в международной валютной системе.</w:t>
      </w:r>
    </w:p>
    <w:p w:rsidR="00CA6EFE" w:rsidRDefault="00CA6EFE" w:rsidP="00CA6EF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Повысилась необходимость координации экономической политики ведущими промышленными державами. Международный валютный фонд стал более жестко проводить согласование валютной политики стран.</w:t>
      </w:r>
    </w:p>
    <w:p w:rsidR="00CA6EFE" w:rsidRDefault="00CA6EFE" w:rsidP="00CA6EF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Развивающийся мир бьется в тисках финансовых долгов, выхода из которых в рамках Ямайской системы нет. Следовательно, в целом современная валютная система ненадежна, а значит, недолговечна.</w:t>
      </w:r>
    </w:p>
    <w:p w:rsidR="00CA6EFE" w:rsidRDefault="00CA6EFE" w:rsidP="00CA6EFE">
      <w:pPr>
        <w:ind w:firstLine="851"/>
        <w:jc w:val="center"/>
        <w:rPr>
          <w:rFonts w:ascii="Times New Roman" w:hAnsi="Times New Roman"/>
          <w:i/>
          <w:sz w:val="28"/>
          <w:szCs w:val="28"/>
        </w:rPr>
      </w:pPr>
      <w:r w:rsidRPr="00CA6EFE">
        <w:rPr>
          <w:rFonts w:ascii="Times New Roman" w:hAnsi="Times New Roman"/>
          <w:i/>
          <w:sz w:val="28"/>
          <w:szCs w:val="28"/>
        </w:rPr>
        <w:t>Валютный курс и его колебания. Государственное регулирование валютного курса.</w:t>
      </w:r>
    </w:p>
    <w:p w:rsidR="00CA6EFE" w:rsidRDefault="00CA6EFE" w:rsidP="00CA6EF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валютным курсом понимается </w:t>
      </w:r>
      <w:r w:rsidR="00425860">
        <w:rPr>
          <w:rFonts w:ascii="Times New Roman" w:hAnsi="Times New Roman"/>
          <w:sz w:val="28"/>
          <w:szCs w:val="28"/>
        </w:rPr>
        <w:t>цена одной денежной единицы, выраженная в денежной единице другой страны. Различают курс покупателя, т.е. цену, по которой банк покупает иностранную валюту за национальную, и курс продавца, по которому он продает иностранную валюту за национальную. Разница между курсом продавца и курсом покупателя составляет маржу, которая тратится на покрытие расходов по организации валютных операций и формирует прибыль банков.</w:t>
      </w:r>
    </w:p>
    <w:p w:rsidR="00425860" w:rsidRDefault="008918DE" w:rsidP="00CA6EFE">
      <w:pPr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Валютный курс зависит от множества факторов, и в первую очередь от спроса и предложения валюты на рынке, поэтому все факторы, влияющие на спрос и предложения валюты, влияют и на ее курс. К таким факторам можно отнести высокие темпы роста национального дохода в данной стране. Результатом этого будет увеличение доходов отдельных граждан, рост совокупного спроса на товары, в том числе и импортные, что приведет к увеличению спроса на иностранную валюту и росту ее курса. Аналогично будет действовать и изменение в предпочтениях потребителей, ориентирующихся на импортные товары.</w:t>
      </w:r>
    </w:p>
    <w:p w:rsidR="006C40D4" w:rsidRDefault="006C40D4" w:rsidP="00CA6EF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Высокие темпы инфляции в стране обесценивают национальную валюту, и ее курс начинает снижаться по отношению к валютам стран, где темпы инфляции ниже. Негативные последствия этого прежде всего ощущают страны, имеющие большой объем международных сделок. Поэтому обязательно рассчитываются реальные курсы валюты.</w:t>
      </w:r>
    </w:p>
    <w:p w:rsidR="006C40D4" w:rsidRDefault="006C40D4" w:rsidP="00CA6EF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Определенное влияние на курс валюты оказывает и платежный баланс страны. Если сальдо баланса положительное, то курс национальной валюты растет, так как иностранные должники покупают ее </w:t>
      </w:r>
      <w:r w:rsidR="00BE2185">
        <w:rPr>
          <w:rFonts w:ascii="Times New Roman" w:hAnsi="Times New Roman"/>
          <w:sz w:val="28"/>
          <w:szCs w:val="28"/>
        </w:rPr>
        <w:t>значительно</w:t>
      </w:r>
      <w:r>
        <w:rPr>
          <w:rFonts w:ascii="Times New Roman" w:hAnsi="Times New Roman"/>
          <w:sz w:val="28"/>
          <w:szCs w:val="28"/>
        </w:rPr>
        <w:t xml:space="preserve"> больше, и наоборот. В настоящее время на платежный баланс все больше влияния оказывает движение капитала.</w:t>
      </w:r>
    </w:p>
    <w:p w:rsidR="006C40D4" w:rsidRDefault="006C40D4" w:rsidP="00CA6EF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капиталов во многом зависит от разницы процентных ставок в разных странах. Возрастание процентной ставки стимулирует ввоз капиталов в страну, а снижение ставки заставляет искать применение свободным капиталам за границей, что усиливает нестабильность платежных балансов. Низкие ставки процента в других странах стимулируют банки к покупке у них иностранной валюты, увеличивая ее предложение. В результате курс национальной валюты повышается.</w:t>
      </w:r>
    </w:p>
    <w:p w:rsidR="006C40D4" w:rsidRDefault="006C40D4" w:rsidP="00CA6EF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этого, на курс валюты могут оказывать влияние развитие валютной спекуляции</w:t>
      </w:r>
      <w:r w:rsidR="00F242F7">
        <w:rPr>
          <w:rFonts w:ascii="Times New Roman" w:hAnsi="Times New Roman"/>
          <w:sz w:val="28"/>
          <w:szCs w:val="28"/>
        </w:rPr>
        <w:t>, популярность и доверие к определенной валюте, реальные сроки международных расчетов и, конечно, валютная политика государства.</w:t>
      </w:r>
    </w:p>
    <w:p w:rsidR="00F242F7" w:rsidRDefault="00F242F7" w:rsidP="00CA6EF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Обменный курс может быть двух типов. Первый – это свободно плавающий валютный курс, или свободный флоатинг. В этом случае государство полностью находится вне пределов валютного рынка, и курс устанавливается только на основе спроса и предложения валют, т.е. он абсолютно гибкий.</w:t>
      </w:r>
    </w:p>
    <w:p w:rsidR="00F242F7" w:rsidRDefault="00F242F7" w:rsidP="00CA6EF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Другой тип существует тогда, когда государство жестко фиксирует обменные курсы. Это вызывает другую ситуацию на рынке валют.</w:t>
      </w:r>
    </w:p>
    <w:p w:rsidR="00F242F7" w:rsidRDefault="00F242F7" w:rsidP="00CA6EF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жестко фиксированном курсе, который устанавливается на определенный срок, кривые спроса и предложения не меняются , отражая относительно постоянный спрос и предложение валюты при данной цене. С изменением курса меняются спрос и предложение валюты.</w:t>
      </w:r>
    </w:p>
    <w:p w:rsidR="00F242F7" w:rsidRDefault="00F242F7" w:rsidP="00CA6EF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практике</w:t>
      </w:r>
      <w:r w:rsidR="007D073E">
        <w:rPr>
          <w:rFonts w:ascii="Times New Roman" w:hAnsi="Times New Roman"/>
          <w:sz w:val="28"/>
          <w:szCs w:val="28"/>
        </w:rPr>
        <w:t xml:space="preserve"> эти модели редко существуют в чистом виде.</w:t>
      </w:r>
    </w:p>
    <w:p w:rsidR="007D073E" w:rsidRDefault="007D073E" w:rsidP="00CA6EF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используется управляемый флоатинг, который предполагает, что при наличии плавающего курса валют государство может проводить валютные интервенции, т.е. </w:t>
      </w:r>
      <w:r w:rsidR="00F033B3">
        <w:rPr>
          <w:rFonts w:ascii="Times New Roman" w:hAnsi="Times New Roman"/>
          <w:sz w:val="28"/>
          <w:szCs w:val="28"/>
        </w:rPr>
        <w:t>выбрасывать определенное количество денежной массы на рынок, пытаясь изменить валютный курс в нужном направлении.</w:t>
      </w:r>
    </w:p>
    <w:p w:rsidR="00F033B3" w:rsidRDefault="00F033B3" w:rsidP="00CA6EF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Понижение валютного курса называется девальвацией, а повышение – ревальвацией.</w:t>
      </w:r>
    </w:p>
    <w:p w:rsidR="00F033B3" w:rsidRDefault="00F033B3" w:rsidP="00CA6EF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Гибкий курс часто создает колебания обменных курсов, что ведет к дополнительным трудностям и издержкам в международных экономических отношениях, но как показала практика его использования, в долгосрочном периоде он обладает необходимой гибкостью, обеспечивающей нормальные отношения. Фиксированный обменный курс хорош с точки зрения обеспечения краткосрочной стабильности, но в длительном периоде он неэластичен и сдерживает развитие международных отношений.</w:t>
      </w:r>
    </w:p>
    <w:p w:rsidR="00F033B3" w:rsidRDefault="00F033B3" w:rsidP="00CA6EF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Проводимая валютная политика оказывает определенное влияние как на внутреннее положение страны, так и на ее позиции в мировом хозяйстве.</w:t>
      </w:r>
      <w:r w:rsidR="00A31E7D">
        <w:rPr>
          <w:rFonts w:ascii="Times New Roman" w:hAnsi="Times New Roman"/>
          <w:sz w:val="28"/>
          <w:szCs w:val="28"/>
        </w:rPr>
        <w:t xml:space="preserve"> Поэтому при осуществлении реформ в России с самого начала валютным отношениям уделялось большое внимание. Либерализация валютного рынка привела к организации валютного рынка с использованием механизмов свободного и управляемого флоатинга.</w:t>
      </w:r>
    </w:p>
    <w:p w:rsidR="00A31E7D" w:rsidRDefault="00A31E7D" w:rsidP="00CA6EF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/>
            <w:sz w:val="28"/>
            <w:szCs w:val="28"/>
          </w:rPr>
          <w:t>1995 г</w:t>
        </w:r>
      </w:smartTag>
      <w:r>
        <w:rPr>
          <w:rFonts w:ascii="Times New Roman" w:hAnsi="Times New Roman"/>
          <w:sz w:val="28"/>
          <w:szCs w:val="28"/>
        </w:rPr>
        <w:t>. для стабилизации курса рубля, снижении инфляции в стране был введен «валютный коридор», с помощью которого несколько улучшилась ситуация: тенденция к долларизации экономики снизилась</w:t>
      </w:r>
      <w:r w:rsidR="00D9003A">
        <w:rPr>
          <w:rFonts w:ascii="Times New Roman" w:hAnsi="Times New Roman"/>
          <w:sz w:val="28"/>
          <w:szCs w:val="28"/>
        </w:rPr>
        <w:t>, увеличилось предложение валюты на рынке. Для поддержания стабильности курса рубля Центральный банк России осуществлял рублевые интервенции, что позволило ему увеличить валютные резервы.</w:t>
      </w:r>
    </w:p>
    <w:p w:rsidR="00D9003A" w:rsidRDefault="00D9003A" w:rsidP="00D9003A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Межгосударственные структуры в валютно-финансовой сфере. Международный валютный фонд (МВФ). Международный банк реконструкции и развития (МБРР).</w:t>
      </w:r>
    </w:p>
    <w:p w:rsidR="00B342D5" w:rsidRDefault="00B342D5" w:rsidP="00D9003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9003A" w:rsidRDefault="00D9003A" w:rsidP="00D9003A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Международный валютный фонд (МВФ) создан в </w:t>
      </w:r>
      <w:smartTag w:uri="urn:schemas-microsoft-com:office:smarttags" w:element="metricconverter">
        <w:smartTagPr>
          <w:attr w:name="ProductID" w:val="1944 г"/>
        </w:smartTagPr>
        <w:r>
          <w:rPr>
            <w:rFonts w:ascii="Times New Roman" w:hAnsi="Times New Roman"/>
            <w:sz w:val="28"/>
            <w:szCs w:val="28"/>
          </w:rPr>
          <w:t>1944 г</w:t>
        </w:r>
      </w:smartTag>
      <w:r>
        <w:rPr>
          <w:rFonts w:ascii="Times New Roman" w:hAnsi="Times New Roman"/>
          <w:sz w:val="28"/>
          <w:szCs w:val="28"/>
        </w:rPr>
        <w:t xml:space="preserve">. для регулирования  валютно-кредитных отношений и оказания помощи странам-участникам через предоставление валютных кредитов. Капитал МВФ </w:t>
      </w:r>
      <w:r w:rsidR="00BD0CBF">
        <w:rPr>
          <w:rFonts w:ascii="Times New Roman" w:hAnsi="Times New Roman"/>
          <w:sz w:val="28"/>
          <w:szCs w:val="28"/>
        </w:rPr>
        <w:t xml:space="preserve">складывается из взносов участников, производимых по подписке, причем каждая страна имеет свою квоту, которая определяет количество голосов при голосовании, сумму взносов и возможности использования ресурсов Фонда. С </w:t>
      </w:r>
      <w:smartTag w:uri="urn:schemas-microsoft-com:office:smarttags" w:element="metricconverter">
        <w:smartTagPr>
          <w:attr w:name="ProductID" w:val="1962 г"/>
        </w:smartTagPr>
        <w:r w:rsidR="00BD0CBF">
          <w:rPr>
            <w:rFonts w:ascii="Times New Roman" w:hAnsi="Times New Roman"/>
            <w:sz w:val="28"/>
            <w:szCs w:val="28"/>
          </w:rPr>
          <w:t>1962 г</w:t>
        </w:r>
      </w:smartTag>
      <w:r w:rsidR="00BD0CBF">
        <w:rPr>
          <w:rFonts w:ascii="Times New Roman" w:hAnsi="Times New Roman"/>
          <w:sz w:val="28"/>
          <w:szCs w:val="28"/>
        </w:rPr>
        <w:t>. МВФ использует и заемные средства и средства постоянных или временных специальных фондов. МВФ проводит политику ослабления роли золота в мировой валютной системе, осуществляет межгосударственное регулирование валютных курсов, содействует снятию валютных ограничений, координирует международный кредит, регулирует отношения по поводу внешнего долга, наблюдает за макроэкономической политикой стран-участниц и развитием мировой экономики.</w:t>
      </w:r>
    </w:p>
    <w:p w:rsidR="00BD0CBF" w:rsidRPr="00D9003A" w:rsidRDefault="006A1B3E" w:rsidP="00D9003A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Международный банк реконструкции и развития (МБРР) создан в </w:t>
      </w:r>
      <w:smartTag w:uri="urn:schemas-microsoft-com:office:smarttags" w:element="metricconverter">
        <w:smartTagPr>
          <w:attr w:name="ProductID" w:val="1944 г"/>
        </w:smartTagPr>
        <w:r>
          <w:rPr>
            <w:rFonts w:ascii="Times New Roman" w:hAnsi="Times New Roman"/>
            <w:sz w:val="28"/>
            <w:szCs w:val="28"/>
          </w:rPr>
          <w:t>1944 г</w:t>
        </w:r>
      </w:smartTag>
      <w:r>
        <w:rPr>
          <w:rFonts w:ascii="Times New Roman" w:hAnsi="Times New Roman"/>
          <w:sz w:val="28"/>
          <w:szCs w:val="28"/>
        </w:rPr>
        <w:t xml:space="preserve">. одновременно с МВФ. Сначала его деятельность была направлена на восстановление и развитие экономики европейских стран, а с середины 50-х годов он стимулирует развитие рыночных отношений в освободившихся молодых национальных государствах и способствует углублению интеграционных процессов. Его ресурсы складываются за счет уставного фонда, формируемого по подписке стран-участниц на акции МБРР и за счет поступления от реализации облигационных займов. Основная задача этой организации – кредитование конкретных объектов, среди которых в последние годы преобладают социальные. </w:t>
      </w:r>
      <w:r w:rsidR="00780D82">
        <w:rPr>
          <w:rFonts w:ascii="Times New Roman" w:hAnsi="Times New Roman"/>
          <w:sz w:val="28"/>
          <w:szCs w:val="28"/>
        </w:rPr>
        <w:t xml:space="preserve">Аналогичные функции выполняет и созданный в </w:t>
      </w:r>
      <w:smartTag w:uri="urn:schemas-microsoft-com:office:smarttags" w:element="metricconverter">
        <w:smartTagPr>
          <w:attr w:name="ProductID" w:val="19990 г"/>
        </w:smartTagPr>
        <w:r w:rsidR="00780D82">
          <w:rPr>
            <w:rFonts w:ascii="Times New Roman" w:hAnsi="Times New Roman"/>
            <w:sz w:val="28"/>
            <w:szCs w:val="28"/>
          </w:rPr>
          <w:t>19990 г</w:t>
        </w:r>
      </w:smartTag>
      <w:r w:rsidR="00780D82">
        <w:rPr>
          <w:rFonts w:ascii="Times New Roman" w:hAnsi="Times New Roman"/>
          <w:sz w:val="28"/>
          <w:szCs w:val="28"/>
        </w:rPr>
        <w:t>. Европейский банк реконструкции и развития (ЕБРР) и региональные банки: Межамериканский, Африканский, Азиатский. Помимо этих, международные валютно-кредитные отношения обслуживают десятки других межправительственных организаций, направленных на их развитие и совершенствование.</w:t>
      </w:r>
      <w:bookmarkStart w:id="0" w:name="_GoBack"/>
      <w:bookmarkEnd w:id="0"/>
    </w:p>
    <w:sectPr w:rsidR="00BD0CBF" w:rsidRPr="00D9003A" w:rsidSect="003223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017A7"/>
    <w:multiLevelType w:val="hybridMultilevel"/>
    <w:tmpl w:val="17184346"/>
    <w:lvl w:ilvl="0" w:tplc="E70EB3EE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1607E"/>
    <w:multiLevelType w:val="hybridMultilevel"/>
    <w:tmpl w:val="1ADCDC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A33763"/>
    <w:multiLevelType w:val="hybridMultilevel"/>
    <w:tmpl w:val="1D469118"/>
    <w:lvl w:ilvl="0" w:tplc="E70EB3EE">
      <w:start w:val="1"/>
      <w:numFmt w:val="bullet"/>
      <w:lvlText w:val="–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283F3EF2"/>
    <w:multiLevelType w:val="hybridMultilevel"/>
    <w:tmpl w:val="0E30C9C8"/>
    <w:lvl w:ilvl="0" w:tplc="E70EB3EE">
      <w:start w:val="1"/>
      <w:numFmt w:val="bullet"/>
      <w:lvlText w:val="–"/>
      <w:lvlJc w:val="left"/>
      <w:pPr>
        <w:ind w:left="30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D805D80"/>
    <w:multiLevelType w:val="hybridMultilevel"/>
    <w:tmpl w:val="88661624"/>
    <w:lvl w:ilvl="0" w:tplc="E70EB3EE">
      <w:start w:val="1"/>
      <w:numFmt w:val="bullet"/>
      <w:lvlText w:val="–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510C0006"/>
    <w:multiLevelType w:val="hybridMultilevel"/>
    <w:tmpl w:val="38FA36B0"/>
    <w:lvl w:ilvl="0" w:tplc="E70EB3EE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81868DF"/>
    <w:multiLevelType w:val="hybridMultilevel"/>
    <w:tmpl w:val="EEA0F20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8BF68C1"/>
    <w:multiLevelType w:val="hybridMultilevel"/>
    <w:tmpl w:val="F3EC2F08"/>
    <w:lvl w:ilvl="0" w:tplc="E70EB3EE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94C06C4"/>
    <w:multiLevelType w:val="hybridMultilevel"/>
    <w:tmpl w:val="7F544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637F9"/>
    <w:multiLevelType w:val="hybridMultilevel"/>
    <w:tmpl w:val="F19C8890"/>
    <w:lvl w:ilvl="0" w:tplc="E70EB3EE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AFA16E3"/>
    <w:multiLevelType w:val="hybridMultilevel"/>
    <w:tmpl w:val="8CEEEE2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3CC"/>
    <w:rsid w:val="000C153F"/>
    <w:rsid w:val="001E7910"/>
    <w:rsid w:val="00221DC5"/>
    <w:rsid w:val="00243EB3"/>
    <w:rsid w:val="00254DAF"/>
    <w:rsid w:val="002B3063"/>
    <w:rsid w:val="003223CC"/>
    <w:rsid w:val="00425860"/>
    <w:rsid w:val="004B4A77"/>
    <w:rsid w:val="00501C19"/>
    <w:rsid w:val="00590CDC"/>
    <w:rsid w:val="00593A56"/>
    <w:rsid w:val="005C0827"/>
    <w:rsid w:val="006A1B3E"/>
    <w:rsid w:val="006C40D4"/>
    <w:rsid w:val="006F4798"/>
    <w:rsid w:val="00741BFA"/>
    <w:rsid w:val="00780D82"/>
    <w:rsid w:val="00795D8B"/>
    <w:rsid w:val="007B5DA3"/>
    <w:rsid w:val="007C6D69"/>
    <w:rsid w:val="007D073E"/>
    <w:rsid w:val="007F7E22"/>
    <w:rsid w:val="00856E9A"/>
    <w:rsid w:val="008918DE"/>
    <w:rsid w:val="00A01F91"/>
    <w:rsid w:val="00A31E7D"/>
    <w:rsid w:val="00A81B34"/>
    <w:rsid w:val="00AE6F89"/>
    <w:rsid w:val="00AF554E"/>
    <w:rsid w:val="00B03470"/>
    <w:rsid w:val="00B342D5"/>
    <w:rsid w:val="00BD0CBF"/>
    <w:rsid w:val="00BE2185"/>
    <w:rsid w:val="00C051DE"/>
    <w:rsid w:val="00C33DE8"/>
    <w:rsid w:val="00C37145"/>
    <w:rsid w:val="00CA6EFE"/>
    <w:rsid w:val="00D9003A"/>
    <w:rsid w:val="00DA6E1F"/>
    <w:rsid w:val="00EA2E6D"/>
    <w:rsid w:val="00EC0F12"/>
    <w:rsid w:val="00F033B3"/>
    <w:rsid w:val="00F242F7"/>
    <w:rsid w:val="00F4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86E61-8464-4DF9-A852-2BB7572B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D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2618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</cp:lastModifiedBy>
  <cp:revision>2</cp:revision>
  <cp:lastPrinted>2010-09-18T08:54:00Z</cp:lastPrinted>
  <dcterms:created xsi:type="dcterms:W3CDTF">2014-04-17T00:11:00Z</dcterms:created>
  <dcterms:modified xsi:type="dcterms:W3CDTF">2014-04-17T00:11:00Z</dcterms:modified>
</cp:coreProperties>
</file>