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6" w:rsidRDefault="00DE4316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Федеральное агентство по образованию и науке 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Новосибирский Государственный Университет экономики и управления НГУЭУ «Нинх»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Бизнес-колледж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Курсовая работа 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По дисциплине:  Б</w:t>
      </w:r>
      <w:r>
        <w:rPr>
          <w:rFonts w:ascii="Times New Roman" w:hAnsi="Times New Roman"/>
          <w:sz w:val="28"/>
          <w:szCs w:val="28"/>
        </w:rPr>
        <w:t>юджетная система</w:t>
      </w:r>
      <w:r w:rsidRPr="00DC18B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На тему: Финансовый контроль и бюджетный анализ</w:t>
      </w: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F345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Выполнила работу студентка: гр. 373/1 </w:t>
      </w:r>
    </w:p>
    <w:p w:rsidR="00240A07" w:rsidRPr="00DC18B3" w:rsidRDefault="00240A07" w:rsidP="00206A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Соляник Наталья</w:t>
      </w:r>
    </w:p>
    <w:p w:rsidR="00240A07" w:rsidRPr="00DC18B3" w:rsidRDefault="00240A07" w:rsidP="00206A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Проверила: Писаная Н.В</w:t>
      </w:r>
    </w:p>
    <w:p w:rsidR="00240A07" w:rsidRPr="00DC18B3" w:rsidRDefault="00240A07" w:rsidP="00206A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Оценка_______________</w:t>
      </w:r>
    </w:p>
    <w:p w:rsidR="00240A07" w:rsidRPr="00DC18B3" w:rsidRDefault="00240A07" w:rsidP="009F4A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Новосибирск 2009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Содержание</w:t>
      </w:r>
      <w:r w:rsidRPr="00DC18B3">
        <w:rPr>
          <w:rFonts w:ascii="Times New Roman" w:hAnsi="Times New Roman"/>
          <w:sz w:val="28"/>
          <w:szCs w:val="28"/>
        </w:rPr>
        <w:fldChar w:fldCharType="begin"/>
      </w:r>
      <w:r w:rsidRPr="00DC18B3">
        <w:rPr>
          <w:rFonts w:ascii="Times New Roman" w:hAnsi="Times New Roman"/>
          <w:sz w:val="28"/>
          <w:szCs w:val="28"/>
        </w:rPr>
        <w:instrText xml:space="preserve"> TOC \o \f \t "ЗАГОЛОВОК 4;4" \* MERGEFORMAT </w:instrText>
      </w:r>
      <w:r w:rsidRPr="00DC18B3">
        <w:rPr>
          <w:rFonts w:ascii="Times New Roman" w:hAnsi="Times New Roman"/>
          <w:sz w:val="28"/>
          <w:szCs w:val="28"/>
        </w:rPr>
        <w:fldChar w:fldCharType="separate"/>
      </w:r>
    </w:p>
    <w:p w:rsidR="00240A07" w:rsidRPr="00DC18B3" w:rsidRDefault="00240A07" w:rsidP="00206A37">
      <w:pPr>
        <w:pStyle w:val="1"/>
        <w:ind w:firstLine="0"/>
      </w:pPr>
      <w:r w:rsidRPr="00DC18B3">
        <w:t xml:space="preserve"> Введение……………………………………………………………………..…..3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  1.Финансовый контроль………………………………………….…………..5</w:t>
      </w:r>
    </w:p>
    <w:p w:rsidR="00240A07" w:rsidRPr="00DC18B3" w:rsidRDefault="00240A07" w:rsidP="00206A37">
      <w:pPr>
        <w:pStyle w:val="21"/>
        <w:rPr>
          <w:noProof/>
          <w:sz w:val="28"/>
          <w:szCs w:val="28"/>
        </w:rPr>
      </w:pPr>
      <w:r w:rsidRPr="00DC18B3">
        <w:rPr>
          <w:noProof/>
          <w:sz w:val="28"/>
          <w:szCs w:val="28"/>
        </w:rPr>
        <w:t>1.1 Сущноь и значение финансового контроля………………...........................5</w:t>
      </w:r>
    </w:p>
    <w:p w:rsidR="00240A07" w:rsidRPr="00DC18B3" w:rsidRDefault="00240A07" w:rsidP="00206A37">
      <w:pPr>
        <w:pStyle w:val="21"/>
        <w:rPr>
          <w:noProof/>
          <w:sz w:val="28"/>
          <w:szCs w:val="28"/>
        </w:rPr>
      </w:pPr>
      <w:r w:rsidRPr="00DC18B3">
        <w:rPr>
          <w:noProof/>
          <w:sz w:val="28"/>
          <w:szCs w:val="28"/>
        </w:rPr>
        <w:t>1.2. Виды, формы и методы финансового контроля………………………….6</w:t>
      </w:r>
    </w:p>
    <w:p w:rsidR="00240A07" w:rsidRPr="00DC18B3" w:rsidRDefault="00240A07" w:rsidP="00206A37">
      <w:pPr>
        <w:pStyle w:val="21"/>
        <w:rPr>
          <w:noProof/>
          <w:sz w:val="28"/>
          <w:szCs w:val="28"/>
        </w:rPr>
      </w:pPr>
      <w:r w:rsidRPr="00DC18B3">
        <w:rPr>
          <w:noProof/>
          <w:sz w:val="28"/>
          <w:szCs w:val="28"/>
        </w:rPr>
        <w:t>1.3. Органы, осуществляющие финансовый контроль……………………….9</w:t>
      </w:r>
    </w:p>
    <w:p w:rsidR="00240A07" w:rsidRPr="00DC18B3" w:rsidRDefault="00240A07" w:rsidP="00206A37">
      <w:pPr>
        <w:pStyle w:val="21"/>
        <w:rPr>
          <w:noProof/>
          <w:sz w:val="28"/>
          <w:szCs w:val="28"/>
        </w:rPr>
      </w:pPr>
      <w:r w:rsidRPr="00DC18B3">
        <w:rPr>
          <w:noProof/>
          <w:sz w:val="28"/>
          <w:szCs w:val="28"/>
        </w:rPr>
        <w:t>1.4. Негосударственный контроль……………………………………………13</w:t>
      </w:r>
    </w:p>
    <w:p w:rsidR="00240A07" w:rsidRPr="00DC18B3" w:rsidRDefault="00240A07" w:rsidP="00206A37">
      <w:pPr>
        <w:pStyle w:val="3"/>
      </w:pPr>
      <w:r w:rsidRPr="00DC18B3">
        <w:t xml:space="preserve">  2. Бюджетный анализ…………………………………………………….....16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2.1.Цели и методы  бюджетного анализа…..………..…………………...…..16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2.2. Устойчивость территориального бюджета… …………..….……………17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2.3 Бюджетные коэффициенты……………………….……………………….19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3.Совершенствование методов финансового контроля и бюджетного анализа……………………………………………………………………..……21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Заключение………………………………………………………………….......23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Список используемой литературы……….…………………………….……..24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fldChar w:fldCharType="end"/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9F4A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A07" w:rsidRPr="00DC18B3" w:rsidRDefault="00240A07" w:rsidP="009F4A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Контроль 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</w:t>
      </w:r>
    </w:p>
    <w:p w:rsidR="00240A07" w:rsidRPr="00DC18B3" w:rsidRDefault="00240A07" w:rsidP="009F4A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Роль финансового контроля в условиях рыночной экономики многократно возрастает. Финансовый контроль является формой реализации контрольной функции финансов, которая и определяет назначение и содержание финансового контроля. Вместе с тем в зависимости от социально-экономического положения государства, расширения прав хозяйствующих субъектов в осуществлении финансовой деятельности, возникновения различных организационно-правовых форм предпринимательства содержание финансового контроля существенно обогащается.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iCs/>
          <w:color w:val="000000"/>
          <w:sz w:val="28"/>
          <w:szCs w:val="28"/>
        </w:rPr>
        <w:t xml:space="preserve">Финансовый контроль — это совокупность действий и операций по проверке финансовых и связанных с ними вопросов деятельности субъектов хозяйствования и управления (государства, предприятий, учреждений, организаций) с применением специфических форм и методов его организации. </w:t>
      </w:r>
      <w:r w:rsidRPr="00DC18B3">
        <w:rPr>
          <w:rFonts w:ascii="Times New Roman" w:hAnsi="Times New Roman"/>
          <w:color w:val="000000"/>
          <w:sz w:val="28"/>
          <w:szCs w:val="28"/>
        </w:rPr>
        <w:t>Он осуществляется законодательными и исполнительными органами власти всех уровней, а также специально созданными учреждениями и включает: контроль за соблюдением финансово-хозяйственного законодательства в процессе формирования и использование фондов денежных средств; оценку экономической эффективности финансово-хозяйственных операций и целесообразности произведенных расходов.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В курсовой работе так же рассм</w:t>
      </w:r>
      <w:r>
        <w:rPr>
          <w:rFonts w:ascii="Times New Roman" w:hAnsi="Times New Roman"/>
          <w:color w:val="000000"/>
          <w:sz w:val="28"/>
          <w:szCs w:val="28"/>
        </w:rPr>
        <w:t>атривается бюджетный анализ. Цели бюджетного анализа состоят в том в оценке конечных результатов составления и исполнения бюджета; обоснование параметров  показателей при формировании бюджетов;  выявлении резервов при составлении и исполнении бюджета; а так же определение экономической и социальной эффективности бюджетных расходов.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Бюджетный анализ делится на расходную и доходную части бюджета. В них рассматривается  все доходные  поступление, платежи, сборы, перечисления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федеральный бюджет.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Цели и задачи курсовой работы: 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Рассмотрение и освоение выбранной темы, сбор и анализ полученной информации. Выявление недостатков и проблем в финансовом контроле и бюджетном анализе Российской Федерации. А так же в сборе рекомендаций по рациональному распределению бюджетных средств </w:t>
      </w:r>
      <w:r>
        <w:rPr>
          <w:rFonts w:ascii="Times New Roman" w:hAnsi="Times New Roman"/>
          <w:sz w:val="28"/>
          <w:szCs w:val="28"/>
        </w:rPr>
        <w:t>страны и контроля за ними.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40A07" w:rsidRPr="00DC18B3" w:rsidRDefault="00284D43" w:rsidP="00861C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>
        <w:instrText xml:space="preserve"> DOCPROPERTY Глава01 \* MERGEFORMAT </w:instrText>
      </w:r>
      <w:r>
        <w:fldChar w:fldCharType="separate"/>
      </w:r>
      <w:bookmarkStart w:id="0" w:name="_Toc495217026"/>
      <w:r w:rsidR="00240A07" w:rsidRPr="00DC18B3">
        <w:rPr>
          <w:rFonts w:ascii="Times New Roman" w:hAnsi="Times New Roman"/>
          <w:b/>
          <w:sz w:val="28"/>
          <w:szCs w:val="28"/>
        </w:rPr>
        <w:t xml:space="preserve"> 1. Финансовый контроль</w:t>
      </w:r>
      <w:bookmarkEnd w:id="0"/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240A07" w:rsidRPr="002260C2" w:rsidRDefault="00240A07" w:rsidP="002260C2">
      <w:pPr>
        <w:rPr>
          <w:rFonts w:ascii="Times New Roman" w:hAnsi="Times New Roman"/>
          <w:b/>
          <w:sz w:val="28"/>
          <w:szCs w:val="28"/>
        </w:rPr>
      </w:pPr>
      <w:r w:rsidRPr="002260C2">
        <w:rPr>
          <w:rFonts w:ascii="Times New Roman" w:hAnsi="Times New Roman"/>
          <w:b/>
          <w:sz w:val="28"/>
          <w:szCs w:val="28"/>
        </w:rPr>
        <w:t>1.1.</w:t>
      </w:r>
      <w:r w:rsidR="00284D43">
        <w:fldChar w:fldCharType="begin"/>
      </w:r>
      <w:r w:rsidR="00284D43">
        <w:instrText xml:space="preserve"> DOCPROPERTY Параграф0101 \* MERGEFORMAT </w:instrText>
      </w:r>
      <w:r w:rsidR="00284D43">
        <w:fldChar w:fldCharType="separate"/>
      </w:r>
      <w:bookmarkStart w:id="1" w:name="_Toc495217027"/>
      <w:r w:rsidRPr="002260C2">
        <w:rPr>
          <w:rFonts w:ascii="Times New Roman" w:hAnsi="Times New Roman"/>
          <w:b/>
          <w:sz w:val="28"/>
          <w:szCs w:val="28"/>
        </w:rPr>
        <w:t xml:space="preserve"> Сущность и значение финансового контроля.</w:t>
      </w:r>
      <w:bookmarkEnd w:id="1"/>
      <w:r w:rsidR="00284D43">
        <w:rPr>
          <w:rFonts w:ascii="Times New Roman" w:hAnsi="Times New Roman"/>
          <w:b/>
          <w:sz w:val="28"/>
          <w:szCs w:val="28"/>
        </w:rPr>
        <w:fldChar w:fldCharType="end"/>
      </w:r>
    </w:p>
    <w:p w:rsidR="00240A07" w:rsidRPr="00DC18B3" w:rsidRDefault="00240A07" w:rsidP="002260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Финансовый контроль- </w:t>
      </w:r>
      <w:r w:rsidRPr="00DC18B3">
        <w:rPr>
          <w:rFonts w:ascii="Times New Roman" w:hAnsi="Times New Roman"/>
          <w:sz w:val="28"/>
          <w:szCs w:val="28"/>
        </w:rPr>
        <w:t>это контроль законодательных и исполнительных органов власти всех уровней, а также специально созданных учреждений за финансовой деятельностью всех экономических субъектов: государства, предприятий и учреждений.</w:t>
      </w:r>
    </w:p>
    <w:p w:rsidR="00240A07" w:rsidRPr="00DC18B3" w:rsidRDefault="00240A07" w:rsidP="002260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Финансовый контроль осуществляется с установленными правовыми нормами,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</w:r>
    </w:p>
    <w:p w:rsidR="00240A07" w:rsidRPr="00DC18B3" w:rsidRDefault="00240A07" w:rsidP="002260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Значение финансового контроля выражается в том, что при его проведении проверяются, во-первых, соблюдение установленного правопорядка в процессе финансовой деятельности государственными и общественными органами, предприятиями, учреждениями, во-вторых, экономическая обоснованность и эффективность осуществляемых действий, соответствие их задачам государства.</w:t>
      </w:r>
    </w:p>
    <w:p w:rsidR="00240A07" w:rsidRPr="00DC18B3" w:rsidRDefault="00240A07" w:rsidP="002260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color w:val="000000"/>
          <w:sz w:val="28"/>
          <w:szCs w:val="28"/>
        </w:rPr>
        <w:t>Исторически финансовый контроль возник как государственный в связи с необходимостью контроля за расходованием средств из государственной казны. По мере развития финансовых отношений, создания бюджетной и налоговой систем, появлением и развитием финансовых рынков сфера применения финансового контроля постепенно расширялась.</w:t>
      </w:r>
    </w:p>
    <w:p w:rsidR="00240A07" w:rsidRPr="00DC18B3" w:rsidRDefault="00240A07" w:rsidP="002260C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18B3">
        <w:rPr>
          <w:rFonts w:ascii="Times New Roman" w:hAnsi="Times New Roman"/>
          <w:iCs/>
          <w:color w:val="000000"/>
          <w:sz w:val="28"/>
          <w:szCs w:val="28"/>
        </w:rPr>
        <w:t xml:space="preserve">Объектом финансового контроля </w:t>
      </w:r>
      <w:r w:rsidRPr="00DC18B3">
        <w:rPr>
          <w:rFonts w:ascii="Times New Roman" w:hAnsi="Times New Roman"/>
          <w:color w:val="000000"/>
          <w:sz w:val="28"/>
          <w:szCs w:val="28"/>
        </w:rPr>
        <w:t>прежде всего являются денежные отношения, возникающие при формировании и использовании финансовых ресурсов в материальном производстве и в непроизводственной сферах, а также во всех звеньях финансовой системы. Следовательно, финансовый контроль является многоуровневым и всесторонним. Ведь финансовая система государства охватывает все виды денежных фондов как на федеральном и региональном уровнях, так и на уровне отдельных хозяйствующих субъектов.</w:t>
      </w:r>
    </w:p>
    <w:p w:rsidR="00240A07" w:rsidRPr="00DC18B3" w:rsidRDefault="00240A07" w:rsidP="00226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 Финансовый контроль включает в себя: контроль за исполнением федерального бюджета; бюджетов субъектов Российской Федерации; бюджетов внебюджетных фондов; контроль за состоянием внешнего и внутреннего долга; государственных резервов.</w:t>
      </w:r>
    </w:p>
    <w:p w:rsidR="00240A07" w:rsidRPr="00DC18B3" w:rsidRDefault="00240A07" w:rsidP="00226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 Государственный финансовый контроль предназначен для реализации финансовой политики государства, создания условий для финансовой стабилизации. Это, прежде всего разработка, утверждение и исполнение бюджетов всех уровней и внебюджетных фондов, а также контроль за финансовой деятельностью государственных предприятий и учреждений, государственных банков и корпораций.</w:t>
      </w:r>
    </w:p>
    <w:p w:rsidR="00240A07" w:rsidRPr="002260C2" w:rsidRDefault="00240A07" w:rsidP="002260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Финансовый контроль присущ всем финансово-правовым институтам. Поэтому  помимо общих финансово-правовых норм, регулирующих организацию и порядок проведения финансового контроля в целом, имеются нормы, предусматривающие его специфику в отдельных финансовых правовых институтах.</w:t>
      </w:r>
    </w:p>
    <w:p w:rsidR="00240A07" w:rsidRPr="002260C2" w:rsidRDefault="00284D43" w:rsidP="00206A3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fldChar w:fldCharType="begin"/>
      </w:r>
      <w:r>
        <w:instrText xml:space="preserve"> DOCPROPERTY Параграф0102 \* MERGEFORMAT </w:instrText>
      </w:r>
      <w:r>
        <w:fldChar w:fldCharType="separate"/>
      </w:r>
      <w:bookmarkStart w:id="2" w:name="_Toc495217028"/>
      <w:r w:rsidR="00240A07" w:rsidRPr="002260C2">
        <w:rPr>
          <w:rFonts w:ascii="Times New Roman" w:hAnsi="Times New Roman" w:cs="Times New Roman"/>
          <w:i w:val="0"/>
          <w:sz w:val="28"/>
          <w:szCs w:val="28"/>
        </w:rPr>
        <w:t>1.2. Виды, формы и методы финансового контроля.</w:t>
      </w:r>
      <w:bookmarkEnd w:id="2"/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</w:p>
    <w:p w:rsidR="00240A07" w:rsidRPr="00DC18B3" w:rsidRDefault="00240A07" w:rsidP="002260C2">
      <w:pPr>
        <w:pStyle w:val="a4"/>
      </w:pPr>
      <w:r w:rsidRPr="00DC18B3">
        <w:t>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приемами, разработанными этой дисциплиной или основанными на достижениях смежных областей (бухгалтерского учета, статистики, финансов, государственного бюджета).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Системность контроля достигается комбинированным использованием его различных видов: логического и математического, документального и фактического.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Деление контроля на документальный и фактический носит в известной мере условный характер ибо в основе этого разграничения лежат различные источники данных.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Так, источниками информации для документального контроля служат: первичные документы, регистры бухгалтерского учета; бухгалтерская, статистическая и оперативно-техническая отчетность, нормативная, проектно-конструкторская, технологическая и другая документация.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Фактический контроль базируется на изучении фактического состояния проверяемых объектов по данным их осмотра в натуре (пересчета, взвешивания, лабораторного анализа и т.д.), он не может быть всеобъемлющим ввиду непрерывности хозяйственных операций.</w:t>
      </w:r>
    </w:p>
    <w:p w:rsidR="00240A07" w:rsidRPr="00FB43C6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Среди форм финансового контроля выделяют </w:t>
      </w:r>
      <w:r w:rsidRPr="00FB43C6">
        <w:rPr>
          <w:rFonts w:ascii="Times New Roman" w:hAnsi="Times New Roman"/>
          <w:b/>
          <w:bCs/>
          <w:iCs/>
          <w:sz w:val="28"/>
          <w:szCs w:val="28"/>
        </w:rPr>
        <w:t>предварительный, текущий и последующий контроль.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C6">
        <w:rPr>
          <w:rFonts w:ascii="Times New Roman" w:hAnsi="Times New Roman"/>
          <w:b/>
          <w:bCs/>
          <w:iCs/>
          <w:sz w:val="28"/>
          <w:szCs w:val="28"/>
        </w:rPr>
        <w:t>Предварительный финансовый</w:t>
      </w:r>
      <w:r w:rsidRPr="00DC18B3">
        <w:rPr>
          <w:rFonts w:ascii="Times New Roman" w:hAnsi="Times New Roman"/>
          <w:sz w:val="28"/>
          <w:szCs w:val="28"/>
        </w:rPr>
        <w:t xml:space="preserve"> контроль проводиться до совершения операций по образованию, распределению и использованию денежных фондов. Поэтому он имеет важное значение для предупреждения нарушений финансовой дисциплины. В этом случае проверяются подлежащие утверждению и исполнению документы, которые служат основанием для осуществления финансовой деятельности, - проекты бюджетов, финансовых планов и смет, кредитные и кассовые заявки и.т.п.</w:t>
      </w:r>
    </w:p>
    <w:p w:rsidR="00240A07" w:rsidRPr="00DC18B3" w:rsidRDefault="00240A07" w:rsidP="00206A37">
      <w:pPr>
        <w:pStyle w:val="a4"/>
        <w:ind w:firstLine="709"/>
      </w:pPr>
      <w:r w:rsidRPr="00FB43C6">
        <w:rPr>
          <w:b/>
          <w:bCs/>
          <w:iCs/>
        </w:rPr>
        <w:t>Текущий финансовый контроль</w:t>
      </w:r>
      <w:r w:rsidRPr="00DC18B3">
        <w:t xml:space="preserve"> – это контроль в процессе совершения денежных операций (в ходе выполнения финансовых обязательств перед государством, получения и использования денежных средств для административно – хозяйственных расходов, капитального строительства и.т.д.)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C6">
        <w:rPr>
          <w:rFonts w:ascii="Times New Roman" w:hAnsi="Times New Roman"/>
          <w:b/>
          <w:bCs/>
          <w:iCs/>
          <w:sz w:val="28"/>
          <w:szCs w:val="28"/>
        </w:rPr>
        <w:t>Последующий финансовый контроль</w:t>
      </w:r>
      <w:r w:rsidRPr="00DC18B3">
        <w:rPr>
          <w:rFonts w:ascii="Times New Roman" w:hAnsi="Times New Roman"/>
          <w:sz w:val="28"/>
          <w:szCs w:val="28"/>
        </w:rPr>
        <w:t xml:space="preserve"> – это контроль, осуществляемый после совершения финансовых операций (после исполнения доходной и расходной части бюджета; использования предприятием или учреждением денежных средств, уплаты налогов и.т.п.) В этом случае определяется состояние финансовой дисциплины, выявляются её нарушения, пути предупреждения и меры по их устранению.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Финансовый контроль проводится разнообразными методами, под которыми понимают приемы и способы его осуществления. Применение конкретного  метода зависит от ряда факторов: правового положения и особенностей форм деятельности органов, осуществляющих контроль, от объекта или цели контроля, оснований возникновения контрольных правоотношений и др. Используются следующие методы финансового контроля: наблюдения,  надзор, ревизии, проверки (документации, состояния учета и т.д.), рассмотрение проектов финансовых планов, заявок, отчетов о финансово-хозяйственной деятельности и др.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Основной метод финансового контроля – ревизия,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правильности, целесообразности.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По объекту проверки различают ревизии документальные, фактические, полные (сплошные), выборочные. По организационному признаку они могут быть плановыми (предусмотренными в плане работы соответствующего органа) и внеплановыми (назначенными в связи с поступлением сигналов, жалоб и заявлений граждан, требующих проверки), комплексными (проводимыми совместно с несколькими контролирующими органами).</w:t>
      </w:r>
    </w:p>
    <w:p w:rsidR="00240A07" w:rsidRDefault="00240A07" w:rsidP="00226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Ревизия основывается на проверке первичных документов, учетных регистров, бухгалтерской и статистической отчетности, фактического наличия денежных средств и товарно-материальных ценностей, результаты ревизии оформляются актом, имеющим юридическую силу источника доказательств в следственной и судебной практике. </w:t>
      </w:r>
      <w:r w:rsidRPr="00DC18B3">
        <w:rPr>
          <w:rFonts w:ascii="Times New Roman" w:hAnsi="Times New Roman"/>
          <w:b/>
          <w:sz w:val="28"/>
          <w:szCs w:val="28"/>
        </w:rPr>
        <w:fldChar w:fldCharType="begin"/>
      </w:r>
      <w:r w:rsidRPr="00DC18B3">
        <w:rPr>
          <w:rFonts w:ascii="Times New Roman" w:hAnsi="Times New Roman"/>
          <w:b/>
          <w:sz w:val="28"/>
          <w:szCs w:val="28"/>
        </w:rPr>
        <w:instrText xml:space="preserve"> DOCPROPERTY Параграф0103 \* MERGEFORMAT </w:instrText>
      </w:r>
      <w:r w:rsidRPr="00DC18B3">
        <w:rPr>
          <w:rFonts w:ascii="Times New Roman" w:hAnsi="Times New Roman"/>
          <w:b/>
          <w:sz w:val="28"/>
          <w:szCs w:val="28"/>
        </w:rPr>
        <w:fldChar w:fldCharType="separate"/>
      </w:r>
      <w:bookmarkStart w:id="3" w:name="_Toc495217029"/>
    </w:p>
    <w:p w:rsidR="00240A07" w:rsidRPr="00DC18B3" w:rsidRDefault="00240A07" w:rsidP="00226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b/>
          <w:sz w:val="28"/>
          <w:szCs w:val="28"/>
        </w:rPr>
        <w:t>1.3. Органы, осуществляющие финансовый контроль.</w:t>
      </w:r>
      <w:bookmarkEnd w:id="3"/>
      <w:r w:rsidRPr="00DC18B3">
        <w:rPr>
          <w:rFonts w:ascii="Times New Roman" w:hAnsi="Times New Roman"/>
          <w:b/>
          <w:sz w:val="28"/>
          <w:szCs w:val="28"/>
        </w:rPr>
        <w:fldChar w:fldCharType="end"/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Существует  классификация  финансового контроля в зависимост</w:t>
      </w:r>
      <w:r>
        <w:rPr>
          <w:rFonts w:ascii="Times New Roman" w:hAnsi="Times New Roman"/>
          <w:sz w:val="28"/>
          <w:szCs w:val="28"/>
        </w:rPr>
        <w:t>и от органов осуществляющих его:</w:t>
      </w:r>
      <w:r w:rsidRPr="00DC18B3">
        <w:rPr>
          <w:rFonts w:ascii="Times New Roman" w:hAnsi="Times New Roman"/>
          <w:sz w:val="28"/>
          <w:szCs w:val="28"/>
        </w:rPr>
        <w:t xml:space="preserve">  </w:t>
      </w:r>
    </w:p>
    <w:p w:rsidR="00240A07" w:rsidRPr="002260C2" w:rsidRDefault="00240A07" w:rsidP="00206A37">
      <w:pPr>
        <w:pStyle w:val="22"/>
        <w:ind w:firstLine="709"/>
        <w:jc w:val="both"/>
        <w:rPr>
          <w:iCs/>
        </w:rPr>
      </w:pPr>
      <w:r w:rsidRPr="002260C2">
        <w:rPr>
          <w:b/>
          <w:bCs/>
          <w:iCs/>
        </w:rPr>
        <w:t>а)</w:t>
      </w:r>
      <w:r w:rsidRPr="002260C2">
        <w:rPr>
          <w:iCs/>
        </w:rPr>
        <w:t xml:space="preserve"> президентский;</w:t>
      </w:r>
    </w:p>
    <w:p w:rsidR="00240A07" w:rsidRPr="002260C2" w:rsidRDefault="00240A07" w:rsidP="00206A37">
      <w:pPr>
        <w:pStyle w:val="22"/>
        <w:ind w:firstLine="709"/>
        <w:jc w:val="both"/>
        <w:rPr>
          <w:iCs/>
        </w:rPr>
      </w:pPr>
      <w:r w:rsidRPr="002260C2">
        <w:rPr>
          <w:b/>
          <w:bCs/>
          <w:iCs/>
        </w:rPr>
        <w:t>б)</w:t>
      </w:r>
      <w:r w:rsidRPr="002260C2">
        <w:rPr>
          <w:iCs/>
        </w:rPr>
        <w:t xml:space="preserve"> представительных органов государственной власти и местного самоуправления;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b/>
          <w:bCs/>
          <w:iCs/>
          <w:sz w:val="28"/>
          <w:szCs w:val="28"/>
        </w:rPr>
        <w:t>в)</w:t>
      </w:r>
      <w:r w:rsidRPr="002260C2">
        <w:rPr>
          <w:rFonts w:ascii="Times New Roman" w:hAnsi="Times New Roman"/>
          <w:iCs/>
          <w:sz w:val="28"/>
          <w:szCs w:val="28"/>
        </w:rPr>
        <w:t xml:space="preserve"> исполнительных органов власти;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b/>
          <w:bCs/>
          <w:iCs/>
          <w:sz w:val="28"/>
          <w:szCs w:val="28"/>
        </w:rPr>
        <w:t>г)</w:t>
      </w:r>
      <w:r w:rsidRPr="002260C2">
        <w:rPr>
          <w:rFonts w:ascii="Times New Roman" w:hAnsi="Times New Roman"/>
          <w:iCs/>
          <w:sz w:val="28"/>
          <w:szCs w:val="28"/>
        </w:rPr>
        <w:t xml:space="preserve"> финансово-кредитных органов;</w:t>
      </w:r>
    </w:p>
    <w:p w:rsidR="00240A07" w:rsidRPr="002260C2" w:rsidRDefault="00240A07" w:rsidP="00206A37">
      <w:pPr>
        <w:spacing w:line="360" w:lineRule="auto"/>
        <w:ind w:firstLine="142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b/>
          <w:bCs/>
          <w:iCs/>
          <w:sz w:val="28"/>
          <w:szCs w:val="28"/>
        </w:rPr>
        <w:t xml:space="preserve">     е)</w:t>
      </w:r>
      <w:r w:rsidRPr="002260C2">
        <w:rPr>
          <w:rFonts w:ascii="Times New Roman" w:hAnsi="Times New Roman"/>
          <w:iCs/>
          <w:sz w:val="28"/>
          <w:szCs w:val="28"/>
        </w:rPr>
        <w:t xml:space="preserve"> ведомственный и внутрихозяйственный;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b/>
          <w:bCs/>
          <w:iCs/>
          <w:sz w:val="28"/>
          <w:szCs w:val="28"/>
        </w:rPr>
        <w:t>д</w:t>
      </w:r>
      <w:r w:rsidRPr="002260C2">
        <w:rPr>
          <w:rFonts w:ascii="Times New Roman" w:hAnsi="Times New Roman"/>
          <w:iCs/>
          <w:sz w:val="28"/>
          <w:szCs w:val="28"/>
        </w:rPr>
        <w:t>) общественный;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b/>
          <w:bCs/>
          <w:iCs/>
          <w:sz w:val="28"/>
          <w:szCs w:val="28"/>
        </w:rPr>
        <w:t>ж</w:t>
      </w:r>
      <w:r w:rsidRPr="002260C2">
        <w:rPr>
          <w:rFonts w:ascii="Times New Roman" w:hAnsi="Times New Roman"/>
          <w:iCs/>
          <w:sz w:val="28"/>
          <w:szCs w:val="28"/>
        </w:rPr>
        <w:t>) аудиторский.</w:t>
      </w:r>
      <w:r w:rsidRPr="002260C2">
        <w:rPr>
          <w:rFonts w:ascii="Times New Roman" w:hAnsi="Times New Roman"/>
          <w:sz w:val="28"/>
          <w:szCs w:val="28"/>
        </w:rPr>
        <w:t xml:space="preserve">          </w:t>
      </w:r>
    </w:p>
    <w:p w:rsidR="00240A07" w:rsidRPr="00DC18B3" w:rsidRDefault="00240A07" w:rsidP="00206A37">
      <w:pPr>
        <w:pStyle w:val="22"/>
        <w:ind w:firstLine="709"/>
        <w:jc w:val="both"/>
      </w:pPr>
      <w:r w:rsidRPr="00DC18B3">
        <w:t xml:space="preserve">Основы контроля закреплены в Конституции Российской Федерации, в Конституциях республик в составе Федерации, а также в основных законах и правовых актах представительных органов местного самоуправления и органов исполнительной власти. </w:t>
      </w:r>
    </w:p>
    <w:p w:rsidR="00240A07" w:rsidRPr="00DC18B3" w:rsidRDefault="00240A07" w:rsidP="00206A37">
      <w:pPr>
        <w:pStyle w:val="a4"/>
        <w:ind w:firstLine="709"/>
      </w:pPr>
      <w:r w:rsidRPr="00DC18B3">
        <w:t xml:space="preserve">Так, для осуществления контроля за исполнением федерального бюджета  Совет Федерации и Государственная Дума образует Счетную палату ( </w:t>
      </w:r>
      <w:r w:rsidRPr="00DC18B3">
        <w:rPr>
          <w:b/>
          <w:bCs/>
          <w:i/>
          <w:iCs/>
        </w:rPr>
        <w:t>ст. 101 ч.5 Конституции РФ</w:t>
      </w:r>
      <w:r w:rsidRPr="00DC18B3">
        <w:t>).  Состав и порядок деятельности Счетной палаты определяется Федеральным Законом Российской Федерации. Сфера полномочий Счетной палаты – контроль за федеральной собственностью и федеральными денежными средствами. Контролю подлежат все юридические лица в части, связанной с получением, перечислением и использованием ими средств федерального бюджета и внебюджетных фондов, использованием федеральной собственности, а также наличием у них налоговых, таможенных и иных льгот, предоставленных федеральными органами.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Счетная палата обязана контролировать состояние государственного внутреннего и внешнего долга Российской Федерации, деятельность Центрального Банка России по обслуживанию государственного долга, эффективность использования иностранных кредитов и займов, получаемых Правительством Российской Федерации, а также предоставление Россией средств в форме займов и на безвозмездной основе иностранным государствам и международным организациям.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Контрольные функции в области финансов осуществляют также представительные органы государственной власти субъектов Российской Федерации, что закреплено в их законодательстве в соответствии с федеральными актами, и органы местного самоуправления.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В целях эффективности президентского контроля в ведении Президента Российской Федерации создан специальный контрольный орган – Контрольное управление Президента Российской Федерации (преобразованное из Контрольного управления Администрации  Президента Российской Федерации).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Органы исполнительной власти направляют контрольную деятельность подведомственных им органов государственного управления, в том числе финансовых, а также непосредственно сами осуществляют финансовый контроль.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В пределах своих полномочий Правительство Российской Федерации контролирует составление и исполнение федерального бюджета, проведение единой финансовой, кредитной и денежной политики, осуществляет систематический контроль за исполнением Законов Российской Федерации и иных актов, регулирующих финансовые отношения, другими органами исполнительной власти субъектов Федерации, принимает меры по устранению их нарушения. </w:t>
      </w:r>
    </w:p>
    <w:p w:rsidR="00240A07" w:rsidRPr="00DC18B3" w:rsidRDefault="00240A07" w:rsidP="00206A37">
      <w:pPr>
        <w:pStyle w:val="a4"/>
        <w:ind w:firstLine="709"/>
      </w:pPr>
      <w:r w:rsidRPr="00DC18B3">
        <w:t>Важнейшее место в системе финансового контроля занимает Министерство финансов Российской Федерации, которое не только разрабатывает финансовую политику страны, но и контролирует ее осуществление.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Прежде всего Минфин осуществляет финансовый контроль в процессе разработки федерального бюджета; контролирует поступление и расходование бюджетных средств и средств федеральных внебюджетных фондов; участвует в проведении валютного контроля; контролирует направление и использование государственных инвестиций.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Следует при этом отметить, что контрольные полномочия Минфина Российской Федерации распространяются на финансовые средства только федерального уровня. В тех случаях, когда проверяется деятельность исполнительных органов власти субъектов Федерации, его контрольные функции не должны выходить за эти рамки. Такой подход обусловлен принципом самостоятельности бюджетного устройства в Российской Федерации.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Однако, принимая во внимание принятый в 1998г. Бюджетный кодекс, отметим, что на Минфин возложено осуществление финансового контроля за исполнением бюджетов субъектов Российской Федерации и местных бюджетов, если субъект Российской Федерации получает помощь в объеме свыше 50% расходов его консолидированного бюджета. Назначается ревизия и исполнение бюджета субъекта Федерации переходит под контроль Минфина и в случаях, когда субъект не в состоянии обеспечить обслуживание и погашение своих долговых обязательств.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Финансовый контроль осуществляют все структурные подразделения МФРФ соответственно их компетенции. Так, органы казначейства призваны осуществлять государственную бюджетную политику; управлять процессом исполнения федерального бюджета, осуществляя при этом жесткий контроль за поступлением, целевым и экономным использованием государственных средств. В связи с повышением роли налогов в доходах государства стало необходимо выделение органов налоговой службы в особую систему. Деятельность налоговой службы направлена на обеспечение единой системы контроля за соблюдением российского налогового законодательства, правомерности исчисления, полноты и своевременности внесения налогов в бюджет и внебюджетные фонды. Органы ГНС  наделены  широким кругом контрольных полномочий и прав по применению мер принудительного воздействия к нарушителям налогового законодательства. Одновременно, для обеспечения безопасности  РФ  и укрепления государственной дисциплины в области налогообложения были созданы федеральные органы налоговой полиции, которые включают в Федеральную службу налоговой полиции, территориальные и местные органы.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Перестройка банковской системы и возникновение коммерческих банков в значительной мере изменили функции банков (кредитных органов) в области финансового контроля. Особая роль в его осуществлении принадлежит Центральному Банку России. Он организует и контролирует денежно-кредитные отношения в стране, осуществляет надзор за деятельностью коммерческих банков. С этой целью создано специальное подразделение – Департамент банковского надзора. При этом ЦБР вправе применить к банкам, нарушающим законодательство и установленные правила деятельности, принудительные меры воздействия в административном порядке. ЦБР осуществляет контроль за соблюдением законодательства о валютном регулировании.</w:t>
      </w:r>
    </w:p>
    <w:p w:rsidR="00240A07" w:rsidRDefault="00240A07" w:rsidP="00861C30">
      <w:pPr>
        <w:pStyle w:val="a4"/>
        <w:ind w:firstLine="709"/>
      </w:pPr>
      <w:r w:rsidRPr="00DC18B3">
        <w:t>Также со всеми перечисленными структурными подразделениями МФРФ существует специальное контрольное подразделение, предназначенное именно для проведения финансового контроля – это Контрольно-ревизионное управление. С его территориальными органами на местах.</w:t>
      </w:r>
    </w:p>
    <w:p w:rsidR="00240A07" w:rsidRPr="00861C30" w:rsidRDefault="00240A07" w:rsidP="00861C30">
      <w:pPr>
        <w:pStyle w:val="a4"/>
        <w:ind w:firstLine="709"/>
        <w:rPr>
          <w:b/>
        </w:rPr>
      </w:pPr>
      <w:r w:rsidRPr="00861C30">
        <w:rPr>
          <w:b/>
        </w:rPr>
        <w:t>1</w:t>
      </w:r>
      <w:r w:rsidR="00284D43">
        <w:fldChar w:fldCharType="begin"/>
      </w:r>
      <w:r w:rsidR="00284D43">
        <w:instrText xml:space="preserve"> DOCPROPERTY Параграф0104 \* MERGEFORMAT </w:instrText>
      </w:r>
      <w:r w:rsidR="00284D43">
        <w:fldChar w:fldCharType="separate"/>
      </w:r>
      <w:bookmarkStart w:id="4" w:name="_Toc495217030"/>
      <w:r w:rsidRPr="00861C30">
        <w:rPr>
          <w:b/>
        </w:rPr>
        <w:t>.4. Негосударственный контроль.</w:t>
      </w:r>
      <w:bookmarkEnd w:id="4"/>
      <w:r w:rsidR="00284D43">
        <w:rPr>
          <w:b/>
        </w:rPr>
        <w:fldChar w:fldCharType="end"/>
      </w:r>
    </w:p>
    <w:p w:rsidR="00240A07" w:rsidRPr="00DC18B3" w:rsidRDefault="00240A07" w:rsidP="00206A37">
      <w:pPr>
        <w:pStyle w:val="a4"/>
        <w:ind w:firstLine="709"/>
      </w:pPr>
      <w:r w:rsidRPr="00DC18B3">
        <w:t>Отказ от административно-командных методов управления экономикой повысили роль тех видов финансового контроля, которые проводятся без участия государственных органов, но в соответствии с государственными законами и нормативными актами. К негосударственным видам финансового контроля относятся внутрихозяйственный и аудиторский контроль.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Внутрихозяйственный финансовый контроль проводится самим предприятием , его экономическими службами за финансово-хозяйственной деятельностью своего предприятия.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Новый вид финансового контроля, возникший в России в конце 80-х годов – аудиторский. В  становлении и развитии в России аудиторского финансового контроля нашёл отражение опыт развитых зарубежных  стран, где такая форма контроля широко  распространена.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Порядок проведения аудиторского финансового контроля урегулирован Указом Президента Российской Федерации «</w:t>
      </w:r>
      <w:r w:rsidRPr="00DC18B3">
        <w:rPr>
          <w:rFonts w:ascii="Times New Roman" w:hAnsi="Times New Roman"/>
          <w:i/>
          <w:iCs/>
          <w:sz w:val="28"/>
          <w:szCs w:val="28"/>
        </w:rPr>
        <w:t xml:space="preserve">Об аудиторской деятельности в Российской Федерации» от 22 декабря </w:t>
      </w:r>
      <w:smartTag w:uri="urn:schemas-microsoft-com:office:smarttags" w:element="metricconverter">
        <w:smartTagPr>
          <w:attr w:name="ProductID" w:val="1993 г"/>
        </w:smartTagPr>
        <w:r w:rsidRPr="00DC18B3">
          <w:rPr>
            <w:rFonts w:ascii="Times New Roman" w:hAnsi="Times New Roman"/>
            <w:i/>
            <w:iCs/>
            <w:sz w:val="28"/>
            <w:szCs w:val="28"/>
          </w:rPr>
          <w:t>1993 г</w:t>
        </w:r>
      </w:smartTag>
      <w:r w:rsidRPr="00DC18B3">
        <w:rPr>
          <w:rFonts w:ascii="Times New Roman" w:hAnsi="Times New Roman"/>
          <w:sz w:val="28"/>
          <w:szCs w:val="28"/>
        </w:rPr>
        <w:t>. Согласно этим актам аудиторская деятельность определяется как независимый вневедомственный финансовый контроль. Его могут проводить как отдельные физические лица, прошедшие государственную аттестацию, так и аудиторские фирмы (в том числе, иностранные), которые могут иметь любую организационно-правовую форму, предусмотренную Российским законодательством. После получения лицензии на право осуществления аудиторской деятельности они включаются в Государственный реестр аудиторов и аудиторских фирм. Организация государственного регулирования аудиторской деятельностью возложена на комиссию по аудиторской деятельности при Президенте Российской Федерации.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Все услуги аудиторских организаций платные. Как правило отношения аудитора и клиента оформляются договором с оплатой услуг по договорным ценам. Результат аудиторской проверки оформляется в виде заключения. Этот документ имеет юридическую силу для всех юридических и физических лиц, государственных и судебных органов.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Выделяют два вида аудита: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60C2">
        <w:rPr>
          <w:rFonts w:ascii="Times New Roman" w:hAnsi="Times New Roman"/>
          <w:sz w:val="28"/>
          <w:szCs w:val="28"/>
        </w:rPr>
        <w:t xml:space="preserve">●  </w:t>
      </w:r>
      <w:r w:rsidRPr="002260C2">
        <w:rPr>
          <w:rFonts w:ascii="Times New Roman" w:hAnsi="Times New Roman"/>
          <w:iCs/>
          <w:sz w:val="28"/>
          <w:szCs w:val="28"/>
        </w:rPr>
        <w:t xml:space="preserve">внешний </w:t>
      </w:r>
    </w:p>
    <w:p w:rsidR="00240A07" w:rsidRPr="002260C2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0C2">
        <w:rPr>
          <w:rFonts w:ascii="Times New Roman" w:hAnsi="Times New Roman"/>
          <w:sz w:val="28"/>
          <w:szCs w:val="28"/>
        </w:rPr>
        <w:t xml:space="preserve">●  </w:t>
      </w:r>
      <w:r w:rsidRPr="002260C2">
        <w:rPr>
          <w:rFonts w:ascii="Times New Roman" w:hAnsi="Times New Roman"/>
          <w:iCs/>
          <w:sz w:val="28"/>
          <w:szCs w:val="28"/>
        </w:rPr>
        <w:t>внутрифирменный</w:t>
      </w:r>
      <w:r w:rsidRPr="002260C2">
        <w:rPr>
          <w:rFonts w:ascii="Times New Roman" w:hAnsi="Times New Roman"/>
          <w:sz w:val="28"/>
          <w:szCs w:val="28"/>
        </w:rPr>
        <w:t xml:space="preserve">. 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Внешний аудит выполняют специальные аудиторские фирмы по договору с государственными, налоговыми и другими органами, предприятиями, другими пользователями – банками, иностранными партнерами, акционерами, страховыми обществами т.д. Основной их задачей является установление достоверности финансовой отчетности проверяемых объектов, а также разработка рекомендаций по устранению имеющихся недостатков в деятельности хозорганов, улучшению их финансово хозяйственной деятельности и коммерческих результатов.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Внутрифирменный аудит осуществляется внутри фирм аудиторской службой, функционирующей, как на уровне центрального руководства фирмы, так и на уровне филиалов, дочерних компаний и т.п. Данный    аудит направлен на повышение эффективности управленческого решения по совершенствованию финансовой и хозяйственной деятельности предприятия в целях максимизации рентабельности и прибыли.  В его задачи входит проверка соблюдения принципов и правил бухгалтерского учета при подготовке ежегодной отчетности, проработка рекомендаций внешних аудиторов; консультирование руководства фирмы по всем вопросам финансовой стратегии предприятия; проверка своевременности, надежности и точности финансовой информации.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Для достижения поставленных задач и целей аудиторские фирмы осуществляют: финансовые экспертизы; проверки и ревизии финансово хозяйственной деятельности и коммерческой деятельности предприятий и организаций; контроль за правильностью определения доходов, подлежащих налогообложению; предотвращение их занижения и возможность избежание штрафных санкций.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 целом область аудиторских услуг весьма значительна. К ней можно отнести также постановку и организацию бухгалтерского учета; подготовку документов, необходимых при создании акционерных обществ, посредничество в заключении торговых сделок и др.</w:t>
      </w:r>
    </w:p>
    <w:p w:rsidR="00240A07" w:rsidRPr="00DC18B3" w:rsidRDefault="00240A07" w:rsidP="00206A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Профессиональные услуги аудиторских фирм являются платными, это обеспечивает реализацию главного отличия института аудиторства от других форм организации финансового контроля, его полную, в том числе экономическую, независимость от государственных, ведомственных управленческих структур.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18B3">
        <w:rPr>
          <w:rFonts w:ascii="Times New Roman" w:hAnsi="Times New Roman"/>
          <w:b/>
          <w:color w:val="000000"/>
          <w:sz w:val="28"/>
          <w:szCs w:val="28"/>
        </w:rPr>
        <w:t>2. Бюджетный анализ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18B3">
        <w:rPr>
          <w:rFonts w:ascii="Times New Roman" w:hAnsi="Times New Roman"/>
          <w:b/>
          <w:color w:val="000000"/>
          <w:sz w:val="28"/>
          <w:szCs w:val="28"/>
        </w:rPr>
        <w:t>2.1. Цели и методы  бюджетного анализа.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Цели бюджетного анализа: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оценка конечных результатов составления и исполнения бюджета;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обоснование финансово-бюджетной политики правительства и администраций территорий;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обоснование параметров показателей при формировании бюджетов;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выявление факторов и причин, оказавших влияние на невыполнение плановых показателей бюджета;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обоснование принятия и проверка выполнения постановлений и решений органов власти в сфере управления;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выявление резервов при составлении и исполнении бюджета;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обеспечение полного, своевременного и стабильного выполнения плана мобилизации в бюджете  доходов;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обеспечение полного и своевременного выполнения плана финансирования мероприятий, предусмотренных в  бюджете;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выявление недостатков в деятельности получателей бюджетных средств, приводящих к нерациональному, нецелевому и неэффективному использованию бюджетных ассигнований;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определение экономической и социальной эффективности бюджетных расходов;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выявление недостатков в работе финансовых органов в ходе составления и исполнения бюджета и подготовка предложений по их устранению;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совершенствование бюджетного процесса и межбюджетных отношений.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Кроме перечисленных выше общих для всех бюджетов задач,  так же анализ территориальных бюджетов позволяет: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определить уровень финансовой самодостаточности территории, состояние базы ее собственных доходов;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определить уровень устойчивости территориального бюджета;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выявить факторы, воздействующие на финансовое положение территории, и степень влияния этих факторов на территориальный бюджет;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• определить приемлемость и справедливость с точки зрения населения, проводимой местной администрацией бюджетной политики.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Методы бюджетного анализа.  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Наиболее простой метод — сравнение, когда бюджетные показатели отчетного периода сравниваются либо с плановыми, либо с показателями за предыдущий период (базисными). При сравнении показателей за предыдущий период необходимо добиться их сопоставимости, т. е. показатели следует пересчитать с учетом однородности составных элементов, инфляционных процессов в экономике, методов оценки и др.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Второй метод — группировки, когда показатели группируются и сводятся в таблицы. Это позволяет проводить аналитические расчеты, обнаружить тенденции развития отдельных явлений и их взаимосвязи, факторы, влияющие на изменение показателей.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И метод цепных постановок, или элиминирования, заключается в замене отдельного отчетного показателя базисным. При этом все остальные показатели остаются неизменными. Этот метод позволяет определить влияние отдельных факторов на совокупный бюджетный показатель.</w:t>
      </w:r>
    </w:p>
    <w:p w:rsidR="00240A07" w:rsidRPr="002260C2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60C2">
        <w:rPr>
          <w:rFonts w:ascii="Times New Roman" w:hAnsi="Times New Roman"/>
          <w:b/>
          <w:sz w:val="28"/>
          <w:szCs w:val="28"/>
        </w:rPr>
        <w:t>2.2. Устойчивость территориального бюджета 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Уровень устойчивости территориального бюджета может определяться объемом средств, необходимых для обеспечения минимальных, детерминированных бюджетных расходов. Минимальные бюджетные расходы — понятие, неоднократно отраженное в законодательных актах Российской Федерации. Это средства, предусмотренные в бюджете для финансирования конституционно гарантированных мероприятий по жизнеобеспечению населения. Это бюджетные средства, направляемые на содержание учреждений, предприятий и организаций, состоящих на бюджете и предоставляющих бесплатные или на льготных условиях услуги и товары населению.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Устойчивость бюджета характеризуется четырьмя типами его состояния: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1) абсолютно устойчивым; 2) нормальным; 3) неустойчивым;  4) кризисным.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Методы определения степени устойчивости территориальных бюджетов.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1) Абсолютно устойчивое состояние бюджета возможно при условии, если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b/>
          <w:sz w:val="28"/>
          <w:szCs w:val="28"/>
        </w:rPr>
        <w:t>Рм &lt; Дс + Др</w:t>
      </w:r>
      <w:r w:rsidRPr="00DC18B3">
        <w:rPr>
          <w:rFonts w:ascii="Times New Roman" w:hAnsi="Times New Roman"/>
          <w:sz w:val="28"/>
          <w:szCs w:val="28"/>
        </w:rPr>
        <w:t xml:space="preserve"> ,      где Рм — минимальные расходы бюджета; Дс — собственные доходы бюджета; Др — регулирующие доходы бюджета.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2) Нормальное состояние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b/>
          <w:sz w:val="28"/>
          <w:szCs w:val="28"/>
        </w:rPr>
        <w:t>Рм = Дс + Др.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3) Неустойчивое состояние:</w:t>
      </w:r>
      <w:r w:rsidRPr="00DC18B3">
        <w:rPr>
          <w:rFonts w:ascii="Times New Roman" w:hAnsi="Times New Roman"/>
          <w:b/>
          <w:sz w:val="28"/>
          <w:szCs w:val="28"/>
        </w:rPr>
        <w:t xml:space="preserve">   Рм = Дс + Др + ДД ,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где ДД — дополнительно привлеченные финансовые ресурсы (свободные остатки бюджетных средств, внебюджетные средства и др.).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4) Кризисное состояние:   </w:t>
      </w:r>
      <w:r w:rsidRPr="00DC18B3">
        <w:rPr>
          <w:rFonts w:ascii="Times New Roman" w:hAnsi="Times New Roman"/>
          <w:b/>
          <w:sz w:val="28"/>
          <w:szCs w:val="28"/>
        </w:rPr>
        <w:t>Рм &gt; Дс + Др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Для бюджетного анализа могут использоваться: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1) горизонтальный анализ, в ходе которого сравниваются текущие показатели бюджета с показателями за прошлый период, а также плановые показатели с фактическими;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2) вертикальный анализ, в результате которого определяется структура бюджета, доля отдельных бюджетных показателей в итоговом показателе и их влияние на общие результаты;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3) трендовый анализ, который проводится в целях выявления тенденций изменения динамики бюджетных показателей. В ходе этого анализа сравниваются плановые или отчетные показатели за ряд лет. На основе ретроспективного анализа возможно прогнозирование бюджетных показателей на будущее;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4) факторный анализ, суть которого заключается в выявлении влияния отдельных факторов на бюджетные показатели (например, влияние на величину показателей расходов на социально-культурные мероприятия таких факторов, как численность контингента бюджетных учреждений, период функционирования этих учреждений, уровень цен, индексы инфляции и т. д.);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 ходе аналитической работы могут использоваться абсолютные показатели доходной и расходной частей бюджета, относительные показатели — бюджетные коэффициенты (бюджетной автономии, обеспеченности собственными доходами, соотношения собственных и регулирующих доходов и др.); выявляться тенденции развития бюджетных показателей, количественные и качественные стороны влияния отдельных факторов на процесс формирования и исполнения бюджета.</w:t>
      </w:r>
    </w:p>
    <w:p w:rsidR="00240A07" w:rsidRPr="002260C2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60C2">
        <w:rPr>
          <w:rFonts w:ascii="Times New Roman" w:hAnsi="Times New Roman"/>
          <w:b/>
          <w:sz w:val="28"/>
          <w:szCs w:val="28"/>
        </w:rPr>
        <w:t>2.3. Бюджетные коэффициенты.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Для анализа бюджета в качестве инструментария могут использоваться бюджетные коэффициенты. Они позволяют сравнивать характеристики бюджета за различные периоды времени, сравнивать показатели бюджета конкретной территории с аналогичными показателями бюджетов других территорий. Такие коэффициенты могут быть использованы в качестве нормативов (критериев) состояния бюджета. Эти критерии могут разрабатываться на базе наиболее успешно составленных и исполненных бюджетов, на базе групп бюджетов, сформированных по территориальному признаку, и т.д.   Для анализа бюджета можно  использовать следующие бюджетные коэффициенты: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1) Коэффициент соотношения регулирующих и собственных бюджетных доходов:  Кр.с = Др : Дс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2) Коэффициент автономии:  Ка = Дс : Д 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3) Коэффициент обеспеченности минимальных расходов собственными доходами:  Ко.р = Дс : Рм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4) Коэффициент бюджетного покрытия:  Кб.п =Д : Рм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5) Коэффициент бюджетной задолженности:  Кб.з = З: Р.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6) Коэффициент бюджетной результативности региона: Кб.р = Дт : Ч,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где Дт — территориальные бюджетные доходы,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Ч — среднегодовая численность населения региона. 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7) Коэффициент бюджетной обеспеченности населения: Кб.о = Р : Ч.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С помощью этих инструментов достигается объективизация в оценке состояния территориальных бюджетов, выявляются факторы, влияющие на это состояние.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В свою очередь знание этих факторов и меры их влияния на бюджет позволяют определить причины негативных явлений в бюджетной сфере и более качественно готовить мероприятия по их устранению.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b/>
          <w:sz w:val="28"/>
          <w:szCs w:val="28"/>
        </w:rPr>
        <w:t>3. Совершенствование методов финансового контроля и бюджетного анализа</w:t>
      </w:r>
      <w:r w:rsidRPr="00DC18B3">
        <w:rPr>
          <w:rFonts w:ascii="Times New Roman" w:hAnsi="Times New Roman"/>
          <w:sz w:val="28"/>
          <w:szCs w:val="28"/>
        </w:rPr>
        <w:t>.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Для совершенствования методов финансового контроля необходимо:</w:t>
      </w:r>
    </w:p>
    <w:p w:rsidR="00240A07" w:rsidRPr="00DC18B3" w:rsidRDefault="00240A07" w:rsidP="00BF61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 1). Проведение мероприятий, направленных на совершенствование ведомственного и внутреннего финансового контроля через: совершенствование государственного контроля в рамках реформирования межбюджетных отношений в РФ и совершенствование механизма взаимоотношений Министерства финансов России и субъектов РФ; совершенствование подготовки и повышения квалификации работников Территориальных управлений Федеральной службы финансово-бюджетного надзора, их профессиональной аттестации; изучение и внедрение в практику зарубежного опыта проведения государственного финансового контроля; совершенствование информационно-технического обеспечения контрольно-ревизионных органов, включая использование аналитических технологий, разработку и эксплуатацию единой федеральной информационной программы. </w:t>
      </w:r>
    </w:p>
    <w:p w:rsidR="00240A07" w:rsidRPr="00DC18B3" w:rsidRDefault="00240A07" w:rsidP="00BF6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2). Внедрение механизма исполнения региональных бюджетов при предварительной системе контроля.</w:t>
      </w:r>
    </w:p>
    <w:p w:rsidR="00240A07" w:rsidRPr="00DC18B3" w:rsidRDefault="00240A07" w:rsidP="008B41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3). Разработка законодательной базы, нормативно-правовых актов, инструктивных и методических документов, повышающих эффективность государственного финансового контроля. Важным направлением при формировании соответствующей законодательной базы должно стать изучение практики привлечения к ответственности юридических и физических лиц за нецелевое использование бюджетных средств, не обеспечение сохранности государственного имущества с подготовкой на этой основе предложений по внесению дополнений в гражданское, административное, и уголовное законодательства, направленных на повышение персональной ответственности должностных лиц за допущенные незаконные расходы и злоупотребления. </w:t>
      </w:r>
    </w:p>
    <w:p w:rsidR="00240A07" w:rsidRPr="00DC18B3" w:rsidRDefault="00240A07" w:rsidP="008B41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4). Определение новых стратегических направлений контрольно-ревизионной работы и совершенствование структуры контрольных органов, включая создание аналитического центра путем: создания условий для реализации мер по оптимизации бюджетных расходов и обеспечению их эффективного и целевого использования; внедрения на базе комплексного и системного анализа контрольных материалов и тенденций прошлых лет системы прогнозных оценок и предложений для Правительства РФ по совершенствованию законодательства, элементов экономической политики и возможному предотвращению финансовых нарушений в сфере экономики. </w:t>
      </w:r>
    </w:p>
    <w:p w:rsidR="00240A07" w:rsidRPr="00DC18B3" w:rsidRDefault="00240A07" w:rsidP="008B41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5). Выработка эффективного механизма взаимодействия органов государственного контроля через: </w:t>
      </w:r>
    </w:p>
    <w:p w:rsidR="00240A07" w:rsidRPr="00DC18B3" w:rsidRDefault="00240A07" w:rsidP="008B41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-совершенствование механизма взаимодействия контрольно-ревизионных органов и органов федерального казначейства; </w:t>
      </w:r>
    </w:p>
    <w:p w:rsidR="00240A07" w:rsidRPr="00DC18B3" w:rsidRDefault="00240A07" w:rsidP="008B41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- создание и отработку механизма координации работы Федеральной службы финансово-бюджетного надзора и органов Федеральной налоговой службы России; укрепление взаимодействия с органами внутренних дел, органами Федеральной службы безопасности и органами прокуратуры. </w:t>
      </w:r>
    </w:p>
    <w:p w:rsidR="00240A07" w:rsidRPr="00DC18B3" w:rsidRDefault="00240A07" w:rsidP="00206A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A07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07" w:rsidRPr="00DC18B3" w:rsidRDefault="00240A07" w:rsidP="00640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18B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240A07" w:rsidRPr="00DC18B3" w:rsidRDefault="00240A07" w:rsidP="002260C2">
      <w:pPr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>Бюджет  Российской Федерации является важнейшим звеном финансовой системы страны. Отражая содержание процессов производства и распределения общественного продукта и национального дохода, бюджет представляет собой экономическую форму образования и использования основного централизованного фонда денежных средств государства. А так же в финансовой системе, финансовый контроль играет большую роль в формировании бюджета страны.</w:t>
      </w:r>
    </w:p>
    <w:p w:rsidR="00240A07" w:rsidRPr="00DC18B3" w:rsidRDefault="00240A07" w:rsidP="002260C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bCs/>
          <w:color w:val="000000"/>
          <w:sz w:val="28"/>
          <w:szCs w:val="28"/>
        </w:rPr>
        <w:t xml:space="preserve">Финансовый контроль — контроль законодательных и исполнительных органов власти всех уровней, а также специально созданных учреждений за финансовой деятельностью всех экономических субъектов: государства, предприятий и учреждений. </w:t>
      </w:r>
      <w:r w:rsidRPr="00DC18B3">
        <w:rPr>
          <w:rFonts w:ascii="Times New Roman" w:hAnsi="Times New Roman"/>
          <w:color w:val="000000"/>
          <w:sz w:val="28"/>
          <w:szCs w:val="28"/>
        </w:rPr>
        <w:t>Он включает контроль за соблюдением финансово-экономического законодательства в процессе формирования и использования денежных фондов, оценку эффективности финансово-хозяйственных операций и целесообразность произведенных расходов. Государственный финансовый контроль предназначен для реализации финансовой политики государства, создания условий для финансовой стабилизации. Это в первую очередь разработка, рассмотрение, утверждение и исполнение бюджетов всех уровней и внебюджетных фондов, а также контроль за финансовой деятельностью предприятий и учреждений, банков и финансовых корпораций.</w:t>
      </w:r>
      <w:r w:rsidRPr="00DC18B3">
        <w:rPr>
          <w:rFonts w:ascii="Times New Roman" w:hAnsi="Times New Roman"/>
          <w:sz w:val="28"/>
          <w:szCs w:val="28"/>
        </w:rPr>
        <w:t xml:space="preserve"> </w:t>
      </w:r>
    </w:p>
    <w:p w:rsidR="00240A07" w:rsidRPr="00DC18B3" w:rsidRDefault="00240A07" w:rsidP="002260C2">
      <w:pPr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Важнейшая задача - обеспечить прозрачность для всех членов общества. Необходимо добиться, чтобы финансовый контроль и бюджетный анализ стал средством стабилизации государственных финансов. Он должен превратиться в надежную опору и гаранта для всех определенных законом получателей средств. Решить названные задачи можно, лишь объединив усилия Президента Российской Федерации, Правительства РФ и палат Федерального Собрания. Правительство РФ должно стать организующим центром этой работы. </w:t>
      </w:r>
    </w:p>
    <w:p w:rsidR="00240A07" w:rsidRPr="00DC18B3" w:rsidRDefault="00240A07" w:rsidP="002260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br w:type="page"/>
      </w:r>
    </w:p>
    <w:p w:rsidR="00240A07" w:rsidRPr="00DC18B3" w:rsidRDefault="00240A07" w:rsidP="000D47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18B3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240A07" w:rsidRPr="00DC18B3" w:rsidRDefault="00240A07" w:rsidP="00873F25">
      <w:pPr>
        <w:pStyle w:val="a"/>
        <w:tabs>
          <w:tab w:val="clear" w:pos="1080"/>
        </w:tabs>
      </w:pPr>
      <w:r w:rsidRPr="00DC18B3">
        <w:t>Бюджетный Кодекс Российской Федерации от 31.07. 1998 № 145-ФЗ (ред.24.11. 2008)</w:t>
      </w:r>
    </w:p>
    <w:p w:rsidR="00240A07" w:rsidRPr="00DC18B3" w:rsidRDefault="00240A07" w:rsidP="00873F25">
      <w:pPr>
        <w:pStyle w:val="a"/>
      </w:pPr>
      <w:r w:rsidRPr="00DC18B3">
        <w:t>Александров И.М. Бюджетная система Российской Федерации. Изд-во Дашков и К. – М.: 2006</w:t>
      </w:r>
    </w:p>
    <w:p w:rsidR="00240A07" w:rsidRPr="00DC18B3" w:rsidRDefault="00240A07" w:rsidP="00873F25">
      <w:pPr>
        <w:pStyle w:val="a"/>
      </w:pPr>
      <w:r w:rsidRPr="00DC18B3">
        <w:t xml:space="preserve">Годин А.М. Бюджет и бюджетная система Российской Федерации. "Прогресс - Академия" - М.: 2007. </w:t>
      </w:r>
    </w:p>
    <w:p w:rsidR="00240A07" w:rsidRPr="00DC18B3" w:rsidRDefault="00240A07" w:rsidP="00873F25">
      <w:pPr>
        <w:pStyle w:val="a"/>
      </w:pPr>
      <w:r w:rsidRPr="00DC18B3">
        <w:t xml:space="preserve">Дробозина Л.А. Финансы: Учебник для вузов. - М.: ЮНИТИ-ДАНА, 2008. </w:t>
      </w:r>
    </w:p>
    <w:p w:rsidR="00240A07" w:rsidRPr="00DC18B3" w:rsidRDefault="00240A07" w:rsidP="00873F25">
      <w:pPr>
        <w:pStyle w:val="a"/>
      </w:pPr>
      <w:r w:rsidRPr="00DC18B3">
        <w:t>Поляк Г.Б. Финансы. Денежное обращение. Кредит: Учебник для вузов. – М.: ЮНИТИ-ДАНА, 2007</w:t>
      </w:r>
    </w:p>
    <w:p w:rsidR="00240A07" w:rsidRPr="00DC18B3" w:rsidRDefault="00240A07" w:rsidP="00873F25">
      <w:pPr>
        <w:pStyle w:val="a"/>
      </w:pPr>
      <w:r w:rsidRPr="00DC18B3">
        <w:t xml:space="preserve">Романовский М.В. Финансы: Учебник для вузов- М.: Юрайт – М, 2001. </w:t>
      </w:r>
    </w:p>
    <w:p w:rsidR="00240A07" w:rsidRPr="00DC18B3" w:rsidRDefault="00240A07" w:rsidP="00873F25">
      <w:pPr>
        <w:pStyle w:val="a"/>
      </w:pPr>
      <w:r w:rsidRPr="00DC18B3">
        <w:t>Русакова И.Г.  «Налоги и налогообложение»: финансы «Юнити»- М,</w:t>
      </w:r>
    </w:p>
    <w:p w:rsidR="00240A07" w:rsidRPr="00DC18B3" w:rsidRDefault="00240A07" w:rsidP="00873F25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18B3">
        <w:rPr>
          <w:rFonts w:ascii="Times New Roman" w:hAnsi="Times New Roman"/>
          <w:sz w:val="28"/>
          <w:szCs w:val="28"/>
        </w:rPr>
        <w:t xml:space="preserve">     1998.</w:t>
      </w:r>
    </w:p>
    <w:p w:rsidR="00240A07" w:rsidRPr="00DC18B3" w:rsidRDefault="00240A07" w:rsidP="00873F25">
      <w:pPr>
        <w:pStyle w:val="a"/>
      </w:pPr>
      <w:r w:rsidRPr="00DC18B3">
        <w:t>Химичева Н.И. «Финансовое право» - М.: Юрист, 2000 год.</w:t>
      </w:r>
    </w:p>
    <w:p w:rsidR="00240A07" w:rsidRPr="00DC18B3" w:rsidRDefault="00240A07" w:rsidP="00873F25">
      <w:pPr>
        <w:pStyle w:val="a"/>
      </w:pPr>
      <w:r w:rsidRPr="00DC18B3">
        <w:t>Юткина Т.Ф. «Налоги и налогообложение»:  Инфра – М., 1998 год.</w:t>
      </w:r>
    </w:p>
    <w:p w:rsidR="00240A07" w:rsidRPr="00DC18B3" w:rsidRDefault="00240A07" w:rsidP="00873F25">
      <w:pPr>
        <w:pStyle w:val="a"/>
      </w:pPr>
      <w:r w:rsidRPr="00DC18B3">
        <w:t xml:space="preserve">Официальный сайт Министерства Финансов РФ: </w:t>
      </w:r>
      <w:hyperlink r:id="rId7" w:history="1">
        <w:r w:rsidRPr="00DC18B3">
          <w:rPr>
            <w:rStyle w:val="a7"/>
            <w:vanish/>
            <w:color w:val="auto"/>
            <w:u w:val="none"/>
          </w:rPr>
          <w:t>http: // www. minfin. ru</w:t>
        </w:r>
      </w:hyperlink>
      <w:r w:rsidRPr="00DC18B3">
        <w:t xml:space="preserve"> </w:t>
      </w:r>
      <w:r w:rsidRPr="00DC18B3">
        <w:rPr>
          <w:lang w:val="en-US"/>
        </w:rPr>
        <w:t>http</w:t>
      </w:r>
      <w:r w:rsidRPr="00DC18B3">
        <w:t xml:space="preserve">: // </w:t>
      </w:r>
      <w:r w:rsidRPr="00DC18B3">
        <w:rPr>
          <w:lang w:val="en-US"/>
        </w:rPr>
        <w:t>www</w:t>
      </w:r>
      <w:r w:rsidRPr="00DC18B3">
        <w:t xml:space="preserve">. </w:t>
      </w:r>
      <w:r w:rsidRPr="00DC18B3">
        <w:rPr>
          <w:lang w:val="en-US"/>
        </w:rPr>
        <w:t>nalog</w:t>
      </w:r>
      <w:r w:rsidRPr="00DC18B3">
        <w:t xml:space="preserve">. </w:t>
      </w:r>
      <w:r w:rsidRPr="00DC18B3">
        <w:rPr>
          <w:lang w:val="en-US"/>
        </w:rPr>
        <w:t>r</w:t>
      </w:r>
      <w:r w:rsidRPr="00DC18B3">
        <w:t xml:space="preserve"> http: // www. cbr. ruhttp: // www. gks. Ru.</w:t>
      </w: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A07" w:rsidRPr="00DC18B3" w:rsidRDefault="00240A07" w:rsidP="00206A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A07" w:rsidRPr="00DC18B3" w:rsidRDefault="00240A07" w:rsidP="00FB43C6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</w:p>
    <w:sectPr w:rsidR="00240A07" w:rsidRPr="00DC18B3" w:rsidSect="002260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07" w:rsidRDefault="00240A07" w:rsidP="002260C2">
      <w:pPr>
        <w:spacing w:after="0" w:line="240" w:lineRule="auto"/>
      </w:pPr>
      <w:r>
        <w:separator/>
      </w:r>
    </w:p>
  </w:endnote>
  <w:endnote w:type="continuationSeparator" w:id="0">
    <w:p w:rsidR="00240A07" w:rsidRDefault="00240A07" w:rsidP="0022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07" w:rsidRDefault="00240A07">
    <w:pPr>
      <w:pStyle w:val="aa"/>
      <w:jc w:val="right"/>
    </w:pPr>
    <w:r w:rsidRPr="00FB43C6">
      <w:rPr>
        <w:rFonts w:ascii="Times New Roman" w:hAnsi="Times New Roman"/>
        <w:sz w:val="26"/>
        <w:szCs w:val="26"/>
      </w:rPr>
      <w:fldChar w:fldCharType="begin"/>
    </w:r>
    <w:r w:rsidRPr="00FB43C6">
      <w:rPr>
        <w:rFonts w:ascii="Times New Roman" w:hAnsi="Times New Roman"/>
        <w:sz w:val="26"/>
        <w:szCs w:val="26"/>
      </w:rPr>
      <w:instrText xml:space="preserve"> PAGE   \* MERGEFORMAT </w:instrText>
    </w:r>
    <w:r w:rsidRPr="00FB43C6">
      <w:rPr>
        <w:rFonts w:ascii="Times New Roman" w:hAnsi="Times New Roman"/>
        <w:sz w:val="26"/>
        <w:szCs w:val="26"/>
      </w:rPr>
      <w:fldChar w:fldCharType="separate"/>
    </w:r>
    <w:r w:rsidR="00DE4316">
      <w:rPr>
        <w:rFonts w:ascii="Times New Roman" w:hAnsi="Times New Roman"/>
        <w:noProof/>
        <w:sz w:val="26"/>
        <w:szCs w:val="26"/>
      </w:rPr>
      <w:t>2</w:t>
    </w:r>
    <w:r w:rsidRPr="00FB43C6">
      <w:rPr>
        <w:rFonts w:ascii="Times New Roman" w:hAnsi="Times New Roman"/>
        <w:sz w:val="26"/>
        <w:szCs w:val="26"/>
      </w:rPr>
      <w:fldChar w:fldCharType="end"/>
    </w:r>
  </w:p>
  <w:p w:rsidR="00240A07" w:rsidRDefault="00240A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07" w:rsidRDefault="00240A07" w:rsidP="002260C2">
      <w:pPr>
        <w:spacing w:after="0" w:line="240" w:lineRule="auto"/>
      </w:pPr>
      <w:r>
        <w:separator/>
      </w:r>
    </w:p>
  </w:footnote>
  <w:footnote w:type="continuationSeparator" w:id="0">
    <w:p w:rsidR="00240A07" w:rsidRDefault="00240A07" w:rsidP="0022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34BEA"/>
    <w:multiLevelType w:val="singleLevel"/>
    <w:tmpl w:val="77D45DB4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C97"/>
    <w:rsid w:val="0000077F"/>
    <w:rsid w:val="000D47B9"/>
    <w:rsid w:val="000E33A3"/>
    <w:rsid w:val="00110A13"/>
    <w:rsid w:val="001650F7"/>
    <w:rsid w:val="001743C1"/>
    <w:rsid w:val="00175233"/>
    <w:rsid w:val="00176FAC"/>
    <w:rsid w:val="00192971"/>
    <w:rsid w:val="001A2686"/>
    <w:rsid w:val="00206A37"/>
    <w:rsid w:val="00212233"/>
    <w:rsid w:val="002260C2"/>
    <w:rsid w:val="00240A07"/>
    <w:rsid w:val="00284645"/>
    <w:rsid w:val="00284D43"/>
    <w:rsid w:val="002D0F5C"/>
    <w:rsid w:val="00324FD0"/>
    <w:rsid w:val="00383066"/>
    <w:rsid w:val="003954C5"/>
    <w:rsid w:val="003E3BC8"/>
    <w:rsid w:val="003F02B6"/>
    <w:rsid w:val="00480095"/>
    <w:rsid w:val="00512595"/>
    <w:rsid w:val="00512A22"/>
    <w:rsid w:val="005A69FA"/>
    <w:rsid w:val="005C02F0"/>
    <w:rsid w:val="005E7964"/>
    <w:rsid w:val="005F46DF"/>
    <w:rsid w:val="00640DDB"/>
    <w:rsid w:val="006F0C1C"/>
    <w:rsid w:val="0070001B"/>
    <w:rsid w:val="0076184C"/>
    <w:rsid w:val="007A3AF5"/>
    <w:rsid w:val="007C32FC"/>
    <w:rsid w:val="00861C30"/>
    <w:rsid w:val="00873F25"/>
    <w:rsid w:val="008A5EDE"/>
    <w:rsid w:val="008B4170"/>
    <w:rsid w:val="008C2C21"/>
    <w:rsid w:val="009C6EE6"/>
    <w:rsid w:val="009F4A3E"/>
    <w:rsid w:val="00A23275"/>
    <w:rsid w:val="00A37642"/>
    <w:rsid w:val="00A41762"/>
    <w:rsid w:val="00A53BFE"/>
    <w:rsid w:val="00A7105A"/>
    <w:rsid w:val="00A80B3D"/>
    <w:rsid w:val="00B41798"/>
    <w:rsid w:val="00B609D7"/>
    <w:rsid w:val="00B96783"/>
    <w:rsid w:val="00BA0BE9"/>
    <w:rsid w:val="00BD7A92"/>
    <w:rsid w:val="00BF61DD"/>
    <w:rsid w:val="00C30122"/>
    <w:rsid w:val="00C442D4"/>
    <w:rsid w:val="00CB3C97"/>
    <w:rsid w:val="00CC67A1"/>
    <w:rsid w:val="00CD239C"/>
    <w:rsid w:val="00D055AA"/>
    <w:rsid w:val="00D10EAE"/>
    <w:rsid w:val="00D43BE5"/>
    <w:rsid w:val="00D61F85"/>
    <w:rsid w:val="00DB42F4"/>
    <w:rsid w:val="00DC18B3"/>
    <w:rsid w:val="00DE4316"/>
    <w:rsid w:val="00E07187"/>
    <w:rsid w:val="00E1792C"/>
    <w:rsid w:val="00E412CB"/>
    <w:rsid w:val="00E6213F"/>
    <w:rsid w:val="00E9771D"/>
    <w:rsid w:val="00ED54F8"/>
    <w:rsid w:val="00F14CCE"/>
    <w:rsid w:val="00F345EA"/>
    <w:rsid w:val="00F64DF0"/>
    <w:rsid w:val="00F8675C"/>
    <w:rsid w:val="00FB43C6"/>
    <w:rsid w:val="00FE28AB"/>
    <w:rsid w:val="00FF277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DCFAD-C0FA-4187-A5A5-2AEEE60C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46D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D055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semiHidden/>
    <w:rsid w:val="003F02B6"/>
    <w:pPr>
      <w:tabs>
        <w:tab w:val="right" w:leader="dot" w:pos="9356"/>
      </w:tabs>
      <w:spacing w:after="0" w:line="360" w:lineRule="auto"/>
      <w:ind w:firstLine="142"/>
      <w:jc w:val="both"/>
    </w:pPr>
    <w:rPr>
      <w:rFonts w:ascii="Times New Roman" w:hAnsi="Times New Roman"/>
      <w:noProof/>
      <w:sz w:val="28"/>
      <w:szCs w:val="28"/>
    </w:rPr>
  </w:style>
  <w:style w:type="paragraph" w:styleId="21">
    <w:name w:val="toc 2"/>
    <w:basedOn w:val="a0"/>
    <w:next w:val="a0"/>
    <w:autoRedefine/>
    <w:semiHidden/>
    <w:rsid w:val="00D61F85"/>
    <w:pPr>
      <w:tabs>
        <w:tab w:val="right" w:leader="dot" w:pos="9356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paragraph" w:styleId="3">
    <w:name w:val="toc 3"/>
    <w:basedOn w:val="a0"/>
    <w:next w:val="a0"/>
    <w:autoRedefine/>
    <w:semiHidden/>
    <w:rsid w:val="00D61F85"/>
    <w:pPr>
      <w:tabs>
        <w:tab w:val="right" w:leader="dot" w:pos="9356"/>
      </w:tabs>
      <w:spacing w:after="0" w:line="360" w:lineRule="auto"/>
      <w:ind w:left="142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D055AA"/>
    <w:rPr>
      <w:rFonts w:ascii="Arial" w:hAnsi="Arial" w:cs="Arial"/>
      <w:b/>
      <w:bCs/>
      <w:i/>
      <w:iCs/>
      <w:sz w:val="24"/>
      <w:szCs w:val="24"/>
    </w:rPr>
  </w:style>
  <w:style w:type="paragraph" w:styleId="a4">
    <w:name w:val="Body Text"/>
    <w:basedOn w:val="a0"/>
    <w:link w:val="a5"/>
    <w:rsid w:val="00D055A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locked/>
    <w:rsid w:val="00D055AA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0"/>
    <w:link w:val="23"/>
    <w:rsid w:val="00D055AA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locked/>
    <w:rsid w:val="00D055AA"/>
    <w:rPr>
      <w:rFonts w:ascii="Times New Roman" w:hAnsi="Times New Roman" w:cs="Times New Roman"/>
      <w:sz w:val="28"/>
      <w:szCs w:val="28"/>
    </w:rPr>
  </w:style>
  <w:style w:type="paragraph" w:customStyle="1" w:styleId="a6">
    <w:name w:val="ТАБЛИЦА"/>
    <w:rsid w:val="00FF2777"/>
    <w:pPr>
      <w:jc w:val="center"/>
    </w:pPr>
    <w:rPr>
      <w:rFonts w:ascii="Times New Roman" w:hAnsi="Times New Roman"/>
    </w:rPr>
  </w:style>
  <w:style w:type="character" w:styleId="a7">
    <w:name w:val="Hyperlink"/>
    <w:basedOn w:val="a1"/>
    <w:rsid w:val="00873F25"/>
    <w:rPr>
      <w:rFonts w:cs="Times New Roman"/>
      <w:color w:val="0000FF"/>
      <w:u w:val="single"/>
    </w:rPr>
  </w:style>
  <w:style w:type="paragraph" w:customStyle="1" w:styleId="a">
    <w:name w:val="список нумерованный"/>
    <w:rsid w:val="00873F25"/>
    <w:pPr>
      <w:numPr>
        <w:numId w:val="1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styleId="a8">
    <w:name w:val="header"/>
    <w:basedOn w:val="a0"/>
    <w:link w:val="a9"/>
    <w:rsid w:val="0022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locked/>
    <w:rsid w:val="002260C2"/>
    <w:rPr>
      <w:rFonts w:cs="Times New Roman"/>
    </w:rPr>
  </w:style>
  <w:style w:type="paragraph" w:styleId="aa">
    <w:name w:val="footer"/>
    <w:basedOn w:val="a0"/>
    <w:link w:val="ab"/>
    <w:rsid w:val="0022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locked/>
    <w:rsid w:val="00226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f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Федеральное агентство по образованию и науке </vt:lpstr>
    </vt:vector>
  </TitlesOfParts>
  <Company/>
  <LinksUpToDate>false</LinksUpToDate>
  <CharactersWithSpaces>33169</CharactersWithSpaces>
  <SharedDoc>false</SharedDoc>
  <HLinks>
    <vt:vector size="6" baseType="variant">
      <vt:variant>
        <vt:i4>1704003</vt:i4>
      </vt:variant>
      <vt:variant>
        <vt:i4>18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Федеральное агентство по образованию и науке </dc:title>
  <dc:subject/>
  <dc:creator>1</dc:creator>
  <cp:keywords/>
  <dc:description/>
  <cp:lastModifiedBy>admin</cp:lastModifiedBy>
  <cp:revision>2</cp:revision>
  <cp:lastPrinted>2009-12-21T14:29:00Z</cp:lastPrinted>
  <dcterms:created xsi:type="dcterms:W3CDTF">2014-04-12T01:37:00Z</dcterms:created>
  <dcterms:modified xsi:type="dcterms:W3CDTF">2014-04-12T01:37:00Z</dcterms:modified>
</cp:coreProperties>
</file>