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F82" w:rsidRDefault="00E37E67">
      <w:pPr>
        <w:pStyle w:val="1"/>
        <w:jc w:val="center"/>
      </w:pPr>
      <w:r>
        <w:t>Оптимізація завозу–вивозу вантажів у вузлі взаємодії залізничного, річкового і автомобільного транспорту</w:t>
      </w:r>
    </w:p>
    <w:p w:rsidR="00960F82" w:rsidRPr="00E37E67" w:rsidRDefault="00E37E67">
      <w:pPr>
        <w:pStyle w:val="a3"/>
        <w:divId w:val="691493442"/>
      </w:pPr>
      <w:r>
        <w:t>Державна митна служба України</w:t>
      </w:r>
    </w:p>
    <w:p w:rsidR="00960F82" w:rsidRDefault="00E37E67">
      <w:pPr>
        <w:pStyle w:val="4"/>
        <w:divId w:val="691493442"/>
      </w:pPr>
      <w:r>
        <w:t>Академія митної служби України</w:t>
      </w:r>
    </w:p>
    <w:p w:rsidR="00960F82" w:rsidRDefault="00E37E67">
      <w:pPr>
        <w:pStyle w:val="4"/>
        <w:divId w:val="691493442"/>
      </w:pPr>
      <w:r>
        <w:t>Кафедра транспортних систем і технологій</w:t>
      </w:r>
    </w:p>
    <w:p w:rsidR="00960F82" w:rsidRPr="00E37E67" w:rsidRDefault="00E37E67">
      <w:pPr>
        <w:pStyle w:val="a3"/>
        <w:divId w:val="691493442"/>
      </w:pPr>
      <w:r>
        <w:t>КУРСОВА РОБОТА</w:t>
      </w:r>
    </w:p>
    <w:p w:rsidR="00960F82" w:rsidRDefault="00E37E67">
      <w:pPr>
        <w:pStyle w:val="a3"/>
        <w:divId w:val="691493442"/>
      </w:pPr>
      <w:r>
        <w:t>З дисципліни «Основи теорії транспортних</w:t>
      </w:r>
    </w:p>
    <w:p w:rsidR="00960F82" w:rsidRDefault="00E37E67">
      <w:pPr>
        <w:pStyle w:val="a3"/>
        <w:divId w:val="691493442"/>
      </w:pPr>
      <w:r>
        <w:t>процесів та систем»</w:t>
      </w:r>
    </w:p>
    <w:p w:rsidR="00960F82" w:rsidRDefault="00E37E67">
      <w:pPr>
        <w:pStyle w:val="a3"/>
        <w:divId w:val="691493442"/>
      </w:pPr>
      <w:r>
        <w:t>На тему:</w:t>
      </w:r>
    </w:p>
    <w:p w:rsidR="00960F82" w:rsidRDefault="00E37E67">
      <w:pPr>
        <w:pStyle w:val="a3"/>
        <w:divId w:val="691493442"/>
      </w:pPr>
      <w:r>
        <w:t>«ОПТИМІЗАЦІЯ ЗАВОЗУ-ВИВОЗУ ВАНТАЖІВ У ВУЗЛІ ВЗАЄМОДІЇ ЗАЛІЗНИЧНОГО, РІЧКОВОГО І АВТОМОБІЛЬНОГО ТРАНСПОРТУ»</w:t>
      </w:r>
    </w:p>
    <w:p w:rsidR="00960F82" w:rsidRDefault="00E37E67">
      <w:pPr>
        <w:pStyle w:val="a3"/>
        <w:divId w:val="691493442"/>
      </w:pPr>
      <w:r>
        <w:t>Варіант №8</w:t>
      </w:r>
    </w:p>
    <w:p w:rsidR="00960F82" w:rsidRDefault="00E37E67">
      <w:pPr>
        <w:pStyle w:val="a3"/>
        <w:divId w:val="691493442"/>
      </w:pPr>
      <w:r>
        <w:t>Виконав</w:t>
      </w:r>
    </w:p>
    <w:p w:rsidR="00960F82" w:rsidRDefault="00E37E67">
      <w:pPr>
        <w:pStyle w:val="a3"/>
        <w:divId w:val="691493442"/>
      </w:pPr>
      <w:r>
        <w:t>курсант групи Т07</w:t>
      </w:r>
    </w:p>
    <w:p w:rsidR="00960F82" w:rsidRDefault="00E37E67">
      <w:pPr>
        <w:pStyle w:val="a3"/>
        <w:divId w:val="691493442"/>
      </w:pPr>
      <w:r>
        <w:t>Джамілєв Є.О</w:t>
      </w:r>
    </w:p>
    <w:p w:rsidR="00960F82" w:rsidRDefault="00E37E67">
      <w:pPr>
        <w:pStyle w:val="a3"/>
        <w:divId w:val="691493442"/>
      </w:pPr>
      <w:r>
        <w:t>Перевірив</w:t>
      </w:r>
    </w:p>
    <w:p w:rsidR="00960F82" w:rsidRDefault="00E37E67">
      <w:pPr>
        <w:pStyle w:val="a3"/>
        <w:divId w:val="691493442"/>
      </w:pPr>
      <w:r>
        <w:t>доц. Лєснікова І.Ю</w:t>
      </w:r>
    </w:p>
    <w:p w:rsidR="00960F82" w:rsidRDefault="00E37E67">
      <w:pPr>
        <w:pStyle w:val="a3"/>
        <w:divId w:val="691493442"/>
      </w:pPr>
      <w:r>
        <w:t>Дніпропетровськ 2010р.</w:t>
      </w:r>
    </w:p>
    <w:p w:rsidR="00960F82" w:rsidRDefault="00960F82">
      <w:pPr>
        <w:divId w:val="691493442"/>
      </w:pPr>
    </w:p>
    <w:p w:rsidR="00960F82" w:rsidRPr="00E37E67" w:rsidRDefault="00E37E67">
      <w:pPr>
        <w:pStyle w:val="a3"/>
        <w:divId w:val="691493442"/>
      </w:pPr>
      <w:r>
        <w:t>ЗАВДАННЯ</w:t>
      </w:r>
    </w:p>
    <w:p w:rsidR="00960F82" w:rsidRDefault="00E37E67">
      <w:pPr>
        <w:pStyle w:val="a3"/>
        <w:divId w:val="691493442"/>
      </w:pPr>
      <w:r>
        <w:t>Курсанта – Джамілєва Євгена Олеговича групи Т07-1 з дисципліни «Основи теорії транспортних процесів та систем»</w:t>
      </w:r>
    </w:p>
    <w:p w:rsidR="00960F82" w:rsidRDefault="00E37E67">
      <w:pPr>
        <w:pStyle w:val="a3"/>
        <w:divId w:val="691493442"/>
      </w:pPr>
      <w:r>
        <w:t>На тему: «Оптимізація завозу – вивозу вантажів у вузлі взаємодії залізничного, річкового і автомобільного транспорту».</w:t>
      </w:r>
    </w:p>
    <w:p w:rsidR="00960F82" w:rsidRDefault="00E37E67">
      <w:pPr>
        <w:pStyle w:val="a3"/>
        <w:divId w:val="691493442"/>
      </w:pPr>
      <w:r>
        <w:t>Частина 1. Визначення параметрів вхідного потоку поїздів, що прибувають на станцію:</w:t>
      </w:r>
    </w:p>
    <w:p w:rsidR="00960F82" w:rsidRDefault="00E37E67">
      <w:pPr>
        <w:pStyle w:val="a3"/>
        <w:divId w:val="691493442"/>
      </w:pPr>
      <w:r>
        <w:t xml:space="preserve">Ø  визначити параметри вхідного потоку поїздів, проаналізувавши інтервали прибуття поїздів або кількість поїздів, які прибувають на станцію за одну годину; </w:t>
      </w:r>
    </w:p>
    <w:p w:rsidR="00960F82" w:rsidRDefault="00E37E67">
      <w:pPr>
        <w:pStyle w:val="a3"/>
        <w:divId w:val="691493442"/>
      </w:pPr>
      <w:r>
        <w:t>Ø  побудувати гістограми і функції розподілення інтервалів прибуття;</w:t>
      </w:r>
    </w:p>
    <w:p w:rsidR="00960F82" w:rsidRDefault="00E37E67">
      <w:pPr>
        <w:pStyle w:val="a3"/>
        <w:divId w:val="691493442"/>
      </w:pPr>
      <w:r>
        <w:t>Ø  побудувати графіки статистичного розподілу величини поїздів і функції їх розподілу;</w:t>
      </w:r>
    </w:p>
    <w:p w:rsidR="00960F82" w:rsidRDefault="00E37E67">
      <w:pPr>
        <w:pStyle w:val="a3"/>
        <w:divId w:val="691493442"/>
      </w:pPr>
      <w:r>
        <w:t>Ø  визначити параметри розподілення кількості вагонів у поїзді;</w:t>
      </w:r>
    </w:p>
    <w:p w:rsidR="00960F82" w:rsidRDefault="00E37E67">
      <w:pPr>
        <w:pStyle w:val="a3"/>
        <w:divId w:val="691493442"/>
      </w:pPr>
      <w:r>
        <w:t>Ø  визначити параметри тривалості обробки складів поїздів у парку прийому;</w:t>
      </w:r>
    </w:p>
    <w:p w:rsidR="00960F82" w:rsidRDefault="00E37E67">
      <w:pPr>
        <w:pStyle w:val="a3"/>
        <w:divId w:val="691493442"/>
      </w:pPr>
      <w:r>
        <w:t>Ø  визначити тривалість обробки поїздів і її параметри при різній кількості груп у бригаді ПТО.</w:t>
      </w:r>
    </w:p>
    <w:p w:rsidR="00960F82" w:rsidRDefault="00E37E67">
      <w:pPr>
        <w:pStyle w:val="a3"/>
        <w:divId w:val="691493442"/>
      </w:pPr>
      <w:r>
        <w:t>Частина 2. Оптимізація взаємодії залізничного і річкового транспорту при перевезенні мінерально - будівельних вантажів.</w:t>
      </w:r>
    </w:p>
    <w:p w:rsidR="00960F82" w:rsidRDefault="00E37E67">
      <w:pPr>
        <w:pStyle w:val="a3"/>
        <w:divId w:val="691493442"/>
      </w:pPr>
      <w:r>
        <w:t>Потрібно розробити оптимальний план взаємодії залізничного і річкового транспорту під час перевезення мінерально-будівельних вантажів із трьох пунктів видобутку — A</w:t>
      </w:r>
      <w:r>
        <w:rPr>
          <w:vertAlign w:val="subscript"/>
        </w:rPr>
        <w:t>l</w:t>
      </w:r>
      <w:r>
        <w:t>,, А</w:t>
      </w:r>
      <w:r>
        <w:rPr>
          <w:vertAlign w:val="subscript"/>
        </w:rPr>
        <w:t>2</w:t>
      </w:r>
      <w:r>
        <w:t xml:space="preserve"> , А</w:t>
      </w:r>
      <w:r>
        <w:rPr>
          <w:vertAlign w:val="subscript"/>
        </w:rPr>
        <w:t>3</w:t>
      </w:r>
      <w:r>
        <w:t xml:space="preserve"> — у 8 пунктів споживання — Бр, Мс, О, В</w:t>
      </w:r>
      <w:r>
        <w:rPr>
          <w:vertAlign w:val="subscript"/>
        </w:rPr>
        <w:t>3</w:t>
      </w:r>
      <w:r>
        <w:t>, В</w:t>
      </w:r>
      <w:r>
        <w:rPr>
          <w:vertAlign w:val="subscript"/>
        </w:rPr>
        <w:t>5</w:t>
      </w:r>
      <w:r>
        <w:t xml:space="preserve"> , В</w:t>
      </w:r>
      <w:r>
        <w:rPr>
          <w:vertAlign w:val="subscript"/>
        </w:rPr>
        <w:t>7</w:t>
      </w:r>
      <w:r>
        <w:t>, В</w:t>
      </w:r>
      <w:r>
        <w:rPr>
          <w:vertAlign w:val="subscript"/>
        </w:rPr>
        <w:t>8</w:t>
      </w:r>
      <w:r>
        <w:t xml:space="preserve"> , Л. Перевалка вантажу з залізниці на воду і назад може здійснюватися в п'ятьох портах – B</w:t>
      </w:r>
      <w:r>
        <w:rPr>
          <w:vertAlign w:val="subscript"/>
        </w:rPr>
        <w:t>1</w:t>
      </w:r>
      <w:r>
        <w:t>, В</w:t>
      </w:r>
      <w:r>
        <w:rPr>
          <w:vertAlign w:val="subscript"/>
        </w:rPr>
        <w:t>2</w:t>
      </w:r>
      <w:r>
        <w:t>, В</w:t>
      </w:r>
      <w:r>
        <w:rPr>
          <w:vertAlign w:val="subscript"/>
        </w:rPr>
        <w:t>3</w:t>
      </w:r>
      <w:r>
        <w:t>, В</w:t>
      </w:r>
      <w:r>
        <w:rPr>
          <w:vertAlign w:val="subscript"/>
        </w:rPr>
        <w:t>5</w:t>
      </w:r>
      <w:r>
        <w:t>, В</w:t>
      </w:r>
      <w:r>
        <w:rPr>
          <w:vertAlign w:val="subscript"/>
        </w:rPr>
        <w:t>6</w:t>
      </w:r>
      <w:r>
        <w:t xml:space="preserve"> при відомій перероблювальній спроможності портів по перевалці вантажів із залізничного транспорту на річковий і вартість перевалки 1 т у прямому і зворотному напрямках.</w:t>
      </w:r>
    </w:p>
    <w:p w:rsidR="00960F82" w:rsidRDefault="00E37E67">
      <w:pPr>
        <w:pStyle w:val="a3"/>
        <w:divId w:val="691493442"/>
      </w:pPr>
      <w:r>
        <w:t>Частина 3. Розрахунок параметрів простою автомобілів та вагонів під вантажними операціями для доцільності введення нової системи регулювання методом імітаційного моделювання.</w:t>
      </w:r>
    </w:p>
    <w:p w:rsidR="00960F82" w:rsidRDefault="00E37E67">
      <w:pPr>
        <w:pStyle w:val="a3"/>
        <w:divId w:val="691493442"/>
      </w:pPr>
      <w:r>
        <w:t xml:space="preserve">Визначити доцільність створення на вантажному дворі станції системи регулювання, що забезпечує збір і збереження інформації про місцезнаходження автомобілів на вантажних фронтах, стану вантажно-розвантажувальних механізмів і прийняття рішень про їхнє використання та передачу команд водіям автомобілів з метою підвищення ефективності взаємодії автомобільного та залізничного видів транспорту під час перевезення тарно-штучних вантажів. Відвантаження вантажів здійснюється двома бригадами з двох секцій ангарного складу. Автомобільний транспорт працює протягом 8 год. У процесі статистичного дослідження було встановлено, що прибуття автомобілів на вантажний двір носить випадковий характер і описується законом Пуассона з інтенсивністю </w:t>
      </w:r>
      <w:r w:rsidR="00275CD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14.25pt;height:18pt">
            <v:imagedata r:id="rId4" o:title=""/>
          </v:shape>
        </w:pict>
      </w:r>
      <w:r>
        <w:t>=2,8 авто/год.. Коливання тривалості обслуговування автомобіля в секції складу описується нормальним законом розподілу з параметрами: математичне очікування t</w:t>
      </w:r>
      <w:r>
        <w:rPr>
          <w:vertAlign w:val="subscript"/>
        </w:rPr>
        <w:t>0</w:t>
      </w:r>
      <w:r>
        <w:t>= 28 хв., середнє квадратичне відхилення σ</w:t>
      </w:r>
      <w:r>
        <w:rPr>
          <w:vertAlign w:val="subscript"/>
        </w:rPr>
        <w:t>0</w:t>
      </w:r>
      <w:r>
        <w:t>= 8 хв.</w:t>
      </w:r>
    </w:p>
    <w:p w:rsidR="00960F82" w:rsidRDefault="00E37E67">
      <w:pPr>
        <w:pStyle w:val="a3"/>
        <w:divId w:val="691493442"/>
      </w:pPr>
      <w:r>
        <w:t>Капітальні вкладення, необхідні для впровадження системи регулювання, 5000 у.г.о., додаткові річні експлуатаційні витрати, зв’язані з її експлуатацією, 4000 у.г.о.</w:t>
      </w:r>
    </w:p>
    <w:p w:rsidR="00960F82" w:rsidRDefault="00960F82">
      <w:pPr>
        <w:divId w:val="691493442"/>
      </w:pPr>
    </w:p>
    <w:p w:rsidR="00960F82" w:rsidRPr="00E37E67" w:rsidRDefault="00E37E67">
      <w:pPr>
        <w:pStyle w:val="a3"/>
        <w:divId w:val="691493442"/>
      </w:pPr>
      <w:r>
        <w:t>ВХІДНІ ДАНІ</w:t>
      </w:r>
    </w:p>
    <w:p w:rsidR="00960F82" w:rsidRDefault="00E37E67">
      <w:pPr>
        <w:pStyle w:val="a3"/>
        <w:divId w:val="691493442"/>
      </w:pPr>
      <w:r>
        <w:t>Частина 1. Визначення параметрів вхідного потоку поїздів, що прибувають на станцію.</w:t>
      </w:r>
    </w:p>
    <w:p w:rsidR="00960F82" w:rsidRDefault="00E37E67">
      <w:pPr>
        <w:pStyle w:val="a3"/>
        <w:divId w:val="691493442"/>
      </w:pPr>
      <w:r>
        <w:t>Таблиця 1 – Розклад прибуття поїздів у розформування</w:t>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5"/>
        <w:gridCol w:w="1110"/>
        <w:gridCol w:w="615"/>
        <w:gridCol w:w="1065"/>
        <w:gridCol w:w="900"/>
        <w:gridCol w:w="1110"/>
        <w:gridCol w:w="615"/>
        <w:gridCol w:w="1140"/>
        <w:gridCol w:w="915"/>
        <w:gridCol w:w="1590"/>
        <w:gridCol w:w="705"/>
        <w:gridCol w:w="1110"/>
      </w:tblGrid>
      <w:tr w:rsidR="00960F82">
        <w:trPr>
          <w:divId w:val="691493442"/>
          <w:trHeight w:val="470"/>
          <w:tblCellSpacing w:w="0" w:type="dxa"/>
          <w:jc w:val="center"/>
        </w:trPr>
        <w:tc>
          <w:tcPr>
            <w:tcW w:w="435"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 потягу</w:t>
            </w:r>
          </w:p>
        </w:tc>
        <w:tc>
          <w:tcPr>
            <w:tcW w:w="1110" w:type="dxa"/>
            <w:gridSpan w:val="2"/>
            <w:tcBorders>
              <w:top w:val="outset" w:sz="6" w:space="0" w:color="auto"/>
              <w:left w:val="outset" w:sz="6" w:space="0" w:color="auto"/>
              <w:bottom w:val="outset" w:sz="6" w:space="0" w:color="auto"/>
              <w:right w:val="outset" w:sz="6" w:space="0" w:color="auto"/>
            </w:tcBorders>
            <w:vAlign w:val="center"/>
            <w:hideMark/>
          </w:tcPr>
          <w:p w:rsidR="00960F82" w:rsidRDefault="00E37E67">
            <w:r>
              <w:t>Момент прибуття</w:t>
            </w:r>
          </w:p>
        </w:tc>
        <w:tc>
          <w:tcPr>
            <w:tcW w:w="1065"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Кількість вагонів</w:t>
            </w:r>
          </w:p>
        </w:tc>
        <w:tc>
          <w:tcPr>
            <w:tcW w:w="900"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 потягу</w:t>
            </w:r>
          </w:p>
        </w:tc>
        <w:tc>
          <w:tcPr>
            <w:tcW w:w="1110" w:type="dxa"/>
            <w:gridSpan w:val="2"/>
            <w:tcBorders>
              <w:top w:val="outset" w:sz="6" w:space="0" w:color="auto"/>
              <w:left w:val="outset" w:sz="6" w:space="0" w:color="auto"/>
              <w:bottom w:val="outset" w:sz="6" w:space="0" w:color="auto"/>
              <w:right w:val="outset" w:sz="6" w:space="0" w:color="auto"/>
            </w:tcBorders>
            <w:vAlign w:val="center"/>
            <w:hideMark/>
          </w:tcPr>
          <w:p w:rsidR="00960F82" w:rsidRDefault="00E37E67">
            <w:r>
              <w:t>Момент прибуття</w:t>
            </w:r>
          </w:p>
        </w:tc>
        <w:tc>
          <w:tcPr>
            <w:tcW w:w="1140"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Кількість вагонів</w:t>
            </w:r>
          </w:p>
        </w:tc>
        <w:tc>
          <w:tcPr>
            <w:tcW w:w="915"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 потягу</w:t>
            </w:r>
          </w:p>
        </w:tc>
        <w:tc>
          <w:tcPr>
            <w:tcW w:w="1590" w:type="dxa"/>
            <w:gridSpan w:val="2"/>
            <w:tcBorders>
              <w:top w:val="outset" w:sz="6" w:space="0" w:color="auto"/>
              <w:left w:val="outset" w:sz="6" w:space="0" w:color="auto"/>
              <w:bottom w:val="outset" w:sz="6" w:space="0" w:color="auto"/>
              <w:right w:val="outset" w:sz="6" w:space="0" w:color="auto"/>
            </w:tcBorders>
            <w:vAlign w:val="center"/>
            <w:hideMark/>
          </w:tcPr>
          <w:p w:rsidR="00960F82" w:rsidRDefault="00E37E67">
            <w:r>
              <w:t>Момент прибуття</w:t>
            </w:r>
          </w:p>
        </w:tc>
        <w:tc>
          <w:tcPr>
            <w:tcW w:w="1110"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Кількість вагонів</w:t>
            </w:r>
          </w:p>
        </w:tc>
      </w:tr>
      <w:tr w:rsidR="00960F82">
        <w:trPr>
          <w:divId w:val="691493442"/>
          <w:trHeight w:val="55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495" w:type="dxa"/>
            <w:tcBorders>
              <w:top w:val="outset" w:sz="6" w:space="0" w:color="auto"/>
              <w:left w:val="outset" w:sz="6" w:space="0" w:color="auto"/>
              <w:bottom w:val="outset" w:sz="6" w:space="0" w:color="auto"/>
              <w:right w:val="outset" w:sz="6" w:space="0" w:color="auto"/>
            </w:tcBorders>
            <w:vAlign w:val="center"/>
            <w:hideMark/>
          </w:tcPr>
          <w:p w:rsidR="00960F82" w:rsidRDefault="00E37E67">
            <w:r>
              <w:t>години</w:t>
            </w:r>
          </w:p>
        </w:tc>
        <w:tc>
          <w:tcPr>
            <w:tcW w:w="615" w:type="dxa"/>
            <w:tcBorders>
              <w:top w:val="outset" w:sz="6" w:space="0" w:color="auto"/>
              <w:left w:val="outset" w:sz="6" w:space="0" w:color="auto"/>
              <w:bottom w:val="outset" w:sz="6" w:space="0" w:color="auto"/>
              <w:right w:val="outset" w:sz="6" w:space="0" w:color="auto"/>
            </w:tcBorders>
            <w:vAlign w:val="center"/>
            <w:hideMark/>
          </w:tcPr>
          <w:p w:rsidR="00960F82" w:rsidRDefault="00E37E67">
            <w:r>
              <w:t>хвилини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510" w:type="dxa"/>
            <w:tcBorders>
              <w:top w:val="outset" w:sz="6" w:space="0" w:color="auto"/>
              <w:left w:val="outset" w:sz="6" w:space="0" w:color="auto"/>
              <w:bottom w:val="outset" w:sz="6" w:space="0" w:color="auto"/>
              <w:right w:val="outset" w:sz="6" w:space="0" w:color="auto"/>
            </w:tcBorders>
            <w:vAlign w:val="center"/>
            <w:hideMark/>
          </w:tcPr>
          <w:p w:rsidR="00960F82" w:rsidRDefault="00E37E67">
            <w:r>
              <w:t>години</w:t>
            </w:r>
          </w:p>
        </w:tc>
        <w:tc>
          <w:tcPr>
            <w:tcW w:w="615" w:type="dxa"/>
            <w:tcBorders>
              <w:top w:val="outset" w:sz="6" w:space="0" w:color="auto"/>
              <w:left w:val="outset" w:sz="6" w:space="0" w:color="auto"/>
              <w:bottom w:val="outset" w:sz="6" w:space="0" w:color="auto"/>
              <w:right w:val="outset" w:sz="6" w:space="0" w:color="auto"/>
            </w:tcBorders>
            <w:vAlign w:val="center"/>
            <w:hideMark/>
          </w:tcPr>
          <w:p w:rsidR="00960F82" w:rsidRDefault="00E37E67">
            <w:r>
              <w:t>хвилини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900" w:type="dxa"/>
            <w:tcBorders>
              <w:top w:val="outset" w:sz="6" w:space="0" w:color="auto"/>
              <w:left w:val="outset" w:sz="6" w:space="0" w:color="auto"/>
              <w:bottom w:val="outset" w:sz="6" w:space="0" w:color="auto"/>
              <w:right w:val="outset" w:sz="6" w:space="0" w:color="auto"/>
            </w:tcBorders>
            <w:vAlign w:val="center"/>
            <w:hideMark/>
          </w:tcPr>
          <w:p w:rsidR="00960F82" w:rsidRDefault="00E37E67">
            <w:r>
              <w:t>години</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хвилини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44</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35</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69</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36</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28</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70</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48</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37</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71</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28</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38</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24</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72</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45</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39</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35</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73</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29</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40</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74</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28</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38</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41</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75</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49</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42</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55</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76</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11</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48</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36</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43</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59</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77</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11</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35</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25</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44</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08</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78</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48</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11</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09</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45</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79</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33</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46</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23</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80</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29</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55</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44</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47</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29</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81</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32</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55</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49</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33</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82</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39</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55</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49</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58</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83</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42</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50</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20</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24</w:t>
            </w:r>
          </w:p>
        </w:tc>
        <w:tc>
          <w:tcPr>
            <w:tcW w:w="114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84</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35</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42</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51</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20</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56</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55</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85</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52</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21</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49</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55</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86</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52</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53</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36</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87</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20</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11</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54</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45</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88</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42</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21</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11</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44</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55</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89</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56</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23</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23</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90</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42</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23</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57</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91</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24</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28</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58</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92</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29</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25</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33</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59</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26</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93</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34</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26</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47</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48</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60</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29</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94</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27</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55</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61</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24</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95</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37</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28</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59</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62</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44</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96</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29</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06</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48</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63</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97</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30</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09</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64</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25</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98</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24</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31</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08</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65</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08</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99</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30</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32</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66</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100</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44</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33</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47</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67</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26</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101</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70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55</w:t>
            </w:r>
          </w:p>
        </w:tc>
        <w:tc>
          <w:tcPr>
            <w:tcW w:w="111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r>
      <w:tr w:rsidR="00960F82">
        <w:trPr>
          <w:divId w:val="691493442"/>
          <w:trHeight w:val="113"/>
          <w:tblCellSpacing w:w="0" w:type="dxa"/>
          <w:jc w:val="center"/>
        </w:trPr>
        <w:tc>
          <w:tcPr>
            <w:tcW w:w="43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34</w:t>
            </w:r>
          </w:p>
        </w:tc>
        <w:tc>
          <w:tcPr>
            <w:tcW w:w="49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10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0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68</w:t>
            </w:r>
          </w:p>
        </w:tc>
        <w:tc>
          <w:tcPr>
            <w:tcW w:w="51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w:t>
            </w:r>
          </w:p>
        </w:tc>
        <w:tc>
          <w:tcPr>
            <w:tcW w:w="6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39</w:t>
            </w:r>
          </w:p>
        </w:tc>
        <w:tc>
          <w:tcPr>
            <w:tcW w:w="114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15" w:type="dxa"/>
            <w:tcBorders>
              <w:top w:val="outset" w:sz="6" w:space="0" w:color="auto"/>
              <w:left w:val="outset" w:sz="6" w:space="0" w:color="auto"/>
              <w:bottom w:val="outset" w:sz="6" w:space="0" w:color="auto"/>
              <w:right w:val="outset" w:sz="6" w:space="0" w:color="auto"/>
            </w:tcBorders>
            <w:noWrap/>
            <w:vAlign w:val="bottom"/>
            <w:hideMark/>
          </w:tcPr>
          <w:p w:rsidR="00960F82" w:rsidRDefault="00960F82"/>
        </w:tc>
        <w:tc>
          <w:tcPr>
            <w:tcW w:w="900" w:type="dxa"/>
            <w:tcBorders>
              <w:top w:val="outset" w:sz="6" w:space="0" w:color="auto"/>
              <w:left w:val="outset" w:sz="6" w:space="0" w:color="auto"/>
              <w:bottom w:val="outset" w:sz="6" w:space="0" w:color="auto"/>
              <w:right w:val="outset" w:sz="6" w:space="0" w:color="auto"/>
            </w:tcBorders>
            <w:noWrap/>
            <w:vAlign w:val="bottom"/>
            <w:hideMark/>
          </w:tcPr>
          <w:p w:rsidR="00960F82" w:rsidRDefault="00960F82">
            <w:pPr>
              <w:rPr>
                <w:sz w:val="20"/>
                <w:szCs w:val="20"/>
              </w:rPr>
            </w:pPr>
          </w:p>
        </w:tc>
        <w:tc>
          <w:tcPr>
            <w:tcW w:w="705" w:type="dxa"/>
            <w:tcBorders>
              <w:top w:val="outset" w:sz="6" w:space="0" w:color="auto"/>
              <w:left w:val="outset" w:sz="6" w:space="0" w:color="auto"/>
              <w:bottom w:val="outset" w:sz="6" w:space="0" w:color="auto"/>
              <w:right w:val="outset" w:sz="6" w:space="0" w:color="auto"/>
            </w:tcBorders>
            <w:noWrap/>
            <w:vAlign w:val="bottom"/>
            <w:hideMark/>
          </w:tcPr>
          <w:p w:rsidR="00960F82" w:rsidRDefault="00960F82">
            <w:pPr>
              <w:rPr>
                <w:sz w:val="20"/>
                <w:szCs w:val="20"/>
              </w:rPr>
            </w:pPr>
          </w:p>
        </w:tc>
        <w:tc>
          <w:tcPr>
            <w:tcW w:w="1110" w:type="dxa"/>
            <w:tcBorders>
              <w:top w:val="outset" w:sz="6" w:space="0" w:color="auto"/>
              <w:left w:val="outset" w:sz="6" w:space="0" w:color="auto"/>
              <w:bottom w:val="outset" w:sz="6" w:space="0" w:color="auto"/>
              <w:right w:val="outset" w:sz="6" w:space="0" w:color="auto"/>
            </w:tcBorders>
            <w:noWrap/>
            <w:vAlign w:val="bottom"/>
            <w:hideMark/>
          </w:tcPr>
          <w:p w:rsidR="00960F82" w:rsidRDefault="00960F82">
            <w:pPr>
              <w:rPr>
                <w:sz w:val="20"/>
                <w:szCs w:val="20"/>
              </w:rPr>
            </w:pPr>
          </w:p>
        </w:tc>
      </w:tr>
    </w:tbl>
    <w:p w:rsidR="00960F82" w:rsidRPr="00E37E67" w:rsidRDefault="00E37E67">
      <w:pPr>
        <w:pStyle w:val="a3"/>
        <w:divId w:val="691493442"/>
      </w:pPr>
      <w:r>
        <w:t>Потрібно визначити параметри:</w:t>
      </w:r>
    </w:p>
    <w:p w:rsidR="00960F82" w:rsidRDefault="00E37E67">
      <w:pPr>
        <w:pStyle w:val="a3"/>
        <w:divId w:val="691493442"/>
      </w:pPr>
      <w:r>
        <w:t>-   вхідного потоку поїздів;</w:t>
      </w:r>
    </w:p>
    <w:p w:rsidR="00960F82" w:rsidRDefault="00E37E67">
      <w:pPr>
        <w:pStyle w:val="a3"/>
        <w:divId w:val="691493442"/>
      </w:pPr>
      <w:r>
        <w:t>-   розподілення кількості вагонів у поїзді;</w:t>
      </w:r>
    </w:p>
    <w:p w:rsidR="00960F82" w:rsidRDefault="00E37E67">
      <w:pPr>
        <w:pStyle w:val="a3"/>
        <w:divId w:val="691493442"/>
      </w:pPr>
      <w:r>
        <w:t>-   побудувати графіки щільності розподілення інтервалів прибуття.</w:t>
      </w:r>
    </w:p>
    <w:p w:rsidR="00960F82" w:rsidRDefault="00E37E67">
      <w:pPr>
        <w:pStyle w:val="a3"/>
        <w:divId w:val="691493442"/>
      </w:pPr>
      <w:r>
        <w:t>Частина 2. Оптимізація взаємодії залізничного і річкового транспорту при перевезенні мінімально - будівельних вантажів</w:t>
      </w:r>
    </w:p>
    <w:p w:rsidR="00960F82" w:rsidRDefault="00E37E67">
      <w:pPr>
        <w:pStyle w:val="a3"/>
        <w:divId w:val="691493442"/>
      </w:pPr>
      <w:r>
        <w:t>Таблиця 2.1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5"/>
        <w:gridCol w:w="645"/>
        <w:gridCol w:w="645"/>
        <w:gridCol w:w="645"/>
        <w:gridCol w:w="645"/>
        <w:gridCol w:w="645"/>
        <w:gridCol w:w="645"/>
        <w:gridCol w:w="645"/>
      </w:tblGrid>
      <w:tr w:rsidR="00960F82">
        <w:trPr>
          <w:divId w:val="691493442"/>
          <w:tblCellSpacing w:w="0" w:type="dxa"/>
          <w:jc w:val="center"/>
        </w:trPr>
        <w:tc>
          <w:tcPr>
            <w:tcW w:w="4125" w:type="dxa"/>
            <w:vMerge w:val="restart"/>
            <w:tcBorders>
              <w:top w:val="outset" w:sz="6" w:space="0" w:color="auto"/>
              <w:left w:val="outset" w:sz="6" w:space="0" w:color="auto"/>
              <w:bottom w:val="outset" w:sz="6" w:space="0" w:color="auto"/>
              <w:right w:val="outset" w:sz="6" w:space="0" w:color="auto"/>
            </w:tcBorders>
            <w:hideMark/>
          </w:tcPr>
          <w:p w:rsidR="00960F82" w:rsidRDefault="00E37E67">
            <w:r>
              <w:t>Перероблювальна спроможність порту, тыс.т</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1</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2</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3</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5</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6</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7</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8</w:t>
            </w:r>
          </w:p>
        </w:tc>
      </w:tr>
      <w:tr w:rsidR="00960F82">
        <w:trPr>
          <w:divId w:val="691493442"/>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180</w:t>
            </w:r>
          </w:p>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106</w:t>
            </w:r>
          </w:p>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155</w:t>
            </w:r>
          </w:p>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100</w:t>
            </w:r>
          </w:p>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160</w:t>
            </w:r>
          </w:p>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w:t>
            </w:r>
          </w:p>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w:t>
            </w:r>
          </w:p>
        </w:tc>
      </w:tr>
      <w:tr w:rsidR="00960F82">
        <w:trPr>
          <w:divId w:val="691493442"/>
          <w:tblCellSpacing w:w="0" w:type="dxa"/>
          <w:jc w:val="center"/>
        </w:trPr>
        <w:tc>
          <w:tcPr>
            <w:tcW w:w="4125" w:type="dxa"/>
            <w:tcBorders>
              <w:top w:val="outset" w:sz="6" w:space="0" w:color="auto"/>
              <w:left w:val="outset" w:sz="6" w:space="0" w:color="auto"/>
              <w:bottom w:val="outset" w:sz="6" w:space="0" w:color="auto"/>
              <w:right w:val="outset" w:sz="6" w:space="0" w:color="auto"/>
            </w:tcBorders>
            <w:hideMark/>
          </w:tcPr>
          <w:p w:rsidR="00960F82" w:rsidRDefault="00E37E67">
            <w:r>
              <w:t>Вартість перевалки 1 т вантажу з річкового транспорту на залізничний, ум.гр.од.</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0,65</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0,45</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0,38</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0,25</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0, 3</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0,8</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0,65</w:t>
            </w:r>
          </w:p>
        </w:tc>
      </w:tr>
    </w:tbl>
    <w:p w:rsidR="00960F82" w:rsidRPr="00E37E67" w:rsidRDefault="00E37E67">
      <w:pPr>
        <w:pStyle w:val="a3"/>
        <w:divId w:val="691493442"/>
      </w:pPr>
      <w:r>
        <w:t>Таблиця 2.2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45"/>
        <w:gridCol w:w="585"/>
        <w:gridCol w:w="585"/>
        <w:gridCol w:w="585"/>
        <w:gridCol w:w="585"/>
        <w:gridCol w:w="585"/>
        <w:gridCol w:w="585"/>
        <w:gridCol w:w="585"/>
        <w:gridCol w:w="585"/>
      </w:tblGrid>
      <w:tr w:rsidR="00960F82">
        <w:trPr>
          <w:divId w:val="691493442"/>
          <w:trHeight w:val="297"/>
          <w:tblCellSpacing w:w="0" w:type="dxa"/>
          <w:jc w:val="center"/>
        </w:trPr>
        <w:tc>
          <w:tcPr>
            <w:tcW w:w="7545" w:type="dxa"/>
            <w:gridSpan w:val="9"/>
            <w:tcBorders>
              <w:top w:val="outset" w:sz="6" w:space="0" w:color="auto"/>
              <w:left w:val="outset" w:sz="6" w:space="0" w:color="auto"/>
              <w:bottom w:val="outset" w:sz="6" w:space="0" w:color="auto"/>
              <w:right w:val="outset" w:sz="6" w:space="0" w:color="auto"/>
            </w:tcBorders>
            <w:hideMark/>
          </w:tcPr>
          <w:p w:rsidR="00960F82" w:rsidRDefault="00E37E67">
            <w:r>
              <w:t>Потужність пунктів споживання</w:t>
            </w:r>
          </w:p>
        </w:tc>
      </w:tr>
      <w:tr w:rsidR="00960F82">
        <w:trPr>
          <w:divId w:val="691493442"/>
          <w:trHeight w:val="297"/>
          <w:tblCellSpacing w:w="0" w:type="dxa"/>
          <w:jc w:val="center"/>
        </w:trPr>
        <w:tc>
          <w:tcPr>
            <w:tcW w:w="2820" w:type="dxa"/>
            <w:tcBorders>
              <w:top w:val="outset" w:sz="6" w:space="0" w:color="auto"/>
              <w:left w:val="outset" w:sz="6" w:space="0" w:color="auto"/>
              <w:bottom w:val="outset" w:sz="6" w:space="0" w:color="auto"/>
              <w:right w:val="outset" w:sz="6" w:space="0" w:color="auto"/>
            </w:tcBorders>
            <w:hideMark/>
          </w:tcPr>
          <w:p w:rsidR="00960F82" w:rsidRDefault="00E37E67">
            <w:r>
              <w:t>Пункти споживання</w:t>
            </w:r>
          </w:p>
        </w:tc>
        <w:tc>
          <w:tcPr>
            <w:tcW w:w="585" w:type="dxa"/>
            <w:tcBorders>
              <w:top w:val="outset" w:sz="6" w:space="0" w:color="auto"/>
              <w:left w:val="outset" w:sz="6" w:space="0" w:color="auto"/>
              <w:bottom w:val="outset" w:sz="6" w:space="0" w:color="auto"/>
              <w:right w:val="outset" w:sz="6" w:space="0" w:color="auto"/>
            </w:tcBorders>
            <w:hideMark/>
          </w:tcPr>
          <w:p w:rsidR="00960F82" w:rsidRDefault="00E37E67">
            <w:r>
              <w:t>Бр</w:t>
            </w:r>
          </w:p>
        </w:tc>
        <w:tc>
          <w:tcPr>
            <w:tcW w:w="585" w:type="dxa"/>
            <w:tcBorders>
              <w:top w:val="outset" w:sz="6" w:space="0" w:color="auto"/>
              <w:left w:val="outset" w:sz="6" w:space="0" w:color="auto"/>
              <w:bottom w:val="outset" w:sz="6" w:space="0" w:color="auto"/>
              <w:right w:val="outset" w:sz="6" w:space="0" w:color="auto"/>
            </w:tcBorders>
            <w:hideMark/>
          </w:tcPr>
          <w:p w:rsidR="00960F82" w:rsidRDefault="00E37E67">
            <w:r>
              <w:t>Мс</w:t>
            </w:r>
          </w:p>
        </w:tc>
        <w:tc>
          <w:tcPr>
            <w:tcW w:w="585" w:type="dxa"/>
            <w:tcBorders>
              <w:top w:val="outset" w:sz="6" w:space="0" w:color="auto"/>
              <w:left w:val="outset" w:sz="6" w:space="0" w:color="auto"/>
              <w:bottom w:val="outset" w:sz="6" w:space="0" w:color="auto"/>
              <w:right w:val="outset" w:sz="6" w:space="0" w:color="auto"/>
            </w:tcBorders>
            <w:hideMark/>
          </w:tcPr>
          <w:p w:rsidR="00960F82" w:rsidRDefault="00E37E67">
            <w:r>
              <w:t>О</w:t>
            </w:r>
          </w:p>
        </w:tc>
        <w:tc>
          <w:tcPr>
            <w:tcW w:w="58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3</w:t>
            </w:r>
          </w:p>
        </w:tc>
        <w:tc>
          <w:tcPr>
            <w:tcW w:w="58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5</w:t>
            </w:r>
          </w:p>
        </w:tc>
        <w:tc>
          <w:tcPr>
            <w:tcW w:w="58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7</w:t>
            </w:r>
          </w:p>
        </w:tc>
        <w:tc>
          <w:tcPr>
            <w:tcW w:w="58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8</w:t>
            </w:r>
          </w:p>
        </w:tc>
        <w:tc>
          <w:tcPr>
            <w:tcW w:w="585" w:type="dxa"/>
            <w:tcBorders>
              <w:top w:val="outset" w:sz="6" w:space="0" w:color="auto"/>
              <w:left w:val="outset" w:sz="6" w:space="0" w:color="auto"/>
              <w:bottom w:val="outset" w:sz="6" w:space="0" w:color="auto"/>
              <w:right w:val="outset" w:sz="6" w:space="0" w:color="auto"/>
            </w:tcBorders>
            <w:hideMark/>
          </w:tcPr>
          <w:p w:rsidR="00960F82" w:rsidRDefault="00E37E67">
            <w:r>
              <w:t>Л</w:t>
            </w:r>
          </w:p>
        </w:tc>
      </w:tr>
      <w:tr w:rsidR="00960F82">
        <w:trPr>
          <w:divId w:val="691493442"/>
          <w:trHeight w:val="324"/>
          <w:tblCellSpacing w:w="0" w:type="dxa"/>
          <w:jc w:val="center"/>
        </w:trPr>
        <w:tc>
          <w:tcPr>
            <w:tcW w:w="2820" w:type="dxa"/>
            <w:tcBorders>
              <w:top w:val="outset" w:sz="6" w:space="0" w:color="auto"/>
              <w:left w:val="outset" w:sz="6" w:space="0" w:color="auto"/>
              <w:bottom w:val="outset" w:sz="6" w:space="0" w:color="auto"/>
              <w:right w:val="outset" w:sz="6" w:space="0" w:color="auto"/>
            </w:tcBorders>
            <w:hideMark/>
          </w:tcPr>
          <w:p w:rsidR="00960F82" w:rsidRDefault="00E37E67">
            <w:r>
              <w:t>Обсяг споживання, тис.т</w:t>
            </w:r>
          </w:p>
        </w:tc>
        <w:tc>
          <w:tcPr>
            <w:tcW w:w="585" w:type="dxa"/>
            <w:tcBorders>
              <w:top w:val="outset" w:sz="6" w:space="0" w:color="auto"/>
              <w:left w:val="outset" w:sz="6" w:space="0" w:color="auto"/>
              <w:bottom w:val="outset" w:sz="6" w:space="0" w:color="auto"/>
              <w:right w:val="outset" w:sz="6" w:space="0" w:color="auto"/>
            </w:tcBorders>
            <w:hideMark/>
          </w:tcPr>
          <w:p w:rsidR="00960F82" w:rsidRDefault="00E37E67">
            <w:r>
              <w:t>150</w:t>
            </w:r>
          </w:p>
        </w:tc>
        <w:tc>
          <w:tcPr>
            <w:tcW w:w="585" w:type="dxa"/>
            <w:tcBorders>
              <w:top w:val="outset" w:sz="6" w:space="0" w:color="auto"/>
              <w:left w:val="outset" w:sz="6" w:space="0" w:color="auto"/>
              <w:bottom w:val="outset" w:sz="6" w:space="0" w:color="auto"/>
              <w:right w:val="outset" w:sz="6" w:space="0" w:color="auto"/>
            </w:tcBorders>
            <w:hideMark/>
          </w:tcPr>
          <w:p w:rsidR="00960F82" w:rsidRDefault="00E37E67">
            <w:r>
              <w:t>200</w:t>
            </w:r>
          </w:p>
        </w:tc>
        <w:tc>
          <w:tcPr>
            <w:tcW w:w="585" w:type="dxa"/>
            <w:tcBorders>
              <w:top w:val="outset" w:sz="6" w:space="0" w:color="auto"/>
              <w:left w:val="outset" w:sz="6" w:space="0" w:color="auto"/>
              <w:bottom w:val="outset" w:sz="6" w:space="0" w:color="auto"/>
              <w:right w:val="outset" w:sz="6" w:space="0" w:color="auto"/>
            </w:tcBorders>
            <w:hideMark/>
          </w:tcPr>
          <w:p w:rsidR="00960F82" w:rsidRDefault="00E37E67">
            <w:r>
              <w:t>135</w:t>
            </w:r>
          </w:p>
        </w:tc>
        <w:tc>
          <w:tcPr>
            <w:tcW w:w="585" w:type="dxa"/>
            <w:tcBorders>
              <w:top w:val="outset" w:sz="6" w:space="0" w:color="auto"/>
              <w:left w:val="outset" w:sz="6" w:space="0" w:color="auto"/>
              <w:bottom w:val="outset" w:sz="6" w:space="0" w:color="auto"/>
              <w:right w:val="outset" w:sz="6" w:space="0" w:color="auto"/>
            </w:tcBorders>
            <w:hideMark/>
          </w:tcPr>
          <w:p w:rsidR="00960F82" w:rsidRDefault="00E37E67">
            <w:r>
              <w:t>280</w:t>
            </w:r>
          </w:p>
        </w:tc>
        <w:tc>
          <w:tcPr>
            <w:tcW w:w="585" w:type="dxa"/>
            <w:tcBorders>
              <w:top w:val="outset" w:sz="6" w:space="0" w:color="auto"/>
              <w:left w:val="outset" w:sz="6" w:space="0" w:color="auto"/>
              <w:bottom w:val="outset" w:sz="6" w:space="0" w:color="auto"/>
              <w:right w:val="outset" w:sz="6" w:space="0" w:color="auto"/>
            </w:tcBorders>
            <w:hideMark/>
          </w:tcPr>
          <w:p w:rsidR="00960F82" w:rsidRDefault="00E37E67">
            <w:r>
              <w:t>200</w:t>
            </w:r>
          </w:p>
        </w:tc>
        <w:tc>
          <w:tcPr>
            <w:tcW w:w="585" w:type="dxa"/>
            <w:tcBorders>
              <w:top w:val="outset" w:sz="6" w:space="0" w:color="auto"/>
              <w:left w:val="outset" w:sz="6" w:space="0" w:color="auto"/>
              <w:bottom w:val="outset" w:sz="6" w:space="0" w:color="auto"/>
              <w:right w:val="outset" w:sz="6" w:space="0" w:color="auto"/>
            </w:tcBorders>
            <w:hideMark/>
          </w:tcPr>
          <w:p w:rsidR="00960F82" w:rsidRDefault="00E37E67">
            <w:r>
              <w:t>165</w:t>
            </w:r>
          </w:p>
        </w:tc>
        <w:tc>
          <w:tcPr>
            <w:tcW w:w="585" w:type="dxa"/>
            <w:tcBorders>
              <w:top w:val="outset" w:sz="6" w:space="0" w:color="auto"/>
              <w:left w:val="outset" w:sz="6" w:space="0" w:color="auto"/>
              <w:bottom w:val="outset" w:sz="6" w:space="0" w:color="auto"/>
              <w:right w:val="outset" w:sz="6" w:space="0" w:color="auto"/>
            </w:tcBorders>
            <w:hideMark/>
          </w:tcPr>
          <w:p w:rsidR="00960F82" w:rsidRDefault="00E37E67">
            <w:r>
              <w:t>190</w:t>
            </w:r>
          </w:p>
        </w:tc>
        <w:tc>
          <w:tcPr>
            <w:tcW w:w="585" w:type="dxa"/>
            <w:tcBorders>
              <w:top w:val="outset" w:sz="6" w:space="0" w:color="auto"/>
              <w:left w:val="outset" w:sz="6" w:space="0" w:color="auto"/>
              <w:bottom w:val="outset" w:sz="6" w:space="0" w:color="auto"/>
              <w:right w:val="outset" w:sz="6" w:space="0" w:color="auto"/>
            </w:tcBorders>
            <w:hideMark/>
          </w:tcPr>
          <w:p w:rsidR="00960F82" w:rsidRDefault="00E37E67">
            <w:r>
              <w:t>140</w:t>
            </w:r>
          </w:p>
        </w:tc>
      </w:tr>
    </w:tbl>
    <w:p w:rsidR="00960F82" w:rsidRPr="00E37E67" w:rsidRDefault="00E37E67">
      <w:pPr>
        <w:pStyle w:val="a3"/>
        <w:divId w:val="691493442"/>
      </w:pPr>
      <w:r>
        <w:t>Таблиця 2.3</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5"/>
        <w:gridCol w:w="2145"/>
        <w:gridCol w:w="705"/>
      </w:tblGrid>
      <w:tr w:rsidR="00960F82">
        <w:trPr>
          <w:divId w:val="691493442"/>
          <w:tblCellSpacing w:w="0" w:type="dxa"/>
          <w:jc w:val="center"/>
        </w:trPr>
        <w:tc>
          <w:tcPr>
            <w:tcW w:w="5625"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Обсяг виробництва мінерально-будівельних вантажів, тис. т.</w:t>
            </w:r>
          </w:p>
        </w:tc>
        <w:tc>
          <w:tcPr>
            <w:tcW w:w="21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Q</w:t>
            </w:r>
            <w:r w:rsidRPr="00E37E67">
              <w:rPr>
                <w:vertAlign w:val="subscript"/>
              </w:rPr>
              <w:t>1</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780</w:t>
            </w:r>
          </w:p>
        </w:tc>
      </w:tr>
      <w:tr w:rsidR="00960F82">
        <w:trPr>
          <w:divId w:val="691493442"/>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21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Q</w:t>
            </w:r>
            <w:r w:rsidRPr="00E37E67">
              <w:rPr>
                <w:vertAlign w:val="subscript"/>
              </w:rPr>
              <w:t>2</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360</w:t>
            </w:r>
          </w:p>
        </w:tc>
      </w:tr>
      <w:tr w:rsidR="00960F82">
        <w:trPr>
          <w:divId w:val="691493442"/>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21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Q</w:t>
            </w:r>
            <w:r w:rsidRPr="00E37E67">
              <w:rPr>
                <w:vertAlign w:val="subscript"/>
              </w:rPr>
              <w:t>3</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190</w:t>
            </w:r>
          </w:p>
        </w:tc>
      </w:tr>
      <w:tr w:rsidR="00960F82">
        <w:trPr>
          <w:divId w:val="691493442"/>
          <w:tblCellSpacing w:w="0" w:type="dxa"/>
          <w:jc w:val="center"/>
        </w:trPr>
        <w:tc>
          <w:tcPr>
            <w:tcW w:w="5625"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Вартість 1 т-км під час перевезення вантажів, у.о.</w:t>
            </w:r>
          </w:p>
        </w:tc>
        <w:tc>
          <w:tcPr>
            <w:tcW w:w="2145" w:type="dxa"/>
            <w:tcBorders>
              <w:top w:val="outset" w:sz="6" w:space="0" w:color="auto"/>
              <w:left w:val="outset" w:sz="6" w:space="0" w:color="auto"/>
              <w:bottom w:val="outset" w:sz="6" w:space="0" w:color="auto"/>
              <w:right w:val="outset" w:sz="6" w:space="0" w:color="auto"/>
            </w:tcBorders>
            <w:hideMark/>
          </w:tcPr>
          <w:p w:rsidR="00960F82" w:rsidRDefault="00E37E67">
            <w:r>
              <w:t>по двоколійній лінії</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0,3</w:t>
            </w:r>
          </w:p>
        </w:tc>
      </w:tr>
      <w:tr w:rsidR="00960F82">
        <w:trPr>
          <w:divId w:val="691493442"/>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2145" w:type="dxa"/>
            <w:tcBorders>
              <w:top w:val="outset" w:sz="6" w:space="0" w:color="auto"/>
              <w:left w:val="outset" w:sz="6" w:space="0" w:color="auto"/>
              <w:bottom w:val="outset" w:sz="6" w:space="0" w:color="auto"/>
              <w:right w:val="outset" w:sz="6" w:space="0" w:color="auto"/>
            </w:tcBorders>
            <w:hideMark/>
          </w:tcPr>
          <w:p w:rsidR="00960F82" w:rsidRDefault="00E37E67">
            <w:r>
              <w:t>по одноколійної</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0,5</w:t>
            </w:r>
          </w:p>
        </w:tc>
      </w:tr>
      <w:tr w:rsidR="00960F82">
        <w:trPr>
          <w:divId w:val="691493442"/>
          <w:tblCellSpacing w:w="0" w:type="dxa"/>
          <w:jc w:val="center"/>
        </w:trPr>
        <w:tc>
          <w:tcPr>
            <w:tcW w:w="5625"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Базисні коефіцієнти</w:t>
            </w:r>
          </w:p>
        </w:tc>
        <w:tc>
          <w:tcPr>
            <w:tcW w:w="21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а</w:t>
            </w:r>
            <w:r w:rsidRPr="00E37E67">
              <w:rPr>
                <w:vertAlign w:val="subscript"/>
              </w:rPr>
              <w:t>б</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0,81</w:t>
            </w:r>
          </w:p>
        </w:tc>
      </w:tr>
      <w:tr w:rsidR="00960F82">
        <w:trPr>
          <w:divId w:val="691493442"/>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21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а</w:t>
            </w:r>
            <w:r w:rsidRPr="00E37E67">
              <w:rPr>
                <w:vertAlign w:val="superscript"/>
              </w:rPr>
              <w:t>к</w:t>
            </w:r>
            <w:r w:rsidRPr="00E37E67">
              <w:rPr>
                <w:vertAlign w:val="subscript"/>
              </w:rPr>
              <w:t>б</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0,85</w:t>
            </w:r>
          </w:p>
        </w:tc>
      </w:tr>
      <w:tr w:rsidR="00960F82">
        <w:trPr>
          <w:divId w:val="691493442"/>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21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а</w:t>
            </w:r>
            <w:r w:rsidRPr="00E37E67">
              <w:rPr>
                <w:vertAlign w:val="subscript"/>
              </w:rPr>
              <w:t>топ</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1,1</w:t>
            </w:r>
          </w:p>
        </w:tc>
      </w:tr>
      <w:tr w:rsidR="00960F82">
        <w:trPr>
          <w:divId w:val="691493442"/>
          <w:tblCellSpacing w:w="0" w:type="dxa"/>
          <w:jc w:val="center"/>
        </w:trPr>
        <w:tc>
          <w:tcPr>
            <w:tcW w:w="5625"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Базисні видаткові ставки, у.о./т.-км.</w:t>
            </w:r>
          </w:p>
        </w:tc>
        <w:tc>
          <w:tcPr>
            <w:tcW w:w="21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Е</w:t>
            </w:r>
            <w:r w:rsidRPr="00E37E67">
              <w:rPr>
                <w:vertAlign w:val="superscript"/>
              </w:rPr>
              <w:t>б</w:t>
            </w:r>
            <w:r w:rsidRPr="00E37E67">
              <w:rPr>
                <w:vertAlign w:val="subscript"/>
              </w:rPr>
              <w:t>ор</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0,6</w:t>
            </w:r>
          </w:p>
        </w:tc>
      </w:tr>
      <w:tr w:rsidR="00960F82">
        <w:trPr>
          <w:divId w:val="691493442"/>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21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Е</w:t>
            </w:r>
            <w:r w:rsidRPr="00E37E67">
              <w:rPr>
                <w:vertAlign w:val="subscript"/>
              </w:rPr>
              <w:t>топ</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0,2</w:t>
            </w:r>
          </w:p>
        </w:tc>
      </w:tr>
      <w:tr w:rsidR="00960F82">
        <w:trPr>
          <w:divId w:val="691493442"/>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21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К</w:t>
            </w:r>
            <w:r w:rsidRPr="00E37E67">
              <w:rPr>
                <w:vertAlign w:val="superscript"/>
              </w:rPr>
              <w:t>б</w:t>
            </w:r>
            <w:r w:rsidRPr="00E37E67">
              <w:rPr>
                <w:vertAlign w:val="subscript"/>
              </w:rPr>
              <w:t>ор</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4,8</w:t>
            </w:r>
          </w:p>
        </w:tc>
      </w:tr>
      <w:tr w:rsidR="00960F82">
        <w:trPr>
          <w:divId w:val="691493442"/>
          <w:tblCellSpacing w:w="0" w:type="dxa"/>
          <w:jc w:val="center"/>
        </w:trPr>
        <w:tc>
          <w:tcPr>
            <w:tcW w:w="5625" w:type="dxa"/>
            <w:tcBorders>
              <w:top w:val="outset" w:sz="6" w:space="0" w:color="auto"/>
              <w:left w:val="outset" w:sz="6" w:space="0" w:color="auto"/>
              <w:bottom w:val="outset" w:sz="6" w:space="0" w:color="auto"/>
              <w:right w:val="outset" w:sz="6" w:space="0" w:color="auto"/>
            </w:tcBorders>
            <w:vAlign w:val="center"/>
            <w:hideMark/>
          </w:tcPr>
          <w:p w:rsidR="00960F82" w:rsidRDefault="00E37E67">
            <w:r>
              <w:t>Коефіцієнт завантаження судна</w:t>
            </w:r>
          </w:p>
        </w:tc>
        <w:tc>
          <w:tcPr>
            <w:tcW w:w="2145" w:type="dxa"/>
            <w:tcBorders>
              <w:top w:val="outset" w:sz="6" w:space="0" w:color="auto"/>
              <w:left w:val="outset" w:sz="6" w:space="0" w:color="auto"/>
              <w:bottom w:val="outset" w:sz="6" w:space="0" w:color="auto"/>
              <w:right w:val="outset" w:sz="6" w:space="0" w:color="auto"/>
            </w:tcBorders>
            <w:hideMark/>
          </w:tcPr>
          <w:p w:rsidR="00960F82" w:rsidRDefault="00E37E67">
            <w:r>
              <w:t>ε</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0,89</w:t>
            </w:r>
          </w:p>
        </w:tc>
      </w:tr>
      <w:tr w:rsidR="00960F82">
        <w:trPr>
          <w:divId w:val="691493442"/>
          <w:tblCellSpacing w:w="0" w:type="dxa"/>
          <w:jc w:val="center"/>
        </w:trPr>
        <w:tc>
          <w:tcPr>
            <w:tcW w:w="5625" w:type="dxa"/>
            <w:tcBorders>
              <w:top w:val="outset" w:sz="6" w:space="0" w:color="auto"/>
              <w:left w:val="outset" w:sz="6" w:space="0" w:color="auto"/>
              <w:bottom w:val="outset" w:sz="6" w:space="0" w:color="auto"/>
              <w:right w:val="outset" w:sz="6" w:space="0" w:color="auto"/>
            </w:tcBorders>
            <w:vAlign w:val="center"/>
            <w:hideMark/>
          </w:tcPr>
          <w:p w:rsidR="00960F82" w:rsidRDefault="00E37E67">
            <w:r>
              <w:t>Нормований коефіцієнт ефективності капітальних вкладень</w:t>
            </w:r>
          </w:p>
        </w:tc>
        <w:tc>
          <w:tcPr>
            <w:tcW w:w="2145" w:type="dxa"/>
            <w:tcBorders>
              <w:top w:val="outset" w:sz="6" w:space="0" w:color="auto"/>
              <w:left w:val="outset" w:sz="6" w:space="0" w:color="auto"/>
              <w:bottom w:val="outset" w:sz="6" w:space="0" w:color="auto"/>
              <w:right w:val="outset" w:sz="6" w:space="0" w:color="auto"/>
            </w:tcBorders>
            <w:vAlign w:val="center"/>
            <w:hideMark/>
          </w:tcPr>
          <w:p w:rsidR="00960F82" w:rsidRPr="00E37E67" w:rsidRDefault="00E37E67">
            <w:pPr>
              <w:pStyle w:val="a3"/>
            </w:pPr>
            <w:r w:rsidRPr="00E37E67">
              <w:t>Е</w:t>
            </w:r>
            <w:r w:rsidRPr="00E37E67">
              <w:rPr>
                <w:vertAlign w:val="subscript"/>
              </w:rPr>
              <w:t>н</w:t>
            </w:r>
          </w:p>
        </w:tc>
        <w:tc>
          <w:tcPr>
            <w:tcW w:w="70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0,11</w:t>
            </w:r>
          </w:p>
        </w:tc>
      </w:tr>
    </w:tbl>
    <w:p w:rsidR="00960F82" w:rsidRPr="00E37E67" w:rsidRDefault="00E37E67">
      <w:pPr>
        <w:pStyle w:val="a3"/>
        <w:divId w:val="691493442"/>
      </w:pPr>
      <w:r>
        <w:t>Частина 3. Розрахунок параметрів простою автомобілів та вагонів під вантажними операціями для доцільності введення нової системи регулювання методом імітаційного моделювання.</w:t>
      </w:r>
    </w:p>
    <w:p w:rsidR="00960F82" w:rsidRDefault="00E37E67">
      <w:pPr>
        <w:pStyle w:val="a3"/>
        <w:divId w:val="691493442"/>
      </w:pPr>
      <w:r>
        <w:t>Таблиця 3</w:t>
      </w:r>
    </w:p>
    <w:tbl>
      <w:tblPr>
        <w:tblW w:w="5595" w:type="dxa"/>
        <w:jc w:val="center"/>
        <w:tblCellSpacing w:w="0" w:type="dxa"/>
        <w:tblCellMar>
          <w:left w:w="0" w:type="dxa"/>
          <w:right w:w="0" w:type="dxa"/>
        </w:tblCellMar>
        <w:tblLook w:val="04A0" w:firstRow="1" w:lastRow="0" w:firstColumn="1" w:lastColumn="0" w:noHBand="0" w:noVBand="1"/>
      </w:tblPr>
      <w:tblGrid>
        <w:gridCol w:w="1635"/>
        <w:gridCol w:w="1800"/>
        <w:gridCol w:w="1080"/>
        <w:gridCol w:w="1080"/>
      </w:tblGrid>
      <w:tr w:rsidR="00960F82">
        <w:trPr>
          <w:divId w:val="691493442"/>
          <w:trHeight w:val="334"/>
          <w:tblCellSpacing w:w="0" w:type="dxa"/>
          <w:jc w:val="center"/>
        </w:trPr>
        <w:tc>
          <w:tcPr>
            <w:tcW w:w="1635" w:type="dxa"/>
            <w:hideMark/>
          </w:tcPr>
          <w:p w:rsidR="00960F82" w:rsidRDefault="00E37E67">
            <w:r>
              <w:t>№ варіанту</w:t>
            </w:r>
          </w:p>
        </w:tc>
        <w:tc>
          <w:tcPr>
            <w:tcW w:w="1800" w:type="dxa"/>
            <w:hideMark/>
          </w:tcPr>
          <w:p w:rsidR="00960F82" w:rsidRPr="00E37E67" w:rsidRDefault="00E37E67">
            <w:pPr>
              <w:pStyle w:val="a3"/>
            </w:pPr>
            <w:r w:rsidRPr="00E37E67">
              <w:t>λ</w:t>
            </w:r>
            <w:r w:rsidRPr="00E37E67">
              <w:rPr>
                <w:vertAlign w:val="subscript"/>
              </w:rPr>
              <w:t>а</w:t>
            </w:r>
            <w:r w:rsidRPr="00E37E67">
              <w:t>, авто/год.</w:t>
            </w:r>
          </w:p>
        </w:tc>
        <w:tc>
          <w:tcPr>
            <w:tcW w:w="1080" w:type="dxa"/>
            <w:hideMark/>
          </w:tcPr>
          <w:p w:rsidR="00960F82" w:rsidRPr="00E37E67" w:rsidRDefault="00E37E67">
            <w:pPr>
              <w:pStyle w:val="a3"/>
            </w:pPr>
            <w:r w:rsidRPr="00E37E67">
              <w:t>t</w:t>
            </w:r>
            <w:r w:rsidRPr="00E37E67">
              <w:rPr>
                <w:vertAlign w:val="subscript"/>
              </w:rPr>
              <w:t>0</w:t>
            </w:r>
            <w:r w:rsidRPr="00E37E67">
              <w:t xml:space="preserve"> , хв.</w:t>
            </w:r>
          </w:p>
        </w:tc>
        <w:tc>
          <w:tcPr>
            <w:tcW w:w="1080" w:type="dxa"/>
            <w:hideMark/>
          </w:tcPr>
          <w:p w:rsidR="00960F82" w:rsidRPr="00E37E67" w:rsidRDefault="00E37E67">
            <w:pPr>
              <w:pStyle w:val="a3"/>
            </w:pPr>
            <w:r w:rsidRPr="00E37E67">
              <w:t>σ</w:t>
            </w:r>
            <w:r w:rsidRPr="00E37E67">
              <w:rPr>
                <w:vertAlign w:val="subscript"/>
              </w:rPr>
              <w:t xml:space="preserve">0 </w:t>
            </w:r>
            <w:r w:rsidRPr="00E37E67">
              <w:t>, хв</w:t>
            </w:r>
          </w:p>
        </w:tc>
      </w:tr>
      <w:tr w:rsidR="00960F82">
        <w:trPr>
          <w:divId w:val="691493442"/>
          <w:trHeight w:val="165"/>
          <w:tblCellSpacing w:w="0" w:type="dxa"/>
          <w:jc w:val="center"/>
        </w:trPr>
        <w:tc>
          <w:tcPr>
            <w:tcW w:w="1635" w:type="dxa"/>
            <w:hideMark/>
          </w:tcPr>
          <w:p w:rsidR="00960F82" w:rsidRDefault="00E37E67">
            <w:r>
              <w:t>8</w:t>
            </w:r>
          </w:p>
        </w:tc>
        <w:tc>
          <w:tcPr>
            <w:tcW w:w="1800" w:type="dxa"/>
            <w:hideMark/>
          </w:tcPr>
          <w:p w:rsidR="00960F82" w:rsidRDefault="00E37E67">
            <w:r>
              <w:t>2,8</w:t>
            </w:r>
          </w:p>
        </w:tc>
        <w:tc>
          <w:tcPr>
            <w:tcW w:w="1080" w:type="dxa"/>
            <w:hideMark/>
          </w:tcPr>
          <w:p w:rsidR="00960F82" w:rsidRDefault="00E37E67">
            <w:r>
              <w:t>28</w:t>
            </w:r>
          </w:p>
        </w:tc>
        <w:tc>
          <w:tcPr>
            <w:tcW w:w="1080" w:type="dxa"/>
            <w:hideMark/>
          </w:tcPr>
          <w:p w:rsidR="00960F82" w:rsidRDefault="00E37E67">
            <w:r>
              <w:t>8</w:t>
            </w:r>
          </w:p>
        </w:tc>
      </w:tr>
    </w:tbl>
    <w:p w:rsidR="00960F82" w:rsidRDefault="00960F82">
      <w:pPr>
        <w:divId w:val="691493442"/>
      </w:pPr>
    </w:p>
    <w:p w:rsidR="00960F82" w:rsidRPr="00E37E67" w:rsidRDefault="00E37E67">
      <w:pPr>
        <w:pStyle w:val="a3"/>
        <w:divId w:val="691493442"/>
      </w:pPr>
      <w:r>
        <w:t>ВСТУП</w:t>
      </w:r>
    </w:p>
    <w:p w:rsidR="00960F82" w:rsidRDefault="00E37E67">
      <w:pPr>
        <w:pStyle w:val="a3"/>
        <w:divId w:val="691493442"/>
      </w:pPr>
      <w:r>
        <w:t>Транспорт задовольняє одну з найважливіших потреб людини — потребу в переміщенні. Проте практично жоден вид транспорту (окрім, мабуть, автомобільного, і то не завжди) не може самостійно забезпечити повний цикл переміщення по схемі "від дверей до дверей". Таке переміщення можливо лише при чіткій взаємодії окремих частин транспортного комплексу. Організація роботи такого комплексу, як єдина транспортна система України, є одночасно і складним завданням, і нинішньою для економіки країни потребою, яка відповідає інтеграційним тенденціям соціально-економічного розвитку людства, досягненням науково-технічного прогресу і стратегічним інтересам країни. При цьому єдність транспортної системи України не повинна означати її відособленості від шляхів сполучення суміжних держав і територій, особливо країн СНД, розвиток і функціонування яких протягом сторіч здійснювався в єдиному комплексі.</w:t>
      </w:r>
    </w:p>
    <w:p w:rsidR="00960F82" w:rsidRDefault="00E37E67">
      <w:pPr>
        <w:pStyle w:val="a3"/>
        <w:divId w:val="691493442"/>
      </w:pPr>
      <w:r>
        <w:t>Розподіл вантажних перевезень між видами транспорту відображає місце та роль кожного з них в економіці країни. Основними кількісними показниками, що характеризують цей розподіл, є об’єм перевезень вантажів (в тоннах) і вантажооберт (в тонно-кілометрах), що здійснюються тим чи іншим видом транспорту. Найбільш узагальнюючим з цих двох натуральних показників є вантажооберт, що враховує не лише об’єм перевезених вантажів, але і дальність перевезень. На вантажооберт всіх видів транспорту великий вплив має розміщення виробничих сил, освоєння природних багатств в нових районах, розвиток промислового і сільськогосподарського виробництва, капітального будівництва і товарооберту в країні.</w:t>
      </w:r>
    </w:p>
    <w:p w:rsidR="00960F82" w:rsidRDefault="00960F82">
      <w:pPr>
        <w:divId w:val="691493442"/>
      </w:pPr>
    </w:p>
    <w:p w:rsidR="00960F82" w:rsidRPr="00E37E67" w:rsidRDefault="00E37E67">
      <w:pPr>
        <w:pStyle w:val="a3"/>
        <w:divId w:val="691493442"/>
      </w:pPr>
      <w:r>
        <w:t>РОЗРАХУНКИ</w:t>
      </w:r>
    </w:p>
    <w:p w:rsidR="00960F82" w:rsidRDefault="00E37E67">
      <w:pPr>
        <w:pStyle w:val="a3"/>
        <w:divId w:val="691493442"/>
      </w:pPr>
      <w:r>
        <w:t>ЧАСТИНА 1. ВИЗНАЧЕННЯ ПАРАМЕТРІВ ВХІДНОГО ПОТОКУ ПОЇЗДІВ, ЯКІ ПРИБУВАЮТЬ НА ЗАЛІЗНИЧНУ СТАНЦІЮ</w:t>
      </w:r>
    </w:p>
    <w:p w:rsidR="00960F82" w:rsidRDefault="00E37E67">
      <w:pPr>
        <w:pStyle w:val="a3"/>
        <w:divId w:val="691493442"/>
      </w:pPr>
      <w:r>
        <w:t>1.1       Визначення параметрів вхідного потоку</w:t>
      </w:r>
    </w:p>
    <w:p w:rsidR="00960F82" w:rsidRDefault="00E37E67">
      <w:pPr>
        <w:pStyle w:val="a3"/>
        <w:divId w:val="691493442"/>
      </w:pPr>
      <w:r>
        <w:t>Визначити параметри вхідного потоку можна аналізуючи інтервали прибуття поїздів або кількість поїздів, прибуваючих на станцію за якийсь час t (t= 1год.).</w:t>
      </w:r>
    </w:p>
    <w:p w:rsidR="00960F82" w:rsidRDefault="00E37E67">
      <w:pPr>
        <w:pStyle w:val="a3"/>
        <w:divId w:val="691493442"/>
      </w:pPr>
      <w:r>
        <w:t xml:space="preserve">Інтервали (І) прибуття поїздів мають різні значення, тому треба розглядати їх як випадкові величини. </w:t>
      </w:r>
    </w:p>
    <w:p w:rsidR="00960F82" w:rsidRDefault="00E37E67">
      <w:pPr>
        <w:pStyle w:val="a3"/>
        <w:divId w:val="691493442"/>
      </w:pPr>
      <w:r>
        <w:t>Визначення інтервалів прибуття і кількості поїздів (а) за одну годину зручно представити у вигляді таблиці (табл. 1.1.).</w:t>
      </w:r>
    </w:p>
    <w:p w:rsidR="00960F82" w:rsidRDefault="00E37E67">
      <w:pPr>
        <w:pStyle w:val="a3"/>
        <w:divId w:val="691493442"/>
      </w:pPr>
      <w:r>
        <w:t>Треба скласти статистичний ряд інтервалів прибуття поїздів. Для групування інтервалів треба визначити крок (інтервал) групування спостережень. Крок групування визначається за формулою</w:t>
      </w:r>
    </w:p>
    <w:p w:rsidR="00960F82" w:rsidRDefault="00275CD6">
      <w:pPr>
        <w:pStyle w:val="a3"/>
        <w:divId w:val="691493442"/>
      </w:pPr>
      <w:r>
        <w:rPr>
          <w:noProof/>
        </w:rPr>
        <w:pict>
          <v:shape id="_x0000_i1152" type="#_x0000_t75" style="width:111.75pt;height:38.25pt">
            <v:imagedata r:id="rId5" o:title=""/>
          </v:shape>
        </w:pict>
      </w:r>
      <w:r w:rsidR="00E37E67">
        <w:t>                                                                          (1.1)</w:t>
      </w:r>
    </w:p>
    <w:p w:rsidR="00960F82" w:rsidRDefault="00E37E67">
      <w:pPr>
        <w:pStyle w:val="a3"/>
        <w:divId w:val="691493442"/>
      </w:pPr>
      <w:r>
        <w:t>де І</w:t>
      </w:r>
      <w:r>
        <w:rPr>
          <w:vertAlign w:val="subscript"/>
        </w:rPr>
        <w:t xml:space="preserve">max </w:t>
      </w:r>
      <w:r>
        <w:t>, І</w:t>
      </w:r>
      <w:r>
        <w:rPr>
          <w:vertAlign w:val="subscript"/>
        </w:rPr>
        <w:t>min</w:t>
      </w:r>
      <w:r>
        <w:t xml:space="preserve"> - відповідно максимальний і мінімальний інтервал прибуття поїздів;</w:t>
      </w:r>
    </w:p>
    <w:p w:rsidR="00960F82" w:rsidRDefault="00E37E67">
      <w:pPr>
        <w:pStyle w:val="a3"/>
        <w:divId w:val="691493442"/>
      </w:pPr>
      <w:r>
        <w:t>n - кількість інтервалів (n = 100).</w:t>
      </w:r>
    </w:p>
    <w:p w:rsidR="00960F82" w:rsidRDefault="00E37E67">
      <w:pPr>
        <w:pStyle w:val="a3"/>
        <w:divId w:val="691493442"/>
      </w:pPr>
      <w:r>
        <w:t>Для нашого випадку</w:t>
      </w:r>
    </w:p>
    <w:p w:rsidR="00960F82" w:rsidRDefault="00E37E67">
      <w:pPr>
        <w:pStyle w:val="a3"/>
        <w:divId w:val="691493442"/>
      </w:pPr>
      <w:r>
        <w:t>І</w:t>
      </w:r>
      <w:r>
        <w:rPr>
          <w:vertAlign w:val="subscript"/>
        </w:rPr>
        <w:t>max</w:t>
      </w:r>
      <w:r>
        <w:t xml:space="preserve"> = 140 хв., I</w:t>
      </w:r>
      <w:r>
        <w:rPr>
          <w:vertAlign w:val="subscript"/>
        </w:rPr>
        <w:t xml:space="preserve">min </w:t>
      </w:r>
      <w:r>
        <w:t>= 2 хв.</w:t>
      </w:r>
      <w:r>
        <w:rPr>
          <w:vertAlign w:val="subscript"/>
        </w:rPr>
        <w:t xml:space="preserve"> </w:t>
      </w:r>
    </w:p>
    <w:p w:rsidR="00960F82" w:rsidRDefault="00275CD6">
      <w:pPr>
        <w:pStyle w:val="a3"/>
        <w:divId w:val="691493442"/>
      </w:pPr>
      <w:r>
        <w:rPr>
          <w:noProof/>
        </w:rPr>
        <w:pict>
          <v:shape id="_x0000_i1155" type="#_x0000_t75" style="width:162.75pt;height:34.5pt">
            <v:imagedata r:id="rId6" o:title=""/>
          </v:shape>
        </w:pict>
      </w:r>
    </w:p>
    <w:p w:rsidR="00960F82" w:rsidRDefault="00960F82">
      <w:pPr>
        <w:divId w:val="691493442"/>
      </w:pPr>
    </w:p>
    <w:p w:rsidR="00960F82" w:rsidRPr="00E37E67" w:rsidRDefault="00E37E67">
      <w:pPr>
        <w:pStyle w:val="a3"/>
        <w:divId w:val="691493442"/>
      </w:pPr>
      <w:r>
        <w:t>Виконуємо групування інтервалів у статистичний ряд з кроком ΔI=18,65 хв. (табл. 1.2).</w:t>
      </w:r>
    </w:p>
    <w:p w:rsidR="00960F82" w:rsidRDefault="00E37E67">
      <w:pPr>
        <w:pStyle w:val="a3"/>
        <w:divId w:val="691493442"/>
      </w:pPr>
      <w:r>
        <w:t>Таблиця 1.1 – Інтервали прибуття і кількість поїздів за 1 годину</w:t>
      </w:r>
    </w:p>
    <w:tbl>
      <w:tblPr>
        <w:tblW w:w="45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5"/>
        <w:gridCol w:w="1800"/>
        <w:gridCol w:w="915"/>
        <w:gridCol w:w="945"/>
        <w:gridCol w:w="945"/>
        <w:gridCol w:w="645"/>
        <w:gridCol w:w="1965"/>
        <w:gridCol w:w="1080"/>
        <w:gridCol w:w="945"/>
        <w:gridCol w:w="945"/>
      </w:tblGrid>
      <w:tr w:rsidR="00960F82">
        <w:trPr>
          <w:divId w:val="691493442"/>
          <w:trHeight w:val="170"/>
          <w:tblCellSpacing w:w="0" w:type="dxa"/>
          <w:jc w:val="center"/>
        </w:trPr>
        <w:tc>
          <w:tcPr>
            <w:tcW w:w="525"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 потягу</w:t>
            </w:r>
          </w:p>
        </w:tc>
        <w:tc>
          <w:tcPr>
            <w:tcW w:w="1800" w:type="dxa"/>
            <w:gridSpan w:val="2"/>
            <w:tcBorders>
              <w:top w:val="outset" w:sz="6" w:space="0" w:color="auto"/>
              <w:left w:val="outset" w:sz="6" w:space="0" w:color="auto"/>
              <w:bottom w:val="outset" w:sz="6" w:space="0" w:color="auto"/>
              <w:right w:val="outset" w:sz="6" w:space="0" w:color="auto"/>
            </w:tcBorders>
            <w:vAlign w:val="center"/>
            <w:hideMark/>
          </w:tcPr>
          <w:p w:rsidR="00960F82" w:rsidRDefault="00E37E67">
            <w:r>
              <w:t>Момент прибуття</w:t>
            </w:r>
          </w:p>
        </w:tc>
        <w:tc>
          <w:tcPr>
            <w:tcW w:w="945"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Кількість вагонів</w:t>
            </w:r>
          </w:p>
        </w:tc>
        <w:tc>
          <w:tcPr>
            <w:tcW w:w="945" w:type="dxa"/>
            <w:vMerge w:val="restart"/>
            <w:tcBorders>
              <w:top w:val="outset" w:sz="6" w:space="0" w:color="auto"/>
              <w:left w:val="outset" w:sz="6" w:space="0" w:color="auto"/>
              <w:bottom w:val="outset" w:sz="6" w:space="0" w:color="auto"/>
              <w:right w:val="outset" w:sz="6" w:space="0" w:color="auto"/>
            </w:tcBorders>
            <w:vAlign w:val="bottom"/>
            <w:hideMark/>
          </w:tcPr>
          <w:p w:rsidR="00960F82" w:rsidRDefault="00E37E67">
            <w:r>
              <w:t>інтервал (хв)</w:t>
            </w:r>
          </w:p>
        </w:tc>
        <w:tc>
          <w:tcPr>
            <w:tcW w:w="645"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 потягу</w:t>
            </w:r>
          </w:p>
        </w:tc>
        <w:tc>
          <w:tcPr>
            <w:tcW w:w="1965" w:type="dxa"/>
            <w:gridSpan w:val="2"/>
            <w:tcBorders>
              <w:top w:val="outset" w:sz="6" w:space="0" w:color="auto"/>
              <w:left w:val="outset" w:sz="6" w:space="0" w:color="auto"/>
              <w:bottom w:val="outset" w:sz="6" w:space="0" w:color="auto"/>
              <w:right w:val="outset" w:sz="6" w:space="0" w:color="auto"/>
            </w:tcBorders>
            <w:vAlign w:val="center"/>
            <w:hideMark/>
          </w:tcPr>
          <w:p w:rsidR="00960F82" w:rsidRDefault="00E37E67">
            <w:r>
              <w:t>Момент прибуття</w:t>
            </w:r>
          </w:p>
        </w:tc>
        <w:tc>
          <w:tcPr>
            <w:tcW w:w="945" w:type="dxa"/>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Кількість вагонів</w:t>
            </w:r>
          </w:p>
        </w:tc>
        <w:tc>
          <w:tcPr>
            <w:tcW w:w="945" w:type="dxa"/>
            <w:vMerge w:val="restart"/>
            <w:tcBorders>
              <w:top w:val="outset" w:sz="6" w:space="0" w:color="auto"/>
              <w:left w:val="outset" w:sz="6" w:space="0" w:color="auto"/>
              <w:bottom w:val="outset" w:sz="6" w:space="0" w:color="auto"/>
              <w:right w:val="outset" w:sz="6" w:space="0" w:color="auto"/>
            </w:tcBorders>
            <w:vAlign w:val="bottom"/>
            <w:hideMark/>
          </w:tcPr>
          <w:p w:rsidR="00960F82" w:rsidRDefault="00E37E67">
            <w:r>
              <w:t>інтервал (хв)</w:t>
            </w:r>
          </w:p>
        </w:tc>
      </w:tr>
      <w:tr w:rsidR="00960F82">
        <w:trPr>
          <w:divId w:val="691493442"/>
          <w:trHeight w:val="17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885" w:type="dxa"/>
            <w:tcBorders>
              <w:top w:val="outset" w:sz="6" w:space="0" w:color="auto"/>
              <w:left w:val="outset" w:sz="6" w:space="0" w:color="auto"/>
              <w:bottom w:val="outset" w:sz="6" w:space="0" w:color="auto"/>
              <w:right w:val="outset" w:sz="6" w:space="0" w:color="auto"/>
            </w:tcBorders>
            <w:vAlign w:val="center"/>
            <w:hideMark/>
          </w:tcPr>
          <w:p w:rsidR="00960F82" w:rsidRDefault="00E37E67">
            <w:r>
              <w:t>години</w:t>
            </w:r>
          </w:p>
        </w:tc>
        <w:tc>
          <w:tcPr>
            <w:tcW w:w="915" w:type="dxa"/>
            <w:tcBorders>
              <w:top w:val="outset" w:sz="6" w:space="0" w:color="auto"/>
              <w:left w:val="outset" w:sz="6" w:space="0" w:color="auto"/>
              <w:bottom w:val="outset" w:sz="6" w:space="0" w:color="auto"/>
              <w:right w:val="outset" w:sz="6" w:space="0" w:color="auto"/>
            </w:tcBorders>
            <w:vAlign w:val="center"/>
            <w:hideMark/>
          </w:tcPr>
          <w:p w:rsidR="00960F82" w:rsidRDefault="00E37E67">
            <w:r>
              <w:t>хвилини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885" w:type="dxa"/>
            <w:tcBorders>
              <w:top w:val="outset" w:sz="6" w:space="0" w:color="auto"/>
              <w:left w:val="outset" w:sz="6" w:space="0" w:color="auto"/>
              <w:bottom w:val="outset" w:sz="6" w:space="0" w:color="auto"/>
              <w:right w:val="outset" w:sz="6" w:space="0" w:color="auto"/>
            </w:tcBorders>
            <w:vAlign w:val="center"/>
            <w:hideMark/>
          </w:tcPr>
          <w:p w:rsidR="00960F82" w:rsidRDefault="00E37E67">
            <w:r>
              <w:t>години</w:t>
            </w:r>
          </w:p>
        </w:tc>
        <w:tc>
          <w:tcPr>
            <w:tcW w:w="1080" w:type="dxa"/>
            <w:tcBorders>
              <w:top w:val="outset" w:sz="6" w:space="0" w:color="auto"/>
              <w:left w:val="outset" w:sz="6" w:space="0" w:color="auto"/>
              <w:bottom w:val="outset" w:sz="6" w:space="0" w:color="auto"/>
              <w:right w:val="outset" w:sz="6" w:space="0" w:color="auto"/>
            </w:tcBorders>
            <w:vAlign w:val="center"/>
            <w:hideMark/>
          </w:tcPr>
          <w:p w:rsidR="00960F82" w:rsidRDefault="00E37E67">
            <w:r>
              <w:t>хвилини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44</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31</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52</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21</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55</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47</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53</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36</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9</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48</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9</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54</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20</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55</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35</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41</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56</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23</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23</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51</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9</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57</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32</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58</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10</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26</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59</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26</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63</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36</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49</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60</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55</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104</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61</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24</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20</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11</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24</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62</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44</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31</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33</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71</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63</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10</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44</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5</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64</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43</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6</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65</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9</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27</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66</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9</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140</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67</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26</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13</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42</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6</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68</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35</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69</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5</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24</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70</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119</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20</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11</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28</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71</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27</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21</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11</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44</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26</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72</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97</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5</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73</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6</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23</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13</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74</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21</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24</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5</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75</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22</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25</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33</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14</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76</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11</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48</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84</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26</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47</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48</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8</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77</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11</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43</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27</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78</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48</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28</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7</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79</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67</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29</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06</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48</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80</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55</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30</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59</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81</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32</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55</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7</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31</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82</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32</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37</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83</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42</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53</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33</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47</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23</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84</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14</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38</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34</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5</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85</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13</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35</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13</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86</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6</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36</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44</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87</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20</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37</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12</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12</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88</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15</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42</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36</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38</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24</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71</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89</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24</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39</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13</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90</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42</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40</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40</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28</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91</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22</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7</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41</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16</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39</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92</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5</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42</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93</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34</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44</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43</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9</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94</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19</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44</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08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11</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95</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37</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11</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45</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96</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18</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29</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46</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23</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6</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97</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17</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7</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47</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29</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4</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98</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24</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6</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33</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25</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99</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30</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14</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49</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58</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26</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100</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44</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11</w:t>
            </w:r>
          </w:p>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50</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20</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24</w:t>
            </w: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48</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32</w:t>
            </w:r>
          </w:p>
        </w:tc>
        <w:tc>
          <w:tcPr>
            <w:tcW w:w="64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101</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19</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55</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960F82"/>
        </w:tc>
      </w:tr>
      <w:tr w:rsidR="00960F82">
        <w:trPr>
          <w:divId w:val="691493442"/>
          <w:trHeight w:val="170"/>
          <w:tblCellSpacing w:w="0" w:type="dxa"/>
          <w:jc w:val="center"/>
        </w:trPr>
        <w:tc>
          <w:tcPr>
            <w:tcW w:w="52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51</w:t>
            </w:r>
          </w:p>
        </w:tc>
        <w:tc>
          <w:tcPr>
            <w:tcW w:w="88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20</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960F82" w:rsidRDefault="00E37E67">
            <w:r>
              <w:t>56</w:t>
            </w:r>
          </w:p>
        </w:tc>
        <w:tc>
          <w:tcPr>
            <w:tcW w:w="9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55</w:t>
            </w: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E37E67">
            <w:r>
              <w:t>53</w:t>
            </w:r>
          </w:p>
        </w:tc>
        <w:tc>
          <w:tcPr>
            <w:tcW w:w="645" w:type="dxa"/>
            <w:tcBorders>
              <w:top w:val="outset" w:sz="6" w:space="0" w:color="auto"/>
              <w:left w:val="outset" w:sz="6" w:space="0" w:color="auto"/>
              <w:bottom w:val="outset" w:sz="6" w:space="0" w:color="auto"/>
              <w:right w:val="outset" w:sz="6" w:space="0" w:color="auto"/>
            </w:tcBorders>
            <w:noWrap/>
            <w:vAlign w:val="bottom"/>
            <w:hideMark/>
          </w:tcPr>
          <w:p w:rsidR="00960F82" w:rsidRDefault="00960F82"/>
        </w:tc>
        <w:tc>
          <w:tcPr>
            <w:tcW w:w="885" w:type="dxa"/>
            <w:tcBorders>
              <w:top w:val="outset" w:sz="6" w:space="0" w:color="auto"/>
              <w:left w:val="outset" w:sz="6" w:space="0" w:color="auto"/>
              <w:bottom w:val="outset" w:sz="6" w:space="0" w:color="auto"/>
              <w:right w:val="outset" w:sz="6" w:space="0" w:color="auto"/>
            </w:tcBorders>
            <w:noWrap/>
            <w:vAlign w:val="bottom"/>
            <w:hideMark/>
          </w:tcPr>
          <w:p w:rsidR="00960F82" w:rsidRDefault="00960F82">
            <w:pPr>
              <w:rPr>
                <w:sz w:val="20"/>
                <w:szCs w:val="20"/>
              </w:rPr>
            </w:pPr>
          </w:p>
        </w:tc>
        <w:tc>
          <w:tcPr>
            <w:tcW w:w="1080" w:type="dxa"/>
            <w:tcBorders>
              <w:top w:val="outset" w:sz="6" w:space="0" w:color="auto"/>
              <w:left w:val="outset" w:sz="6" w:space="0" w:color="auto"/>
              <w:bottom w:val="outset" w:sz="6" w:space="0" w:color="auto"/>
              <w:right w:val="outset" w:sz="6" w:space="0" w:color="auto"/>
            </w:tcBorders>
            <w:noWrap/>
            <w:vAlign w:val="bottom"/>
            <w:hideMark/>
          </w:tcPr>
          <w:p w:rsidR="00960F82" w:rsidRDefault="00960F82">
            <w:pPr>
              <w:rPr>
                <w:sz w:val="20"/>
                <w:szCs w:val="20"/>
              </w:rPr>
            </w:pP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960F82">
            <w:pPr>
              <w:rPr>
                <w:sz w:val="20"/>
                <w:szCs w:val="20"/>
              </w:rPr>
            </w:pPr>
          </w:p>
        </w:tc>
        <w:tc>
          <w:tcPr>
            <w:tcW w:w="945" w:type="dxa"/>
            <w:tcBorders>
              <w:top w:val="outset" w:sz="6" w:space="0" w:color="auto"/>
              <w:left w:val="outset" w:sz="6" w:space="0" w:color="auto"/>
              <w:bottom w:val="outset" w:sz="6" w:space="0" w:color="auto"/>
              <w:right w:val="outset" w:sz="6" w:space="0" w:color="auto"/>
            </w:tcBorders>
            <w:noWrap/>
            <w:vAlign w:val="bottom"/>
            <w:hideMark/>
          </w:tcPr>
          <w:p w:rsidR="00960F82" w:rsidRDefault="00960F82">
            <w:pPr>
              <w:rPr>
                <w:sz w:val="20"/>
                <w:szCs w:val="20"/>
              </w:rPr>
            </w:pPr>
          </w:p>
        </w:tc>
      </w:tr>
    </w:tbl>
    <w:p w:rsidR="00960F82" w:rsidRPr="00E37E67" w:rsidRDefault="00E37E67">
      <w:pPr>
        <w:pStyle w:val="a3"/>
        <w:divId w:val="691493442"/>
      </w:pPr>
      <w:r>
        <w:t>Таблиця 1.2 – Групування інтервалів у статистичний ряд</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5"/>
        <w:gridCol w:w="1800"/>
        <w:gridCol w:w="900"/>
        <w:gridCol w:w="1365"/>
        <w:gridCol w:w="1335"/>
        <w:gridCol w:w="735"/>
        <w:gridCol w:w="795"/>
        <w:gridCol w:w="915"/>
        <w:gridCol w:w="1365"/>
        <w:gridCol w:w="144"/>
      </w:tblGrid>
      <w:tr w:rsidR="00960F82">
        <w:trPr>
          <w:divId w:val="691493442"/>
          <w:trHeight w:val="480"/>
          <w:tblCellSpacing w:w="0" w:type="dxa"/>
        </w:trPr>
        <w:tc>
          <w:tcPr>
            <w:tcW w:w="735" w:type="dxa"/>
            <w:vMerge w:val="restart"/>
            <w:tcBorders>
              <w:top w:val="outset" w:sz="6" w:space="0" w:color="auto"/>
              <w:left w:val="outset" w:sz="6" w:space="0" w:color="auto"/>
              <w:bottom w:val="outset" w:sz="6" w:space="0" w:color="auto"/>
              <w:right w:val="outset" w:sz="6" w:space="0" w:color="auto"/>
            </w:tcBorders>
            <w:vAlign w:val="bottom"/>
            <w:hideMark/>
          </w:tcPr>
          <w:p w:rsidR="00960F82" w:rsidRDefault="00E37E67">
            <w:r>
              <w:t>№ розряду</w:t>
            </w:r>
          </w:p>
        </w:tc>
        <w:tc>
          <w:tcPr>
            <w:tcW w:w="1800" w:type="dxa"/>
            <w:gridSpan w:val="2"/>
            <w:vMerge w:val="restart"/>
            <w:tcBorders>
              <w:top w:val="outset" w:sz="6" w:space="0" w:color="auto"/>
              <w:left w:val="outset" w:sz="6" w:space="0" w:color="auto"/>
              <w:bottom w:val="outset" w:sz="6" w:space="0" w:color="auto"/>
              <w:right w:val="outset" w:sz="6" w:space="0" w:color="auto"/>
            </w:tcBorders>
            <w:vAlign w:val="bottom"/>
            <w:hideMark/>
          </w:tcPr>
          <w:p w:rsidR="00960F82" w:rsidRDefault="00E37E67">
            <w:r>
              <w:t>Межі розряду</w:t>
            </w:r>
          </w:p>
        </w:tc>
        <w:tc>
          <w:tcPr>
            <w:tcW w:w="1365" w:type="dxa"/>
            <w:vMerge w:val="restart"/>
            <w:tcBorders>
              <w:top w:val="outset" w:sz="6" w:space="0" w:color="auto"/>
              <w:left w:val="outset" w:sz="6" w:space="0" w:color="auto"/>
              <w:bottom w:val="outset" w:sz="6" w:space="0" w:color="auto"/>
              <w:right w:val="outset" w:sz="6" w:space="0" w:color="auto"/>
            </w:tcBorders>
            <w:vAlign w:val="bottom"/>
            <w:hideMark/>
          </w:tcPr>
          <w:p w:rsidR="00960F82" w:rsidRDefault="00E37E67">
            <w:r>
              <w:t>Середнє значення інтервалів, І</w:t>
            </w:r>
          </w:p>
        </w:tc>
        <w:tc>
          <w:tcPr>
            <w:tcW w:w="1335" w:type="dxa"/>
            <w:vMerge w:val="restart"/>
            <w:tcBorders>
              <w:top w:val="outset" w:sz="6" w:space="0" w:color="auto"/>
              <w:left w:val="outset" w:sz="6" w:space="0" w:color="auto"/>
              <w:bottom w:val="outset" w:sz="6" w:space="0" w:color="auto"/>
              <w:right w:val="outset" w:sz="6" w:space="0" w:color="auto"/>
            </w:tcBorders>
            <w:vAlign w:val="bottom"/>
            <w:hideMark/>
          </w:tcPr>
          <w:p w:rsidR="00960F82" w:rsidRPr="00E37E67" w:rsidRDefault="00E37E67">
            <w:pPr>
              <w:pStyle w:val="a3"/>
            </w:pPr>
            <w:r w:rsidRPr="00E37E67">
              <w:t>Кількість спостережень, n</w:t>
            </w:r>
            <w:r w:rsidRPr="00E37E67">
              <w:rPr>
                <w:vertAlign w:val="subscript"/>
              </w:rPr>
              <w:t>i</w:t>
            </w:r>
          </w:p>
        </w:tc>
        <w:tc>
          <w:tcPr>
            <w:tcW w:w="735" w:type="dxa"/>
            <w:vMerge w:val="restart"/>
            <w:tcBorders>
              <w:top w:val="outset" w:sz="6" w:space="0" w:color="auto"/>
              <w:left w:val="outset" w:sz="6" w:space="0" w:color="auto"/>
              <w:bottom w:val="outset" w:sz="6" w:space="0" w:color="auto"/>
              <w:right w:val="outset" w:sz="6" w:space="0" w:color="auto"/>
            </w:tcBorders>
            <w:vAlign w:val="bottom"/>
            <w:hideMark/>
          </w:tcPr>
          <w:p w:rsidR="00960F82" w:rsidRPr="00E37E67" w:rsidRDefault="00E37E67">
            <w:pPr>
              <w:pStyle w:val="a3"/>
            </w:pPr>
            <w:r w:rsidRPr="00E37E67">
              <w:t>P</w:t>
            </w:r>
            <w:r w:rsidRPr="00E37E67">
              <w:rPr>
                <w:vertAlign w:val="subscript"/>
              </w:rPr>
              <w:t>i</w:t>
            </w:r>
          </w:p>
        </w:tc>
        <w:tc>
          <w:tcPr>
            <w:tcW w:w="795" w:type="dxa"/>
            <w:vMerge w:val="restart"/>
            <w:tcBorders>
              <w:top w:val="outset" w:sz="6" w:space="0" w:color="auto"/>
              <w:left w:val="outset" w:sz="6" w:space="0" w:color="auto"/>
              <w:bottom w:val="outset" w:sz="6" w:space="0" w:color="auto"/>
              <w:right w:val="outset" w:sz="6" w:space="0" w:color="auto"/>
            </w:tcBorders>
            <w:vAlign w:val="bottom"/>
            <w:hideMark/>
          </w:tcPr>
          <w:p w:rsidR="00960F82" w:rsidRPr="00E37E67" w:rsidRDefault="00E37E67">
            <w:pPr>
              <w:pStyle w:val="a3"/>
            </w:pPr>
            <w:r w:rsidRPr="00E37E67">
              <w:t>I</w:t>
            </w:r>
            <w:r w:rsidRPr="00E37E67">
              <w:rPr>
                <w:vertAlign w:val="subscript"/>
              </w:rPr>
              <w:t>i</w:t>
            </w:r>
            <w:r w:rsidRPr="00E37E67">
              <w:t xml:space="preserve"> P</w:t>
            </w:r>
            <w:r w:rsidRPr="00E37E67">
              <w:rPr>
                <w:vertAlign w:val="subscript"/>
              </w:rPr>
              <w:t>i</w:t>
            </w:r>
          </w:p>
        </w:tc>
        <w:tc>
          <w:tcPr>
            <w:tcW w:w="915" w:type="dxa"/>
            <w:vMerge w:val="restart"/>
            <w:tcBorders>
              <w:top w:val="outset" w:sz="6" w:space="0" w:color="auto"/>
              <w:left w:val="outset" w:sz="6" w:space="0" w:color="auto"/>
              <w:bottom w:val="outset" w:sz="6" w:space="0" w:color="auto"/>
              <w:right w:val="outset" w:sz="6" w:space="0" w:color="auto"/>
            </w:tcBorders>
            <w:vAlign w:val="bottom"/>
            <w:hideMark/>
          </w:tcPr>
          <w:p w:rsidR="00960F82" w:rsidRPr="00E37E67" w:rsidRDefault="00E37E67">
            <w:pPr>
              <w:pStyle w:val="a3"/>
            </w:pPr>
            <w:r w:rsidRPr="00E37E67">
              <w:t>I</w:t>
            </w:r>
            <w:r w:rsidRPr="00E37E67">
              <w:rPr>
                <w:vertAlign w:val="subscript"/>
              </w:rPr>
              <w:t>i</w:t>
            </w:r>
            <w:r w:rsidRPr="00E37E67">
              <w:rPr>
                <w:vertAlign w:val="superscript"/>
              </w:rPr>
              <w:t>2</w:t>
            </w:r>
            <w:r w:rsidRPr="00E37E67">
              <w:t xml:space="preserve"> P</w:t>
            </w:r>
            <w:r w:rsidRPr="00E37E67">
              <w:rPr>
                <w:vertAlign w:val="subscript"/>
              </w:rPr>
              <w:t>i</w:t>
            </w:r>
          </w:p>
        </w:tc>
        <w:tc>
          <w:tcPr>
            <w:tcW w:w="1365" w:type="dxa"/>
            <w:vMerge w:val="restart"/>
            <w:tcBorders>
              <w:top w:val="outset" w:sz="6" w:space="0" w:color="auto"/>
              <w:left w:val="outset" w:sz="6" w:space="0" w:color="auto"/>
              <w:bottom w:val="outset" w:sz="6" w:space="0" w:color="auto"/>
              <w:right w:val="outset" w:sz="6" w:space="0" w:color="auto"/>
            </w:tcBorders>
            <w:vAlign w:val="bottom"/>
            <w:hideMark/>
          </w:tcPr>
          <w:p w:rsidR="00960F82" w:rsidRDefault="00E37E67">
            <w:r>
              <w:t>h(I)</w:t>
            </w:r>
          </w:p>
        </w:tc>
        <w:tc>
          <w:tcPr>
            <w:tcW w:w="6" w:type="dxa"/>
            <w:tcBorders>
              <w:top w:val="outset" w:sz="6" w:space="0" w:color="auto"/>
              <w:left w:val="outset" w:sz="6" w:space="0" w:color="auto"/>
              <w:bottom w:val="outset" w:sz="6" w:space="0" w:color="auto"/>
              <w:right w:val="outset" w:sz="6" w:space="0" w:color="auto"/>
            </w:tcBorders>
            <w:vAlign w:val="center"/>
            <w:hideMark/>
          </w:tcPr>
          <w:p w:rsidR="00960F82" w:rsidRDefault="00960F82"/>
        </w:tc>
      </w:tr>
      <w:tr w:rsidR="00960F82">
        <w:trPr>
          <w:divId w:val="691493442"/>
          <w:trHeight w:val="48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Pr="00E37E67"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Pr="00E37E67"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Pr="00E37E67"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Pr="00E37E67"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6" w:type="dxa"/>
            <w:tcBorders>
              <w:top w:val="outset" w:sz="6" w:space="0" w:color="auto"/>
              <w:left w:val="outset" w:sz="6" w:space="0" w:color="auto"/>
              <w:bottom w:val="outset" w:sz="6" w:space="0" w:color="auto"/>
              <w:right w:val="outset" w:sz="6" w:space="0" w:color="auto"/>
            </w:tcBorders>
            <w:vAlign w:val="center"/>
            <w:hideMark/>
          </w:tcPr>
          <w:p w:rsidR="00960F82" w:rsidRDefault="00960F82">
            <w:pPr>
              <w:rPr>
                <w:sz w:val="20"/>
                <w:szCs w:val="20"/>
              </w:rPr>
            </w:pPr>
          </w:p>
        </w:tc>
      </w:tr>
      <w:tr w:rsidR="00960F82">
        <w:trPr>
          <w:divId w:val="691493442"/>
          <w:trHeight w:val="330"/>
          <w:tblCellSpacing w:w="0" w:type="dxa"/>
        </w:trPr>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2,00</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20,65</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11,3243243</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0,53</w:t>
            </w:r>
          </w:p>
        </w:tc>
        <w:tc>
          <w:tcPr>
            <w:tcW w:w="795" w:type="dxa"/>
            <w:tcBorders>
              <w:top w:val="outset" w:sz="6" w:space="0" w:color="auto"/>
              <w:left w:val="outset" w:sz="6" w:space="0" w:color="auto"/>
              <w:bottom w:val="outset" w:sz="6" w:space="0" w:color="auto"/>
              <w:right w:val="outset" w:sz="6" w:space="0" w:color="auto"/>
            </w:tcBorders>
            <w:vAlign w:val="bottom"/>
            <w:hideMark/>
          </w:tcPr>
          <w:p w:rsidR="00960F82" w:rsidRDefault="00E37E67">
            <w:r>
              <w:t>6,00</w:t>
            </w:r>
          </w:p>
        </w:tc>
        <w:tc>
          <w:tcPr>
            <w:tcW w:w="915" w:type="dxa"/>
            <w:tcBorders>
              <w:top w:val="outset" w:sz="6" w:space="0" w:color="auto"/>
              <w:left w:val="outset" w:sz="6" w:space="0" w:color="auto"/>
              <w:bottom w:val="outset" w:sz="6" w:space="0" w:color="auto"/>
              <w:right w:val="outset" w:sz="6" w:space="0" w:color="auto"/>
            </w:tcBorders>
            <w:vAlign w:val="bottom"/>
            <w:hideMark/>
          </w:tcPr>
          <w:p w:rsidR="00960F82" w:rsidRDefault="00E37E67">
            <w:r>
              <w:t>67,97</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0,02842029</w:t>
            </w:r>
          </w:p>
        </w:tc>
        <w:tc>
          <w:tcPr>
            <w:tcW w:w="6" w:type="dxa"/>
            <w:tcBorders>
              <w:top w:val="outset" w:sz="6" w:space="0" w:color="auto"/>
              <w:left w:val="outset" w:sz="6" w:space="0" w:color="auto"/>
              <w:bottom w:val="outset" w:sz="6" w:space="0" w:color="auto"/>
              <w:right w:val="outset" w:sz="6" w:space="0" w:color="auto"/>
            </w:tcBorders>
            <w:vAlign w:val="center"/>
            <w:hideMark/>
          </w:tcPr>
          <w:p w:rsidR="00960F82" w:rsidRDefault="00960F82"/>
        </w:tc>
      </w:tr>
      <w:tr w:rsidR="00960F82">
        <w:trPr>
          <w:divId w:val="691493442"/>
          <w:trHeight w:val="330"/>
          <w:tblCellSpacing w:w="0" w:type="dxa"/>
        </w:trPr>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20,65</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39,30</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29,972973</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25</w:t>
            </w:r>
          </w:p>
        </w:tc>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0,25</w:t>
            </w:r>
          </w:p>
        </w:tc>
        <w:tc>
          <w:tcPr>
            <w:tcW w:w="795" w:type="dxa"/>
            <w:tcBorders>
              <w:top w:val="outset" w:sz="6" w:space="0" w:color="auto"/>
              <w:left w:val="outset" w:sz="6" w:space="0" w:color="auto"/>
              <w:bottom w:val="outset" w:sz="6" w:space="0" w:color="auto"/>
              <w:right w:val="outset" w:sz="6" w:space="0" w:color="auto"/>
            </w:tcBorders>
            <w:vAlign w:val="bottom"/>
            <w:hideMark/>
          </w:tcPr>
          <w:p w:rsidR="00960F82" w:rsidRDefault="00E37E67">
            <w:r>
              <w:t>7,49</w:t>
            </w:r>
          </w:p>
        </w:tc>
        <w:tc>
          <w:tcPr>
            <w:tcW w:w="91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224,59</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0,0134058</w:t>
            </w:r>
          </w:p>
        </w:tc>
        <w:tc>
          <w:tcPr>
            <w:tcW w:w="6" w:type="dxa"/>
            <w:tcBorders>
              <w:top w:val="outset" w:sz="6" w:space="0" w:color="auto"/>
              <w:left w:val="outset" w:sz="6" w:space="0" w:color="auto"/>
              <w:bottom w:val="outset" w:sz="6" w:space="0" w:color="auto"/>
              <w:right w:val="outset" w:sz="6" w:space="0" w:color="auto"/>
            </w:tcBorders>
            <w:vAlign w:val="center"/>
            <w:hideMark/>
          </w:tcPr>
          <w:p w:rsidR="00960F82" w:rsidRDefault="00960F82"/>
        </w:tc>
      </w:tr>
      <w:tr w:rsidR="00960F82">
        <w:trPr>
          <w:divId w:val="691493442"/>
          <w:trHeight w:val="330"/>
          <w:tblCellSpacing w:w="0" w:type="dxa"/>
        </w:trPr>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3</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39,30</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57,95</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48,6216216</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12</w:t>
            </w:r>
          </w:p>
        </w:tc>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0,12</w:t>
            </w:r>
          </w:p>
        </w:tc>
        <w:tc>
          <w:tcPr>
            <w:tcW w:w="79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5,83</w:t>
            </w:r>
          </w:p>
        </w:tc>
        <w:tc>
          <w:tcPr>
            <w:tcW w:w="91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283,69</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0,00643478</w:t>
            </w:r>
          </w:p>
        </w:tc>
        <w:tc>
          <w:tcPr>
            <w:tcW w:w="6" w:type="dxa"/>
            <w:tcBorders>
              <w:top w:val="outset" w:sz="6" w:space="0" w:color="auto"/>
              <w:left w:val="outset" w:sz="6" w:space="0" w:color="auto"/>
              <w:bottom w:val="outset" w:sz="6" w:space="0" w:color="auto"/>
              <w:right w:val="outset" w:sz="6" w:space="0" w:color="auto"/>
            </w:tcBorders>
            <w:vAlign w:val="center"/>
            <w:hideMark/>
          </w:tcPr>
          <w:p w:rsidR="00960F82" w:rsidRDefault="00960F82"/>
        </w:tc>
      </w:tr>
      <w:tr w:rsidR="00960F82">
        <w:trPr>
          <w:divId w:val="691493442"/>
          <w:trHeight w:val="330"/>
          <w:tblCellSpacing w:w="0" w:type="dxa"/>
        </w:trPr>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57,95</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76,59</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67,2702703</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w:t>
            </w:r>
          </w:p>
        </w:tc>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0,05</w:t>
            </w:r>
          </w:p>
        </w:tc>
        <w:tc>
          <w:tcPr>
            <w:tcW w:w="795" w:type="dxa"/>
            <w:tcBorders>
              <w:top w:val="outset" w:sz="6" w:space="0" w:color="auto"/>
              <w:left w:val="outset" w:sz="6" w:space="0" w:color="auto"/>
              <w:bottom w:val="outset" w:sz="6" w:space="0" w:color="auto"/>
              <w:right w:val="outset" w:sz="6" w:space="0" w:color="auto"/>
            </w:tcBorders>
            <w:vAlign w:val="bottom"/>
            <w:hideMark/>
          </w:tcPr>
          <w:p w:rsidR="00960F82" w:rsidRDefault="00E37E67">
            <w:r>
              <w:t>3,36</w:t>
            </w:r>
          </w:p>
        </w:tc>
        <w:tc>
          <w:tcPr>
            <w:tcW w:w="91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226,26</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0,00268116</w:t>
            </w:r>
          </w:p>
        </w:tc>
        <w:tc>
          <w:tcPr>
            <w:tcW w:w="6" w:type="dxa"/>
            <w:tcBorders>
              <w:top w:val="outset" w:sz="6" w:space="0" w:color="auto"/>
              <w:left w:val="outset" w:sz="6" w:space="0" w:color="auto"/>
              <w:bottom w:val="outset" w:sz="6" w:space="0" w:color="auto"/>
              <w:right w:val="outset" w:sz="6" w:space="0" w:color="auto"/>
            </w:tcBorders>
            <w:vAlign w:val="center"/>
            <w:hideMark/>
          </w:tcPr>
          <w:p w:rsidR="00960F82" w:rsidRDefault="00960F82"/>
        </w:tc>
      </w:tr>
      <w:tr w:rsidR="00960F82">
        <w:trPr>
          <w:divId w:val="691493442"/>
          <w:trHeight w:val="330"/>
          <w:tblCellSpacing w:w="0" w:type="dxa"/>
        </w:trPr>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76,59</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95,24</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85,9189189</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w:t>
            </w:r>
          </w:p>
        </w:tc>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0,01</w:t>
            </w:r>
          </w:p>
        </w:tc>
        <w:tc>
          <w:tcPr>
            <w:tcW w:w="79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0,86</w:t>
            </w:r>
          </w:p>
        </w:tc>
        <w:tc>
          <w:tcPr>
            <w:tcW w:w="915" w:type="dxa"/>
            <w:tcBorders>
              <w:top w:val="outset" w:sz="6" w:space="0" w:color="auto"/>
              <w:left w:val="outset" w:sz="6" w:space="0" w:color="auto"/>
              <w:bottom w:val="outset" w:sz="6" w:space="0" w:color="auto"/>
              <w:right w:val="outset" w:sz="6" w:space="0" w:color="auto"/>
            </w:tcBorders>
            <w:vAlign w:val="bottom"/>
            <w:hideMark/>
          </w:tcPr>
          <w:p w:rsidR="00960F82" w:rsidRDefault="00E37E67">
            <w:r>
              <w:t>73,82</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0,00053623</w:t>
            </w:r>
          </w:p>
        </w:tc>
        <w:tc>
          <w:tcPr>
            <w:tcW w:w="6" w:type="dxa"/>
            <w:tcBorders>
              <w:top w:val="outset" w:sz="6" w:space="0" w:color="auto"/>
              <w:left w:val="outset" w:sz="6" w:space="0" w:color="auto"/>
              <w:bottom w:val="outset" w:sz="6" w:space="0" w:color="auto"/>
              <w:right w:val="outset" w:sz="6" w:space="0" w:color="auto"/>
            </w:tcBorders>
            <w:vAlign w:val="center"/>
            <w:hideMark/>
          </w:tcPr>
          <w:p w:rsidR="00960F82" w:rsidRDefault="00960F82"/>
        </w:tc>
      </w:tr>
      <w:tr w:rsidR="00960F82">
        <w:trPr>
          <w:divId w:val="691493442"/>
          <w:trHeight w:val="330"/>
          <w:tblCellSpacing w:w="0" w:type="dxa"/>
        </w:trPr>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6</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95,24</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113,89</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104,567568</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w:t>
            </w:r>
          </w:p>
        </w:tc>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0,02</w:t>
            </w:r>
          </w:p>
        </w:tc>
        <w:tc>
          <w:tcPr>
            <w:tcW w:w="79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2,09</w:t>
            </w:r>
          </w:p>
        </w:tc>
        <w:tc>
          <w:tcPr>
            <w:tcW w:w="91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218,69</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0,00107246</w:t>
            </w:r>
          </w:p>
        </w:tc>
        <w:tc>
          <w:tcPr>
            <w:tcW w:w="6" w:type="dxa"/>
            <w:tcBorders>
              <w:top w:val="outset" w:sz="6" w:space="0" w:color="auto"/>
              <w:left w:val="outset" w:sz="6" w:space="0" w:color="auto"/>
              <w:bottom w:val="outset" w:sz="6" w:space="0" w:color="auto"/>
              <w:right w:val="outset" w:sz="6" w:space="0" w:color="auto"/>
            </w:tcBorders>
            <w:vAlign w:val="center"/>
            <w:hideMark/>
          </w:tcPr>
          <w:p w:rsidR="00960F82" w:rsidRDefault="00960F82"/>
        </w:tc>
      </w:tr>
      <w:tr w:rsidR="00960F82">
        <w:trPr>
          <w:divId w:val="691493442"/>
          <w:trHeight w:val="330"/>
          <w:tblCellSpacing w:w="0" w:type="dxa"/>
        </w:trPr>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7</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113,89</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132,54</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123,216216</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w:t>
            </w:r>
          </w:p>
        </w:tc>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0,01</w:t>
            </w:r>
          </w:p>
        </w:tc>
        <w:tc>
          <w:tcPr>
            <w:tcW w:w="79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1,23</w:t>
            </w:r>
          </w:p>
        </w:tc>
        <w:tc>
          <w:tcPr>
            <w:tcW w:w="91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151,82</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0,00053623</w:t>
            </w:r>
          </w:p>
        </w:tc>
        <w:tc>
          <w:tcPr>
            <w:tcW w:w="6" w:type="dxa"/>
            <w:tcBorders>
              <w:top w:val="outset" w:sz="6" w:space="0" w:color="auto"/>
              <w:left w:val="outset" w:sz="6" w:space="0" w:color="auto"/>
              <w:bottom w:val="outset" w:sz="6" w:space="0" w:color="auto"/>
              <w:right w:val="outset" w:sz="6" w:space="0" w:color="auto"/>
            </w:tcBorders>
            <w:vAlign w:val="center"/>
            <w:hideMark/>
          </w:tcPr>
          <w:p w:rsidR="00960F82" w:rsidRDefault="00960F82"/>
        </w:tc>
      </w:tr>
      <w:tr w:rsidR="00960F82">
        <w:trPr>
          <w:divId w:val="691493442"/>
          <w:trHeight w:val="330"/>
          <w:tblCellSpacing w:w="0" w:type="dxa"/>
        </w:trPr>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8</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132,54</w:t>
            </w: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E37E67">
            <w:r>
              <w:t>151,19</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141,864865</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w:t>
            </w:r>
          </w:p>
        </w:tc>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0,01</w:t>
            </w:r>
          </w:p>
        </w:tc>
        <w:tc>
          <w:tcPr>
            <w:tcW w:w="79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1,42</w:t>
            </w:r>
          </w:p>
        </w:tc>
        <w:tc>
          <w:tcPr>
            <w:tcW w:w="91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201,26</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0,00053623</w:t>
            </w:r>
          </w:p>
        </w:tc>
        <w:tc>
          <w:tcPr>
            <w:tcW w:w="6" w:type="dxa"/>
            <w:tcBorders>
              <w:top w:val="outset" w:sz="6" w:space="0" w:color="auto"/>
              <w:left w:val="outset" w:sz="6" w:space="0" w:color="auto"/>
              <w:bottom w:val="outset" w:sz="6" w:space="0" w:color="auto"/>
              <w:right w:val="outset" w:sz="6" w:space="0" w:color="auto"/>
            </w:tcBorders>
            <w:vAlign w:val="center"/>
            <w:hideMark/>
          </w:tcPr>
          <w:p w:rsidR="00960F82" w:rsidRDefault="00960F82"/>
        </w:tc>
      </w:tr>
      <w:tr w:rsidR="00960F82">
        <w:trPr>
          <w:divId w:val="691493442"/>
          <w:trHeight w:val="330"/>
          <w:tblCellSpacing w:w="0" w:type="dxa"/>
        </w:trPr>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960F82">
            <w:pPr>
              <w:rPr>
                <w:sz w:val="20"/>
                <w:szCs w:val="20"/>
              </w:rPr>
            </w:pP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960F82">
            <w:pPr>
              <w:rPr>
                <w:sz w:val="20"/>
                <w:szCs w:val="20"/>
              </w:rPr>
            </w:pPr>
          </w:p>
        </w:tc>
        <w:tc>
          <w:tcPr>
            <w:tcW w:w="900" w:type="dxa"/>
            <w:tcBorders>
              <w:top w:val="outset" w:sz="6" w:space="0" w:color="auto"/>
              <w:left w:val="outset" w:sz="6" w:space="0" w:color="auto"/>
              <w:bottom w:val="outset" w:sz="6" w:space="0" w:color="auto"/>
              <w:right w:val="outset" w:sz="6" w:space="0" w:color="auto"/>
            </w:tcBorders>
            <w:vAlign w:val="bottom"/>
            <w:hideMark/>
          </w:tcPr>
          <w:p w:rsidR="00960F82" w:rsidRDefault="00960F82">
            <w:pPr>
              <w:rPr>
                <w:sz w:val="20"/>
                <w:szCs w:val="20"/>
              </w:rPr>
            </w:pP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960F82">
            <w:pPr>
              <w:rPr>
                <w:sz w:val="20"/>
                <w:szCs w:val="20"/>
              </w:rPr>
            </w:pP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100</w:t>
            </w:r>
          </w:p>
        </w:tc>
        <w:tc>
          <w:tcPr>
            <w:tcW w:w="7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w:t>
            </w:r>
          </w:p>
        </w:tc>
        <w:tc>
          <w:tcPr>
            <w:tcW w:w="79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28,29</w:t>
            </w:r>
          </w:p>
        </w:tc>
        <w:tc>
          <w:tcPr>
            <w:tcW w:w="91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1448,10</w:t>
            </w:r>
          </w:p>
        </w:tc>
        <w:tc>
          <w:tcPr>
            <w:tcW w:w="1365" w:type="dxa"/>
            <w:tcBorders>
              <w:top w:val="outset" w:sz="6" w:space="0" w:color="auto"/>
              <w:left w:val="outset" w:sz="6" w:space="0" w:color="auto"/>
              <w:bottom w:val="outset" w:sz="6" w:space="0" w:color="auto"/>
              <w:right w:val="outset" w:sz="6" w:space="0" w:color="auto"/>
            </w:tcBorders>
            <w:vAlign w:val="bottom"/>
            <w:hideMark/>
          </w:tcPr>
          <w:p w:rsidR="00960F82" w:rsidRDefault="00960F82"/>
        </w:tc>
        <w:tc>
          <w:tcPr>
            <w:tcW w:w="6" w:type="dxa"/>
            <w:tcBorders>
              <w:top w:val="outset" w:sz="6" w:space="0" w:color="auto"/>
              <w:left w:val="outset" w:sz="6" w:space="0" w:color="auto"/>
              <w:bottom w:val="outset" w:sz="6" w:space="0" w:color="auto"/>
              <w:right w:val="outset" w:sz="6" w:space="0" w:color="auto"/>
            </w:tcBorders>
            <w:vAlign w:val="center"/>
            <w:hideMark/>
          </w:tcPr>
          <w:p w:rsidR="00960F82" w:rsidRDefault="00960F82">
            <w:pPr>
              <w:rPr>
                <w:sz w:val="20"/>
                <w:szCs w:val="20"/>
              </w:rPr>
            </w:pPr>
          </w:p>
        </w:tc>
      </w:tr>
    </w:tbl>
    <w:p w:rsidR="00960F82" w:rsidRPr="00E37E67" w:rsidRDefault="00E37E67">
      <w:pPr>
        <w:pStyle w:val="a3"/>
        <w:divId w:val="691493442"/>
      </w:pPr>
      <w:r>
        <w:t>Далі проведемо розрахунок параметрів розподілення інтервалів прибуття.</w:t>
      </w:r>
    </w:p>
    <w:p w:rsidR="00960F82" w:rsidRDefault="00960F82">
      <w:pPr>
        <w:divId w:val="691493442"/>
      </w:pPr>
    </w:p>
    <w:p w:rsidR="00960F82" w:rsidRPr="00E37E67" w:rsidRDefault="00275CD6">
      <w:pPr>
        <w:pStyle w:val="a3"/>
        <w:divId w:val="691493442"/>
      </w:pPr>
      <w:r>
        <w:rPr>
          <w:noProof/>
        </w:rPr>
        <w:pict>
          <v:shape id="_x0000_i1158" type="#_x0000_t75" style="width:146.25pt;height:36.75pt">
            <v:imagedata r:id="rId7" o:title=""/>
          </v:shape>
        </w:pict>
      </w:r>
    </w:p>
    <w:p w:rsidR="00960F82" w:rsidRDefault="00275CD6">
      <w:pPr>
        <w:pStyle w:val="a3"/>
        <w:divId w:val="691493442"/>
      </w:pPr>
      <w:r>
        <w:rPr>
          <w:noProof/>
        </w:rPr>
        <w:pict>
          <v:shape id="_x0000_i1161" type="#_x0000_t75" style="width:135.75pt;height:21.75pt">
            <v:imagedata r:id="rId8" o:title=""/>
          </v:shape>
        </w:pict>
      </w:r>
    </w:p>
    <w:p w:rsidR="00960F82" w:rsidRDefault="00275CD6">
      <w:pPr>
        <w:pStyle w:val="a3"/>
        <w:divId w:val="691493442"/>
      </w:pPr>
      <w:r>
        <w:rPr>
          <w:noProof/>
        </w:rPr>
        <w:pict>
          <v:shape id="_x0000_i1164" type="#_x0000_t75" style="width:228.75pt;height:18pt">
            <v:imagedata r:id="rId9" o:title=""/>
          </v:shape>
        </w:pict>
      </w:r>
      <w:r w:rsidR="00E37E67">
        <w:t> (хв.)</w:t>
      </w:r>
    </w:p>
    <w:p w:rsidR="00960F82" w:rsidRDefault="00275CD6">
      <w:pPr>
        <w:pStyle w:val="a3"/>
        <w:divId w:val="691493442"/>
      </w:pPr>
      <w:r>
        <w:rPr>
          <w:noProof/>
        </w:rPr>
        <w:pict>
          <v:shape id="_x0000_i1167" type="#_x0000_t75" style="width:170.25pt;height:20.25pt">
            <v:imagedata r:id="rId10" o:title=""/>
          </v:shape>
        </w:pict>
      </w:r>
    </w:p>
    <w:p w:rsidR="00960F82" w:rsidRDefault="00275CD6">
      <w:pPr>
        <w:pStyle w:val="a3"/>
        <w:divId w:val="691493442"/>
      </w:pPr>
      <w:r>
        <w:rPr>
          <w:noProof/>
        </w:rPr>
        <w:pict>
          <v:shape id="_x0000_i1170" type="#_x0000_t75" style="width:178.5pt;height:34.5pt">
            <v:imagedata r:id="rId11" o:title=""/>
          </v:shape>
        </w:pict>
      </w:r>
    </w:p>
    <w:p w:rsidR="00960F82" w:rsidRDefault="00E37E67">
      <w:pPr>
        <w:pStyle w:val="a3"/>
        <w:divId w:val="691493442"/>
      </w:pPr>
      <w:r>
        <w:t xml:space="preserve">λ = </w:t>
      </w:r>
      <w:r w:rsidR="00275CD6">
        <w:rPr>
          <w:noProof/>
        </w:rPr>
        <w:pict>
          <v:shape id="_x0000_i1173" type="#_x0000_t75" style="width:2in;height:34.5pt">
            <v:imagedata r:id="rId12" o:title=""/>
          </v:shape>
        </w:pict>
      </w:r>
      <w:r>
        <w:t>поїзд./хв.</w:t>
      </w:r>
    </w:p>
    <w:p w:rsidR="00960F82" w:rsidRDefault="00E37E67">
      <w:pPr>
        <w:pStyle w:val="a3"/>
        <w:divId w:val="691493442"/>
      </w:pPr>
      <w:r>
        <w:t>На засаді розрахованих параметрів можна розрахувати параметр</w:t>
      </w:r>
    </w:p>
    <w:p w:rsidR="00960F82" w:rsidRDefault="00E37E67">
      <w:pPr>
        <w:pStyle w:val="a3"/>
        <w:divId w:val="691493442"/>
      </w:pPr>
      <w:r>
        <w:t>Ерланга – K:</w:t>
      </w:r>
    </w:p>
    <w:p w:rsidR="00960F82" w:rsidRDefault="00275CD6">
      <w:pPr>
        <w:pStyle w:val="a3"/>
        <w:divId w:val="691493442"/>
      </w:pPr>
      <w:r>
        <w:rPr>
          <w:noProof/>
        </w:rPr>
        <w:pict>
          <v:shape id="_x0000_i1176" type="#_x0000_t75" style="width:60.75pt;height:35.25pt">
            <v:imagedata r:id="rId13" o:title=""/>
          </v:shape>
        </w:pict>
      </w:r>
      <w:r w:rsidR="00E37E67">
        <w:t>                                                                                       (1.2)</w:t>
      </w:r>
    </w:p>
    <w:p w:rsidR="00960F82" w:rsidRDefault="00275CD6">
      <w:pPr>
        <w:pStyle w:val="a3"/>
        <w:divId w:val="691493442"/>
      </w:pPr>
      <w:r>
        <w:rPr>
          <w:noProof/>
        </w:rPr>
        <w:pict>
          <v:shape id="_x0000_i1179" type="#_x0000_t75" style="width:104.25pt;height:35.25pt">
            <v:imagedata r:id="rId14" o:title=""/>
          </v:shape>
        </w:pict>
      </w:r>
    </w:p>
    <w:p w:rsidR="00960F82" w:rsidRDefault="00E37E67">
      <w:pPr>
        <w:pStyle w:val="a3"/>
        <w:divId w:val="691493442"/>
      </w:pPr>
      <w:r>
        <w:t>Приймаємо K = 1.</w:t>
      </w:r>
    </w:p>
    <w:p w:rsidR="00960F82" w:rsidRDefault="00E37E67">
      <w:pPr>
        <w:pStyle w:val="a3"/>
        <w:divId w:val="691493442"/>
      </w:pPr>
      <w:r>
        <w:t>1.2 Побудова гістограми і функції розподілення інтервалів прибуття</w:t>
      </w:r>
    </w:p>
    <w:p w:rsidR="00960F82" w:rsidRDefault="00E37E67">
      <w:pPr>
        <w:pStyle w:val="a3"/>
        <w:divId w:val="691493442"/>
      </w:pPr>
      <w:r>
        <w:t>Ордината гістограми визначається за формулою</w:t>
      </w:r>
    </w:p>
    <w:p w:rsidR="00960F82" w:rsidRDefault="00E37E67">
      <w:pPr>
        <w:pStyle w:val="a3"/>
        <w:divId w:val="691493442"/>
      </w:pPr>
      <w:r>
        <w:t>h</w:t>
      </w:r>
      <w:r>
        <w:rPr>
          <w:vertAlign w:val="subscript"/>
        </w:rPr>
        <w:t>i</w:t>
      </w:r>
      <w:r>
        <w:t>=P</w:t>
      </w:r>
      <w:r>
        <w:rPr>
          <w:vertAlign w:val="subscript"/>
        </w:rPr>
        <w:t xml:space="preserve">i </w:t>
      </w:r>
      <w:r>
        <w:t>/∆I                                                                                          (1.3)</w:t>
      </w:r>
    </w:p>
    <w:p w:rsidR="00960F82" w:rsidRDefault="00E37E67">
      <w:pPr>
        <w:pStyle w:val="a3"/>
        <w:divId w:val="691493442"/>
      </w:pPr>
      <w:r>
        <w:t>Припустимо, що розподілення інтервалів прибуття підпорядковується закону Ерланга. Диференційна функція закону Ерланга має вигляд</w:t>
      </w:r>
    </w:p>
    <w:p w:rsidR="00960F82" w:rsidRDefault="00960F82">
      <w:pPr>
        <w:divId w:val="691493442"/>
      </w:pPr>
    </w:p>
    <w:p w:rsidR="00960F82" w:rsidRPr="00E37E67" w:rsidRDefault="00275CD6">
      <w:pPr>
        <w:pStyle w:val="a3"/>
        <w:divId w:val="691493442"/>
      </w:pPr>
      <w:r>
        <w:rPr>
          <w:noProof/>
        </w:rPr>
        <w:pict>
          <v:shape id="_x0000_i1182" type="#_x0000_t75" style="width:125.25pt;height:39pt">
            <v:imagedata r:id="rId15" o:title=""/>
          </v:shape>
        </w:pict>
      </w:r>
      <w:r w:rsidR="00E37E67">
        <w:t>,                                                                     (1.4)</w:t>
      </w:r>
    </w:p>
    <w:p w:rsidR="00960F82" w:rsidRDefault="00E37E67">
      <w:pPr>
        <w:pStyle w:val="a3"/>
        <w:divId w:val="691493442"/>
      </w:pPr>
      <w:r>
        <w:t>Для К = 1 функція приймає вигляд:</w:t>
      </w:r>
    </w:p>
    <w:p w:rsidR="00960F82" w:rsidRDefault="00275CD6">
      <w:pPr>
        <w:pStyle w:val="a3"/>
        <w:divId w:val="691493442"/>
      </w:pPr>
      <w:r>
        <w:rPr>
          <w:noProof/>
        </w:rPr>
        <w:pict>
          <v:shape id="_x0000_i1185" type="#_x0000_t75" style="width:75pt;height:33pt">
            <v:imagedata r:id="rId16" o:title=""/>
          </v:shape>
        </w:pict>
      </w:r>
      <w:r w:rsidR="00E37E67">
        <w:t>                                                                                   (1.5)</w:t>
      </w:r>
    </w:p>
    <w:p w:rsidR="00960F82" w:rsidRDefault="00E37E67">
      <w:pPr>
        <w:pStyle w:val="a3"/>
        <w:divId w:val="691493442"/>
      </w:pPr>
      <w:r>
        <w:t>Розрахунок f(I) і h(і) зручно представити у табличному вигляді (табл. 1.3)</w:t>
      </w:r>
    </w:p>
    <w:p w:rsidR="00960F82" w:rsidRDefault="00E37E67">
      <w:pPr>
        <w:pStyle w:val="a3"/>
        <w:divId w:val="691493442"/>
      </w:pPr>
      <w:r>
        <w:t>Таблиця 1.3 – Ордината гістограми (hi) і диференційна функція (fi)</w:t>
      </w:r>
    </w:p>
    <w:p w:rsidR="00960F82" w:rsidRDefault="00275CD6">
      <w:pPr>
        <w:pStyle w:val="a3"/>
        <w:divId w:val="691493442"/>
      </w:pPr>
      <w:r>
        <w:rPr>
          <w:noProof/>
        </w:rPr>
        <w:pict>
          <v:shape id="_x0000_i1188" type="#_x0000_t75" style="width:444pt;height:167.25pt">
            <v:imagedata r:id="rId17" o:title=""/>
          </v:shape>
        </w:pict>
      </w:r>
    </w:p>
    <w:p w:rsidR="00960F82" w:rsidRDefault="00E37E67">
      <w:pPr>
        <w:pStyle w:val="a3"/>
        <w:divId w:val="691493442"/>
      </w:pPr>
      <w:r>
        <w:t>На засаді розрахунку будуємо гістограму і функцію розподілення інтервалів прибуття поїздів на сортувальну станцію (Рис.1.1).</w:t>
      </w:r>
    </w:p>
    <w:p w:rsidR="00960F82" w:rsidRDefault="00960F82">
      <w:pPr>
        <w:divId w:val="691493442"/>
      </w:pPr>
    </w:p>
    <w:p w:rsidR="00960F82" w:rsidRPr="00E37E67" w:rsidRDefault="00275CD6">
      <w:pPr>
        <w:pStyle w:val="a3"/>
        <w:divId w:val="691493442"/>
      </w:pPr>
      <w:r>
        <w:rPr>
          <w:noProof/>
        </w:rPr>
        <w:pict>
          <v:shape id="_x0000_i1191" type="#_x0000_t75" style="width:313.5pt;height:213.75pt">
            <v:imagedata r:id="rId18" o:title=""/>
          </v:shape>
        </w:pict>
      </w:r>
    </w:p>
    <w:p w:rsidR="00960F82" w:rsidRDefault="00E37E67">
      <w:pPr>
        <w:pStyle w:val="a3"/>
        <w:divId w:val="691493442"/>
      </w:pPr>
      <w:r>
        <w:t>Рисунок 1.1 – Гістограма і функція розподілення інтервалів прибуття</w:t>
      </w:r>
    </w:p>
    <w:p w:rsidR="00960F82" w:rsidRDefault="00E37E67">
      <w:pPr>
        <w:pStyle w:val="a3"/>
        <w:divId w:val="691493442"/>
      </w:pPr>
      <w:r>
        <w:t>1.3 Перевірка гіпотези про розподіл Ерланга інтервалів прибуття потягів по критерію згоди Пірсона</w:t>
      </w:r>
    </w:p>
    <w:p w:rsidR="00960F82" w:rsidRDefault="00E37E67">
      <w:pPr>
        <w:pStyle w:val="a3"/>
        <w:divId w:val="691493442"/>
      </w:pPr>
      <w:r>
        <w:t>Для визначення міри розходження</w:t>
      </w:r>
    </w:p>
    <w:p w:rsidR="00960F82" w:rsidRDefault="00275CD6">
      <w:pPr>
        <w:pStyle w:val="a3"/>
        <w:divId w:val="691493442"/>
      </w:pPr>
      <w:r>
        <w:rPr>
          <w:noProof/>
        </w:rPr>
        <w:pict>
          <v:shape id="_x0000_i1194" type="#_x0000_t75" style="width:105.75pt;height:45pt">
            <v:imagedata r:id="rId19" o:title=""/>
          </v:shape>
        </w:pict>
      </w:r>
    </w:p>
    <w:p w:rsidR="00960F82" w:rsidRDefault="00E37E67">
      <w:pPr>
        <w:pStyle w:val="a3"/>
        <w:divId w:val="691493442"/>
      </w:pPr>
      <w:r>
        <w:t>необхідно знати ймовірності Р</w:t>
      </w:r>
      <w:r>
        <w:rPr>
          <w:vertAlign w:val="subscript"/>
        </w:rPr>
        <w:t>і</w:t>
      </w:r>
      <w:r>
        <w:rPr>
          <w:vertAlign w:val="superscript"/>
        </w:rPr>
        <w:t>*</w:t>
      </w:r>
      <w:r>
        <w:rPr>
          <w:vertAlign w:val="subscript"/>
        </w:rPr>
        <w:t xml:space="preserve"> </w:t>
      </w:r>
      <w:r>
        <w:t>попадання величини на кожний з інтервалів при обраному законі розподілу. Ймовірність попадання випадкової величини в інтервал визначається за формулою:</w:t>
      </w:r>
    </w:p>
    <w:p w:rsidR="00960F82" w:rsidRDefault="00275CD6">
      <w:pPr>
        <w:pStyle w:val="a3"/>
        <w:divId w:val="691493442"/>
      </w:pPr>
      <w:r>
        <w:rPr>
          <w:noProof/>
        </w:rPr>
        <w:pict>
          <v:shape id="_x0000_i1197" type="#_x0000_t75" style="width:170.25pt;height:18pt">
            <v:imagedata r:id="rId20" o:title=""/>
          </v:shape>
        </w:pict>
      </w:r>
    </w:p>
    <w:p w:rsidR="00960F82" w:rsidRDefault="00E37E67">
      <w:pPr>
        <w:pStyle w:val="a3"/>
        <w:divId w:val="691493442"/>
      </w:pPr>
      <w:r>
        <w:t>Теоретична ймовірність Р</w:t>
      </w:r>
      <w:r>
        <w:rPr>
          <w:vertAlign w:val="subscript"/>
        </w:rPr>
        <w:t>і</w:t>
      </w:r>
      <w:r>
        <w:rPr>
          <w:vertAlign w:val="superscript"/>
        </w:rPr>
        <w:t>*</w:t>
      </w:r>
      <w:r>
        <w:t xml:space="preserve"> інтервалів визначеної величини в їх загальної сукупності дорівнює:</w:t>
      </w:r>
    </w:p>
    <w:p w:rsidR="00960F82" w:rsidRDefault="00275CD6">
      <w:pPr>
        <w:pStyle w:val="a3"/>
        <w:divId w:val="691493442"/>
      </w:pPr>
      <w:r>
        <w:rPr>
          <w:noProof/>
        </w:rPr>
        <w:pict>
          <v:shape id="_x0000_i1200" type="#_x0000_t75" style="width:112.5pt;height:22.5pt">
            <v:imagedata r:id="rId21" o:title=""/>
          </v:shape>
        </w:pict>
      </w:r>
    </w:p>
    <w:p w:rsidR="00960F82" w:rsidRDefault="00E37E67">
      <w:pPr>
        <w:pStyle w:val="a3"/>
        <w:divId w:val="691493442"/>
      </w:pPr>
      <w:r>
        <w:t>Але так як К=1, то</w:t>
      </w:r>
    </w:p>
    <w:p w:rsidR="00960F82" w:rsidRDefault="00275CD6">
      <w:pPr>
        <w:pStyle w:val="a3"/>
        <w:divId w:val="691493442"/>
      </w:pPr>
      <w:r>
        <w:rPr>
          <w:noProof/>
        </w:rPr>
        <w:pict>
          <v:shape id="_x0000_i1203" type="#_x0000_t75" style="width:87pt;height:22.5pt">
            <v:imagedata r:id="rId22" o:title=""/>
          </v:shape>
        </w:pict>
      </w:r>
    </w:p>
    <w:p w:rsidR="00960F82" w:rsidRDefault="00E37E67">
      <w:pPr>
        <w:pStyle w:val="a3"/>
        <w:divId w:val="691493442"/>
      </w:pPr>
      <w:r>
        <w:t>Обчислення приведенні в таблиці 1.4.</w:t>
      </w:r>
    </w:p>
    <w:p w:rsidR="00960F82" w:rsidRDefault="00E37E67">
      <w:pPr>
        <w:pStyle w:val="a3"/>
        <w:divId w:val="691493442"/>
      </w:pPr>
      <w:r>
        <w:t>Таблиця 1.4</w:t>
      </w:r>
    </w:p>
    <w:p w:rsidR="00960F82" w:rsidRDefault="00275CD6">
      <w:pPr>
        <w:pStyle w:val="a3"/>
        <w:divId w:val="691493442"/>
      </w:pPr>
      <w:r>
        <w:rPr>
          <w:noProof/>
        </w:rPr>
        <w:pict>
          <v:shape id="_x0000_i1206" type="#_x0000_t75" style="width:366pt;height:135pt">
            <v:imagedata r:id="rId23" o:title=""/>
          </v:shape>
        </w:pict>
      </w:r>
    </w:p>
    <w:p w:rsidR="00960F82" w:rsidRDefault="00E37E67">
      <w:pPr>
        <w:pStyle w:val="a3"/>
        <w:divId w:val="691493442"/>
      </w:pPr>
      <w:r>
        <w:t>Складаємо таблицю 1.5 з якої знайдемо спостережне значення критерію</w:t>
      </w:r>
      <w:r w:rsidR="00275CD6">
        <w:rPr>
          <w:noProof/>
        </w:rPr>
        <w:pict>
          <v:shape id="_x0000_i1209" type="#_x0000_t75" style="width:22.5pt;height:24pt">
            <v:imagedata r:id="rId24" o:title=""/>
          </v:shape>
        </w:pict>
      </w:r>
      <w:r>
        <w:t>.</w:t>
      </w:r>
    </w:p>
    <w:p w:rsidR="00960F82" w:rsidRDefault="00E37E67">
      <w:pPr>
        <w:pStyle w:val="a3"/>
        <w:divId w:val="691493442"/>
      </w:pPr>
      <w:r>
        <w:t>Таблиця 1.5</w:t>
      </w:r>
    </w:p>
    <w:p w:rsidR="00960F82" w:rsidRDefault="00275CD6">
      <w:pPr>
        <w:pStyle w:val="a3"/>
        <w:divId w:val="691493442"/>
      </w:pPr>
      <w:r>
        <w:rPr>
          <w:noProof/>
        </w:rPr>
        <w:pict>
          <v:shape id="_x0000_i1212" type="#_x0000_t75" style="width:300.75pt;height:166.5pt">
            <v:imagedata r:id="rId25" o:title=""/>
          </v:shape>
        </w:pict>
      </w:r>
    </w:p>
    <w:p w:rsidR="00960F82" w:rsidRDefault="00E37E67">
      <w:pPr>
        <w:pStyle w:val="a3"/>
        <w:divId w:val="691493442"/>
      </w:pPr>
      <w:r>
        <w:t xml:space="preserve">За таблицею критичних точок </w:t>
      </w:r>
      <w:r w:rsidR="00275CD6">
        <w:rPr>
          <w:noProof/>
        </w:rPr>
        <w:pict>
          <v:shape id="_x0000_i1215" type="#_x0000_t75" style="width:41.25pt;height:25.5pt">
            <v:imagedata r:id="rId26" o:title=""/>
          </v:shape>
        </w:pict>
      </w:r>
      <w:r>
        <w:t xml:space="preserve">рівню значущості a=0,05 і числу степінь волі r=s-3 (s – число розряду) знаходимо критичну точку правосторонню критичної області </w:t>
      </w:r>
      <w:r w:rsidR="00275CD6">
        <w:rPr>
          <w:noProof/>
        </w:rPr>
        <w:pict>
          <v:shape id="_x0000_i1218" type="#_x0000_t75" style="width:33.75pt;height:33.75pt">
            <v:imagedata r:id="rId27" o:title=""/>
          </v:shape>
        </w:pict>
      </w:r>
      <w:r>
        <w:t>.</w:t>
      </w:r>
      <w:r w:rsidR="00275CD6">
        <w:rPr>
          <w:noProof/>
        </w:rPr>
        <w:pict>
          <v:shape id="_x0000_i1221" type="#_x0000_t75" style="width:33.75pt;height:33.75pt">
            <v:imagedata r:id="rId27" o:title=""/>
          </v:shape>
        </w:pict>
      </w:r>
      <w:r>
        <w:t>=11,1 , бо число ступенів свободи 5.</w:t>
      </w:r>
    </w:p>
    <w:p w:rsidR="00960F82" w:rsidRDefault="00E37E67">
      <w:pPr>
        <w:pStyle w:val="a3"/>
        <w:divId w:val="691493442"/>
      </w:pPr>
      <w:r>
        <w:t xml:space="preserve">Так як </w:t>
      </w:r>
      <w:r w:rsidR="00275CD6">
        <w:rPr>
          <w:noProof/>
        </w:rPr>
        <w:pict>
          <v:shape id="_x0000_i1224" type="#_x0000_t75" style="width:41.25pt;height:25.5pt">
            <v:imagedata r:id="rId26" o:title=""/>
          </v:shape>
        </w:pict>
      </w:r>
      <w:r>
        <w:t xml:space="preserve">=2,7 , то </w:t>
      </w:r>
      <w:r w:rsidR="00275CD6">
        <w:rPr>
          <w:noProof/>
        </w:rPr>
        <w:pict>
          <v:shape id="_x0000_i1227" type="#_x0000_t75" style="width:41.25pt;height:25.5pt">
            <v:imagedata r:id="rId26" o:title=""/>
          </v:shape>
        </w:pict>
      </w:r>
      <w:r>
        <w:t>&lt;</w:t>
      </w:r>
      <w:r w:rsidR="00275CD6">
        <w:rPr>
          <w:noProof/>
        </w:rPr>
        <w:pict>
          <v:shape id="_x0000_i1230" type="#_x0000_t75" style="width:33.75pt;height:26.25pt">
            <v:imagedata r:id="rId28" o:title=""/>
          </v:shape>
        </w:pict>
      </w:r>
      <w:r>
        <w:t>, бо 2,7 &lt; 11,1. Отже, нема підстави відкидати гіпотезу про ерланговський закон розподілу вхідного потоку потягів на станцію.</w:t>
      </w:r>
    </w:p>
    <w:p w:rsidR="00960F82" w:rsidRDefault="00E37E67">
      <w:pPr>
        <w:pStyle w:val="a3"/>
        <w:divId w:val="691493442"/>
      </w:pPr>
      <w:r>
        <w:t>1.4 Визначення параметрів вхідного потоку, аналізуючи кількість поїздів, які прибувають на станцію за годину</w:t>
      </w:r>
    </w:p>
    <w:p w:rsidR="00960F82" w:rsidRDefault="00E37E67">
      <w:pPr>
        <w:pStyle w:val="a3"/>
        <w:divId w:val="691493442"/>
      </w:pPr>
      <w:r>
        <w:t xml:space="preserve">Складаємо статистичний ряд розподілення величини а - кількості поїздів за годину. </w:t>
      </w:r>
    </w:p>
    <w:p w:rsidR="00960F82" w:rsidRDefault="00E37E67">
      <w:pPr>
        <w:pStyle w:val="a3"/>
        <w:divId w:val="691493442"/>
      </w:pPr>
      <w:r>
        <w:t>Величина а є випадковою до того ж дискретного типу.</w:t>
      </w:r>
    </w:p>
    <w:p w:rsidR="00960F82" w:rsidRDefault="00E37E67">
      <w:pPr>
        <w:pStyle w:val="a3"/>
        <w:divId w:val="691493442"/>
      </w:pPr>
      <w:r>
        <w:t>М(а) = ∑a</w:t>
      </w:r>
      <w:r>
        <w:rPr>
          <w:vertAlign w:val="subscript"/>
        </w:rPr>
        <w:t>i</w:t>
      </w:r>
      <w:r>
        <w:t>P</w:t>
      </w:r>
      <w:r>
        <w:rPr>
          <w:vertAlign w:val="subscript"/>
        </w:rPr>
        <w:t xml:space="preserve">i                                                                                                                                           </w:t>
      </w:r>
      <w:r>
        <w:t>(1.6)</w:t>
      </w:r>
    </w:p>
    <w:p w:rsidR="00960F82" w:rsidRDefault="00E37E67">
      <w:pPr>
        <w:pStyle w:val="a3"/>
        <w:divId w:val="691493442"/>
      </w:pPr>
      <w:r>
        <w:t>M(a</w:t>
      </w:r>
      <w:r>
        <w:rPr>
          <w:vertAlign w:val="superscript"/>
        </w:rPr>
        <w:t>2</w:t>
      </w:r>
      <w:r>
        <w:t>) = ∑a</w:t>
      </w:r>
      <w:r>
        <w:rPr>
          <w:vertAlign w:val="superscript"/>
        </w:rPr>
        <w:t>2</w:t>
      </w:r>
      <w:r>
        <w:rPr>
          <w:vertAlign w:val="subscript"/>
        </w:rPr>
        <w:t>i</w:t>
      </w:r>
      <w:r>
        <w:t>P</w:t>
      </w:r>
      <w:r>
        <w:rPr>
          <w:vertAlign w:val="subscript"/>
        </w:rPr>
        <w:t xml:space="preserve">i                                                                                                                                       </w:t>
      </w:r>
      <w:r>
        <w:t>(1.7)</w:t>
      </w:r>
    </w:p>
    <w:p w:rsidR="00960F82" w:rsidRDefault="00E37E67">
      <w:pPr>
        <w:pStyle w:val="a3"/>
        <w:divId w:val="691493442"/>
      </w:pPr>
      <w:r>
        <w:t>D(а) = М(а</w:t>
      </w:r>
      <w:r>
        <w:rPr>
          <w:vertAlign w:val="superscript"/>
        </w:rPr>
        <w:t>2</w:t>
      </w:r>
      <w:r>
        <w:t>) - (М(а))</w:t>
      </w:r>
      <w:r>
        <w:rPr>
          <w:vertAlign w:val="superscript"/>
        </w:rPr>
        <w:t xml:space="preserve">2                                                                                                                   </w:t>
      </w:r>
      <w:r>
        <w:t>(1.8)</w:t>
      </w:r>
    </w:p>
    <w:p w:rsidR="00960F82" w:rsidRDefault="00275CD6">
      <w:pPr>
        <w:pStyle w:val="a3"/>
        <w:divId w:val="691493442"/>
      </w:pPr>
      <w:r>
        <w:rPr>
          <w:noProof/>
        </w:rPr>
        <w:pict>
          <v:shape id="_x0000_i1233" type="#_x0000_t75" style="width:72.75pt;height:20.25pt">
            <v:imagedata r:id="rId29" o:title=""/>
          </v:shape>
        </w:pict>
      </w:r>
      <w:r w:rsidR="00E37E67">
        <w:t>                                                                                    (1.9)</w:t>
      </w:r>
    </w:p>
    <w:p w:rsidR="00960F82" w:rsidRDefault="00E37E67">
      <w:pPr>
        <w:pStyle w:val="a3"/>
        <w:divId w:val="691493442"/>
      </w:pPr>
      <w:r>
        <w:t>Розрахунок приведено у таблиці 1.6.</w:t>
      </w:r>
    </w:p>
    <w:p w:rsidR="00960F82" w:rsidRDefault="00E37E67">
      <w:pPr>
        <w:pStyle w:val="a3"/>
        <w:divId w:val="691493442"/>
      </w:pPr>
      <w:r>
        <w:t>Таблиця 1.6 – Статистичний ряд розподілення кількості поїздів за годину</w:t>
      </w:r>
    </w:p>
    <w:tbl>
      <w:tblPr>
        <w:tblW w:w="70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0"/>
        <w:gridCol w:w="855"/>
        <w:gridCol w:w="870"/>
        <w:gridCol w:w="1335"/>
        <w:gridCol w:w="1545"/>
        <w:gridCol w:w="1545"/>
      </w:tblGrid>
      <w:tr w:rsidR="00960F82">
        <w:trPr>
          <w:divId w:val="691493442"/>
          <w:trHeight w:val="156"/>
          <w:tblCellSpacing w:w="0" w:type="dxa"/>
          <w:jc w:val="center"/>
        </w:trPr>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w:t>
            </w:r>
          </w:p>
        </w:tc>
        <w:tc>
          <w:tcPr>
            <w:tcW w:w="855" w:type="dxa"/>
            <w:tcBorders>
              <w:top w:val="outset" w:sz="6" w:space="0" w:color="auto"/>
              <w:left w:val="outset" w:sz="6" w:space="0" w:color="auto"/>
              <w:bottom w:val="outset" w:sz="6" w:space="0" w:color="auto"/>
              <w:right w:val="outset" w:sz="6" w:space="0" w:color="auto"/>
            </w:tcBorders>
            <w:vAlign w:val="bottom"/>
            <w:hideMark/>
          </w:tcPr>
          <w:p w:rsidR="00960F82" w:rsidRPr="00E37E67" w:rsidRDefault="00E37E67">
            <w:pPr>
              <w:pStyle w:val="a3"/>
            </w:pPr>
            <w:r w:rsidRPr="00E37E67">
              <w:t>a</w:t>
            </w:r>
            <w:r w:rsidRPr="00E37E67">
              <w:rPr>
                <w:vertAlign w:val="subscript"/>
              </w:rPr>
              <w:t>i</w:t>
            </w:r>
          </w:p>
        </w:tc>
        <w:tc>
          <w:tcPr>
            <w:tcW w:w="870" w:type="dxa"/>
            <w:tcBorders>
              <w:top w:val="outset" w:sz="6" w:space="0" w:color="auto"/>
              <w:left w:val="outset" w:sz="6" w:space="0" w:color="auto"/>
              <w:bottom w:val="outset" w:sz="6" w:space="0" w:color="auto"/>
              <w:right w:val="outset" w:sz="6" w:space="0" w:color="auto"/>
            </w:tcBorders>
            <w:vAlign w:val="bottom"/>
            <w:hideMark/>
          </w:tcPr>
          <w:p w:rsidR="00960F82" w:rsidRPr="00E37E67" w:rsidRDefault="00E37E67">
            <w:pPr>
              <w:pStyle w:val="a3"/>
            </w:pPr>
            <w:r w:rsidRPr="00E37E67">
              <w:t>n</w:t>
            </w:r>
            <w:r w:rsidRPr="00E37E67">
              <w:rPr>
                <w:vertAlign w:val="subscript"/>
              </w:rPr>
              <w:t>i</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Pr="00E37E67" w:rsidRDefault="00E37E67">
            <w:pPr>
              <w:pStyle w:val="a3"/>
            </w:pPr>
            <w:r w:rsidRPr="00E37E67">
              <w:t>P</w:t>
            </w:r>
            <w:r w:rsidRPr="00E37E67">
              <w:rPr>
                <w:vertAlign w:val="subscript"/>
              </w:rPr>
              <w:t>i</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M(a)</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Pr="00E37E67" w:rsidRDefault="00E37E67">
            <w:pPr>
              <w:pStyle w:val="a3"/>
            </w:pPr>
            <w:r w:rsidRPr="00E37E67">
              <w:t>M(a</w:t>
            </w:r>
            <w:r w:rsidRPr="00E37E67">
              <w:rPr>
                <w:vertAlign w:val="superscript"/>
              </w:rPr>
              <w:t>2</w:t>
            </w:r>
            <w:r w:rsidRPr="00E37E67">
              <w:t>)</w:t>
            </w:r>
          </w:p>
        </w:tc>
      </w:tr>
      <w:tr w:rsidR="00960F82">
        <w:trPr>
          <w:divId w:val="691493442"/>
          <w:trHeight w:val="330"/>
          <w:tblCellSpacing w:w="0" w:type="dxa"/>
          <w:jc w:val="center"/>
        </w:trPr>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1</w:t>
            </w:r>
          </w:p>
        </w:tc>
        <w:tc>
          <w:tcPr>
            <w:tcW w:w="85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w:t>
            </w:r>
          </w:p>
        </w:tc>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0,09091</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w:t>
            </w:r>
          </w:p>
        </w:tc>
      </w:tr>
      <w:tr w:rsidR="00960F82">
        <w:trPr>
          <w:divId w:val="691493442"/>
          <w:trHeight w:val="330"/>
          <w:tblCellSpacing w:w="0" w:type="dxa"/>
          <w:jc w:val="center"/>
        </w:trPr>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2</w:t>
            </w:r>
          </w:p>
        </w:tc>
        <w:tc>
          <w:tcPr>
            <w:tcW w:w="85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w:t>
            </w:r>
          </w:p>
        </w:tc>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9</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0,20455</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0,20454545</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0,20455</w:t>
            </w:r>
          </w:p>
        </w:tc>
      </w:tr>
      <w:tr w:rsidR="00960F82">
        <w:trPr>
          <w:divId w:val="691493442"/>
          <w:trHeight w:val="330"/>
          <w:tblCellSpacing w:w="0" w:type="dxa"/>
          <w:jc w:val="center"/>
        </w:trPr>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3</w:t>
            </w:r>
          </w:p>
        </w:tc>
        <w:tc>
          <w:tcPr>
            <w:tcW w:w="85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w:t>
            </w:r>
          </w:p>
        </w:tc>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14</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0,31818</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0,63636364</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1,27273</w:t>
            </w:r>
          </w:p>
        </w:tc>
      </w:tr>
      <w:tr w:rsidR="00960F82">
        <w:trPr>
          <w:divId w:val="691493442"/>
          <w:trHeight w:val="330"/>
          <w:tblCellSpacing w:w="0" w:type="dxa"/>
          <w:jc w:val="center"/>
        </w:trPr>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w:t>
            </w:r>
          </w:p>
        </w:tc>
        <w:tc>
          <w:tcPr>
            <w:tcW w:w="855" w:type="dxa"/>
            <w:tcBorders>
              <w:top w:val="outset" w:sz="6" w:space="0" w:color="auto"/>
              <w:left w:val="outset" w:sz="6" w:space="0" w:color="auto"/>
              <w:bottom w:val="outset" w:sz="6" w:space="0" w:color="auto"/>
              <w:right w:val="outset" w:sz="6" w:space="0" w:color="auto"/>
            </w:tcBorders>
            <w:vAlign w:val="bottom"/>
            <w:hideMark/>
          </w:tcPr>
          <w:p w:rsidR="00960F82" w:rsidRDefault="00E37E67">
            <w:r>
              <w:t>3</w:t>
            </w:r>
          </w:p>
        </w:tc>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10</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0,22727</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0,68181818</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2,04545</w:t>
            </w:r>
          </w:p>
        </w:tc>
      </w:tr>
      <w:tr w:rsidR="00960F82">
        <w:trPr>
          <w:divId w:val="691493442"/>
          <w:trHeight w:val="330"/>
          <w:tblCellSpacing w:w="0" w:type="dxa"/>
          <w:jc w:val="center"/>
        </w:trPr>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w:t>
            </w:r>
          </w:p>
        </w:tc>
        <w:tc>
          <w:tcPr>
            <w:tcW w:w="85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w:t>
            </w:r>
          </w:p>
        </w:tc>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0,09091</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0,36363636</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1,45455</w:t>
            </w:r>
          </w:p>
        </w:tc>
      </w:tr>
      <w:tr w:rsidR="00960F82">
        <w:trPr>
          <w:divId w:val="691493442"/>
          <w:trHeight w:val="330"/>
          <w:tblCellSpacing w:w="0" w:type="dxa"/>
          <w:jc w:val="center"/>
        </w:trPr>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6</w:t>
            </w:r>
          </w:p>
        </w:tc>
        <w:tc>
          <w:tcPr>
            <w:tcW w:w="85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w:t>
            </w:r>
          </w:p>
        </w:tc>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1</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0,02273</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0,11363636</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0,56818</w:t>
            </w:r>
          </w:p>
        </w:tc>
      </w:tr>
      <w:tr w:rsidR="00960F82">
        <w:trPr>
          <w:divId w:val="691493442"/>
          <w:trHeight w:val="330"/>
          <w:tblCellSpacing w:w="0" w:type="dxa"/>
          <w:jc w:val="center"/>
        </w:trPr>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7</w:t>
            </w:r>
          </w:p>
        </w:tc>
        <w:tc>
          <w:tcPr>
            <w:tcW w:w="855" w:type="dxa"/>
            <w:tcBorders>
              <w:top w:val="outset" w:sz="6" w:space="0" w:color="auto"/>
              <w:left w:val="outset" w:sz="6" w:space="0" w:color="auto"/>
              <w:bottom w:val="outset" w:sz="6" w:space="0" w:color="auto"/>
              <w:right w:val="outset" w:sz="6" w:space="0" w:color="auto"/>
            </w:tcBorders>
            <w:vAlign w:val="bottom"/>
            <w:hideMark/>
          </w:tcPr>
          <w:p w:rsidR="00960F82" w:rsidRDefault="00E37E67">
            <w:r>
              <w:t>6</w:t>
            </w:r>
          </w:p>
        </w:tc>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1</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0,02273</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0,13636364</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0,81818</w:t>
            </w:r>
          </w:p>
        </w:tc>
      </w:tr>
      <w:tr w:rsidR="00960F82">
        <w:trPr>
          <w:divId w:val="691493442"/>
          <w:trHeight w:val="330"/>
          <w:tblCellSpacing w:w="0" w:type="dxa"/>
          <w:jc w:val="center"/>
        </w:trPr>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8</w:t>
            </w:r>
          </w:p>
        </w:tc>
        <w:tc>
          <w:tcPr>
            <w:tcW w:w="855" w:type="dxa"/>
            <w:tcBorders>
              <w:top w:val="outset" w:sz="6" w:space="0" w:color="auto"/>
              <w:left w:val="outset" w:sz="6" w:space="0" w:color="auto"/>
              <w:bottom w:val="outset" w:sz="6" w:space="0" w:color="auto"/>
              <w:right w:val="outset" w:sz="6" w:space="0" w:color="auto"/>
            </w:tcBorders>
            <w:vAlign w:val="bottom"/>
            <w:hideMark/>
          </w:tcPr>
          <w:p w:rsidR="00960F82" w:rsidRDefault="00E37E67">
            <w:r>
              <w:t>7</w:t>
            </w:r>
          </w:p>
        </w:tc>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1</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0,02273</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0,15909091</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1,11364</w:t>
            </w:r>
          </w:p>
        </w:tc>
      </w:tr>
      <w:tr w:rsidR="00960F82">
        <w:trPr>
          <w:divId w:val="691493442"/>
          <w:trHeight w:val="330"/>
          <w:tblCellSpacing w:w="0" w:type="dxa"/>
          <w:jc w:val="center"/>
        </w:trPr>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960F82"/>
        </w:tc>
        <w:tc>
          <w:tcPr>
            <w:tcW w:w="855" w:type="dxa"/>
            <w:tcBorders>
              <w:top w:val="outset" w:sz="6" w:space="0" w:color="auto"/>
              <w:left w:val="outset" w:sz="6" w:space="0" w:color="auto"/>
              <w:bottom w:val="outset" w:sz="6" w:space="0" w:color="auto"/>
              <w:right w:val="outset" w:sz="6" w:space="0" w:color="auto"/>
            </w:tcBorders>
            <w:vAlign w:val="bottom"/>
            <w:hideMark/>
          </w:tcPr>
          <w:p w:rsidR="00960F82" w:rsidRDefault="00E37E67">
            <w:r>
              <w:t>Σ</w:t>
            </w:r>
          </w:p>
        </w:tc>
        <w:tc>
          <w:tcPr>
            <w:tcW w:w="87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44</w:t>
            </w:r>
          </w:p>
        </w:tc>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2,29545455</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7,47727273</w:t>
            </w:r>
          </w:p>
        </w:tc>
      </w:tr>
    </w:tbl>
    <w:p w:rsidR="00960F82" w:rsidRPr="00E37E67" w:rsidRDefault="00E37E67">
      <w:pPr>
        <w:pStyle w:val="a3"/>
        <w:divId w:val="691493442"/>
      </w:pPr>
      <w:r>
        <w:t>Параметри розподілення величини a такі</w:t>
      </w:r>
    </w:p>
    <w:p w:rsidR="00960F82" w:rsidRDefault="00E37E67">
      <w:pPr>
        <w:pStyle w:val="a3"/>
        <w:divId w:val="691493442"/>
      </w:pPr>
      <w:r>
        <w:t>М(а) = ∑a</w:t>
      </w:r>
      <w:r>
        <w:rPr>
          <w:vertAlign w:val="subscript"/>
        </w:rPr>
        <w:t>i</w:t>
      </w:r>
      <w:r>
        <w:t>P</w:t>
      </w:r>
      <w:r>
        <w:rPr>
          <w:vertAlign w:val="subscript"/>
        </w:rPr>
        <w:t>i</w:t>
      </w:r>
      <w:r>
        <w:t xml:space="preserve"> = 2,29 поїзда</w:t>
      </w:r>
    </w:p>
    <w:p w:rsidR="00960F82" w:rsidRDefault="00E37E67">
      <w:pPr>
        <w:pStyle w:val="a3"/>
        <w:divId w:val="691493442"/>
      </w:pPr>
      <w:r>
        <w:t>M(a</w:t>
      </w:r>
      <w:r>
        <w:rPr>
          <w:vertAlign w:val="superscript"/>
        </w:rPr>
        <w:t>2</w:t>
      </w:r>
      <w:r>
        <w:t>) = ∑a</w:t>
      </w:r>
      <w:r>
        <w:rPr>
          <w:vertAlign w:val="superscript"/>
        </w:rPr>
        <w:t>2</w:t>
      </w:r>
      <w:r>
        <w:rPr>
          <w:vertAlign w:val="subscript"/>
        </w:rPr>
        <w:t>i</w:t>
      </w:r>
      <w:r>
        <w:t>P</w:t>
      </w:r>
      <w:r>
        <w:rPr>
          <w:vertAlign w:val="subscript"/>
        </w:rPr>
        <w:t>i</w:t>
      </w:r>
      <w:r>
        <w:t xml:space="preserve"> = 7,47 поїздів</w:t>
      </w:r>
    </w:p>
    <w:p w:rsidR="00960F82" w:rsidRDefault="00E37E67">
      <w:pPr>
        <w:pStyle w:val="a3"/>
        <w:divId w:val="691493442"/>
      </w:pPr>
      <w:r>
        <w:t>D(а) = М(а</w:t>
      </w:r>
      <w:r>
        <w:rPr>
          <w:vertAlign w:val="superscript"/>
        </w:rPr>
        <w:t>2</w:t>
      </w:r>
      <w:r>
        <w:t>) - (М(а))</w:t>
      </w:r>
      <w:r>
        <w:rPr>
          <w:vertAlign w:val="superscript"/>
        </w:rPr>
        <w:t>2</w:t>
      </w:r>
      <w:r>
        <w:t xml:space="preserve"> = 7,47 – 2,29</w:t>
      </w:r>
      <w:r>
        <w:rPr>
          <w:vertAlign w:val="superscript"/>
        </w:rPr>
        <w:t>2</w:t>
      </w:r>
      <w:r>
        <w:t xml:space="preserve"> = 2,23 поїздів</w:t>
      </w:r>
    </w:p>
    <w:p w:rsidR="00960F82" w:rsidRDefault="00275CD6">
      <w:pPr>
        <w:pStyle w:val="a3"/>
        <w:divId w:val="691493442"/>
      </w:pPr>
      <w:r>
        <w:rPr>
          <w:noProof/>
        </w:rPr>
        <w:pict>
          <v:shape id="_x0000_i1236" type="#_x0000_t75" style="width:115.5pt;height:22.5pt">
            <v:imagedata r:id="rId30" o:title=""/>
          </v:shape>
        </w:pict>
      </w:r>
      <w:r w:rsidR="00E37E67">
        <w:t> поїздів</w:t>
      </w:r>
    </w:p>
    <w:p w:rsidR="00960F82" w:rsidRDefault="00E37E67">
      <w:pPr>
        <w:pStyle w:val="a3"/>
        <w:divId w:val="691493442"/>
      </w:pPr>
      <w:r>
        <w:t>1.5 Побудова графіку статистичного розподілу величини поїздів і функції їх розподілу</w:t>
      </w:r>
    </w:p>
    <w:p w:rsidR="00960F82" w:rsidRDefault="00E37E67">
      <w:pPr>
        <w:pStyle w:val="a3"/>
        <w:divId w:val="691493442"/>
      </w:pPr>
      <w:r>
        <w:t>При аналізі багатьох випадкових дискретних процесів використовують розподіл Пуассона, і ми зробимо припущення, що потік поїздів підпорядкований Пауссонівському розподілу. Імовірність того, що в одиницю часу (t) відбудеться рівно а випадків визначається за формулою:</w:t>
      </w:r>
    </w:p>
    <w:p w:rsidR="00960F82" w:rsidRDefault="00275CD6">
      <w:pPr>
        <w:pStyle w:val="a3"/>
        <w:divId w:val="691493442"/>
      </w:pPr>
      <w:r>
        <w:rPr>
          <w:noProof/>
        </w:rPr>
        <w:pict>
          <v:shape id="_x0000_i1239" type="#_x0000_t75" style="width:93.75pt;height:36.75pt">
            <v:imagedata r:id="rId31" o:title=""/>
          </v:shape>
        </w:pict>
      </w:r>
      <w:r w:rsidR="00E37E67">
        <w:t>,                                                                             (1.10)</w:t>
      </w:r>
    </w:p>
    <w:p w:rsidR="00960F82" w:rsidRDefault="00E37E67">
      <w:pPr>
        <w:pStyle w:val="a3"/>
        <w:divId w:val="691493442"/>
      </w:pPr>
      <w:r>
        <w:t>Оскільки t=1 година, маємо</w:t>
      </w:r>
    </w:p>
    <w:p w:rsidR="00960F82" w:rsidRDefault="00275CD6">
      <w:pPr>
        <w:pStyle w:val="a3"/>
        <w:divId w:val="691493442"/>
      </w:pPr>
      <w:r>
        <w:rPr>
          <w:noProof/>
        </w:rPr>
        <w:pict>
          <v:shape id="_x0000_i1242" type="#_x0000_t75" style="width:99.75pt;height:39.75pt">
            <v:imagedata r:id="rId32" o:title=""/>
          </v:shape>
        </w:pict>
      </w:r>
      <w:r w:rsidR="00E37E67">
        <w:t>                                                                             (1.11)</w:t>
      </w:r>
    </w:p>
    <w:p w:rsidR="00960F82" w:rsidRDefault="00E37E67">
      <w:pPr>
        <w:pStyle w:val="a3"/>
        <w:divId w:val="691493442"/>
      </w:pPr>
      <w:r>
        <w:t>де λ - середня кількість випадків за одиницю часу.</w:t>
      </w:r>
    </w:p>
    <w:p w:rsidR="00960F82" w:rsidRDefault="00E37E67">
      <w:pPr>
        <w:pStyle w:val="a3"/>
        <w:divId w:val="691493442"/>
      </w:pPr>
      <w:r>
        <w:t>λ = М(а) = 2,29 поїзда/год.</w:t>
      </w:r>
    </w:p>
    <w:p w:rsidR="00960F82" w:rsidRDefault="00E37E67">
      <w:pPr>
        <w:pStyle w:val="a3"/>
        <w:divId w:val="691493442"/>
      </w:pPr>
      <w:r>
        <w:t xml:space="preserve">Визначимо по закону Пуассона розподіл ймовірностей. </w:t>
      </w:r>
    </w:p>
    <w:p w:rsidR="00960F82" w:rsidRDefault="00E37E67">
      <w:pPr>
        <w:pStyle w:val="a3"/>
        <w:divId w:val="691493442"/>
      </w:pPr>
      <w:r>
        <w:t>Розрахунок зведемо у табл. 1.7.</w:t>
      </w:r>
    </w:p>
    <w:p w:rsidR="00960F82" w:rsidRDefault="00E37E67">
      <w:pPr>
        <w:pStyle w:val="a3"/>
        <w:divId w:val="691493442"/>
      </w:pPr>
      <w:r>
        <w:t>Таблиця 1.7 – Розподіл ймовірностей по закону Пуассона</w:t>
      </w:r>
    </w:p>
    <w:p w:rsidR="00960F82" w:rsidRDefault="00275CD6">
      <w:pPr>
        <w:pStyle w:val="a3"/>
        <w:divId w:val="691493442"/>
      </w:pPr>
      <w:r>
        <w:rPr>
          <w:noProof/>
        </w:rPr>
        <w:pict>
          <v:shape id="_x0000_i1245" type="#_x0000_t75" style="width:294pt;height:135pt">
            <v:imagedata r:id="rId33" o:title=""/>
          </v:shape>
        </w:pict>
      </w:r>
    </w:p>
    <w:p w:rsidR="00960F82" w:rsidRDefault="00E37E67">
      <w:pPr>
        <w:pStyle w:val="a3"/>
        <w:divId w:val="691493442"/>
      </w:pPr>
      <w:r>
        <w:t>На засаді даних, розрахованих у табл.1.7 і табл.1.6 будуємо імовірнісну (Ра) і статистичну (Р</w:t>
      </w:r>
      <w:r>
        <w:rPr>
          <w:vertAlign w:val="subscript"/>
        </w:rPr>
        <w:t>i</w:t>
      </w:r>
      <w:r>
        <w:t xml:space="preserve">) криві. </w:t>
      </w:r>
    </w:p>
    <w:p w:rsidR="00960F82" w:rsidRDefault="00275CD6">
      <w:pPr>
        <w:pStyle w:val="a3"/>
        <w:divId w:val="691493442"/>
      </w:pPr>
      <w:r>
        <w:rPr>
          <w:noProof/>
        </w:rPr>
        <w:pict>
          <v:shape id="_x0000_i1248" type="#_x0000_t75" style="width:363pt;height:206.25pt">
            <v:imagedata r:id="rId34" o:title=""/>
          </v:shape>
        </w:pict>
      </w:r>
    </w:p>
    <w:p w:rsidR="00960F82" w:rsidRDefault="00E37E67">
      <w:pPr>
        <w:pStyle w:val="a3"/>
        <w:divId w:val="691493442"/>
      </w:pPr>
      <w:r>
        <w:t>Рисунок 1.2 – Графік імовірнісної і статистичної кривої</w:t>
      </w:r>
    </w:p>
    <w:p w:rsidR="00960F82" w:rsidRDefault="00E37E67">
      <w:pPr>
        <w:pStyle w:val="a3"/>
        <w:divId w:val="691493442"/>
      </w:pPr>
      <w:r>
        <w:t>Проаналізувавши графіки статистичної і імовірнісної кривих можна зробити висновок, що вхідний потік поїздів може бути описано законом Пуассона.</w:t>
      </w:r>
    </w:p>
    <w:p w:rsidR="00960F82" w:rsidRDefault="00E37E67">
      <w:pPr>
        <w:pStyle w:val="a3"/>
        <w:divId w:val="691493442"/>
      </w:pPr>
      <w:r>
        <w:t>1.6 Визначення параметрів розподілення кількості вагонів у поїзді</w:t>
      </w:r>
    </w:p>
    <w:p w:rsidR="00960F82" w:rsidRDefault="00E37E67">
      <w:pPr>
        <w:pStyle w:val="a3"/>
        <w:divId w:val="691493442"/>
      </w:pPr>
      <w:r>
        <w:t>Будемо розглядати кількість вагонів у поїзді як випадкову дискретну величину, яка змінюється в межах від 45 до 55 вагонів. Для визначення параметрів необхідно збудувати статистичний ряд розподілення кількості вагонів у потязі.</w:t>
      </w:r>
    </w:p>
    <w:p w:rsidR="00960F82" w:rsidRDefault="00E37E67">
      <w:pPr>
        <w:pStyle w:val="a3"/>
        <w:divId w:val="691493442"/>
      </w:pPr>
      <w:r>
        <w:t>Таблиця 1.8 – Статистичний ряд розподілення кількості вагонів у потязі</w:t>
      </w:r>
    </w:p>
    <w:tbl>
      <w:tblPr>
        <w:tblW w:w="7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1935"/>
        <w:gridCol w:w="1125"/>
        <w:gridCol w:w="1260"/>
        <w:gridCol w:w="1545"/>
      </w:tblGrid>
      <w:tr w:rsidR="00960F82">
        <w:trPr>
          <w:divId w:val="691493442"/>
          <w:trHeight w:val="272"/>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Кількість</w:t>
            </w:r>
          </w:p>
        </w:tc>
        <w:tc>
          <w:tcPr>
            <w:tcW w:w="1935" w:type="dxa"/>
            <w:vMerge w:val="restart"/>
            <w:tcBorders>
              <w:top w:val="outset" w:sz="6" w:space="0" w:color="auto"/>
              <w:left w:val="outset" w:sz="6" w:space="0" w:color="auto"/>
              <w:bottom w:val="outset" w:sz="6" w:space="0" w:color="auto"/>
              <w:right w:val="outset" w:sz="6" w:space="0" w:color="auto"/>
            </w:tcBorders>
            <w:vAlign w:val="bottom"/>
            <w:hideMark/>
          </w:tcPr>
          <w:p w:rsidR="00960F82" w:rsidRPr="00E37E67" w:rsidRDefault="00E37E67">
            <w:pPr>
              <w:pStyle w:val="a3"/>
            </w:pPr>
            <w:r w:rsidRPr="00E37E67">
              <w:t>Частота спостережень, k</w:t>
            </w:r>
            <w:r w:rsidRPr="00E37E67">
              <w:rPr>
                <w:vertAlign w:val="subscript"/>
              </w:rPr>
              <w:t>i</w:t>
            </w:r>
          </w:p>
        </w:tc>
        <w:tc>
          <w:tcPr>
            <w:tcW w:w="1125" w:type="dxa"/>
            <w:vMerge w:val="restart"/>
            <w:tcBorders>
              <w:top w:val="outset" w:sz="6" w:space="0" w:color="auto"/>
              <w:left w:val="outset" w:sz="6" w:space="0" w:color="auto"/>
              <w:bottom w:val="outset" w:sz="6" w:space="0" w:color="auto"/>
              <w:right w:val="outset" w:sz="6" w:space="0" w:color="auto"/>
            </w:tcBorders>
            <w:vAlign w:val="bottom"/>
            <w:hideMark/>
          </w:tcPr>
          <w:p w:rsidR="00960F82" w:rsidRPr="00E37E67" w:rsidRDefault="00E37E67">
            <w:pPr>
              <w:pStyle w:val="a3"/>
            </w:pPr>
            <w:r w:rsidRPr="00E37E67">
              <w:t>P</w:t>
            </w:r>
            <w:r w:rsidRPr="00E37E67">
              <w:rPr>
                <w:vertAlign w:val="subscript"/>
              </w:rPr>
              <w:t>i</w:t>
            </w:r>
            <w:r w:rsidRPr="00E37E67">
              <w:t xml:space="preserve"> = k</w:t>
            </w:r>
            <w:r w:rsidRPr="00E37E67">
              <w:rPr>
                <w:vertAlign w:val="subscript"/>
              </w:rPr>
              <w:t>i</w:t>
            </w:r>
            <w:r w:rsidRPr="00E37E67">
              <w:t xml:space="preserve"> / Σk</w:t>
            </w:r>
            <w:r w:rsidRPr="00E37E67">
              <w:rPr>
                <w:vertAlign w:val="subscript"/>
              </w:rPr>
              <w:t>i</w:t>
            </w:r>
          </w:p>
        </w:tc>
        <w:tc>
          <w:tcPr>
            <w:tcW w:w="1260" w:type="dxa"/>
            <w:vMerge w:val="restart"/>
            <w:tcBorders>
              <w:top w:val="outset" w:sz="6" w:space="0" w:color="auto"/>
              <w:left w:val="outset" w:sz="6" w:space="0" w:color="auto"/>
              <w:bottom w:val="outset" w:sz="6" w:space="0" w:color="auto"/>
              <w:right w:val="outset" w:sz="6" w:space="0" w:color="auto"/>
            </w:tcBorders>
            <w:vAlign w:val="bottom"/>
            <w:hideMark/>
          </w:tcPr>
          <w:p w:rsidR="00960F82" w:rsidRPr="00E37E67" w:rsidRDefault="00E37E67">
            <w:pPr>
              <w:pStyle w:val="a3"/>
            </w:pPr>
            <w:r w:rsidRPr="00E37E67">
              <w:t>m</w:t>
            </w:r>
            <w:r w:rsidRPr="00E37E67">
              <w:rPr>
                <w:vertAlign w:val="subscript"/>
              </w:rPr>
              <w:t xml:space="preserve">i </w:t>
            </w:r>
            <w:r w:rsidRPr="00E37E67">
              <w:t>· P</w:t>
            </w:r>
            <w:r w:rsidRPr="00E37E67">
              <w:rPr>
                <w:vertAlign w:val="subscript"/>
              </w:rPr>
              <w:t>i</w:t>
            </w:r>
          </w:p>
        </w:tc>
        <w:tc>
          <w:tcPr>
            <w:tcW w:w="1545" w:type="dxa"/>
            <w:vMerge w:val="restart"/>
            <w:tcBorders>
              <w:top w:val="outset" w:sz="6" w:space="0" w:color="auto"/>
              <w:left w:val="outset" w:sz="6" w:space="0" w:color="auto"/>
              <w:bottom w:val="outset" w:sz="6" w:space="0" w:color="auto"/>
              <w:right w:val="outset" w:sz="6" w:space="0" w:color="auto"/>
            </w:tcBorders>
            <w:vAlign w:val="bottom"/>
            <w:hideMark/>
          </w:tcPr>
          <w:p w:rsidR="00960F82" w:rsidRPr="00E37E67" w:rsidRDefault="00E37E67">
            <w:pPr>
              <w:pStyle w:val="a3"/>
            </w:pPr>
            <w:r w:rsidRPr="00E37E67">
              <w:t>m</w:t>
            </w:r>
            <w:r w:rsidRPr="00E37E67">
              <w:rPr>
                <w:vertAlign w:val="subscript"/>
              </w:rPr>
              <w:t>i</w:t>
            </w:r>
            <w:r w:rsidRPr="00E37E67">
              <w:rPr>
                <w:vertAlign w:val="superscript"/>
              </w:rPr>
              <w:t xml:space="preserve">2 </w:t>
            </w:r>
            <w:r w:rsidRPr="00E37E67">
              <w:t>·</w:t>
            </w:r>
            <w:r w:rsidRPr="00E37E67">
              <w:rPr>
                <w:vertAlign w:val="superscript"/>
              </w:rPr>
              <w:t xml:space="preserve"> </w:t>
            </w:r>
            <w:r w:rsidRPr="00E37E67">
              <w:t>P</w:t>
            </w:r>
            <w:r w:rsidRPr="00E37E67">
              <w:rPr>
                <w:vertAlign w:val="subscript"/>
              </w:rPr>
              <w:t>i</w:t>
            </w:r>
          </w:p>
        </w:tc>
      </w:tr>
      <w:tr w:rsidR="00960F82">
        <w:trPr>
          <w:divId w:val="691493442"/>
          <w:trHeight w:val="504"/>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Pr="00E37E67" w:rsidRDefault="00E37E67">
            <w:pPr>
              <w:pStyle w:val="a3"/>
            </w:pPr>
            <w:r w:rsidRPr="00E37E67">
              <w:t>вагонів, m</w:t>
            </w:r>
            <w:r w:rsidRPr="00E37E67">
              <w:rPr>
                <w:vertAlign w:val="subscript"/>
              </w:rPr>
              <w:t>i</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Pr="00E37E67"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Pr="00E37E67"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Pr="00E37E67" w:rsidRDefault="00960F82"/>
        </w:tc>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Pr="00E37E67" w:rsidRDefault="00960F82"/>
        </w:tc>
      </w:tr>
      <w:tr w:rsidR="00960F82">
        <w:trPr>
          <w:divId w:val="691493442"/>
          <w:trHeight w:val="170"/>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45</w:t>
            </w:r>
          </w:p>
        </w:tc>
        <w:tc>
          <w:tcPr>
            <w:tcW w:w="19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8</w:t>
            </w:r>
          </w:p>
        </w:tc>
        <w:tc>
          <w:tcPr>
            <w:tcW w:w="112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0,07921</w:t>
            </w:r>
          </w:p>
        </w:tc>
        <w:tc>
          <w:tcPr>
            <w:tcW w:w="1260" w:type="dxa"/>
            <w:tcBorders>
              <w:top w:val="outset" w:sz="6" w:space="0" w:color="auto"/>
              <w:left w:val="outset" w:sz="6" w:space="0" w:color="auto"/>
              <w:bottom w:val="outset" w:sz="6" w:space="0" w:color="auto"/>
              <w:right w:val="outset" w:sz="6" w:space="0" w:color="auto"/>
            </w:tcBorders>
            <w:vAlign w:val="bottom"/>
            <w:hideMark/>
          </w:tcPr>
          <w:p w:rsidR="00960F82" w:rsidRDefault="00E37E67">
            <w:r>
              <w:t>3,56436</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160,39604</w:t>
            </w:r>
          </w:p>
        </w:tc>
      </w:tr>
      <w:tr w:rsidR="00960F82">
        <w:trPr>
          <w:divId w:val="691493442"/>
          <w:trHeight w:val="170"/>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w:t>
            </w:r>
          </w:p>
        </w:tc>
        <w:tc>
          <w:tcPr>
            <w:tcW w:w="19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8</w:t>
            </w:r>
          </w:p>
        </w:tc>
        <w:tc>
          <w:tcPr>
            <w:tcW w:w="112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0,07921</w:t>
            </w:r>
          </w:p>
        </w:tc>
        <w:tc>
          <w:tcPr>
            <w:tcW w:w="1260" w:type="dxa"/>
            <w:tcBorders>
              <w:top w:val="outset" w:sz="6" w:space="0" w:color="auto"/>
              <w:left w:val="outset" w:sz="6" w:space="0" w:color="auto"/>
              <w:bottom w:val="outset" w:sz="6" w:space="0" w:color="auto"/>
              <w:right w:val="outset" w:sz="6" w:space="0" w:color="auto"/>
            </w:tcBorders>
            <w:vAlign w:val="bottom"/>
            <w:hideMark/>
          </w:tcPr>
          <w:p w:rsidR="00960F82" w:rsidRDefault="00E37E67">
            <w:r>
              <w:t>3,64356</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167,60396</w:t>
            </w:r>
          </w:p>
        </w:tc>
      </w:tr>
      <w:tr w:rsidR="00960F82">
        <w:trPr>
          <w:divId w:val="691493442"/>
          <w:trHeight w:val="170"/>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47</w:t>
            </w:r>
          </w:p>
        </w:tc>
        <w:tc>
          <w:tcPr>
            <w:tcW w:w="19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10</w:t>
            </w:r>
          </w:p>
        </w:tc>
        <w:tc>
          <w:tcPr>
            <w:tcW w:w="112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0,09901</w:t>
            </w:r>
          </w:p>
        </w:tc>
        <w:tc>
          <w:tcPr>
            <w:tcW w:w="1260" w:type="dxa"/>
            <w:tcBorders>
              <w:top w:val="outset" w:sz="6" w:space="0" w:color="auto"/>
              <w:left w:val="outset" w:sz="6" w:space="0" w:color="auto"/>
              <w:bottom w:val="outset" w:sz="6" w:space="0" w:color="auto"/>
              <w:right w:val="outset" w:sz="6" w:space="0" w:color="auto"/>
            </w:tcBorders>
            <w:vAlign w:val="bottom"/>
            <w:hideMark/>
          </w:tcPr>
          <w:p w:rsidR="00960F82" w:rsidRDefault="00E37E67">
            <w:r>
              <w:t>4,65347</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218,712871</w:t>
            </w:r>
          </w:p>
        </w:tc>
      </w:tr>
      <w:tr w:rsidR="00960F82">
        <w:trPr>
          <w:divId w:val="691493442"/>
          <w:trHeight w:val="170"/>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48</w:t>
            </w:r>
          </w:p>
        </w:tc>
        <w:tc>
          <w:tcPr>
            <w:tcW w:w="19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6</w:t>
            </w:r>
          </w:p>
        </w:tc>
        <w:tc>
          <w:tcPr>
            <w:tcW w:w="112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0,05941</w:t>
            </w:r>
          </w:p>
        </w:tc>
        <w:tc>
          <w:tcPr>
            <w:tcW w:w="1260" w:type="dxa"/>
            <w:tcBorders>
              <w:top w:val="outset" w:sz="6" w:space="0" w:color="auto"/>
              <w:left w:val="outset" w:sz="6" w:space="0" w:color="auto"/>
              <w:bottom w:val="outset" w:sz="6" w:space="0" w:color="auto"/>
              <w:right w:val="outset" w:sz="6" w:space="0" w:color="auto"/>
            </w:tcBorders>
            <w:vAlign w:val="bottom"/>
            <w:hideMark/>
          </w:tcPr>
          <w:p w:rsidR="00960F82" w:rsidRDefault="00E37E67">
            <w:r>
              <w:t>2,85149</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136,871287</w:t>
            </w:r>
          </w:p>
        </w:tc>
      </w:tr>
      <w:tr w:rsidR="00960F82">
        <w:trPr>
          <w:divId w:val="691493442"/>
          <w:trHeight w:val="170"/>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49</w:t>
            </w:r>
          </w:p>
        </w:tc>
        <w:tc>
          <w:tcPr>
            <w:tcW w:w="19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8</w:t>
            </w:r>
          </w:p>
        </w:tc>
        <w:tc>
          <w:tcPr>
            <w:tcW w:w="112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0,07921</w:t>
            </w:r>
          </w:p>
        </w:tc>
        <w:tc>
          <w:tcPr>
            <w:tcW w:w="1260" w:type="dxa"/>
            <w:tcBorders>
              <w:top w:val="outset" w:sz="6" w:space="0" w:color="auto"/>
              <w:left w:val="outset" w:sz="6" w:space="0" w:color="auto"/>
              <w:bottom w:val="outset" w:sz="6" w:space="0" w:color="auto"/>
              <w:right w:val="outset" w:sz="6" w:space="0" w:color="auto"/>
            </w:tcBorders>
            <w:vAlign w:val="bottom"/>
            <w:hideMark/>
          </w:tcPr>
          <w:p w:rsidR="00960F82" w:rsidRDefault="00E37E67">
            <w:r>
              <w:t>3,88119</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190,178218</w:t>
            </w:r>
          </w:p>
        </w:tc>
      </w:tr>
      <w:tr w:rsidR="00960F82">
        <w:trPr>
          <w:divId w:val="691493442"/>
          <w:trHeight w:val="170"/>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w:t>
            </w:r>
          </w:p>
        </w:tc>
        <w:tc>
          <w:tcPr>
            <w:tcW w:w="19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8</w:t>
            </w:r>
          </w:p>
        </w:tc>
        <w:tc>
          <w:tcPr>
            <w:tcW w:w="112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0,07921</w:t>
            </w:r>
          </w:p>
        </w:tc>
        <w:tc>
          <w:tcPr>
            <w:tcW w:w="1260" w:type="dxa"/>
            <w:tcBorders>
              <w:top w:val="outset" w:sz="6" w:space="0" w:color="auto"/>
              <w:left w:val="outset" w:sz="6" w:space="0" w:color="auto"/>
              <w:bottom w:val="outset" w:sz="6" w:space="0" w:color="auto"/>
              <w:right w:val="outset" w:sz="6" w:space="0" w:color="auto"/>
            </w:tcBorders>
            <w:vAlign w:val="bottom"/>
            <w:hideMark/>
          </w:tcPr>
          <w:p w:rsidR="00960F82" w:rsidRDefault="00E37E67">
            <w:r>
              <w:t>3,96040</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198,019802</w:t>
            </w:r>
          </w:p>
        </w:tc>
      </w:tr>
      <w:tr w:rsidR="00960F82">
        <w:trPr>
          <w:divId w:val="691493442"/>
          <w:trHeight w:val="170"/>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51</w:t>
            </w:r>
          </w:p>
        </w:tc>
        <w:tc>
          <w:tcPr>
            <w:tcW w:w="19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13</w:t>
            </w:r>
          </w:p>
        </w:tc>
        <w:tc>
          <w:tcPr>
            <w:tcW w:w="112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0,12871</w:t>
            </w:r>
          </w:p>
        </w:tc>
        <w:tc>
          <w:tcPr>
            <w:tcW w:w="1260" w:type="dxa"/>
            <w:tcBorders>
              <w:top w:val="outset" w:sz="6" w:space="0" w:color="auto"/>
              <w:left w:val="outset" w:sz="6" w:space="0" w:color="auto"/>
              <w:bottom w:val="outset" w:sz="6" w:space="0" w:color="auto"/>
              <w:right w:val="outset" w:sz="6" w:space="0" w:color="auto"/>
            </w:tcBorders>
            <w:vAlign w:val="bottom"/>
            <w:hideMark/>
          </w:tcPr>
          <w:p w:rsidR="00960F82" w:rsidRDefault="00E37E67">
            <w:r>
              <w:t>6,56436</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334,782178</w:t>
            </w:r>
          </w:p>
        </w:tc>
      </w:tr>
      <w:tr w:rsidR="00960F82">
        <w:trPr>
          <w:divId w:val="691493442"/>
          <w:trHeight w:val="170"/>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52</w:t>
            </w:r>
          </w:p>
        </w:tc>
        <w:tc>
          <w:tcPr>
            <w:tcW w:w="19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13</w:t>
            </w:r>
          </w:p>
        </w:tc>
        <w:tc>
          <w:tcPr>
            <w:tcW w:w="112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0,12871</w:t>
            </w:r>
          </w:p>
        </w:tc>
        <w:tc>
          <w:tcPr>
            <w:tcW w:w="1260" w:type="dxa"/>
            <w:tcBorders>
              <w:top w:val="outset" w:sz="6" w:space="0" w:color="auto"/>
              <w:left w:val="outset" w:sz="6" w:space="0" w:color="auto"/>
              <w:bottom w:val="outset" w:sz="6" w:space="0" w:color="auto"/>
              <w:right w:val="outset" w:sz="6" w:space="0" w:color="auto"/>
            </w:tcBorders>
            <w:vAlign w:val="bottom"/>
            <w:hideMark/>
          </w:tcPr>
          <w:p w:rsidR="00960F82" w:rsidRDefault="00E37E67">
            <w:r>
              <w:t>6,69307</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348,039604</w:t>
            </w:r>
          </w:p>
        </w:tc>
      </w:tr>
      <w:tr w:rsidR="00960F82">
        <w:trPr>
          <w:divId w:val="691493442"/>
          <w:trHeight w:val="170"/>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53</w:t>
            </w:r>
          </w:p>
        </w:tc>
        <w:tc>
          <w:tcPr>
            <w:tcW w:w="19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12</w:t>
            </w:r>
          </w:p>
        </w:tc>
        <w:tc>
          <w:tcPr>
            <w:tcW w:w="112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0,11881</w:t>
            </w:r>
          </w:p>
        </w:tc>
        <w:tc>
          <w:tcPr>
            <w:tcW w:w="1260" w:type="dxa"/>
            <w:tcBorders>
              <w:top w:val="outset" w:sz="6" w:space="0" w:color="auto"/>
              <w:left w:val="outset" w:sz="6" w:space="0" w:color="auto"/>
              <w:bottom w:val="outset" w:sz="6" w:space="0" w:color="auto"/>
              <w:right w:val="outset" w:sz="6" w:space="0" w:color="auto"/>
            </w:tcBorders>
            <w:vAlign w:val="bottom"/>
            <w:hideMark/>
          </w:tcPr>
          <w:p w:rsidR="00960F82" w:rsidRDefault="00E37E67">
            <w:r>
              <w:t>6,29703</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333,742574</w:t>
            </w:r>
          </w:p>
        </w:tc>
      </w:tr>
      <w:tr w:rsidR="00960F82">
        <w:trPr>
          <w:divId w:val="691493442"/>
          <w:trHeight w:val="170"/>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54</w:t>
            </w:r>
          </w:p>
        </w:tc>
        <w:tc>
          <w:tcPr>
            <w:tcW w:w="19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11</w:t>
            </w:r>
          </w:p>
        </w:tc>
        <w:tc>
          <w:tcPr>
            <w:tcW w:w="112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0,10891</w:t>
            </w:r>
          </w:p>
        </w:tc>
        <w:tc>
          <w:tcPr>
            <w:tcW w:w="126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5,88119</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317,584158</w:t>
            </w:r>
          </w:p>
        </w:tc>
      </w:tr>
      <w:tr w:rsidR="00960F82">
        <w:trPr>
          <w:divId w:val="691493442"/>
          <w:trHeight w:val="170"/>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55</w:t>
            </w:r>
          </w:p>
        </w:tc>
        <w:tc>
          <w:tcPr>
            <w:tcW w:w="19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4</w:t>
            </w:r>
          </w:p>
        </w:tc>
        <w:tc>
          <w:tcPr>
            <w:tcW w:w="1125" w:type="dxa"/>
            <w:tcBorders>
              <w:top w:val="outset" w:sz="6" w:space="0" w:color="auto"/>
              <w:left w:val="outset" w:sz="6" w:space="0" w:color="auto"/>
              <w:bottom w:val="outset" w:sz="6" w:space="0" w:color="auto"/>
              <w:right w:val="outset" w:sz="6" w:space="0" w:color="auto"/>
            </w:tcBorders>
            <w:vAlign w:val="bottom"/>
            <w:hideMark/>
          </w:tcPr>
          <w:p w:rsidR="00960F82" w:rsidRDefault="00E37E67">
            <w:r>
              <w:t>0,03960</w:t>
            </w:r>
          </w:p>
        </w:tc>
        <w:tc>
          <w:tcPr>
            <w:tcW w:w="1260" w:type="dxa"/>
            <w:tcBorders>
              <w:top w:val="outset" w:sz="6" w:space="0" w:color="auto"/>
              <w:left w:val="outset" w:sz="6" w:space="0" w:color="auto"/>
              <w:bottom w:val="outset" w:sz="6" w:space="0" w:color="auto"/>
              <w:right w:val="outset" w:sz="6" w:space="0" w:color="auto"/>
            </w:tcBorders>
            <w:vAlign w:val="bottom"/>
            <w:hideMark/>
          </w:tcPr>
          <w:p w:rsidR="00960F82" w:rsidRDefault="00E37E67">
            <w:r>
              <w:t>2,17822</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119,80198</w:t>
            </w:r>
          </w:p>
        </w:tc>
      </w:tr>
      <w:tr w:rsidR="00960F82">
        <w:trPr>
          <w:divId w:val="691493442"/>
          <w:trHeight w:val="170"/>
          <w:tblCellSpacing w:w="0" w:type="dxa"/>
          <w:jc w:val="center"/>
        </w:trPr>
        <w:tc>
          <w:tcPr>
            <w:tcW w:w="13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Σ</w:t>
            </w:r>
          </w:p>
        </w:tc>
        <w:tc>
          <w:tcPr>
            <w:tcW w:w="193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101</w:t>
            </w:r>
          </w:p>
        </w:tc>
        <w:tc>
          <w:tcPr>
            <w:tcW w:w="1125" w:type="dxa"/>
            <w:tcBorders>
              <w:top w:val="outset" w:sz="6" w:space="0" w:color="auto"/>
              <w:left w:val="outset" w:sz="6" w:space="0" w:color="auto"/>
              <w:bottom w:val="outset" w:sz="6" w:space="0" w:color="auto"/>
              <w:right w:val="outset" w:sz="6" w:space="0" w:color="auto"/>
            </w:tcBorders>
            <w:vAlign w:val="bottom"/>
            <w:hideMark/>
          </w:tcPr>
          <w:p w:rsidR="00960F82" w:rsidRDefault="00E37E67">
            <w:r>
              <w:t>1</w:t>
            </w:r>
          </w:p>
        </w:tc>
        <w:tc>
          <w:tcPr>
            <w:tcW w:w="1260" w:type="dxa"/>
            <w:tcBorders>
              <w:top w:val="outset" w:sz="6" w:space="0" w:color="auto"/>
              <w:left w:val="outset" w:sz="6" w:space="0" w:color="auto"/>
              <w:bottom w:val="outset" w:sz="6" w:space="0" w:color="auto"/>
              <w:right w:val="outset" w:sz="6" w:space="0" w:color="auto"/>
            </w:tcBorders>
            <w:vAlign w:val="bottom"/>
            <w:hideMark/>
          </w:tcPr>
          <w:p w:rsidR="00960F82" w:rsidRDefault="00E37E67">
            <w:r>
              <w:t>50,16832</w:t>
            </w:r>
          </w:p>
        </w:tc>
        <w:tc>
          <w:tcPr>
            <w:tcW w:w="1545" w:type="dxa"/>
            <w:tcBorders>
              <w:top w:val="outset" w:sz="6" w:space="0" w:color="auto"/>
              <w:left w:val="outset" w:sz="6" w:space="0" w:color="auto"/>
              <w:bottom w:val="outset" w:sz="6" w:space="0" w:color="auto"/>
              <w:right w:val="outset" w:sz="6" w:space="0" w:color="auto"/>
            </w:tcBorders>
            <w:vAlign w:val="bottom"/>
            <w:hideMark/>
          </w:tcPr>
          <w:p w:rsidR="00960F82" w:rsidRDefault="00E37E67">
            <w:r>
              <w:t>2525,73267</w:t>
            </w:r>
          </w:p>
        </w:tc>
      </w:tr>
    </w:tbl>
    <w:p w:rsidR="00960F82" w:rsidRPr="00E37E67" w:rsidRDefault="00E37E67">
      <w:pPr>
        <w:pStyle w:val="a3"/>
        <w:divId w:val="691493442"/>
      </w:pPr>
      <w:r>
        <w:t>Проведемо розрахунок параметрів розподілення кількості вагонів у поїзді</w:t>
      </w:r>
    </w:p>
    <w:p w:rsidR="00960F82" w:rsidRDefault="00E37E67">
      <w:pPr>
        <w:pStyle w:val="a3"/>
        <w:divId w:val="691493442"/>
      </w:pPr>
      <w:r>
        <w:t>M(m)=</w:t>
      </w:r>
      <w:r w:rsidR="00275CD6">
        <w:rPr>
          <w:noProof/>
        </w:rPr>
        <w:pict>
          <v:shape id="_x0000_i1251" type="#_x0000_t75" style="width:52.5pt;height:21.75pt">
            <v:imagedata r:id="rId35" o:title=""/>
          </v:shape>
        </w:pict>
      </w:r>
      <w:r>
        <w:t>= 50,17 вагонів;</w:t>
      </w:r>
    </w:p>
    <w:p w:rsidR="00960F82" w:rsidRDefault="00275CD6">
      <w:pPr>
        <w:pStyle w:val="a3"/>
        <w:divId w:val="691493442"/>
      </w:pPr>
      <w:r>
        <w:rPr>
          <w:noProof/>
        </w:rPr>
        <w:pict>
          <v:shape id="_x0000_i1254" type="#_x0000_t75" style="width:127.5pt;height:24pt">
            <v:imagedata r:id="rId36" o:title=""/>
          </v:shape>
        </w:pict>
      </w:r>
      <w:r w:rsidR="00E37E67">
        <w:t>2525,73 вагонів</w:t>
      </w:r>
      <w:r>
        <w:rPr>
          <w:noProof/>
        </w:rPr>
        <w:pict>
          <v:shape id="_x0000_i1257" type="#_x0000_t75" style="width:8.25pt;height:15pt">
            <v:imagedata r:id="rId37" o:title=""/>
          </v:shape>
        </w:pict>
      </w:r>
      <w:r w:rsidR="00E37E67">
        <w:t>;</w:t>
      </w:r>
    </w:p>
    <w:p w:rsidR="00960F82" w:rsidRDefault="00275CD6">
      <w:pPr>
        <w:pStyle w:val="a3"/>
        <w:divId w:val="691493442"/>
      </w:pPr>
      <w:r>
        <w:rPr>
          <w:noProof/>
        </w:rPr>
        <w:pict>
          <v:shape id="_x0000_i1260" type="#_x0000_t75" style="width:327.75pt;height:20.25pt">
            <v:imagedata r:id="rId38" o:title=""/>
          </v:shape>
        </w:pict>
      </w:r>
      <w:r w:rsidR="00E37E67">
        <w:t> вагонів</w:t>
      </w:r>
      <w:r>
        <w:rPr>
          <w:noProof/>
        </w:rPr>
        <w:pict>
          <v:shape id="_x0000_i1263" type="#_x0000_t75" style="width:8.25pt;height:15pt">
            <v:imagedata r:id="rId37" o:title=""/>
          </v:shape>
        </w:pict>
      </w:r>
      <w:r w:rsidR="00E37E67">
        <w:t>;</w:t>
      </w:r>
    </w:p>
    <w:p w:rsidR="00960F82" w:rsidRDefault="00275CD6">
      <w:pPr>
        <w:pStyle w:val="a3"/>
        <w:divId w:val="691493442"/>
      </w:pPr>
      <w:r>
        <w:rPr>
          <w:noProof/>
        </w:rPr>
        <w:pict>
          <v:shape id="_x0000_i1266" type="#_x0000_t75" style="width:207.75pt;height:24.75pt">
            <v:imagedata r:id="rId39" o:title=""/>
          </v:shape>
        </w:pict>
      </w:r>
      <w:r w:rsidR="00E37E67">
        <w:t xml:space="preserve"> вагонів; </w:t>
      </w:r>
    </w:p>
    <w:p w:rsidR="00960F82" w:rsidRDefault="00275CD6">
      <w:pPr>
        <w:pStyle w:val="a3"/>
        <w:divId w:val="691493442"/>
      </w:pPr>
      <w:r>
        <w:rPr>
          <w:noProof/>
        </w:rPr>
        <w:pict>
          <v:shape id="_x0000_i1269" type="#_x0000_t75" style="width:153.75pt;height:37.5pt">
            <v:imagedata r:id="rId40" o:title=""/>
          </v:shape>
        </w:pict>
      </w:r>
    </w:p>
    <w:p w:rsidR="00960F82" w:rsidRDefault="00960F82">
      <w:pPr>
        <w:divId w:val="691493442"/>
      </w:pPr>
    </w:p>
    <w:p w:rsidR="00960F82" w:rsidRPr="00E37E67" w:rsidRDefault="00E37E67">
      <w:pPr>
        <w:pStyle w:val="a3"/>
        <w:divId w:val="691493442"/>
      </w:pPr>
      <w:r>
        <w:t>1.7 Визначення параметрів тривалості обробки складів поїздів у парку прийому</w:t>
      </w:r>
    </w:p>
    <w:p w:rsidR="00960F82" w:rsidRDefault="00E37E67">
      <w:pPr>
        <w:pStyle w:val="a3"/>
        <w:divId w:val="691493442"/>
      </w:pPr>
      <w:r>
        <w:t>Тривалість обробки визначається за формулою</w:t>
      </w:r>
    </w:p>
    <w:tbl>
      <w:tblPr>
        <w:tblW w:w="0" w:type="auto"/>
        <w:tblCellSpacing w:w="0" w:type="dxa"/>
        <w:tblCellMar>
          <w:left w:w="0" w:type="dxa"/>
          <w:right w:w="0" w:type="dxa"/>
        </w:tblCellMar>
        <w:tblLook w:val="04A0" w:firstRow="1" w:lastRow="0" w:firstColumn="1" w:lastColumn="0" w:noHBand="0" w:noVBand="1"/>
      </w:tblPr>
      <w:tblGrid>
        <w:gridCol w:w="1170"/>
      </w:tblGrid>
      <w:tr w:rsidR="00960F82">
        <w:trPr>
          <w:divId w:val="691493442"/>
          <w:trHeight w:val="630"/>
          <w:tblCellSpacing w:w="0" w:type="dxa"/>
        </w:trPr>
        <w:tc>
          <w:tcPr>
            <w:tcW w:w="1170" w:type="dxa"/>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480"/>
            </w:tblGrid>
            <w:tr w:rsidR="00960F82">
              <w:trPr>
                <w:tblCellSpacing w:w="0" w:type="dxa"/>
              </w:trPr>
              <w:tc>
                <w:tcPr>
                  <w:tcW w:w="0" w:type="auto"/>
                  <w:vAlign w:val="center"/>
                  <w:hideMark/>
                </w:tcPr>
                <w:p w:rsidR="00960F82" w:rsidRPr="00E37E67" w:rsidRDefault="00E37E67">
                  <w:pPr>
                    <w:pStyle w:val="a3"/>
                    <w:divId w:val="1170943680"/>
                  </w:pPr>
                  <w:r w:rsidRPr="00E37E67">
                    <w:t>(1(1.12)</w:t>
                  </w:r>
                </w:p>
              </w:tc>
            </w:tr>
          </w:tbl>
          <w:p w:rsidR="00960F82" w:rsidRDefault="00E37E67">
            <w:r>
              <w:t> </w:t>
            </w:r>
          </w:p>
        </w:tc>
      </w:tr>
    </w:tbl>
    <w:p w:rsidR="00960F82" w:rsidRPr="00E37E67" w:rsidRDefault="00275CD6">
      <w:pPr>
        <w:pStyle w:val="a3"/>
        <w:divId w:val="691493442"/>
      </w:pPr>
      <w:r>
        <w:rPr>
          <w:noProof/>
        </w:rPr>
        <w:pict>
          <v:shape id="_x0000_i1272" type="#_x0000_t75" style="width:113.25pt;height:43.5pt">
            <v:imagedata r:id="rId41" o:title=""/>
          </v:shape>
        </w:pict>
      </w:r>
    </w:p>
    <w:p w:rsidR="00960F82" w:rsidRDefault="00E37E67">
      <w:pPr>
        <w:pStyle w:val="a3"/>
        <w:divId w:val="691493442"/>
      </w:pPr>
      <w:r>
        <w:t xml:space="preserve">де </w:t>
      </w:r>
      <w:r w:rsidR="00275CD6">
        <w:rPr>
          <w:noProof/>
        </w:rPr>
        <w:pict>
          <v:shape id="_x0000_i1275" type="#_x0000_t75" style="width:9.75pt;height:11.25pt">
            <v:imagedata r:id="rId42" o:title=""/>
          </v:shape>
        </w:pict>
      </w:r>
      <w:r>
        <w:t>- середній час обробки одного вагону, (</w:t>
      </w:r>
      <w:r w:rsidR="00275CD6">
        <w:rPr>
          <w:noProof/>
        </w:rPr>
        <w:pict>
          <v:shape id="_x0000_i1278" type="#_x0000_t75" style="width:9.75pt;height:11.25pt">
            <v:imagedata r:id="rId42" o:title=""/>
          </v:shape>
        </w:pict>
      </w:r>
      <w:r>
        <w:t>=0,97хв);</w:t>
      </w:r>
    </w:p>
    <w:p w:rsidR="00960F82" w:rsidRDefault="00275CD6">
      <w:pPr>
        <w:pStyle w:val="a3"/>
        <w:divId w:val="691493442"/>
      </w:pPr>
      <w:r>
        <w:rPr>
          <w:noProof/>
        </w:rPr>
        <w:pict>
          <v:shape id="_x0000_i1281" type="#_x0000_t75" style="width:20.25pt;height:18.75pt">
            <v:imagedata r:id="rId43" o:title=""/>
          </v:shape>
        </w:pict>
      </w:r>
      <w:r w:rsidR="00E37E67">
        <w:t xml:space="preserve">- кількість груп в бригаді ПТО, </w:t>
      </w:r>
      <w:r>
        <w:rPr>
          <w:noProof/>
        </w:rPr>
        <w:pict>
          <v:shape id="_x0000_i1284" type="#_x0000_t75" style="width:20.25pt;height:18.75pt">
            <v:imagedata r:id="rId43" o:title=""/>
          </v:shape>
        </w:pict>
      </w:r>
      <w:r w:rsidR="00E37E67">
        <w:t>=4</w:t>
      </w:r>
    </w:p>
    <w:p w:rsidR="00960F82" w:rsidRDefault="00275CD6">
      <w:pPr>
        <w:pStyle w:val="a3"/>
        <w:divId w:val="691493442"/>
      </w:pPr>
      <w:r>
        <w:rPr>
          <w:noProof/>
        </w:rPr>
        <w:pict>
          <v:shape id="_x0000_i1287" type="#_x0000_t75" style="width:179.25pt;height:36pt">
            <v:imagedata r:id="rId44" o:title=""/>
          </v:shape>
        </w:pict>
      </w:r>
      <w:r w:rsidR="00E37E67">
        <w:t> </w:t>
      </w:r>
      <w:r>
        <w:rPr>
          <w:noProof/>
        </w:rPr>
        <w:pict>
          <v:shape id="_x0000_i1290" type="#_x0000_t75" style="width:23.25pt;height:15.75pt">
            <v:imagedata r:id="rId45" o:title=""/>
          </v:shape>
        </w:pict>
      </w:r>
      <w:r w:rsidR="00E37E67">
        <w:t>,</w:t>
      </w:r>
    </w:p>
    <w:p w:rsidR="00960F82" w:rsidRDefault="00275CD6">
      <w:pPr>
        <w:pStyle w:val="a3"/>
        <w:divId w:val="691493442"/>
      </w:pPr>
      <w:r>
        <w:rPr>
          <w:noProof/>
        </w:rPr>
        <w:pict>
          <v:shape id="_x0000_i1293" type="#_x0000_t75" style="width:177.75pt;height:36pt">
            <v:imagedata r:id="rId46" o:title=""/>
          </v:shape>
        </w:pict>
      </w:r>
      <w:r w:rsidR="00E37E67">
        <w:t> </w:t>
      </w:r>
      <w:r>
        <w:rPr>
          <w:noProof/>
        </w:rPr>
        <w:pict>
          <v:shape id="_x0000_i1296" type="#_x0000_t75" style="width:23.25pt;height:15.75pt">
            <v:imagedata r:id="rId45" o:title=""/>
          </v:shape>
        </w:pict>
      </w:r>
      <w:r w:rsidR="00E37E67">
        <w:t>,</w:t>
      </w:r>
    </w:p>
    <w:p w:rsidR="00960F82" w:rsidRDefault="00275CD6">
      <w:pPr>
        <w:pStyle w:val="a3"/>
        <w:divId w:val="691493442"/>
      </w:pPr>
      <w:r>
        <w:rPr>
          <w:noProof/>
        </w:rPr>
        <w:pict>
          <v:shape id="_x0000_i1299" type="#_x0000_t75" style="width:190.5pt;height:38.25pt">
            <v:imagedata r:id="rId47" o:title=""/>
          </v:shape>
        </w:pict>
      </w:r>
      <w:r w:rsidR="00E37E67">
        <w:t> </w:t>
      </w:r>
      <w:r>
        <w:rPr>
          <w:noProof/>
        </w:rPr>
        <w:pict>
          <v:shape id="_x0000_i1302" type="#_x0000_t75" style="width:23.25pt;height:15.75pt">
            <v:imagedata r:id="rId45" o:title=""/>
          </v:shape>
        </w:pict>
      </w:r>
      <w:r w:rsidR="00E37E67">
        <w:t>,</w:t>
      </w:r>
    </w:p>
    <w:p w:rsidR="00960F82" w:rsidRDefault="00275CD6">
      <w:pPr>
        <w:pStyle w:val="a3"/>
        <w:divId w:val="691493442"/>
      </w:pPr>
      <w:r>
        <w:rPr>
          <w:noProof/>
        </w:rPr>
        <w:pict>
          <v:shape id="_x0000_i1305" type="#_x0000_t75" style="width:188.25pt;height:37.5pt">
            <v:imagedata r:id="rId48" o:title=""/>
          </v:shape>
        </w:pict>
      </w:r>
      <w:r w:rsidR="00E37E67">
        <w:t> </w:t>
      </w:r>
      <w:r>
        <w:rPr>
          <w:noProof/>
        </w:rPr>
        <w:pict>
          <v:shape id="_x0000_i1308" type="#_x0000_t75" style="width:23.25pt;height:15.75pt">
            <v:imagedata r:id="rId45" o:title=""/>
          </v:shape>
        </w:pict>
      </w:r>
      <w:r w:rsidR="00E37E67">
        <w:t>;</w:t>
      </w:r>
    </w:p>
    <w:p w:rsidR="00960F82" w:rsidRDefault="00E37E67">
      <w:pPr>
        <w:pStyle w:val="a3"/>
        <w:divId w:val="691493442"/>
      </w:pPr>
      <w:r>
        <w:t>Середньоквадратичне відхилення обслуговування одного вагона:</w:t>
      </w:r>
    </w:p>
    <w:p w:rsidR="00960F82" w:rsidRDefault="00275CD6">
      <w:pPr>
        <w:pStyle w:val="a3"/>
        <w:divId w:val="691493442"/>
      </w:pPr>
      <w:r>
        <w:rPr>
          <w:noProof/>
        </w:rPr>
        <w:pict>
          <v:shape id="_x0000_i1311" type="#_x0000_t75" style="width:60.75pt;height:21.75pt">
            <v:imagedata r:id="rId49" o:title=""/>
          </v:shape>
        </w:pict>
      </w:r>
      <w:r w:rsidR="00E37E67">
        <w:t>                                                                                       (1.13)</w:t>
      </w:r>
    </w:p>
    <w:p w:rsidR="00960F82" w:rsidRDefault="00275CD6">
      <w:pPr>
        <w:pStyle w:val="a3"/>
        <w:divId w:val="691493442"/>
      </w:pPr>
      <w:r>
        <w:rPr>
          <w:noProof/>
        </w:rPr>
        <w:pict>
          <v:shape id="_x0000_i1314" type="#_x0000_t75" style="width:14.25pt;height:18.75pt">
            <v:imagedata r:id="rId50" o:title=""/>
          </v:shape>
        </w:pict>
      </w:r>
      <w:r w:rsidR="00E37E67">
        <w:t>- коефіцієнт варіації обробки одного вагона, (</w:t>
      </w:r>
      <w:r>
        <w:rPr>
          <w:noProof/>
        </w:rPr>
        <w:pict>
          <v:shape id="_x0000_i1317" type="#_x0000_t75" style="width:14.25pt;height:18.75pt">
            <v:imagedata r:id="rId50" o:title=""/>
          </v:shape>
        </w:pict>
      </w:r>
      <w:r w:rsidR="00E37E67">
        <w:t>=0,8 хв.)</w:t>
      </w:r>
    </w:p>
    <w:p w:rsidR="00960F82" w:rsidRDefault="00275CD6">
      <w:pPr>
        <w:pStyle w:val="a3"/>
        <w:divId w:val="691493442"/>
      </w:pPr>
      <w:r>
        <w:rPr>
          <w:noProof/>
        </w:rPr>
        <w:pict>
          <v:shape id="_x0000_i1320" type="#_x0000_t75" style="width:15pt;height:18pt">
            <v:imagedata r:id="rId51" o:title=""/>
          </v:shape>
        </w:pict>
      </w:r>
      <w:r w:rsidR="00E37E67">
        <w:t>=0,8 ∙ 0,97=0,776 (хв/ваг).</w:t>
      </w:r>
    </w:p>
    <w:p w:rsidR="00960F82" w:rsidRDefault="00E37E67">
      <w:pPr>
        <w:pStyle w:val="a3"/>
        <w:divId w:val="691493442"/>
      </w:pPr>
      <w:r>
        <w:t>Дисперсія обслуговування одного вагона:</w:t>
      </w:r>
    </w:p>
    <w:p w:rsidR="00960F82" w:rsidRDefault="00E37E67">
      <w:pPr>
        <w:pStyle w:val="a3"/>
        <w:divId w:val="691493442"/>
      </w:pPr>
      <w:r>
        <w:t>D(</w:t>
      </w:r>
      <w:r w:rsidR="00275CD6">
        <w:rPr>
          <w:noProof/>
        </w:rPr>
        <w:pict>
          <v:shape id="_x0000_i1323" type="#_x0000_t75" style="width:10.5pt;height:12.75pt">
            <v:imagedata r:id="rId52" o:title=""/>
          </v:shape>
        </w:pict>
      </w:r>
      <w:r>
        <w:t xml:space="preserve">) = </w:t>
      </w:r>
      <w:r w:rsidR="00275CD6">
        <w:rPr>
          <w:noProof/>
        </w:rPr>
        <w:pict>
          <v:shape id="_x0000_i1326" type="#_x0000_t75" style="width:20.25pt;height:22.5pt">
            <v:imagedata r:id="rId53" o:title=""/>
          </v:shape>
        </w:pict>
      </w:r>
      <w:r>
        <w:t>                                                                                      (1.14)</w:t>
      </w:r>
    </w:p>
    <w:p w:rsidR="00960F82" w:rsidRDefault="00E37E67">
      <w:pPr>
        <w:pStyle w:val="a3"/>
        <w:divId w:val="691493442"/>
      </w:pPr>
      <w:r>
        <w:t>D(</w:t>
      </w:r>
      <w:r w:rsidR="00275CD6">
        <w:rPr>
          <w:noProof/>
        </w:rPr>
        <w:pict>
          <v:shape id="_x0000_i1329" type="#_x0000_t75" style="width:9.75pt;height:12pt">
            <v:imagedata r:id="rId54" o:title=""/>
          </v:shape>
        </w:pict>
      </w:r>
      <w:r>
        <w:t>) = 0,776</w:t>
      </w:r>
      <w:r>
        <w:rPr>
          <w:vertAlign w:val="superscript"/>
        </w:rPr>
        <w:t>2</w:t>
      </w:r>
      <w:r>
        <w:t xml:space="preserve"> = 0,602 хв</w:t>
      </w:r>
      <w:r>
        <w:rPr>
          <w:vertAlign w:val="superscript"/>
        </w:rPr>
        <w:t>2</w:t>
      </w:r>
      <w:r>
        <w:t xml:space="preserve"> .</w:t>
      </w:r>
    </w:p>
    <w:p w:rsidR="00960F82" w:rsidRDefault="00E37E67">
      <w:pPr>
        <w:pStyle w:val="a3"/>
        <w:divId w:val="691493442"/>
      </w:pPr>
      <w:r>
        <w:t>1.8 Визначення тривалості обробки поїздів і її параметри при різній кількості груп у бригаді ПТО</w:t>
      </w:r>
    </w:p>
    <w:p w:rsidR="00960F82" w:rsidRDefault="00E37E67">
      <w:pPr>
        <w:pStyle w:val="a3"/>
        <w:divId w:val="691493442"/>
      </w:pPr>
      <w:r>
        <w:t>Оскільки тривалість обробки залежить від кількості вагонів і тривалості обробки одного вагона, а ці величини є випадкові, то тривалість обробки теж є випадковою величиною. Основними параметрами для розрахунку тривалості обробки є:</w:t>
      </w:r>
    </w:p>
    <w:p w:rsidR="00960F82" w:rsidRDefault="00E37E67">
      <w:pPr>
        <w:pStyle w:val="a3"/>
        <w:divId w:val="691493442"/>
      </w:pPr>
      <w:r>
        <w:t>Математичне очікування тривалості обробки</w:t>
      </w:r>
    </w:p>
    <w:p w:rsidR="00960F82" w:rsidRDefault="00275CD6">
      <w:pPr>
        <w:pStyle w:val="a3"/>
        <w:divId w:val="691493442"/>
      </w:pPr>
      <w:r>
        <w:rPr>
          <w:noProof/>
        </w:rPr>
        <w:pict>
          <v:shape id="_x0000_i1332" type="#_x0000_t75" style="width:129pt;height:37.5pt">
            <v:imagedata r:id="rId55" o:title=""/>
          </v:shape>
        </w:pict>
      </w:r>
      <w:r w:rsidR="00E37E67">
        <w:t>=</w:t>
      </w:r>
      <w:r>
        <w:rPr>
          <w:noProof/>
        </w:rPr>
        <w:pict>
          <v:shape id="_x0000_i1335" type="#_x0000_t75" style="width:20.25pt;height:23.25pt">
            <v:imagedata r:id="rId56" o:title=""/>
          </v:shape>
        </w:pict>
      </w:r>
      <w:r w:rsidR="00E37E67">
        <w:t xml:space="preserve">                                                             (1.15)</w:t>
      </w:r>
    </w:p>
    <w:p w:rsidR="00960F82" w:rsidRDefault="00E37E67">
      <w:pPr>
        <w:pStyle w:val="a3"/>
        <w:divId w:val="691493442"/>
      </w:pPr>
      <w:r>
        <w:t>Дисперсія тривалості обробки</w:t>
      </w:r>
    </w:p>
    <w:tbl>
      <w:tblPr>
        <w:tblW w:w="0" w:type="auto"/>
        <w:tblCellSpacing w:w="0" w:type="dxa"/>
        <w:tblCellMar>
          <w:left w:w="0" w:type="dxa"/>
          <w:right w:w="0" w:type="dxa"/>
        </w:tblCellMar>
        <w:tblLook w:val="04A0" w:firstRow="1" w:lastRow="0" w:firstColumn="1" w:lastColumn="0" w:noHBand="0" w:noVBand="1"/>
      </w:tblPr>
      <w:tblGrid>
        <w:gridCol w:w="1035"/>
      </w:tblGrid>
      <w:tr w:rsidR="00960F82">
        <w:trPr>
          <w:divId w:val="691493442"/>
          <w:trHeight w:val="630"/>
          <w:tblCellSpacing w:w="0" w:type="dxa"/>
        </w:trPr>
        <w:tc>
          <w:tcPr>
            <w:tcW w:w="1035" w:type="dxa"/>
            <w:vAlign w:val="center"/>
            <w:hideMark/>
          </w:tcPr>
          <w:tbl>
            <w:tblPr>
              <w:tblW w:w="5000" w:type="pct"/>
              <w:tblCellSpacing w:w="0" w:type="dxa"/>
              <w:tblCellMar>
                <w:left w:w="0" w:type="dxa"/>
                <w:right w:w="0" w:type="dxa"/>
              </w:tblCellMar>
              <w:tblLook w:val="04A0" w:firstRow="1" w:lastRow="0" w:firstColumn="1" w:lastColumn="0" w:noHBand="0" w:noVBand="1"/>
            </w:tblPr>
            <w:tblGrid>
              <w:gridCol w:w="480"/>
            </w:tblGrid>
            <w:tr w:rsidR="00960F82">
              <w:trPr>
                <w:tblCellSpacing w:w="0" w:type="dxa"/>
              </w:trPr>
              <w:tc>
                <w:tcPr>
                  <w:tcW w:w="0" w:type="auto"/>
                  <w:vAlign w:val="center"/>
                  <w:hideMark/>
                </w:tcPr>
                <w:p w:rsidR="00960F82" w:rsidRPr="00E37E67" w:rsidRDefault="00E37E67">
                  <w:pPr>
                    <w:pStyle w:val="a3"/>
                    <w:divId w:val="1634672360"/>
                  </w:pPr>
                  <w:r w:rsidRPr="00E37E67">
                    <w:t>(1.16))</w:t>
                  </w:r>
                </w:p>
              </w:tc>
            </w:tr>
          </w:tbl>
          <w:p w:rsidR="00960F82" w:rsidRDefault="00E37E67">
            <w:r>
              <w:t> </w:t>
            </w:r>
          </w:p>
        </w:tc>
      </w:tr>
    </w:tbl>
    <w:p w:rsidR="00960F82" w:rsidRDefault="00960F82">
      <w:pPr>
        <w:divId w:val="691493442"/>
      </w:pPr>
    </w:p>
    <w:p w:rsidR="00960F82" w:rsidRPr="00E37E67" w:rsidRDefault="00275CD6">
      <w:pPr>
        <w:pStyle w:val="a3"/>
        <w:divId w:val="691493442"/>
      </w:pPr>
      <w:r>
        <w:rPr>
          <w:noProof/>
        </w:rPr>
        <w:pict>
          <v:shape id="_x0000_i1338" type="#_x0000_t75" style="width:306pt;height:41.25pt">
            <v:imagedata r:id="rId57" o:title=""/>
          </v:shape>
        </w:pict>
      </w:r>
      <w:r>
        <w:rPr>
          <w:noProof/>
        </w:rPr>
        <w:pict>
          <v:shape id="_x0000_i1341" type="#_x0000_t75" style="width:242.25pt;height:30.75pt">
            <v:imagedata r:id="rId58" o:title=""/>
          </v:shape>
        </w:pict>
      </w:r>
      <w:r w:rsidR="00E37E67">
        <w:t>1529,28</w:t>
      </w:r>
    </w:p>
    <w:p w:rsidR="00960F82" w:rsidRDefault="00275CD6">
      <w:pPr>
        <w:pStyle w:val="a3"/>
        <w:divId w:val="691493442"/>
      </w:pPr>
      <w:r>
        <w:rPr>
          <w:noProof/>
        </w:rPr>
        <w:pict>
          <v:shape id="_x0000_i1344" type="#_x0000_t75" style="width:143.25pt;height:31.5pt">
            <v:imagedata r:id="rId59" o:title=""/>
          </v:shape>
        </w:pict>
      </w:r>
    </w:p>
    <w:p w:rsidR="00960F82" w:rsidRDefault="00275CD6">
      <w:pPr>
        <w:pStyle w:val="a3"/>
        <w:divId w:val="691493442"/>
      </w:pPr>
      <w:r>
        <w:rPr>
          <w:noProof/>
        </w:rPr>
        <w:pict>
          <v:shape id="_x0000_i1347" type="#_x0000_t75" style="width:134.25pt;height:31.5pt">
            <v:imagedata r:id="rId60" o:title=""/>
          </v:shape>
        </w:pict>
      </w:r>
    </w:p>
    <w:p w:rsidR="00960F82" w:rsidRDefault="00275CD6">
      <w:pPr>
        <w:pStyle w:val="a3"/>
        <w:divId w:val="691493442"/>
      </w:pPr>
      <w:r>
        <w:rPr>
          <w:noProof/>
        </w:rPr>
        <w:pict>
          <v:shape id="_x0000_i1350" type="#_x0000_t75" style="width:142.5pt;height:31.5pt">
            <v:imagedata r:id="rId61" o:title=""/>
          </v:shape>
        </w:pict>
      </w:r>
    </w:p>
    <w:p w:rsidR="00960F82" w:rsidRDefault="00E37E67">
      <w:pPr>
        <w:pStyle w:val="a3"/>
        <w:divId w:val="691493442"/>
      </w:pPr>
      <w:r>
        <w:t>Середньоквадратичне відхилення тривалості обробки:</w:t>
      </w:r>
    </w:p>
    <w:p w:rsidR="00960F82" w:rsidRDefault="00275CD6">
      <w:pPr>
        <w:pStyle w:val="a3"/>
        <w:divId w:val="691493442"/>
      </w:pPr>
      <w:r>
        <w:rPr>
          <w:noProof/>
        </w:rPr>
        <w:pict>
          <v:shape id="_x0000_i1353" type="#_x0000_t75" style="width:83.25pt;height:21pt">
            <v:imagedata r:id="rId62" o:title=""/>
          </v:shape>
        </w:pict>
      </w:r>
      <w:r w:rsidR="00E37E67">
        <w:t>                                                                                 (1.17)</w:t>
      </w:r>
    </w:p>
    <w:p w:rsidR="00960F82" w:rsidRDefault="00275CD6">
      <w:pPr>
        <w:pStyle w:val="a3"/>
        <w:divId w:val="691493442"/>
      </w:pPr>
      <w:r>
        <w:rPr>
          <w:noProof/>
        </w:rPr>
        <w:pict>
          <v:shape id="_x0000_i1356" type="#_x0000_t75" style="width:123.75pt;height:21.75pt">
            <v:imagedata r:id="rId63" o:title=""/>
          </v:shape>
        </w:pict>
      </w:r>
    </w:p>
    <w:p w:rsidR="00960F82" w:rsidRDefault="00275CD6">
      <w:pPr>
        <w:pStyle w:val="a3"/>
        <w:divId w:val="691493442"/>
      </w:pPr>
      <w:r>
        <w:rPr>
          <w:noProof/>
        </w:rPr>
        <w:pict>
          <v:shape id="_x0000_i1359" type="#_x0000_t75" style="width:135pt;height:21.75pt">
            <v:imagedata r:id="rId64" o:title=""/>
          </v:shape>
        </w:pict>
      </w:r>
    </w:p>
    <w:p w:rsidR="00960F82" w:rsidRDefault="00275CD6">
      <w:pPr>
        <w:pStyle w:val="a3"/>
        <w:divId w:val="691493442"/>
      </w:pPr>
      <w:r>
        <w:rPr>
          <w:noProof/>
        </w:rPr>
        <w:pict>
          <v:shape id="_x0000_i1362" type="#_x0000_t75" style="width:129pt;height:20.25pt">
            <v:imagedata r:id="rId65" o:title=""/>
          </v:shape>
        </w:pict>
      </w:r>
    </w:p>
    <w:p w:rsidR="00960F82" w:rsidRDefault="00275CD6">
      <w:pPr>
        <w:pStyle w:val="a3"/>
        <w:divId w:val="691493442"/>
      </w:pPr>
      <w:r>
        <w:rPr>
          <w:noProof/>
        </w:rPr>
        <w:pict>
          <v:shape id="_x0000_i1365" type="#_x0000_t75" style="width:117.75pt;height:20.25pt">
            <v:imagedata r:id="rId66" o:title=""/>
          </v:shape>
        </w:pict>
      </w:r>
    </w:p>
    <w:p w:rsidR="00960F82" w:rsidRDefault="00E37E67">
      <w:pPr>
        <w:pStyle w:val="a3"/>
        <w:divId w:val="691493442"/>
      </w:pPr>
      <w:r>
        <w:t>Коефіцієнт варіації тривалості обробки</w:t>
      </w:r>
    </w:p>
    <w:p w:rsidR="00960F82" w:rsidRDefault="00275CD6">
      <w:pPr>
        <w:pStyle w:val="a3"/>
        <w:divId w:val="691493442"/>
      </w:pPr>
      <w:r>
        <w:rPr>
          <w:noProof/>
        </w:rPr>
        <w:pict>
          <v:shape id="_x0000_i1368" type="#_x0000_t75" style="width:123pt;height:20.25pt">
            <v:imagedata r:id="rId67" o:title=""/>
          </v:shape>
        </w:pict>
      </w:r>
      <w:r w:rsidR="00E37E67">
        <w:t>                                                                       (1.18)</w:t>
      </w:r>
    </w:p>
    <w:p w:rsidR="00960F82" w:rsidRDefault="00275CD6">
      <w:pPr>
        <w:pStyle w:val="a3"/>
        <w:divId w:val="691493442"/>
      </w:pPr>
      <w:r>
        <w:rPr>
          <w:noProof/>
        </w:rPr>
        <w:pict>
          <v:shape id="_x0000_i1371" type="#_x0000_t75" style="width:207.75pt;height:33pt">
            <v:imagedata r:id="rId68" o:title=""/>
          </v:shape>
        </w:pict>
      </w:r>
      <w:r w:rsidR="00E37E67">
        <w:t>           </w:t>
      </w:r>
    </w:p>
    <w:p w:rsidR="00960F82" w:rsidRDefault="00275CD6">
      <w:pPr>
        <w:pStyle w:val="a3"/>
        <w:divId w:val="691493442"/>
      </w:pPr>
      <w:r>
        <w:rPr>
          <w:noProof/>
        </w:rPr>
        <w:pict>
          <v:shape id="_x0000_i1374" type="#_x0000_t75" style="width:218.25pt;height:33.75pt">
            <v:imagedata r:id="rId69" o:title=""/>
          </v:shape>
        </w:pict>
      </w:r>
    </w:p>
    <w:p w:rsidR="00960F82" w:rsidRDefault="00275CD6">
      <w:pPr>
        <w:pStyle w:val="a3"/>
        <w:divId w:val="691493442"/>
      </w:pPr>
      <w:r>
        <w:rPr>
          <w:noProof/>
        </w:rPr>
        <w:pict>
          <v:shape id="_x0000_i1377" type="#_x0000_t75" style="width:202.5pt;height:32.25pt">
            <v:imagedata r:id="rId70" o:title=""/>
          </v:shape>
        </w:pict>
      </w:r>
    </w:p>
    <w:p w:rsidR="00960F82" w:rsidRDefault="00275CD6">
      <w:pPr>
        <w:pStyle w:val="a3"/>
        <w:divId w:val="691493442"/>
      </w:pPr>
      <w:r>
        <w:rPr>
          <w:noProof/>
        </w:rPr>
        <w:pict>
          <v:shape id="_x0000_i1380" type="#_x0000_t75" style="width:210pt;height:52.5pt">
            <v:imagedata r:id="rId71" o:title=""/>
          </v:shape>
        </w:pict>
      </w:r>
    </w:p>
    <w:p w:rsidR="00960F82" w:rsidRDefault="00E37E67">
      <w:pPr>
        <w:pStyle w:val="a3"/>
        <w:divId w:val="691493442"/>
      </w:pPr>
      <w:r>
        <w:t>Інтенсивність обслуговування</w:t>
      </w:r>
    </w:p>
    <w:p w:rsidR="00960F82" w:rsidRDefault="00275CD6">
      <w:pPr>
        <w:pStyle w:val="a3"/>
        <w:divId w:val="691493442"/>
      </w:pPr>
      <w:r>
        <w:rPr>
          <w:noProof/>
        </w:rPr>
        <w:pict>
          <v:shape id="_x0000_i1383" type="#_x0000_t75" style="width:85.5pt;height:36.75pt">
            <v:imagedata r:id="rId72" o:title=""/>
          </v:shape>
        </w:pict>
      </w:r>
      <w:r w:rsidR="00E37E67">
        <w:t>                                                                                 (1.19)</w:t>
      </w:r>
    </w:p>
    <w:p w:rsidR="00960F82" w:rsidRDefault="00275CD6">
      <w:pPr>
        <w:pStyle w:val="a3"/>
        <w:divId w:val="691493442"/>
      </w:pPr>
      <w:r>
        <w:rPr>
          <w:noProof/>
        </w:rPr>
        <w:pict>
          <v:shape id="_x0000_i1386" type="#_x0000_t75" style="width:170.25pt;height:34.5pt">
            <v:imagedata r:id="rId73" o:title=""/>
          </v:shape>
        </w:pict>
      </w:r>
      <w:r w:rsidR="00E37E67">
        <w:t xml:space="preserve">  </w:t>
      </w:r>
      <w:r>
        <w:rPr>
          <w:noProof/>
        </w:rPr>
        <w:pict>
          <v:shape id="_x0000_i1389" type="#_x0000_t75" style="width:170.25pt;height:34.5pt">
            <v:imagedata r:id="rId74" o:title=""/>
          </v:shape>
        </w:pict>
      </w:r>
    </w:p>
    <w:p w:rsidR="00960F82" w:rsidRDefault="00275CD6">
      <w:pPr>
        <w:pStyle w:val="a3"/>
        <w:divId w:val="691493442"/>
      </w:pPr>
      <w:r>
        <w:rPr>
          <w:noProof/>
        </w:rPr>
        <w:pict>
          <v:shape id="_x0000_i1392" type="#_x0000_t75" style="width:177.75pt;height:34.5pt">
            <v:imagedata r:id="rId75" o:title=""/>
          </v:shape>
        </w:pict>
      </w:r>
      <w:r w:rsidR="00E37E67">
        <w:t> </w:t>
      </w:r>
      <w:r>
        <w:rPr>
          <w:noProof/>
        </w:rPr>
        <w:pict>
          <v:shape id="_x0000_i1395" type="#_x0000_t75" style="width:170.25pt;height:34.5pt">
            <v:imagedata r:id="rId76" o:title=""/>
          </v:shape>
        </w:pict>
      </w:r>
    </w:p>
    <w:p w:rsidR="00960F82" w:rsidRDefault="00E37E67">
      <w:pPr>
        <w:pStyle w:val="a3"/>
        <w:divId w:val="691493442"/>
      </w:pPr>
      <w:r>
        <w:t>Коефіцієнт завантаження бригади ПТО:</w:t>
      </w:r>
    </w:p>
    <w:p w:rsidR="00960F82" w:rsidRDefault="00275CD6">
      <w:pPr>
        <w:pStyle w:val="a3"/>
        <w:divId w:val="691493442"/>
      </w:pPr>
      <w:r>
        <w:rPr>
          <w:noProof/>
        </w:rPr>
        <w:pict>
          <v:shape id="_x0000_i1398" type="#_x0000_t75" style="width:62.25pt;height:34.5pt">
            <v:imagedata r:id="rId77" o:title=""/>
          </v:shape>
        </w:pict>
      </w:r>
      <w:r w:rsidR="00E37E67">
        <w:t>(1.20)</w:t>
      </w:r>
    </w:p>
    <w:p w:rsidR="00960F82" w:rsidRDefault="00275CD6">
      <w:pPr>
        <w:pStyle w:val="a3"/>
        <w:divId w:val="691493442"/>
      </w:pPr>
      <w:r>
        <w:rPr>
          <w:noProof/>
        </w:rPr>
        <w:pict>
          <v:shape id="_x0000_i1401" type="#_x0000_t75" style="width:87.75pt;height:33pt">
            <v:imagedata r:id="rId78" o:title=""/>
          </v:shape>
        </w:pict>
      </w:r>
    </w:p>
    <w:p w:rsidR="00960F82" w:rsidRDefault="00275CD6">
      <w:pPr>
        <w:pStyle w:val="a3"/>
        <w:divId w:val="691493442"/>
      </w:pPr>
      <w:r>
        <w:rPr>
          <w:noProof/>
        </w:rPr>
        <w:pict>
          <v:shape id="_x0000_i1404" type="#_x0000_t75" style="width:90.75pt;height:33pt">
            <v:imagedata r:id="rId79" o:title=""/>
          </v:shape>
        </w:pict>
      </w:r>
      <w:r w:rsidR="00E37E67">
        <w:t>;</w:t>
      </w:r>
    </w:p>
    <w:p w:rsidR="00960F82" w:rsidRDefault="00275CD6">
      <w:pPr>
        <w:pStyle w:val="a3"/>
        <w:divId w:val="691493442"/>
      </w:pPr>
      <w:r>
        <w:rPr>
          <w:noProof/>
        </w:rPr>
        <w:pict>
          <v:shape id="_x0000_i1407" type="#_x0000_t75" style="width:90.75pt;height:33pt">
            <v:imagedata r:id="rId80" o:title=""/>
          </v:shape>
        </w:pict>
      </w:r>
    </w:p>
    <w:p w:rsidR="00960F82" w:rsidRDefault="00275CD6">
      <w:pPr>
        <w:pStyle w:val="a3"/>
        <w:divId w:val="691493442"/>
      </w:pPr>
      <w:r>
        <w:rPr>
          <w:noProof/>
        </w:rPr>
        <w:pict>
          <v:shape id="_x0000_i1410" type="#_x0000_t75" style="width:90.75pt;height:33pt">
            <v:imagedata r:id="rId81" o:title=""/>
          </v:shape>
        </w:pict>
      </w:r>
    </w:p>
    <w:p w:rsidR="00960F82" w:rsidRDefault="00E37E67">
      <w:pPr>
        <w:pStyle w:val="a3"/>
        <w:divId w:val="691493442"/>
      </w:pPr>
      <w:r>
        <w:t>Параметри розподілення тривалості обробки будемо визначати для різної кількості груп у бригаді ПТО (</w:t>
      </w:r>
      <w:r w:rsidR="00275CD6">
        <w:rPr>
          <w:noProof/>
        </w:rPr>
        <w:pict>
          <v:shape id="_x0000_i1413" type="#_x0000_t75" style="width:24pt;height:24.75pt">
            <v:imagedata r:id="rId82" o:title=""/>
          </v:shape>
        </w:pict>
      </w:r>
      <w:r>
        <w:t>=1,2,3,4). Розрахунок зведемо у таблицю 1.9.</w:t>
      </w:r>
    </w:p>
    <w:p w:rsidR="00960F82" w:rsidRDefault="00E37E67">
      <w:pPr>
        <w:pStyle w:val="a3"/>
        <w:divId w:val="691493442"/>
      </w:pPr>
      <w:r>
        <w:t>Таблиця 1.9 – Параметри розподілення тривалості обробки</w:t>
      </w:r>
    </w:p>
    <w:p w:rsidR="00960F82" w:rsidRDefault="00275CD6">
      <w:pPr>
        <w:pStyle w:val="a3"/>
        <w:divId w:val="691493442"/>
      </w:pPr>
      <w:r>
        <w:rPr>
          <w:noProof/>
        </w:rPr>
        <w:pict>
          <v:shape id="_x0000_i1416" type="#_x0000_t75" style="width:354pt;height:139.5pt">
            <v:imagedata r:id="rId83" o:title=""/>
          </v:shape>
        </w:pict>
      </w:r>
    </w:p>
    <w:p w:rsidR="00960F82" w:rsidRDefault="00E37E67">
      <w:pPr>
        <w:pStyle w:val="a3"/>
        <w:divId w:val="691493442"/>
      </w:pPr>
      <w:r>
        <w:t>Аналізуючи коефіцієнт завантаження бригади ПТО можна зробити такий висновок, що чим більше кількість груп у бригаді ПТО, тим менше тривалість обробки поїздів. Оскільки при k</w:t>
      </w:r>
      <w:r>
        <w:rPr>
          <w:vertAlign w:val="subscript"/>
        </w:rPr>
        <w:t>гр</w:t>
      </w:r>
      <w:r>
        <w:t>=1,ρ=1,72 бригада ПТО не зможе повністю виконати заданий об’єм роботи (оскільки ρ&gt; 1). Використання 3 та 4 груп в бригаді не ефективне.</w:t>
      </w:r>
    </w:p>
    <w:p w:rsidR="00960F82" w:rsidRDefault="00E37E67">
      <w:pPr>
        <w:pStyle w:val="a3"/>
        <w:divId w:val="691493442"/>
      </w:pPr>
      <w:r>
        <w:t>Найефективнішою бригадою являється друга (ρ=0,80), оскільки дане значення є близьким до оптимального коефіцієнта завантаження бригади ПТО, що становить від 0,82 до 1.</w:t>
      </w:r>
    </w:p>
    <w:p w:rsidR="00960F82" w:rsidRDefault="00E37E67">
      <w:pPr>
        <w:pStyle w:val="a3"/>
        <w:divId w:val="691493442"/>
      </w:pPr>
      <w:r>
        <w:t>перевезення вантаж оптимальний транспорт</w:t>
      </w:r>
    </w:p>
    <w:p w:rsidR="00960F82" w:rsidRDefault="00960F82">
      <w:pPr>
        <w:divId w:val="691493442"/>
      </w:pPr>
    </w:p>
    <w:p w:rsidR="00960F82" w:rsidRPr="00E37E67" w:rsidRDefault="00E37E67">
      <w:pPr>
        <w:pStyle w:val="a3"/>
        <w:divId w:val="691493442"/>
      </w:pPr>
      <w:r>
        <w:t>ЧАСТИНА 2. ОПТИМІЗАЦІЯ ВЗАЄМОДІЇ ЗАЛІЗНИЧНОГО І РІЧКОВОГО ТРАНСПОРТУ ПРИ ПЕРЕВЕЗЕННІ МІНІМАЛЬНО - БУДІВЕЛЬНИХ ВАНТАЖІВ</w:t>
      </w:r>
    </w:p>
    <w:p w:rsidR="00960F82" w:rsidRDefault="00E37E67">
      <w:pPr>
        <w:pStyle w:val="a3"/>
        <w:divId w:val="691493442"/>
      </w:pPr>
      <w:r>
        <w:t>Потрібно розробити оптимальний план взаємодії залізничного і річкового транспорту під час перевезення мінерально-будівельних вантажів із трьох пунктів видобутку — A</w:t>
      </w:r>
      <w:r>
        <w:rPr>
          <w:vertAlign w:val="subscript"/>
        </w:rPr>
        <w:t>l</w:t>
      </w:r>
      <w:r>
        <w:t xml:space="preserve">,, А </w:t>
      </w:r>
      <w:r>
        <w:rPr>
          <w:vertAlign w:val="subscript"/>
        </w:rPr>
        <w:t>2</w:t>
      </w:r>
      <w:r>
        <w:t xml:space="preserve"> , А</w:t>
      </w:r>
      <w:r>
        <w:rPr>
          <w:vertAlign w:val="subscript"/>
        </w:rPr>
        <w:t>3</w:t>
      </w:r>
      <w:r>
        <w:t xml:space="preserve"> — у 8 пунктів споживання — Бр, Мс, О, В</w:t>
      </w:r>
      <w:r>
        <w:rPr>
          <w:vertAlign w:val="subscript"/>
        </w:rPr>
        <w:t>3</w:t>
      </w:r>
      <w:r>
        <w:t>, В</w:t>
      </w:r>
      <w:r>
        <w:rPr>
          <w:vertAlign w:val="subscript"/>
        </w:rPr>
        <w:t>5</w:t>
      </w:r>
      <w:r>
        <w:t xml:space="preserve"> , В</w:t>
      </w:r>
      <w:r>
        <w:rPr>
          <w:vertAlign w:val="subscript"/>
        </w:rPr>
        <w:t>7</w:t>
      </w:r>
      <w:r>
        <w:t>, В</w:t>
      </w:r>
      <w:r>
        <w:rPr>
          <w:vertAlign w:val="subscript"/>
        </w:rPr>
        <w:t>8</w:t>
      </w:r>
      <w:r>
        <w:t xml:space="preserve"> , Л. Перевалка вантажу з залізниці на воду і назад може здійснюватися в п'ятьох портах – B</w:t>
      </w:r>
      <w:r>
        <w:rPr>
          <w:vertAlign w:val="subscript"/>
        </w:rPr>
        <w:t>1</w:t>
      </w:r>
      <w:r>
        <w:t>, В</w:t>
      </w:r>
      <w:r>
        <w:rPr>
          <w:vertAlign w:val="subscript"/>
        </w:rPr>
        <w:t>2</w:t>
      </w:r>
      <w:r>
        <w:t>, В</w:t>
      </w:r>
      <w:r>
        <w:rPr>
          <w:vertAlign w:val="subscript"/>
        </w:rPr>
        <w:t>3</w:t>
      </w:r>
      <w:r>
        <w:t>, В</w:t>
      </w:r>
      <w:r>
        <w:rPr>
          <w:vertAlign w:val="subscript"/>
        </w:rPr>
        <w:t>5</w:t>
      </w:r>
      <w:r>
        <w:t>, В</w:t>
      </w:r>
      <w:r>
        <w:rPr>
          <w:vertAlign w:val="subscript"/>
        </w:rPr>
        <w:t>6</w:t>
      </w:r>
      <w:r>
        <w:t>. Перероблювальна спроможність портів по перевалці вантажів із залізничного транспорту на річковий і вартість перевалки 1 т у прямому і зворотному напрямках приведені в табл. 2.1.</w:t>
      </w:r>
    </w:p>
    <w:p w:rsidR="00960F82" w:rsidRDefault="00E37E67">
      <w:pPr>
        <w:pStyle w:val="a3"/>
        <w:divId w:val="691493442"/>
      </w:pPr>
      <w:r>
        <w:t>Таблиця 2.1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0"/>
        <w:gridCol w:w="645"/>
        <w:gridCol w:w="645"/>
        <w:gridCol w:w="645"/>
        <w:gridCol w:w="645"/>
        <w:gridCol w:w="645"/>
        <w:gridCol w:w="645"/>
        <w:gridCol w:w="645"/>
      </w:tblGrid>
      <w:tr w:rsidR="00960F82">
        <w:trPr>
          <w:divId w:val="691493442"/>
          <w:tblCellSpacing w:w="0" w:type="dxa"/>
          <w:jc w:val="center"/>
        </w:trPr>
        <w:tc>
          <w:tcPr>
            <w:tcW w:w="4410" w:type="dxa"/>
            <w:vMerge w:val="restart"/>
            <w:tcBorders>
              <w:top w:val="outset" w:sz="6" w:space="0" w:color="auto"/>
              <w:left w:val="outset" w:sz="6" w:space="0" w:color="auto"/>
              <w:bottom w:val="outset" w:sz="6" w:space="0" w:color="auto"/>
              <w:right w:val="outset" w:sz="6" w:space="0" w:color="auto"/>
            </w:tcBorders>
            <w:hideMark/>
          </w:tcPr>
          <w:p w:rsidR="00960F82" w:rsidRDefault="00E37E67">
            <w:r>
              <w:t>Перероблювальна спроможність порту, тис.т</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1</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2</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3</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5</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6</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7</w:t>
            </w:r>
          </w:p>
        </w:tc>
        <w:tc>
          <w:tcPr>
            <w:tcW w:w="64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8</w:t>
            </w:r>
          </w:p>
        </w:tc>
      </w:tr>
      <w:tr w:rsidR="00960F82">
        <w:trPr>
          <w:divId w:val="691493442"/>
          <w:trHeight w:val="104"/>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180</w:t>
            </w:r>
          </w:p>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106</w:t>
            </w:r>
          </w:p>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155</w:t>
            </w:r>
          </w:p>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100</w:t>
            </w:r>
          </w:p>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160</w:t>
            </w:r>
          </w:p>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w:t>
            </w:r>
          </w:p>
        </w:tc>
        <w:tc>
          <w:tcPr>
            <w:tcW w:w="645" w:type="dxa"/>
            <w:tcBorders>
              <w:top w:val="outset" w:sz="6" w:space="0" w:color="auto"/>
              <w:left w:val="outset" w:sz="6" w:space="0" w:color="auto"/>
              <w:bottom w:val="outset" w:sz="6" w:space="0" w:color="auto"/>
              <w:right w:val="outset" w:sz="6" w:space="0" w:color="auto"/>
            </w:tcBorders>
            <w:hideMark/>
          </w:tcPr>
          <w:p w:rsidR="00960F82" w:rsidRDefault="00E37E67">
            <w:r>
              <w:t>-</w:t>
            </w:r>
          </w:p>
        </w:tc>
      </w:tr>
      <w:tr w:rsidR="00960F82">
        <w:trPr>
          <w:divId w:val="691493442"/>
          <w:tblCellSpacing w:w="0" w:type="dxa"/>
          <w:jc w:val="center"/>
        </w:trPr>
        <w:tc>
          <w:tcPr>
            <w:tcW w:w="4410" w:type="dxa"/>
            <w:tcBorders>
              <w:top w:val="outset" w:sz="6" w:space="0" w:color="auto"/>
              <w:left w:val="outset" w:sz="6" w:space="0" w:color="auto"/>
              <w:bottom w:val="outset" w:sz="6" w:space="0" w:color="auto"/>
              <w:right w:val="outset" w:sz="6" w:space="0" w:color="auto"/>
            </w:tcBorders>
            <w:hideMark/>
          </w:tcPr>
          <w:p w:rsidR="00960F82" w:rsidRDefault="00E37E67">
            <w:r>
              <w:t>Вартість перевалки 1 т вантажу з річкового транспорту на залізничний, ум.гр.од.</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0,65</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0,45</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0,38</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0,25</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0, 3</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0,8</w:t>
            </w:r>
          </w:p>
        </w:tc>
        <w:tc>
          <w:tcPr>
            <w:tcW w:w="645" w:type="dxa"/>
            <w:tcBorders>
              <w:top w:val="outset" w:sz="6" w:space="0" w:color="auto"/>
              <w:left w:val="outset" w:sz="6" w:space="0" w:color="auto"/>
              <w:bottom w:val="outset" w:sz="6" w:space="0" w:color="auto"/>
              <w:right w:val="outset" w:sz="6" w:space="0" w:color="auto"/>
            </w:tcBorders>
            <w:vAlign w:val="center"/>
            <w:hideMark/>
          </w:tcPr>
          <w:p w:rsidR="00960F82" w:rsidRDefault="00E37E67">
            <w:r>
              <w:t>0,65</w:t>
            </w:r>
          </w:p>
        </w:tc>
      </w:tr>
    </w:tbl>
    <w:p w:rsidR="00960F82" w:rsidRPr="00E37E67" w:rsidRDefault="00E37E67">
      <w:pPr>
        <w:pStyle w:val="a3"/>
        <w:divId w:val="691493442"/>
      </w:pPr>
      <w:r>
        <w:t>Обсяг виробництва мінерально-будівельних вантажів: Q</w:t>
      </w:r>
      <w:r>
        <w:rPr>
          <w:vertAlign w:val="subscript"/>
        </w:rPr>
        <w:t>1</w:t>
      </w:r>
      <w:r>
        <w:t xml:space="preserve"> = 780 тис.т, Q</w:t>
      </w:r>
      <w:r>
        <w:rPr>
          <w:vertAlign w:val="subscript"/>
        </w:rPr>
        <w:t>2</w:t>
      </w:r>
      <w:r>
        <w:t>= 360 тис.т, Q</w:t>
      </w:r>
      <w:r>
        <w:rPr>
          <w:vertAlign w:val="subscript"/>
        </w:rPr>
        <w:t>3</w:t>
      </w:r>
      <w:r>
        <w:t xml:space="preserve"> = 190 тис.т. Дані про потужність пунктів споживання приведені в таблиці 2.2.</w:t>
      </w:r>
    </w:p>
    <w:p w:rsidR="00960F82" w:rsidRDefault="00E37E67">
      <w:pPr>
        <w:pStyle w:val="a3"/>
        <w:divId w:val="691493442"/>
      </w:pPr>
      <w:r>
        <w:t>Таблиця 2.2</w:t>
      </w:r>
    </w:p>
    <w:tbl>
      <w:tblPr>
        <w:tblW w:w="9120" w:type="dxa"/>
        <w:jc w:val="center"/>
        <w:tblCellSpacing w:w="0" w:type="dxa"/>
        <w:tblCellMar>
          <w:left w:w="0" w:type="dxa"/>
          <w:right w:w="0" w:type="dxa"/>
        </w:tblCellMar>
        <w:tblLook w:val="04A0" w:firstRow="1" w:lastRow="0" w:firstColumn="1" w:lastColumn="0" w:noHBand="0" w:noVBand="1"/>
      </w:tblPr>
      <w:tblGrid>
        <w:gridCol w:w="9120"/>
        <w:gridCol w:w="690"/>
        <w:gridCol w:w="690"/>
        <w:gridCol w:w="690"/>
        <w:gridCol w:w="690"/>
        <w:gridCol w:w="690"/>
        <w:gridCol w:w="690"/>
        <w:gridCol w:w="690"/>
        <w:gridCol w:w="690"/>
        <w:gridCol w:w="930"/>
      </w:tblGrid>
      <w:tr w:rsidR="00960F82">
        <w:trPr>
          <w:divId w:val="691493442"/>
          <w:trHeight w:val="330"/>
          <w:tblCellSpacing w:w="0" w:type="dxa"/>
          <w:jc w:val="center"/>
        </w:trPr>
        <w:tc>
          <w:tcPr>
            <w:tcW w:w="9120" w:type="dxa"/>
            <w:gridSpan w:val="10"/>
            <w:hideMark/>
          </w:tcPr>
          <w:p w:rsidR="00960F82" w:rsidRDefault="00E37E67">
            <w:r>
              <w:t>Потужність пунктів споживання</w:t>
            </w:r>
          </w:p>
        </w:tc>
      </w:tr>
      <w:tr w:rsidR="00960F82">
        <w:trPr>
          <w:divId w:val="691493442"/>
          <w:trHeight w:val="298"/>
          <w:tblCellSpacing w:w="0" w:type="dxa"/>
          <w:jc w:val="center"/>
        </w:trPr>
        <w:tc>
          <w:tcPr>
            <w:tcW w:w="2715" w:type="dxa"/>
            <w:hideMark/>
          </w:tcPr>
          <w:p w:rsidR="00960F82" w:rsidRDefault="00E37E67">
            <w:r>
              <w:t>Пункти споживання</w:t>
            </w:r>
          </w:p>
        </w:tc>
        <w:tc>
          <w:tcPr>
            <w:tcW w:w="690" w:type="dxa"/>
            <w:hideMark/>
          </w:tcPr>
          <w:p w:rsidR="00960F82" w:rsidRDefault="00E37E67">
            <w:r>
              <w:t>Бр</w:t>
            </w:r>
          </w:p>
        </w:tc>
        <w:tc>
          <w:tcPr>
            <w:tcW w:w="690" w:type="dxa"/>
            <w:hideMark/>
          </w:tcPr>
          <w:p w:rsidR="00960F82" w:rsidRDefault="00E37E67">
            <w:r>
              <w:t>Мс</w:t>
            </w:r>
          </w:p>
        </w:tc>
        <w:tc>
          <w:tcPr>
            <w:tcW w:w="690" w:type="dxa"/>
            <w:hideMark/>
          </w:tcPr>
          <w:p w:rsidR="00960F82" w:rsidRDefault="00E37E67">
            <w:r>
              <w:t>О</w:t>
            </w:r>
          </w:p>
        </w:tc>
        <w:tc>
          <w:tcPr>
            <w:tcW w:w="690" w:type="dxa"/>
            <w:hideMark/>
          </w:tcPr>
          <w:p w:rsidR="00960F82" w:rsidRPr="00E37E67" w:rsidRDefault="00E37E67">
            <w:pPr>
              <w:pStyle w:val="a3"/>
            </w:pPr>
            <w:r w:rsidRPr="00E37E67">
              <w:t>В</w:t>
            </w:r>
            <w:r w:rsidRPr="00E37E67">
              <w:rPr>
                <w:vertAlign w:val="subscript"/>
              </w:rPr>
              <w:t>3</w:t>
            </w:r>
          </w:p>
        </w:tc>
        <w:tc>
          <w:tcPr>
            <w:tcW w:w="690" w:type="dxa"/>
            <w:hideMark/>
          </w:tcPr>
          <w:p w:rsidR="00960F82" w:rsidRPr="00E37E67" w:rsidRDefault="00E37E67">
            <w:pPr>
              <w:pStyle w:val="a3"/>
            </w:pPr>
            <w:r w:rsidRPr="00E37E67">
              <w:t>В</w:t>
            </w:r>
            <w:r w:rsidRPr="00E37E67">
              <w:rPr>
                <w:vertAlign w:val="subscript"/>
              </w:rPr>
              <w:t>5</w:t>
            </w:r>
          </w:p>
        </w:tc>
        <w:tc>
          <w:tcPr>
            <w:tcW w:w="690" w:type="dxa"/>
            <w:hideMark/>
          </w:tcPr>
          <w:p w:rsidR="00960F82" w:rsidRPr="00E37E67" w:rsidRDefault="00E37E67">
            <w:pPr>
              <w:pStyle w:val="a3"/>
            </w:pPr>
            <w:r w:rsidRPr="00E37E67">
              <w:t>В</w:t>
            </w:r>
            <w:r w:rsidRPr="00E37E67">
              <w:rPr>
                <w:vertAlign w:val="subscript"/>
              </w:rPr>
              <w:t>7</w:t>
            </w:r>
          </w:p>
        </w:tc>
        <w:tc>
          <w:tcPr>
            <w:tcW w:w="690" w:type="dxa"/>
            <w:hideMark/>
          </w:tcPr>
          <w:p w:rsidR="00960F82" w:rsidRPr="00E37E67" w:rsidRDefault="00E37E67">
            <w:pPr>
              <w:pStyle w:val="a3"/>
            </w:pPr>
            <w:r w:rsidRPr="00E37E67">
              <w:t>В</w:t>
            </w:r>
            <w:r w:rsidRPr="00E37E67">
              <w:rPr>
                <w:vertAlign w:val="subscript"/>
              </w:rPr>
              <w:t>8</w:t>
            </w:r>
          </w:p>
        </w:tc>
        <w:tc>
          <w:tcPr>
            <w:tcW w:w="690" w:type="dxa"/>
            <w:hideMark/>
          </w:tcPr>
          <w:p w:rsidR="00960F82" w:rsidRDefault="00E37E67">
            <w:r>
              <w:t>Л</w:t>
            </w:r>
          </w:p>
        </w:tc>
        <w:tc>
          <w:tcPr>
            <w:tcW w:w="930" w:type="dxa"/>
            <w:noWrap/>
            <w:hideMark/>
          </w:tcPr>
          <w:p w:rsidR="00960F82" w:rsidRDefault="00E37E67">
            <w:r>
              <w:t>Разом</w:t>
            </w:r>
          </w:p>
        </w:tc>
      </w:tr>
      <w:tr w:rsidR="00960F82">
        <w:trPr>
          <w:divId w:val="691493442"/>
          <w:trHeight w:val="75"/>
          <w:tblCellSpacing w:w="0" w:type="dxa"/>
          <w:jc w:val="center"/>
        </w:trPr>
        <w:tc>
          <w:tcPr>
            <w:tcW w:w="2715" w:type="dxa"/>
            <w:hideMark/>
          </w:tcPr>
          <w:p w:rsidR="00960F82" w:rsidRDefault="00E37E67">
            <w:r>
              <w:t>Обсяг споживання, тис. т</w:t>
            </w:r>
          </w:p>
        </w:tc>
        <w:tc>
          <w:tcPr>
            <w:tcW w:w="690" w:type="dxa"/>
            <w:hideMark/>
          </w:tcPr>
          <w:p w:rsidR="00960F82" w:rsidRDefault="00E37E67">
            <w:r>
              <w:t>150</w:t>
            </w:r>
          </w:p>
        </w:tc>
        <w:tc>
          <w:tcPr>
            <w:tcW w:w="690" w:type="dxa"/>
            <w:hideMark/>
          </w:tcPr>
          <w:p w:rsidR="00960F82" w:rsidRDefault="00E37E67">
            <w:r>
              <w:t>200</w:t>
            </w:r>
          </w:p>
        </w:tc>
        <w:tc>
          <w:tcPr>
            <w:tcW w:w="690" w:type="dxa"/>
            <w:hideMark/>
          </w:tcPr>
          <w:p w:rsidR="00960F82" w:rsidRDefault="00E37E67">
            <w:r>
              <w:t>135</w:t>
            </w:r>
          </w:p>
        </w:tc>
        <w:tc>
          <w:tcPr>
            <w:tcW w:w="690" w:type="dxa"/>
            <w:hideMark/>
          </w:tcPr>
          <w:p w:rsidR="00960F82" w:rsidRDefault="00E37E67">
            <w:r>
              <w:t>280</w:t>
            </w:r>
          </w:p>
        </w:tc>
        <w:tc>
          <w:tcPr>
            <w:tcW w:w="690" w:type="dxa"/>
            <w:hideMark/>
          </w:tcPr>
          <w:p w:rsidR="00960F82" w:rsidRDefault="00E37E67">
            <w:r>
              <w:t>200</w:t>
            </w:r>
          </w:p>
        </w:tc>
        <w:tc>
          <w:tcPr>
            <w:tcW w:w="690" w:type="dxa"/>
            <w:hideMark/>
          </w:tcPr>
          <w:p w:rsidR="00960F82" w:rsidRDefault="00E37E67">
            <w:r>
              <w:t>165</w:t>
            </w:r>
          </w:p>
        </w:tc>
        <w:tc>
          <w:tcPr>
            <w:tcW w:w="690" w:type="dxa"/>
            <w:hideMark/>
          </w:tcPr>
          <w:p w:rsidR="00960F82" w:rsidRDefault="00E37E67">
            <w:r>
              <w:t>190</w:t>
            </w:r>
          </w:p>
        </w:tc>
        <w:tc>
          <w:tcPr>
            <w:tcW w:w="690" w:type="dxa"/>
            <w:hideMark/>
          </w:tcPr>
          <w:p w:rsidR="00960F82" w:rsidRDefault="00E37E67">
            <w:r>
              <w:t>140</w:t>
            </w:r>
          </w:p>
        </w:tc>
        <w:tc>
          <w:tcPr>
            <w:tcW w:w="930" w:type="dxa"/>
            <w:noWrap/>
            <w:hideMark/>
          </w:tcPr>
          <w:p w:rsidR="00960F82" w:rsidRDefault="00E37E67">
            <w:r>
              <w:t>1460</w:t>
            </w:r>
          </w:p>
        </w:tc>
      </w:tr>
    </w:tbl>
    <w:p w:rsidR="00960F82" w:rsidRPr="00E37E67" w:rsidRDefault="00E37E67">
      <w:pPr>
        <w:pStyle w:val="a3"/>
        <w:divId w:val="691493442"/>
      </w:pPr>
      <w:r>
        <w:t>Схема полігона транспортної мережі і відстані між вантажними пунктами показані на рис. 2.1.</w:t>
      </w:r>
    </w:p>
    <w:p w:rsidR="00960F82" w:rsidRDefault="00E37E67">
      <w:pPr>
        <w:pStyle w:val="a3"/>
        <w:divId w:val="691493442"/>
      </w:pPr>
      <w:r>
        <w:t>Перевезення вантажів річковим транспортом здійснюються судами типу 10. Вартість 1 т-км під час перевезення вантажів по двоколійній лінії прийнята 0,3 ум.гр.од., а по одноколійної — 0,5 ум.гр.од.</w:t>
      </w:r>
    </w:p>
    <w:p w:rsidR="00960F82" w:rsidRDefault="00E37E67">
      <w:pPr>
        <w:pStyle w:val="a3"/>
        <w:divId w:val="691493442"/>
      </w:pPr>
      <w:r>
        <w:t>2.1 Визначення середніх витрат на перевезення 1 т вантажу по ділянках транспортної мережі</w:t>
      </w:r>
    </w:p>
    <w:p w:rsidR="00960F82" w:rsidRDefault="00E37E67">
      <w:pPr>
        <w:pStyle w:val="a3"/>
        <w:divId w:val="691493442"/>
      </w:pPr>
      <w:r>
        <w:t xml:space="preserve">На першому етапі визначають середні витрати на перевезення 1 т вантажу по ділянках транспортної мережі. Наприклад, для двоколійної ділянки Мс— О, використовуючи вихідні дані, </w:t>
      </w:r>
    </w:p>
    <w:p w:rsidR="00960F82" w:rsidRDefault="00E37E67">
      <w:pPr>
        <w:pStyle w:val="a3"/>
        <w:divId w:val="691493442"/>
      </w:pPr>
      <w:r>
        <w:t>С = 0,3·209 = 62,7 (ум.гр.од.)</w:t>
      </w:r>
    </w:p>
    <w:p w:rsidR="00960F82" w:rsidRDefault="00E37E67">
      <w:pPr>
        <w:pStyle w:val="a3"/>
        <w:divId w:val="691493442"/>
      </w:pPr>
      <w:r>
        <w:t>Аналогічно розраховані інші значення вартості перевезення 1 т вантажу по ділянках залізничної мережі.</w:t>
      </w:r>
    </w:p>
    <w:p w:rsidR="00960F82" w:rsidRDefault="00E37E67">
      <w:pPr>
        <w:pStyle w:val="a3"/>
        <w:divId w:val="691493442"/>
      </w:pPr>
      <w:r>
        <w:t xml:space="preserve">Розрахунок питомих витрат на перевезення вантажу між портами річковим транспортом виконаний по формулі (2.1). </w:t>
      </w:r>
    </w:p>
    <w:p w:rsidR="00960F82" w:rsidRDefault="00E37E67">
      <w:pPr>
        <w:pStyle w:val="a3"/>
        <w:divId w:val="691493442"/>
      </w:pPr>
      <w:r>
        <w:t xml:space="preserve">Питомі приведені витрати на перевезення вантажу річковим транспортом: </w:t>
      </w:r>
    </w:p>
    <w:p w:rsidR="00960F82" w:rsidRDefault="00275CD6">
      <w:pPr>
        <w:pStyle w:val="a3"/>
        <w:divId w:val="691493442"/>
      </w:pPr>
      <w:r>
        <w:rPr>
          <w:noProof/>
        </w:rPr>
        <w:pict>
          <v:shape id="_x0000_i1419" type="#_x0000_t75" style="width:132.75pt;height:29.25pt">
            <v:imagedata r:id="rId84" o:title=""/>
          </v:shape>
        </w:pict>
      </w:r>
      <w:r w:rsidR="00E37E67">
        <w:t>                                                                    (2.1)</w:t>
      </w:r>
    </w:p>
    <w:p w:rsidR="00960F82" w:rsidRDefault="00E37E67">
      <w:pPr>
        <w:pStyle w:val="a3"/>
        <w:divId w:val="691493442"/>
      </w:pPr>
      <w:r>
        <w:t xml:space="preserve">де </w:t>
      </w:r>
      <w:r w:rsidR="00275CD6">
        <w:rPr>
          <w:noProof/>
        </w:rPr>
        <w:pict>
          <v:shape id="_x0000_i1422" type="#_x0000_t75" style="width:67.5pt;height:30pt">
            <v:imagedata r:id="rId85" o:title=""/>
          </v:shape>
        </w:pict>
      </w:r>
      <w:r>
        <w:t> - відповідно експлуатаційні витрати і капітальні вкладення на</w:t>
      </w:r>
    </w:p>
    <w:p w:rsidR="00960F82" w:rsidRDefault="00E37E67">
      <w:pPr>
        <w:pStyle w:val="a3"/>
        <w:divId w:val="691493442"/>
      </w:pPr>
      <w:r>
        <w:t>перевезення 1 т вантажу річковим транспортом.</w:t>
      </w:r>
    </w:p>
    <w:p w:rsidR="00960F82" w:rsidRDefault="00E37E67">
      <w:pPr>
        <w:pStyle w:val="a3"/>
        <w:divId w:val="691493442"/>
      </w:pPr>
      <w:r>
        <w:t>Експлуатаційні витрати:</w:t>
      </w:r>
    </w:p>
    <w:p w:rsidR="00960F82" w:rsidRDefault="00275CD6">
      <w:pPr>
        <w:pStyle w:val="a3"/>
        <w:divId w:val="691493442"/>
      </w:pPr>
      <w:r>
        <w:rPr>
          <w:noProof/>
        </w:rPr>
        <w:pict>
          <v:shape id="_x0000_i1425" type="#_x0000_t75" style="width:344.25pt;height:45pt">
            <v:imagedata r:id="rId86" o:title=""/>
          </v:shape>
        </w:pict>
      </w:r>
      <w:r w:rsidR="00E37E67">
        <w:t>           (2.2)</w:t>
      </w:r>
    </w:p>
    <w:p w:rsidR="00960F82" w:rsidRDefault="00960F82">
      <w:pPr>
        <w:divId w:val="691493442"/>
      </w:pPr>
    </w:p>
    <w:p w:rsidR="00960F82" w:rsidRPr="00E37E67" w:rsidRDefault="00E37E67">
      <w:pPr>
        <w:pStyle w:val="a3"/>
        <w:divId w:val="691493442"/>
      </w:pPr>
      <w:r>
        <w:t>де ε – коефіцієнт завантаження судна; Е</w:t>
      </w:r>
      <w:r>
        <w:rPr>
          <w:vertAlign w:val="subscript"/>
        </w:rPr>
        <w:t xml:space="preserve">ор </w:t>
      </w:r>
      <w:r>
        <w:t>– видаткова ставка по операції по організації руху; Е</w:t>
      </w:r>
      <w:r>
        <w:rPr>
          <w:vertAlign w:val="subscript"/>
        </w:rPr>
        <w:t>пк</w:t>
      </w:r>
      <w:r>
        <w:t>, Е</w:t>
      </w:r>
      <w:r>
        <w:rPr>
          <w:vertAlign w:val="subscript"/>
        </w:rPr>
        <w:t>оч</w:t>
      </w:r>
      <w:r>
        <w:t>, Е</w:t>
      </w:r>
      <w:r>
        <w:rPr>
          <w:vertAlign w:val="subscript"/>
        </w:rPr>
        <w:t>шл</w:t>
      </w:r>
      <w:r>
        <w:t>, Е</w:t>
      </w:r>
      <w:r>
        <w:rPr>
          <w:vertAlign w:val="subscript"/>
        </w:rPr>
        <w:t>зм</w:t>
      </w:r>
      <w:r>
        <w:t xml:space="preserve"> – видаткові ставки на початково-кінцеві операції чекання відправлення судів, шлюзування, операції зміни тяги; Е</w:t>
      </w:r>
      <w:r>
        <w:rPr>
          <w:vertAlign w:val="subscript"/>
        </w:rPr>
        <w:t>н-в</w:t>
      </w:r>
      <w:r>
        <w:t>, Е</w:t>
      </w:r>
      <w:r>
        <w:rPr>
          <w:vertAlign w:val="subscript"/>
        </w:rPr>
        <w:t>шг</w:t>
      </w:r>
      <w:r>
        <w:t>, Е</w:t>
      </w:r>
      <w:r>
        <w:rPr>
          <w:vertAlign w:val="subscript"/>
        </w:rPr>
        <w:t>пв</w:t>
      </w:r>
      <w:r>
        <w:t xml:space="preserve"> – відповідно видаткові ставки на операції при стоянці суден під навантаженням і вивантаженням, на витрати по колійному господарству і перевалка вантажу в шляху; ρ</w:t>
      </w:r>
      <w:r>
        <w:rPr>
          <w:vertAlign w:val="subscript"/>
        </w:rPr>
        <w:t>ik</w:t>
      </w:r>
      <w:r>
        <w:t xml:space="preserve"> – виправлення, що враховує вплив плавання навантажених або порожніх судів на швидкість руху. Якщо для перевезення вантажу використовуються спеціалізовані судна, що йдуть назад порожніми, то випливає просумувати ρ</w:t>
      </w:r>
      <w:r>
        <w:rPr>
          <w:vertAlign w:val="subscript"/>
        </w:rPr>
        <w:t xml:space="preserve">ik </w:t>
      </w:r>
      <w:r>
        <w:t>l</w:t>
      </w:r>
      <w:r>
        <w:rPr>
          <w:vertAlign w:val="subscript"/>
        </w:rPr>
        <w:t xml:space="preserve">ki </w:t>
      </w:r>
      <w:r>
        <w:t>у навантаженому і зворотному напрямках.</w:t>
      </w:r>
    </w:p>
    <w:p w:rsidR="00960F82" w:rsidRDefault="00275CD6">
      <w:pPr>
        <w:pStyle w:val="a3"/>
        <w:divId w:val="691493442"/>
      </w:pPr>
      <w:r>
        <w:rPr>
          <w:noProof/>
        </w:rPr>
        <w:pict>
          <v:shape id="_x0000_i1428" type="#_x0000_t75" style="width:442.5pt;height:322.5pt">
            <v:imagedata r:id="rId87" o:title=""/>
          </v:shape>
        </w:pict>
      </w:r>
    </w:p>
    <w:tbl>
      <w:tblPr>
        <w:tblW w:w="0" w:type="auto"/>
        <w:tblCellSpacing w:w="0" w:type="dxa"/>
        <w:tblCellMar>
          <w:left w:w="0" w:type="dxa"/>
          <w:right w:w="0" w:type="dxa"/>
        </w:tblCellMar>
        <w:tblLook w:val="04A0" w:firstRow="1" w:lastRow="0" w:firstColumn="1" w:lastColumn="0" w:noHBand="0" w:noVBand="1"/>
      </w:tblPr>
      <w:tblGrid>
        <w:gridCol w:w="690"/>
      </w:tblGrid>
      <w:tr w:rsidR="00960F82">
        <w:trPr>
          <w:divId w:val="691493442"/>
          <w:trHeight w:val="510"/>
          <w:tblCellSpacing w:w="0" w:type="dxa"/>
        </w:trPr>
        <w:tc>
          <w:tcPr>
            <w:tcW w:w="690" w:type="dxa"/>
            <w:vAlign w:val="center"/>
            <w:hideMark/>
          </w:tcPr>
          <w:tbl>
            <w:tblPr>
              <w:tblW w:w="5000" w:type="pct"/>
              <w:tblCellSpacing w:w="0" w:type="dxa"/>
              <w:tblCellMar>
                <w:left w:w="0" w:type="dxa"/>
                <w:right w:w="0" w:type="dxa"/>
              </w:tblCellMar>
              <w:tblLook w:val="04A0" w:firstRow="1" w:lastRow="0" w:firstColumn="1" w:lastColumn="0" w:noHBand="0" w:noVBand="1"/>
            </w:tblPr>
            <w:tblGrid>
              <w:gridCol w:w="480"/>
            </w:tblGrid>
            <w:tr w:rsidR="00960F82">
              <w:trPr>
                <w:tblCellSpacing w:w="0" w:type="dxa"/>
              </w:trPr>
              <w:tc>
                <w:tcPr>
                  <w:tcW w:w="0" w:type="auto"/>
                  <w:vAlign w:val="center"/>
                  <w:hideMark/>
                </w:tcPr>
                <w:p w:rsidR="00960F82" w:rsidRPr="00E37E67" w:rsidRDefault="00960F82">
                  <w:pPr>
                    <w:pStyle w:val="a3"/>
                  </w:pPr>
                </w:p>
              </w:tc>
            </w:tr>
          </w:tbl>
          <w:p w:rsidR="00960F82" w:rsidRDefault="00E37E67">
            <w:r>
              <w:t> </w:t>
            </w:r>
          </w:p>
        </w:tc>
      </w:tr>
    </w:tbl>
    <w:p w:rsidR="00960F82" w:rsidRPr="00E37E67" w:rsidRDefault="00E37E67">
      <w:pPr>
        <w:pStyle w:val="a3"/>
        <w:divId w:val="691493442"/>
      </w:pPr>
      <w:r>
        <w:t>Рисунок 2.1 – Полігон транспортної мережі</w:t>
      </w:r>
    </w:p>
    <w:p w:rsidR="00960F82" w:rsidRDefault="00E37E67">
      <w:pPr>
        <w:pStyle w:val="a3"/>
        <w:divId w:val="691493442"/>
      </w:pPr>
      <w:r>
        <w:t>Капітальні витрати:</w:t>
      </w:r>
    </w:p>
    <w:p w:rsidR="00960F82" w:rsidRDefault="00960F82">
      <w:pPr>
        <w:divId w:val="691493442"/>
      </w:pPr>
    </w:p>
    <w:p w:rsidR="00960F82" w:rsidRPr="00E37E67" w:rsidRDefault="00275CD6">
      <w:pPr>
        <w:pStyle w:val="a3"/>
        <w:divId w:val="691493442"/>
      </w:pPr>
      <w:r>
        <w:rPr>
          <w:noProof/>
        </w:rPr>
        <w:pict>
          <v:shape id="_x0000_i1431" type="#_x0000_t75" style="width:310.5pt;height:40.5pt">
            <v:imagedata r:id="rId88" o:title=""/>
          </v:shape>
        </w:pict>
      </w:r>
      <w:r w:rsidR="00E37E67">
        <w:t>                     (2.3)</w:t>
      </w:r>
    </w:p>
    <w:p w:rsidR="00960F82" w:rsidRDefault="00E37E67">
      <w:pPr>
        <w:pStyle w:val="a3"/>
        <w:divId w:val="691493442"/>
      </w:pPr>
      <w:r>
        <w:t>Значення видаткових ставок у формулі (2.3) аналогічні відповідним величинам, використовуваним при розрахунку експлуатаційних витрат.</w:t>
      </w:r>
    </w:p>
    <w:p w:rsidR="00960F82" w:rsidRDefault="00E37E67">
      <w:pPr>
        <w:pStyle w:val="a3"/>
        <w:divId w:val="691493442"/>
      </w:pPr>
      <w:r>
        <w:t xml:space="preserve">У розглянутому прикладі витрати на початково-кінцеві операції, чекання відправлення судів, на стоянку судів під навантаженням і вивантаженням, на перевалку вантажу в шляху, на колійне господарство не залежать від розподілу перевезень між причалами і тому в подальших розрахунках не враховуються. </w:t>
      </w:r>
    </w:p>
    <w:p w:rsidR="00960F82" w:rsidRDefault="00E37E67">
      <w:pPr>
        <w:pStyle w:val="a3"/>
        <w:divId w:val="691493442"/>
      </w:pPr>
      <w:r>
        <w:t>Витрати на шлюзування судів, операції зміни тяги відсутні. Тому формула (2.2) спроститься:</w:t>
      </w:r>
    </w:p>
    <w:tbl>
      <w:tblPr>
        <w:tblW w:w="0" w:type="auto"/>
        <w:tblCellSpacing w:w="0" w:type="dxa"/>
        <w:tblCellMar>
          <w:left w:w="0" w:type="dxa"/>
          <w:right w:w="0" w:type="dxa"/>
        </w:tblCellMar>
        <w:tblLook w:val="04A0" w:firstRow="1" w:lastRow="0" w:firstColumn="1" w:lastColumn="0" w:noHBand="0" w:noVBand="1"/>
      </w:tblPr>
      <w:tblGrid>
        <w:gridCol w:w="1395"/>
      </w:tblGrid>
      <w:tr w:rsidR="00960F82">
        <w:trPr>
          <w:divId w:val="691493442"/>
          <w:trHeight w:val="630"/>
          <w:tblCellSpacing w:w="0" w:type="dxa"/>
        </w:trPr>
        <w:tc>
          <w:tcPr>
            <w:tcW w:w="1395" w:type="dxa"/>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480"/>
            </w:tblGrid>
            <w:tr w:rsidR="00960F82">
              <w:trPr>
                <w:tblCellSpacing w:w="0" w:type="dxa"/>
              </w:trPr>
              <w:tc>
                <w:tcPr>
                  <w:tcW w:w="0" w:type="auto"/>
                  <w:vAlign w:val="center"/>
                  <w:hideMark/>
                </w:tcPr>
                <w:p w:rsidR="00960F82" w:rsidRPr="00E37E67" w:rsidRDefault="00E37E67">
                  <w:pPr>
                    <w:pStyle w:val="a3"/>
                    <w:divId w:val="119229698"/>
                  </w:pPr>
                  <w:r w:rsidRPr="00E37E67">
                    <w:t>(2.4)</w:t>
                  </w:r>
                </w:p>
              </w:tc>
            </w:tr>
          </w:tbl>
          <w:p w:rsidR="00960F82" w:rsidRDefault="00E37E67">
            <w:r>
              <w:t> </w:t>
            </w:r>
          </w:p>
        </w:tc>
      </w:tr>
    </w:tbl>
    <w:p w:rsidR="00960F82" w:rsidRPr="00E37E67" w:rsidRDefault="00275CD6">
      <w:pPr>
        <w:pStyle w:val="a3"/>
        <w:divId w:val="691493442"/>
      </w:pPr>
      <w:r>
        <w:rPr>
          <w:noProof/>
        </w:rPr>
        <w:pict>
          <v:shape id="_x0000_i1434" type="#_x0000_t75" style="width:120pt;height:42.75pt">
            <v:imagedata r:id="rId89" o:title=""/>
          </v:shape>
        </w:pict>
      </w:r>
    </w:p>
    <w:p w:rsidR="00960F82" w:rsidRDefault="00E37E67">
      <w:pPr>
        <w:pStyle w:val="a3"/>
        <w:divId w:val="691493442"/>
      </w:pPr>
      <w:r>
        <w:t>Видаткова ставка по операції організації руху:</w:t>
      </w:r>
    </w:p>
    <w:p w:rsidR="00960F82" w:rsidRDefault="00275CD6">
      <w:pPr>
        <w:pStyle w:val="a3"/>
        <w:divId w:val="691493442"/>
      </w:pPr>
      <w:r>
        <w:rPr>
          <w:noProof/>
        </w:rPr>
        <w:pict>
          <v:shape id="_x0000_i1437" type="#_x0000_t75" style="width:123.75pt;height:23.25pt">
            <v:imagedata r:id="rId90" o:title=""/>
          </v:shape>
        </w:pict>
      </w:r>
      <w:r w:rsidR="00E37E67">
        <w:t>                                                                      (2.5)</w:t>
      </w:r>
    </w:p>
    <w:p w:rsidR="00960F82" w:rsidRDefault="00E37E67">
      <w:pPr>
        <w:pStyle w:val="a3"/>
        <w:divId w:val="691493442"/>
      </w:pPr>
      <w:r>
        <w:t>де а</w:t>
      </w:r>
      <w:r>
        <w:rPr>
          <w:vertAlign w:val="subscript"/>
        </w:rPr>
        <w:t>б</w:t>
      </w:r>
      <w:r>
        <w:t>, а</w:t>
      </w:r>
      <w:r>
        <w:rPr>
          <w:vertAlign w:val="subscript"/>
        </w:rPr>
        <w:t xml:space="preserve">топ </w:t>
      </w:r>
      <w:r>
        <w:t>– базисні коефіцієнти ; Е</w:t>
      </w:r>
      <w:r>
        <w:rPr>
          <w:vertAlign w:val="superscript"/>
        </w:rPr>
        <w:t>б</w:t>
      </w:r>
      <w:r>
        <w:rPr>
          <w:vertAlign w:val="subscript"/>
        </w:rPr>
        <w:t>ор</w:t>
      </w:r>
      <w:r>
        <w:t>, Е</w:t>
      </w:r>
      <w:r>
        <w:rPr>
          <w:vertAlign w:val="subscript"/>
        </w:rPr>
        <w:t xml:space="preserve">топ </w:t>
      </w:r>
      <w:r>
        <w:t>– базисні видаткові ставки.</w:t>
      </w:r>
    </w:p>
    <w:p w:rsidR="00960F82" w:rsidRDefault="00E37E67">
      <w:pPr>
        <w:pStyle w:val="a3"/>
        <w:divId w:val="691493442"/>
      </w:pPr>
      <w:r>
        <w:t xml:space="preserve">Питомі експлуатаційні витрати на перевезення вантажу залізницею: </w:t>
      </w:r>
    </w:p>
    <w:p w:rsidR="00960F82" w:rsidRDefault="00E37E67">
      <w:pPr>
        <w:pStyle w:val="a3"/>
        <w:divId w:val="691493442"/>
      </w:pPr>
      <w:r>
        <w:t>С</w:t>
      </w:r>
      <w:r>
        <w:rPr>
          <w:vertAlign w:val="subscript"/>
        </w:rPr>
        <w:t>ж</w:t>
      </w:r>
      <w:r>
        <w:t xml:space="preserve"> = Е</w:t>
      </w:r>
      <w:r>
        <w:rPr>
          <w:vertAlign w:val="subscript"/>
        </w:rPr>
        <w:t>пк</w:t>
      </w:r>
      <w:r>
        <w:t xml:space="preserve"> + Е</w:t>
      </w:r>
      <w:r>
        <w:rPr>
          <w:vertAlign w:val="subscript"/>
        </w:rPr>
        <w:t>ор</w:t>
      </w:r>
      <w:r>
        <w:t>l</w:t>
      </w:r>
      <w:r>
        <w:rPr>
          <w:vertAlign w:val="subscript"/>
        </w:rPr>
        <w:t>ж</w:t>
      </w:r>
      <w:r>
        <w:t xml:space="preserve"> + Е</w:t>
      </w:r>
      <w:r>
        <w:rPr>
          <w:vertAlign w:val="subscript"/>
        </w:rPr>
        <w:t>пп</w:t>
      </w:r>
      <w:r>
        <w:t>                                                                      (2.6)</w:t>
      </w:r>
    </w:p>
    <w:p w:rsidR="00960F82" w:rsidRDefault="00E37E67">
      <w:pPr>
        <w:pStyle w:val="a3"/>
        <w:divId w:val="691493442"/>
      </w:pPr>
      <w:r>
        <w:t>де Е</w:t>
      </w:r>
      <w:r>
        <w:rPr>
          <w:vertAlign w:val="subscript"/>
        </w:rPr>
        <w:t>пк</w:t>
      </w:r>
      <w:r>
        <w:t>, Е</w:t>
      </w:r>
      <w:r>
        <w:rPr>
          <w:vertAlign w:val="subscript"/>
        </w:rPr>
        <w:t>ор</w:t>
      </w:r>
      <w:r>
        <w:t>, Е</w:t>
      </w:r>
      <w:r>
        <w:rPr>
          <w:vertAlign w:val="subscript"/>
        </w:rPr>
        <w:t>пп</w:t>
      </w:r>
      <w:r>
        <w:t xml:space="preserve"> – відповідно видаткова ставка по початково-кінцевих операціях, операції організації руху, змістові постійних пристроїв .</w:t>
      </w:r>
    </w:p>
    <w:p w:rsidR="00960F82" w:rsidRDefault="00E37E67">
      <w:pPr>
        <w:pStyle w:val="a3"/>
        <w:divId w:val="691493442"/>
      </w:pPr>
      <w:r>
        <w:t xml:space="preserve">Питомі капітальні вкладення в рухомий склад і постійні пристрої: </w:t>
      </w:r>
    </w:p>
    <w:p w:rsidR="00960F82" w:rsidRDefault="00960F82">
      <w:pPr>
        <w:divId w:val="691493442"/>
      </w:pPr>
    </w:p>
    <w:p w:rsidR="00960F82" w:rsidRPr="00E37E67" w:rsidRDefault="00E37E67">
      <w:pPr>
        <w:pStyle w:val="a3"/>
        <w:divId w:val="691493442"/>
      </w:pPr>
      <w:r>
        <w:t>С</w:t>
      </w:r>
      <w:r>
        <w:rPr>
          <w:vertAlign w:val="superscript"/>
        </w:rPr>
        <w:t>к</w:t>
      </w:r>
      <w:r>
        <w:rPr>
          <w:vertAlign w:val="subscript"/>
        </w:rPr>
        <w:t>ж</w:t>
      </w:r>
      <w:r>
        <w:t xml:space="preserve"> = К</w:t>
      </w:r>
      <w:r>
        <w:rPr>
          <w:vertAlign w:val="subscript"/>
        </w:rPr>
        <w:t>пк</w:t>
      </w:r>
      <w:r>
        <w:t xml:space="preserve"> + К</w:t>
      </w:r>
      <w:r>
        <w:rPr>
          <w:vertAlign w:val="subscript"/>
        </w:rPr>
        <w:t>ор</w:t>
      </w:r>
      <w:r>
        <w:t>l</w:t>
      </w:r>
      <w:r>
        <w:rPr>
          <w:vertAlign w:val="subscript"/>
        </w:rPr>
        <w:t>ж</w:t>
      </w:r>
      <w:r>
        <w:t xml:space="preserve"> + К</w:t>
      </w:r>
      <w:r>
        <w:rPr>
          <w:vertAlign w:val="subscript"/>
        </w:rPr>
        <w:t>пп</w:t>
      </w:r>
      <w:r>
        <w:t>l</w:t>
      </w:r>
      <w:r>
        <w:rPr>
          <w:vertAlign w:val="subscript"/>
        </w:rPr>
        <w:t>ж</w:t>
      </w:r>
      <w:r>
        <w:t>,                                                                (2.7)</w:t>
      </w:r>
    </w:p>
    <w:p w:rsidR="00960F82" w:rsidRDefault="00E37E67">
      <w:pPr>
        <w:pStyle w:val="a3"/>
        <w:divId w:val="691493442"/>
      </w:pPr>
      <w:r>
        <w:t>де– видаткові ставки по капітальних вкладеннях, аналогічні експлуатаційним.</w:t>
      </w:r>
    </w:p>
    <w:p w:rsidR="00960F82" w:rsidRDefault="00E37E67">
      <w:pPr>
        <w:pStyle w:val="a3"/>
        <w:divId w:val="691493442"/>
      </w:pPr>
      <w:r>
        <w:t xml:space="preserve">Питома вартість вантажної маси: </w:t>
      </w:r>
    </w:p>
    <w:p w:rsidR="00960F82" w:rsidRDefault="00E37E67">
      <w:pPr>
        <w:pStyle w:val="a3"/>
        <w:divId w:val="691493442"/>
      </w:pPr>
      <w:r>
        <w:t>К</w:t>
      </w:r>
      <w:r>
        <w:rPr>
          <w:vertAlign w:val="subscript"/>
        </w:rPr>
        <w:t>грi</w:t>
      </w:r>
      <w:r>
        <w:t xml:space="preserve"> = 100Ц· l</w:t>
      </w:r>
      <w:r>
        <w:rPr>
          <w:vertAlign w:val="subscript"/>
        </w:rPr>
        <w:t xml:space="preserve">j </w:t>
      </w:r>
      <w:r>
        <w:t>/ 24·365υ</w:t>
      </w:r>
      <w:r>
        <w:rPr>
          <w:vertAlign w:val="subscript"/>
        </w:rPr>
        <w:t xml:space="preserve">гр                                                                                                          </w:t>
      </w:r>
      <w:r>
        <w:t>(2.8)</w:t>
      </w:r>
    </w:p>
    <w:p w:rsidR="00960F82" w:rsidRDefault="00E37E67">
      <w:pPr>
        <w:pStyle w:val="a3"/>
        <w:divId w:val="691493442"/>
      </w:pPr>
      <w:r>
        <w:t>де Ц – ціна 1 т вантажу; l</w:t>
      </w:r>
      <w:r>
        <w:rPr>
          <w:vertAlign w:val="subscript"/>
        </w:rPr>
        <w:t>j</w:t>
      </w:r>
      <w:r>
        <w:t xml:space="preserve"> – відстань перевезенню на j-м транспорті; υ</w:t>
      </w:r>
      <w:r>
        <w:rPr>
          <w:vertAlign w:val="subscript"/>
        </w:rPr>
        <w:t>гр</w:t>
      </w:r>
      <w:r>
        <w:t xml:space="preserve"> середня швидкість доставки вантажу.</w:t>
      </w:r>
    </w:p>
    <w:p w:rsidR="00960F82" w:rsidRDefault="00E37E67">
      <w:pPr>
        <w:pStyle w:val="a3"/>
        <w:divId w:val="691493442"/>
      </w:pPr>
      <w:r>
        <w:t>Розподіл обмеженого ресурсу між взаємодіючими видами транспорту виникає внаслідок різної ефективності використання капітальних вкладень або іншого виду ресурсів на j-му транспорті. Рішення такої задачі можливо методом динамічного програмування. Основною вимогою методу є сепарабельність показника ефективності функціонування складної транспортної системи.</w:t>
      </w:r>
    </w:p>
    <w:p w:rsidR="00960F82" w:rsidRDefault="00E37E67">
      <w:pPr>
        <w:pStyle w:val="a3"/>
        <w:divId w:val="691493442"/>
      </w:pPr>
      <w:r>
        <w:t>Сутність динамічного програмування зводиться до розгляду багатокрокового процесу, у якому на кожнім кроці оптимізується функція тільки одного перемінного. Результати, отримані для одного кроку, запам'ятовуються і використовуються на наступних кроках.</w:t>
      </w:r>
    </w:p>
    <w:p w:rsidR="00960F82" w:rsidRDefault="00E37E67">
      <w:pPr>
        <w:pStyle w:val="a3"/>
        <w:divId w:val="691493442"/>
      </w:pPr>
      <w:r>
        <w:t>Спростивши формулу (2.3) стосовно до умов розглянутого приклада одержимо:</w:t>
      </w:r>
    </w:p>
    <w:tbl>
      <w:tblPr>
        <w:tblW w:w="0" w:type="auto"/>
        <w:tblCellSpacing w:w="0" w:type="dxa"/>
        <w:tblCellMar>
          <w:left w:w="0" w:type="dxa"/>
          <w:right w:w="0" w:type="dxa"/>
        </w:tblCellMar>
        <w:tblLook w:val="04A0" w:firstRow="1" w:lastRow="0" w:firstColumn="1" w:lastColumn="0" w:noHBand="0" w:noVBand="1"/>
      </w:tblPr>
      <w:tblGrid>
        <w:gridCol w:w="1110"/>
      </w:tblGrid>
      <w:tr w:rsidR="00960F82">
        <w:trPr>
          <w:divId w:val="691493442"/>
          <w:trHeight w:val="630"/>
          <w:tblCellSpacing w:w="0" w:type="dxa"/>
        </w:trPr>
        <w:tc>
          <w:tcPr>
            <w:tcW w:w="1110" w:type="dxa"/>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480"/>
            </w:tblGrid>
            <w:tr w:rsidR="00960F82">
              <w:trPr>
                <w:tblCellSpacing w:w="0" w:type="dxa"/>
              </w:trPr>
              <w:tc>
                <w:tcPr>
                  <w:tcW w:w="0" w:type="auto"/>
                  <w:vAlign w:val="center"/>
                  <w:hideMark/>
                </w:tcPr>
                <w:p w:rsidR="00960F82" w:rsidRPr="00E37E67" w:rsidRDefault="00E37E67">
                  <w:pPr>
                    <w:pStyle w:val="a3"/>
                    <w:divId w:val="2071924872"/>
                  </w:pPr>
                  <w:r w:rsidRPr="00E37E67">
                    <w:t>(2.9)</w:t>
                  </w:r>
                </w:p>
              </w:tc>
            </w:tr>
          </w:tbl>
          <w:p w:rsidR="00960F82" w:rsidRDefault="00E37E67">
            <w:r>
              <w:t> </w:t>
            </w:r>
          </w:p>
        </w:tc>
      </w:tr>
    </w:tbl>
    <w:p w:rsidR="00960F82" w:rsidRPr="00E37E67" w:rsidRDefault="00275CD6">
      <w:pPr>
        <w:pStyle w:val="a3"/>
        <w:divId w:val="691493442"/>
      </w:pPr>
      <w:r>
        <w:rPr>
          <w:noProof/>
        </w:rPr>
        <w:pict>
          <v:shape id="_x0000_i1440" type="#_x0000_t75" style="width:96.75pt;height:33.75pt">
            <v:imagedata r:id="rId91" o:title=""/>
          </v:shape>
        </w:pict>
      </w:r>
    </w:p>
    <w:p w:rsidR="00960F82" w:rsidRDefault="00E37E67">
      <w:pPr>
        <w:pStyle w:val="a3"/>
        <w:divId w:val="691493442"/>
      </w:pPr>
      <w:r>
        <w:t>Видаткова ставка:</w:t>
      </w:r>
    </w:p>
    <w:p w:rsidR="00960F82" w:rsidRDefault="00E37E67">
      <w:pPr>
        <w:pStyle w:val="a3"/>
        <w:divId w:val="691493442"/>
      </w:pPr>
      <w:r>
        <w:t>К</w:t>
      </w:r>
      <w:r>
        <w:rPr>
          <w:vertAlign w:val="subscript"/>
        </w:rPr>
        <w:t>ор</w:t>
      </w:r>
      <w:r>
        <w:t xml:space="preserve"> = а</w:t>
      </w:r>
      <w:r>
        <w:rPr>
          <w:vertAlign w:val="superscript"/>
        </w:rPr>
        <w:t>к</w:t>
      </w:r>
      <w:r>
        <w:rPr>
          <w:vertAlign w:val="subscript"/>
        </w:rPr>
        <w:t>б</w:t>
      </w:r>
      <w:r>
        <w:t>К</w:t>
      </w:r>
      <w:r>
        <w:rPr>
          <w:vertAlign w:val="superscript"/>
        </w:rPr>
        <w:t>б</w:t>
      </w:r>
      <w:r>
        <w:rPr>
          <w:vertAlign w:val="subscript"/>
        </w:rPr>
        <w:t>ор</w:t>
      </w:r>
      <w:r>
        <w:t>                                                                                    (2.10)</w:t>
      </w:r>
    </w:p>
    <w:p w:rsidR="00960F82" w:rsidRDefault="00960F82">
      <w:pPr>
        <w:divId w:val="691493442"/>
      </w:pPr>
    </w:p>
    <w:p w:rsidR="00960F82" w:rsidRPr="00E37E67" w:rsidRDefault="00E37E67">
      <w:pPr>
        <w:pStyle w:val="a3"/>
        <w:divId w:val="691493442"/>
      </w:pPr>
      <w:r>
        <w:t>де а</w:t>
      </w:r>
      <w:r>
        <w:rPr>
          <w:vertAlign w:val="superscript"/>
        </w:rPr>
        <w:t>к</w:t>
      </w:r>
      <w:r>
        <w:rPr>
          <w:vertAlign w:val="subscript"/>
        </w:rPr>
        <w:t xml:space="preserve">б </w:t>
      </w:r>
      <w:r>
        <w:t>– базисний коефіцієнт; К</w:t>
      </w:r>
      <w:r>
        <w:rPr>
          <w:vertAlign w:val="superscript"/>
        </w:rPr>
        <w:t>б</w:t>
      </w:r>
      <w:r>
        <w:rPr>
          <w:vertAlign w:val="subscript"/>
        </w:rPr>
        <w:t xml:space="preserve">ор </w:t>
      </w:r>
      <w:r>
        <w:t xml:space="preserve">– базисна видаткова ставка, </w:t>
      </w:r>
    </w:p>
    <w:p w:rsidR="00960F82" w:rsidRDefault="00E37E67">
      <w:pPr>
        <w:pStyle w:val="a3"/>
        <w:divId w:val="691493442"/>
      </w:pPr>
      <w:r>
        <w:t>К</w:t>
      </w:r>
      <w:r>
        <w:rPr>
          <w:vertAlign w:val="subscript"/>
        </w:rPr>
        <w:t>ор</w:t>
      </w:r>
      <w:r>
        <w:t xml:space="preserve"> = 0,85∙4,80 = 4,08 (ум.гр.од./10 т.-км.)</w:t>
      </w:r>
    </w:p>
    <w:p w:rsidR="00960F82" w:rsidRDefault="00E37E67">
      <w:pPr>
        <w:pStyle w:val="a3"/>
        <w:divId w:val="691493442"/>
      </w:pPr>
      <w:r>
        <w:t>Використовуючи видаткові ставки, легко одержати загальні вирази для розрахунку</w:t>
      </w:r>
    </w:p>
    <w:p w:rsidR="00960F82" w:rsidRDefault="00E37E67">
      <w:pPr>
        <w:pStyle w:val="a3"/>
        <w:divId w:val="691493442"/>
      </w:pPr>
      <w:r>
        <w:t>С</w:t>
      </w:r>
      <w:r>
        <w:rPr>
          <w:vertAlign w:val="superscript"/>
        </w:rPr>
        <w:t>е</w:t>
      </w:r>
      <w:r>
        <w:rPr>
          <w:vertAlign w:val="subscript"/>
        </w:rPr>
        <w:t>р</w:t>
      </w:r>
      <w:r>
        <w:t xml:space="preserve"> , С</w:t>
      </w:r>
      <w:r>
        <w:rPr>
          <w:vertAlign w:val="superscript"/>
        </w:rPr>
        <w:t>к</w:t>
      </w:r>
      <w:r>
        <w:rPr>
          <w:vertAlign w:val="subscript"/>
        </w:rPr>
        <w:t>р</w:t>
      </w:r>
      <w:r>
        <w:t xml:space="preserve"> і С</w:t>
      </w:r>
      <w:r>
        <w:rPr>
          <w:vertAlign w:val="subscript"/>
        </w:rPr>
        <w:t>р</w:t>
      </w:r>
      <w:r>
        <w:t xml:space="preserve">. </w:t>
      </w:r>
    </w:p>
    <w:p w:rsidR="00960F82" w:rsidRDefault="00E37E67">
      <w:pPr>
        <w:pStyle w:val="a3"/>
        <w:divId w:val="691493442"/>
      </w:pPr>
      <w:r>
        <w:t>Для умови задачі:</w:t>
      </w:r>
    </w:p>
    <w:p w:rsidR="00960F82" w:rsidRDefault="00E37E67">
      <w:pPr>
        <w:pStyle w:val="a3"/>
        <w:divId w:val="691493442"/>
      </w:pPr>
      <w:r>
        <w:t>а</w:t>
      </w:r>
      <w:r>
        <w:rPr>
          <w:vertAlign w:val="subscript"/>
        </w:rPr>
        <w:t>б</w:t>
      </w:r>
      <w:r>
        <w:t xml:space="preserve"> = 0,81, а</w:t>
      </w:r>
      <w:r>
        <w:rPr>
          <w:vertAlign w:val="subscript"/>
        </w:rPr>
        <w:t>топ</w:t>
      </w:r>
      <w:r>
        <w:t xml:space="preserve"> = 1,1 , Е</w:t>
      </w:r>
      <w:r>
        <w:rPr>
          <w:vertAlign w:val="superscript"/>
        </w:rPr>
        <w:t>б</w:t>
      </w:r>
      <w:r>
        <w:rPr>
          <w:vertAlign w:val="subscript"/>
        </w:rPr>
        <w:t>ор</w:t>
      </w:r>
      <w:r>
        <w:t xml:space="preserve"> = 0,6 , Е</w:t>
      </w:r>
      <w:r>
        <w:rPr>
          <w:vertAlign w:val="subscript"/>
        </w:rPr>
        <w:t>топ</w:t>
      </w:r>
      <w:r>
        <w:t xml:space="preserve"> = 0,2.</w:t>
      </w:r>
    </w:p>
    <w:p w:rsidR="00960F82" w:rsidRDefault="00E37E67">
      <w:pPr>
        <w:pStyle w:val="a3"/>
        <w:divId w:val="691493442"/>
      </w:pPr>
      <w:r>
        <w:t xml:space="preserve">Підставимо чисельні значення: </w:t>
      </w:r>
    </w:p>
    <w:p w:rsidR="00960F82" w:rsidRDefault="00E37E67">
      <w:pPr>
        <w:pStyle w:val="a3"/>
        <w:divId w:val="691493442"/>
      </w:pPr>
      <w:r>
        <w:t>Е</w:t>
      </w:r>
      <w:r>
        <w:rPr>
          <w:vertAlign w:val="subscript"/>
        </w:rPr>
        <w:t>ор</w:t>
      </w:r>
      <w:r>
        <w:t xml:space="preserve"> = 0,81·0,6 + 1,1·0,2 = 0,706 (ум.гр.од./10 т-км).</w:t>
      </w:r>
    </w:p>
    <w:p w:rsidR="00960F82" w:rsidRDefault="00E37E67">
      <w:pPr>
        <w:pStyle w:val="a3"/>
        <w:divId w:val="691493442"/>
      </w:pPr>
      <w:r>
        <w:t>Якщо перевезення виконується за течією, то:</w:t>
      </w:r>
    </w:p>
    <w:p w:rsidR="00960F82" w:rsidRDefault="00E37E67">
      <w:pPr>
        <w:pStyle w:val="a3"/>
        <w:divId w:val="691493442"/>
      </w:pPr>
      <w:r>
        <w:t>С</w:t>
      </w:r>
      <w:r>
        <w:rPr>
          <w:vertAlign w:val="superscript"/>
        </w:rPr>
        <w:t>е</w:t>
      </w:r>
      <w:r>
        <w:rPr>
          <w:vertAlign w:val="subscript"/>
        </w:rPr>
        <w:t>р</w:t>
      </w:r>
      <w:r>
        <w:t xml:space="preserve"> =0,706·10</w:t>
      </w:r>
      <w:r>
        <w:rPr>
          <w:vertAlign w:val="superscript"/>
        </w:rPr>
        <w:t>-1</w:t>
      </w:r>
      <w:r>
        <w:t xml:space="preserve"> · 1,16 l = 0,0818 l (ум.гр.од./т-км);</w:t>
      </w:r>
    </w:p>
    <w:p w:rsidR="00960F82" w:rsidRDefault="00E37E67">
      <w:pPr>
        <w:pStyle w:val="a3"/>
        <w:divId w:val="691493442"/>
      </w:pPr>
      <w:r>
        <w:t>С</w:t>
      </w:r>
      <w:r>
        <w:rPr>
          <w:vertAlign w:val="superscript"/>
        </w:rPr>
        <w:t>к</w:t>
      </w:r>
      <w:r>
        <w:rPr>
          <w:vertAlign w:val="subscript"/>
        </w:rPr>
        <w:t>р</w:t>
      </w:r>
      <w:r>
        <w:t xml:space="preserve"> =4,08 ·10</w:t>
      </w:r>
      <w:r>
        <w:rPr>
          <w:vertAlign w:val="superscript"/>
        </w:rPr>
        <w:t xml:space="preserve">-1 </w:t>
      </w:r>
      <w:r>
        <w:t>· 1,16 l = 0,473 l (ум.гр.од./т-км);</w:t>
      </w:r>
    </w:p>
    <w:p w:rsidR="00960F82" w:rsidRDefault="00E37E67">
      <w:pPr>
        <w:pStyle w:val="a3"/>
        <w:divId w:val="691493442"/>
      </w:pPr>
      <w:r>
        <w:t>С</w:t>
      </w:r>
      <w:r>
        <w:rPr>
          <w:vertAlign w:val="subscript"/>
        </w:rPr>
        <w:t>р</w:t>
      </w:r>
      <w:r>
        <w:t xml:space="preserve"> = 0,0818l + 0,11 · 0,473 l = 0,133 l (ум.гр.од./т-км).</w:t>
      </w:r>
    </w:p>
    <w:p w:rsidR="00960F82" w:rsidRDefault="00E37E67">
      <w:pPr>
        <w:pStyle w:val="a3"/>
        <w:divId w:val="691493442"/>
      </w:pPr>
      <w:r>
        <w:t>Якщо перевезення виконується проти течії, то:</w:t>
      </w:r>
    </w:p>
    <w:p w:rsidR="00960F82" w:rsidRDefault="00E37E67">
      <w:pPr>
        <w:pStyle w:val="a3"/>
        <w:divId w:val="691493442"/>
      </w:pPr>
      <w:r>
        <w:t>С</w:t>
      </w:r>
      <w:r>
        <w:rPr>
          <w:vertAlign w:val="superscript"/>
        </w:rPr>
        <w:t>е</w:t>
      </w:r>
      <w:r>
        <w:rPr>
          <w:vertAlign w:val="subscript"/>
        </w:rPr>
        <w:t>р</w:t>
      </w:r>
      <w:r>
        <w:t xml:space="preserve"> =0,706·10</w:t>
      </w:r>
      <w:r>
        <w:rPr>
          <w:vertAlign w:val="superscript"/>
        </w:rPr>
        <w:t>-1</w:t>
      </w:r>
      <w:r>
        <w:t xml:space="preserve"> · 1,47 l = 0,104 l (ум.гр.од./т-км);</w:t>
      </w:r>
    </w:p>
    <w:p w:rsidR="00960F82" w:rsidRDefault="00E37E67">
      <w:pPr>
        <w:pStyle w:val="a3"/>
        <w:divId w:val="691493442"/>
      </w:pPr>
      <w:r>
        <w:t>С</w:t>
      </w:r>
      <w:r>
        <w:rPr>
          <w:vertAlign w:val="superscript"/>
        </w:rPr>
        <w:t>к</w:t>
      </w:r>
      <w:r>
        <w:rPr>
          <w:vertAlign w:val="subscript"/>
        </w:rPr>
        <w:t>р</w:t>
      </w:r>
      <w:r>
        <w:t xml:space="preserve"> =4,08 · 10</w:t>
      </w:r>
      <w:r>
        <w:rPr>
          <w:vertAlign w:val="superscript"/>
        </w:rPr>
        <w:t xml:space="preserve">-1 </w:t>
      </w:r>
      <w:r>
        <w:t>· 1,47 l = 0,599 l (ум.гр.од./т-км);</w:t>
      </w:r>
    </w:p>
    <w:p w:rsidR="00960F82" w:rsidRDefault="00E37E67">
      <w:pPr>
        <w:pStyle w:val="a3"/>
        <w:divId w:val="691493442"/>
      </w:pPr>
      <w:r>
        <w:t>С</w:t>
      </w:r>
      <w:r>
        <w:rPr>
          <w:vertAlign w:val="subscript"/>
        </w:rPr>
        <w:t>р</w:t>
      </w:r>
      <w:r>
        <w:t xml:space="preserve"> = 0,104 l + 0,11 · 0,599 l = 0,17 l (ум.гр.од./т-км).</w:t>
      </w:r>
    </w:p>
    <w:p w:rsidR="00960F82" w:rsidRDefault="00E37E67">
      <w:pPr>
        <w:pStyle w:val="a3"/>
        <w:divId w:val="691493442"/>
      </w:pPr>
      <w:r>
        <w:t>Наприклад, при доставці 1 тис.т піску з пункту видобутку Д1 у порт А1</w:t>
      </w:r>
    </w:p>
    <w:p w:rsidR="00960F82" w:rsidRDefault="00E37E67">
      <w:pPr>
        <w:pStyle w:val="a3"/>
        <w:divId w:val="691493442"/>
      </w:pPr>
      <w:r>
        <w:t>С</w:t>
      </w:r>
      <w:r>
        <w:rPr>
          <w:vertAlign w:val="superscript"/>
        </w:rPr>
        <w:t>е</w:t>
      </w:r>
      <w:r>
        <w:rPr>
          <w:vertAlign w:val="subscript"/>
        </w:rPr>
        <w:t>р11</w:t>
      </w:r>
      <w:r>
        <w:t xml:space="preserve"> = 1/0,89·0,706(1,47·2 + 1,16·2) = 4,17 (ум.гр.од.);</w:t>
      </w:r>
    </w:p>
    <w:p w:rsidR="00960F82" w:rsidRDefault="00E37E67">
      <w:pPr>
        <w:pStyle w:val="a3"/>
        <w:divId w:val="691493442"/>
      </w:pPr>
      <w:r>
        <w:t>С</w:t>
      </w:r>
      <w:r>
        <w:rPr>
          <w:vertAlign w:val="superscript"/>
        </w:rPr>
        <w:t>к</w:t>
      </w:r>
      <w:r>
        <w:rPr>
          <w:vertAlign w:val="subscript"/>
        </w:rPr>
        <w:t>р11</w:t>
      </w:r>
      <w:r>
        <w:t xml:space="preserve"> = 1/0,89·4,08(1,47·2 + 1,16·2) = 24,11 (ум.гр.од.).</w:t>
      </w:r>
    </w:p>
    <w:p w:rsidR="00960F82" w:rsidRDefault="00E37E67">
      <w:pPr>
        <w:pStyle w:val="a3"/>
        <w:divId w:val="691493442"/>
      </w:pPr>
      <w:r>
        <w:t>У загальному вигляді</w:t>
      </w:r>
    </w:p>
    <w:p w:rsidR="00960F82" w:rsidRDefault="00E37E67">
      <w:pPr>
        <w:pStyle w:val="a3"/>
        <w:divId w:val="691493442"/>
      </w:pPr>
      <w:r>
        <w:t>C</w:t>
      </w:r>
      <w:r>
        <w:rPr>
          <w:vertAlign w:val="superscript"/>
        </w:rPr>
        <w:t>е</w:t>
      </w:r>
      <w:r>
        <w:rPr>
          <w:vertAlign w:val="subscript"/>
        </w:rPr>
        <w:t>pki</w:t>
      </w:r>
      <w:r>
        <w:t xml:space="preserve"> = 1/0,89·0,706·2,63l</w:t>
      </w:r>
      <w:r>
        <w:rPr>
          <w:vertAlign w:val="subscript"/>
        </w:rPr>
        <w:t>ik</w:t>
      </w:r>
      <w:r>
        <w:t xml:space="preserve"> = 2,086 l</w:t>
      </w:r>
      <w:r>
        <w:rPr>
          <w:vertAlign w:val="subscript"/>
        </w:rPr>
        <w:t>ik</w:t>
      </w:r>
      <w:r>
        <w:t>;</w:t>
      </w:r>
    </w:p>
    <w:p w:rsidR="00960F82" w:rsidRDefault="00E37E67">
      <w:pPr>
        <w:pStyle w:val="a3"/>
        <w:divId w:val="691493442"/>
      </w:pPr>
      <w:r>
        <w:t>С</w:t>
      </w:r>
      <w:r>
        <w:rPr>
          <w:vertAlign w:val="superscript"/>
        </w:rPr>
        <w:t>к</w:t>
      </w:r>
      <w:r>
        <w:rPr>
          <w:vertAlign w:val="subscript"/>
        </w:rPr>
        <w:t>pik</w:t>
      </w:r>
      <w:r>
        <w:t xml:space="preserve"> = 1/0,89·4,08·2,63 l</w:t>
      </w:r>
      <w:r>
        <w:rPr>
          <w:vertAlign w:val="subscript"/>
        </w:rPr>
        <w:t>ik</w:t>
      </w:r>
      <w:r>
        <w:t xml:space="preserve"> = 12,056 l</w:t>
      </w:r>
      <w:r>
        <w:rPr>
          <w:vertAlign w:val="subscript"/>
        </w:rPr>
        <w:t>ik</w:t>
      </w:r>
      <w:r>
        <w:t>;</w:t>
      </w:r>
    </w:p>
    <w:p w:rsidR="00960F82" w:rsidRDefault="00E37E67">
      <w:pPr>
        <w:pStyle w:val="a3"/>
        <w:divId w:val="691493442"/>
      </w:pPr>
      <w:r>
        <w:t>С</w:t>
      </w:r>
      <w:r>
        <w:rPr>
          <w:vertAlign w:val="superscript"/>
        </w:rPr>
        <w:t>р</w:t>
      </w:r>
      <w:r>
        <w:rPr>
          <w:vertAlign w:val="subscript"/>
        </w:rPr>
        <w:t>кi</w:t>
      </w:r>
      <w:r>
        <w:t xml:space="preserve"> = 2,086l</w:t>
      </w:r>
      <w:r>
        <w:rPr>
          <w:vertAlign w:val="subscript"/>
        </w:rPr>
        <w:t>ik</w:t>
      </w:r>
      <w:r>
        <w:t xml:space="preserve"> + 0,11∙12,056 l</w:t>
      </w:r>
      <w:r>
        <w:rPr>
          <w:vertAlign w:val="subscript"/>
        </w:rPr>
        <w:t>ik</w:t>
      </w:r>
      <w:r>
        <w:t xml:space="preserve"> = 3,41 l</w:t>
      </w:r>
      <w:r>
        <w:rPr>
          <w:vertAlign w:val="subscript"/>
        </w:rPr>
        <w:t>ik</w:t>
      </w:r>
    </w:p>
    <w:p w:rsidR="00960F82" w:rsidRDefault="00E37E67">
      <w:pPr>
        <w:pStyle w:val="a3"/>
        <w:divId w:val="691493442"/>
      </w:pPr>
      <w:r>
        <w:t>Наприклад, С</w:t>
      </w:r>
      <w:r>
        <w:rPr>
          <w:vertAlign w:val="subscript"/>
        </w:rPr>
        <w:t>р11</w:t>
      </w:r>
      <w:r>
        <w:t xml:space="preserve"> = 3,41∙2 = 6,82 (ум.гр.од.).</w:t>
      </w:r>
    </w:p>
    <w:p w:rsidR="00960F82" w:rsidRDefault="00E37E67">
      <w:pPr>
        <w:pStyle w:val="a3"/>
        <w:divId w:val="691493442"/>
      </w:pPr>
      <w:r>
        <w:t>За допомогою цих виражень визначені дільничні витрати під час перевезення 1 т вантажу річковим транспортом.</w:t>
      </w:r>
    </w:p>
    <w:p w:rsidR="00960F82" w:rsidRDefault="00E37E67">
      <w:pPr>
        <w:pStyle w:val="a3"/>
        <w:divId w:val="691493442"/>
      </w:pPr>
      <w:r>
        <w:t>Наприклад, для ділянки В</w:t>
      </w:r>
      <w:r>
        <w:rPr>
          <w:vertAlign w:val="subscript"/>
        </w:rPr>
        <w:t>1</w:t>
      </w:r>
      <w:r>
        <w:t xml:space="preserve"> — В</w:t>
      </w:r>
      <w:r>
        <w:rPr>
          <w:vertAlign w:val="subscript"/>
        </w:rPr>
        <w:t>10</w:t>
      </w:r>
      <w:r>
        <w:t xml:space="preserve"> і перевезенню вантажу за течією </w:t>
      </w:r>
    </w:p>
    <w:p w:rsidR="00960F82" w:rsidRDefault="00E37E67">
      <w:pPr>
        <w:pStyle w:val="a3"/>
        <w:divId w:val="691493442"/>
      </w:pPr>
      <w:r>
        <w:t>С</w:t>
      </w:r>
      <w:r>
        <w:rPr>
          <w:vertAlign w:val="subscript"/>
        </w:rPr>
        <w:t>р</w:t>
      </w:r>
      <w:r>
        <w:t xml:space="preserve"> = 0,133·160 = 21,28 (ум.гр.од.)</w:t>
      </w:r>
    </w:p>
    <w:p w:rsidR="00960F82" w:rsidRDefault="00E37E67">
      <w:pPr>
        <w:pStyle w:val="a3"/>
        <w:divId w:val="691493442"/>
      </w:pPr>
      <w:r>
        <w:t>У зворотному напрямку</w:t>
      </w:r>
    </w:p>
    <w:p w:rsidR="00960F82" w:rsidRDefault="00E37E67">
      <w:pPr>
        <w:pStyle w:val="a3"/>
        <w:divId w:val="691493442"/>
      </w:pPr>
      <w:r>
        <w:t>С</w:t>
      </w:r>
      <w:r>
        <w:rPr>
          <w:vertAlign w:val="subscript"/>
        </w:rPr>
        <w:t>р</w:t>
      </w:r>
      <w:r>
        <w:t xml:space="preserve"> = 0,17·160 = 27,2 (ум.гр.од.)</w:t>
      </w:r>
    </w:p>
    <w:p w:rsidR="00960F82" w:rsidRDefault="00E37E67">
      <w:pPr>
        <w:pStyle w:val="a3"/>
        <w:divId w:val="691493442"/>
      </w:pPr>
      <w:r>
        <w:t>Результати розрахунків приведені на рис. 2.2.</w:t>
      </w:r>
    </w:p>
    <w:p w:rsidR="00960F82" w:rsidRDefault="00960F82">
      <w:pPr>
        <w:divId w:val="691493442"/>
      </w:pPr>
    </w:p>
    <w:p w:rsidR="00960F82" w:rsidRPr="00E37E67" w:rsidRDefault="00275CD6">
      <w:pPr>
        <w:pStyle w:val="a3"/>
        <w:divId w:val="691493442"/>
      </w:pPr>
      <w:r>
        <w:rPr>
          <w:noProof/>
        </w:rPr>
        <w:pict>
          <v:shape id="_x0000_i1443" type="#_x0000_t75" style="width:348pt;height:516.75pt">
            <v:imagedata r:id="rId92" o:title=""/>
          </v:shape>
        </w:pict>
      </w:r>
    </w:p>
    <w:p w:rsidR="00960F82" w:rsidRDefault="00E37E67">
      <w:pPr>
        <w:pStyle w:val="a3"/>
        <w:divId w:val="691493442"/>
      </w:pPr>
      <w:r>
        <w:t>Рисунок 2.2 – Розрахунковий полігон транспортної мережі</w:t>
      </w:r>
    </w:p>
    <w:p w:rsidR="00960F82" w:rsidRDefault="00E37E67">
      <w:pPr>
        <w:pStyle w:val="a3"/>
        <w:divId w:val="691493442"/>
      </w:pPr>
      <w:r>
        <w:t>На другому етапі встановлюються найкоротші (по вартості) шляху доставки вантажу: з пунктів виробництва в пункти споживання безпосередньо залізничним транспортом, з пунктів виробництва в порти перевалки, з портів перевалки в пункти призначення і, нарешті, найкоротші шляхи між портами перевалки.</w:t>
      </w:r>
    </w:p>
    <w:p w:rsidR="00960F82" w:rsidRDefault="00960F82">
      <w:pPr>
        <w:divId w:val="691493442"/>
      </w:pPr>
    </w:p>
    <w:p w:rsidR="00960F82" w:rsidRPr="00E37E67" w:rsidRDefault="00E37E67">
      <w:pPr>
        <w:pStyle w:val="a3"/>
        <w:divId w:val="691493442"/>
      </w:pPr>
      <w:r>
        <w:t>2.2 Визначення найкоротших (по вартості) шляхів доставки вантажу</w:t>
      </w:r>
    </w:p>
    <w:p w:rsidR="00960F82" w:rsidRDefault="00E37E67">
      <w:pPr>
        <w:pStyle w:val="a3"/>
        <w:divId w:val="691493442"/>
      </w:pPr>
      <w:r>
        <w:t>Пошук найкоротших шляхів виконується по спеціальних алгоритмах. Послідовність обчислень наступна:</w:t>
      </w:r>
    </w:p>
    <w:p w:rsidR="00960F82" w:rsidRDefault="00E37E67">
      <w:pPr>
        <w:pStyle w:val="a3"/>
        <w:divId w:val="691493442"/>
      </w:pPr>
      <w:r>
        <w:t>1. Усім вершинам транспортної мережі привласнюється потенціал, свідомо більший усіх відстаней на мережі и</w:t>
      </w:r>
      <w:r>
        <w:rPr>
          <w:vertAlign w:val="subscript"/>
        </w:rPr>
        <w:t>і</w:t>
      </w:r>
      <w:r>
        <w:t xml:space="preserve"> =∞.</w:t>
      </w:r>
    </w:p>
    <w:p w:rsidR="00960F82" w:rsidRDefault="00E37E67">
      <w:pPr>
        <w:pStyle w:val="a3"/>
        <w:divId w:val="691493442"/>
      </w:pPr>
      <w:r>
        <w:t>2. Вершині, від якої визначається найкоротший шлях, привласнюється потенціал и</w:t>
      </w:r>
      <w:r>
        <w:rPr>
          <w:vertAlign w:val="subscript"/>
        </w:rPr>
        <w:t>0</w:t>
      </w:r>
      <w:r>
        <w:t xml:space="preserve"> = 0. Величина позначається спеціальною міткою (наприклад, «мінус»).</w:t>
      </w:r>
    </w:p>
    <w:p w:rsidR="00960F82" w:rsidRDefault="00E37E67">
      <w:pPr>
        <w:pStyle w:val="a3"/>
        <w:divId w:val="691493442"/>
      </w:pPr>
      <w:r>
        <w:t>3. Перевіряється наявність на мережі вершин з мітками. Якщо їх немає рішення кінчене, якщо є — переходимо до наступного пункту.</w:t>
      </w:r>
    </w:p>
    <w:p w:rsidR="00960F82" w:rsidRDefault="00E37E67">
      <w:pPr>
        <w:pStyle w:val="a3"/>
        <w:divId w:val="691493442"/>
      </w:pPr>
      <w:r>
        <w:t>4. Вибирається чергова вершина к з міткою. Вибирається перша з ще непереглянутих дуг, що виходять з вершини к. Перевіряється умова</w:t>
      </w:r>
    </w:p>
    <w:p w:rsidR="00960F82" w:rsidRDefault="00E37E67">
      <w:pPr>
        <w:pStyle w:val="a3"/>
        <w:divId w:val="691493442"/>
      </w:pPr>
      <w:r>
        <w:t>u</w:t>
      </w:r>
      <w:r>
        <w:rPr>
          <w:vertAlign w:val="subscript"/>
        </w:rPr>
        <w:t>к</w:t>
      </w:r>
      <w:r>
        <w:t xml:space="preserve"> = С</w:t>
      </w:r>
      <w:r>
        <w:rPr>
          <w:vertAlign w:val="subscript"/>
        </w:rPr>
        <w:t>Кj</w:t>
      </w:r>
      <w:r>
        <w:t xml:space="preserve"> &lt; u</w:t>
      </w:r>
      <w:r>
        <w:rPr>
          <w:vertAlign w:val="subscript"/>
        </w:rPr>
        <w:t>j</w:t>
      </w:r>
      <w:r>
        <w:t>,</w:t>
      </w:r>
    </w:p>
    <w:p w:rsidR="00960F82" w:rsidRDefault="00E37E67">
      <w:pPr>
        <w:pStyle w:val="a3"/>
        <w:divId w:val="691493442"/>
      </w:pPr>
      <w:r>
        <w:t>де и</w:t>
      </w:r>
      <w:r>
        <w:rPr>
          <w:vertAlign w:val="subscript"/>
        </w:rPr>
        <w:t>к</w:t>
      </w:r>
      <w:r>
        <w:t>, u</w:t>
      </w:r>
      <w:r>
        <w:rPr>
          <w:vertAlign w:val="subscript"/>
        </w:rPr>
        <w:t>j</w:t>
      </w:r>
      <w:r>
        <w:t xml:space="preserve"> — потенціали вершин k і j; С</w:t>
      </w:r>
      <w:r>
        <w:rPr>
          <w:vertAlign w:val="subscript"/>
        </w:rPr>
        <w:t>kj</w:t>
      </w:r>
      <w:r>
        <w:t xml:space="preserve"> — «довжина» (вартість) дуги. Якщо умова виконується, переходимо до пункту 5,якщо немає — до пункту 6. </w:t>
      </w:r>
    </w:p>
    <w:p w:rsidR="00960F82" w:rsidRDefault="00E37E67">
      <w:pPr>
        <w:pStyle w:val="a3"/>
        <w:divId w:val="691493442"/>
      </w:pPr>
      <w:r>
        <w:t>5. Величина и</w:t>
      </w:r>
      <w:r>
        <w:rPr>
          <w:vertAlign w:val="subscript"/>
        </w:rPr>
        <w:t>к</w:t>
      </w:r>
      <w:r>
        <w:t xml:space="preserve"> + C</w:t>
      </w:r>
      <w:r>
        <w:rPr>
          <w:vertAlign w:val="subscript"/>
        </w:rPr>
        <w:t>kj</w:t>
      </w:r>
      <w:r>
        <w:t xml:space="preserve"> привласнюється як новий потенціал вершині j, що міститься міткою. Надалі вершина до іменується «суміжної» для j , якщо існує дуга, що веде від однієї з них до інший, і потенціал u</w:t>
      </w:r>
      <w:r>
        <w:rPr>
          <w:vertAlign w:val="subscript"/>
        </w:rPr>
        <w:t xml:space="preserve">j </w:t>
      </w:r>
      <w:r>
        <w:t>розрахований виходячи з потенціалу и</w:t>
      </w:r>
      <w:r>
        <w:rPr>
          <w:vertAlign w:val="subscript"/>
        </w:rPr>
        <w:t>к</w:t>
      </w:r>
      <w:r>
        <w:t>.</w:t>
      </w:r>
    </w:p>
    <w:p w:rsidR="00960F82" w:rsidRDefault="00E37E67">
      <w:pPr>
        <w:pStyle w:val="a3"/>
        <w:divId w:val="691493442"/>
      </w:pPr>
      <w:r>
        <w:t>6. Перевіряється, чи всі дуги, що виходять з вершини к, переглянуті. Якщо ні, переходимо до пункту 4, якщо так, знімається мітка з вершини к, і переходимо до пункту 3.</w:t>
      </w:r>
    </w:p>
    <w:p w:rsidR="00960F82" w:rsidRDefault="00E37E67">
      <w:pPr>
        <w:pStyle w:val="a3"/>
        <w:divId w:val="691493442"/>
      </w:pPr>
      <w:r>
        <w:t>У табл. 2.3 приведені питомі витрати на перевезення вантажу залізничним транспортом у пункти перевалки (ум.гр.од. /т).</w:t>
      </w:r>
    </w:p>
    <w:p w:rsidR="00960F82" w:rsidRDefault="00960F82">
      <w:pPr>
        <w:divId w:val="691493442"/>
      </w:pPr>
    </w:p>
    <w:p w:rsidR="00960F82" w:rsidRPr="00E37E67" w:rsidRDefault="00E37E67">
      <w:pPr>
        <w:pStyle w:val="a3"/>
        <w:divId w:val="691493442"/>
      </w:pPr>
      <w:r>
        <w:t>Таблиця 2.3 – Питомі витрати на перевезення вантажу залізничним транспортом у пункти перевалки (ум.гр.од. /т)</w:t>
      </w:r>
    </w:p>
    <w:tbl>
      <w:tblPr>
        <w:tblW w:w="8505" w:type="dxa"/>
        <w:jc w:val="center"/>
        <w:tblCellSpacing w:w="0" w:type="dxa"/>
        <w:tblCellMar>
          <w:left w:w="0" w:type="dxa"/>
          <w:right w:w="0" w:type="dxa"/>
        </w:tblCellMar>
        <w:tblLook w:val="04A0" w:firstRow="1" w:lastRow="0" w:firstColumn="1" w:lastColumn="0" w:noHBand="0" w:noVBand="1"/>
      </w:tblPr>
      <w:tblGrid>
        <w:gridCol w:w="990"/>
        <w:gridCol w:w="7515"/>
        <w:gridCol w:w="1380"/>
        <w:gridCol w:w="1425"/>
        <w:gridCol w:w="1650"/>
        <w:gridCol w:w="1485"/>
      </w:tblGrid>
      <w:tr w:rsidR="00960F82">
        <w:trPr>
          <w:divId w:val="691493442"/>
          <w:trHeight w:val="288"/>
          <w:tblCellSpacing w:w="0" w:type="dxa"/>
          <w:jc w:val="center"/>
        </w:trPr>
        <w:tc>
          <w:tcPr>
            <w:tcW w:w="990" w:type="dxa"/>
            <w:vMerge w:val="restart"/>
            <w:hideMark/>
          </w:tcPr>
          <w:p w:rsidR="00960F82" w:rsidRDefault="00E37E67">
            <w:r>
              <w:t>Пункт видобутку</w:t>
            </w:r>
          </w:p>
        </w:tc>
        <w:tc>
          <w:tcPr>
            <w:tcW w:w="7515" w:type="dxa"/>
            <w:gridSpan w:val="5"/>
            <w:hideMark/>
          </w:tcPr>
          <w:p w:rsidR="00960F82" w:rsidRDefault="00E37E67">
            <w:r>
              <w:t>Пункти перевалки</w:t>
            </w:r>
          </w:p>
        </w:tc>
      </w:tr>
      <w:tr w:rsidR="00960F82">
        <w:trPr>
          <w:divId w:val="691493442"/>
          <w:trHeight w:val="282"/>
          <w:tblCellSpacing w:w="0" w:type="dxa"/>
          <w:jc w:val="center"/>
        </w:trPr>
        <w:tc>
          <w:tcPr>
            <w:tcW w:w="0" w:type="auto"/>
            <w:vMerge/>
            <w:vAlign w:val="center"/>
            <w:hideMark/>
          </w:tcPr>
          <w:p w:rsidR="00960F82" w:rsidRDefault="00960F82"/>
        </w:tc>
        <w:tc>
          <w:tcPr>
            <w:tcW w:w="1575" w:type="dxa"/>
            <w:hideMark/>
          </w:tcPr>
          <w:p w:rsidR="00960F82" w:rsidRPr="00E37E67" w:rsidRDefault="00E37E67">
            <w:pPr>
              <w:pStyle w:val="a3"/>
            </w:pPr>
            <w:r w:rsidRPr="00E37E67">
              <w:t>В</w:t>
            </w:r>
            <w:r w:rsidRPr="00E37E67">
              <w:rPr>
                <w:vertAlign w:val="subscript"/>
              </w:rPr>
              <w:t>1</w:t>
            </w:r>
          </w:p>
        </w:tc>
        <w:tc>
          <w:tcPr>
            <w:tcW w:w="1380" w:type="dxa"/>
            <w:hideMark/>
          </w:tcPr>
          <w:p w:rsidR="00960F82" w:rsidRPr="00E37E67" w:rsidRDefault="00E37E67">
            <w:pPr>
              <w:pStyle w:val="a3"/>
            </w:pPr>
            <w:r w:rsidRPr="00E37E67">
              <w:t>В</w:t>
            </w:r>
            <w:r w:rsidRPr="00E37E67">
              <w:rPr>
                <w:vertAlign w:val="subscript"/>
              </w:rPr>
              <w:t>2</w:t>
            </w:r>
          </w:p>
        </w:tc>
        <w:tc>
          <w:tcPr>
            <w:tcW w:w="1425" w:type="dxa"/>
            <w:hideMark/>
          </w:tcPr>
          <w:p w:rsidR="00960F82" w:rsidRPr="00E37E67" w:rsidRDefault="00E37E67">
            <w:pPr>
              <w:pStyle w:val="a3"/>
            </w:pPr>
            <w:r w:rsidRPr="00E37E67">
              <w:t>В</w:t>
            </w:r>
            <w:r w:rsidRPr="00E37E67">
              <w:rPr>
                <w:vertAlign w:val="subscript"/>
              </w:rPr>
              <w:t>3</w:t>
            </w:r>
          </w:p>
        </w:tc>
        <w:tc>
          <w:tcPr>
            <w:tcW w:w="1650" w:type="dxa"/>
            <w:hideMark/>
          </w:tcPr>
          <w:p w:rsidR="00960F82" w:rsidRPr="00E37E67" w:rsidRDefault="00E37E67">
            <w:pPr>
              <w:pStyle w:val="a3"/>
            </w:pPr>
            <w:r w:rsidRPr="00E37E67">
              <w:t>В</w:t>
            </w:r>
            <w:r w:rsidRPr="00E37E67">
              <w:rPr>
                <w:vertAlign w:val="subscript"/>
              </w:rPr>
              <w:t>5</w:t>
            </w:r>
          </w:p>
        </w:tc>
        <w:tc>
          <w:tcPr>
            <w:tcW w:w="1485" w:type="dxa"/>
            <w:hideMark/>
          </w:tcPr>
          <w:p w:rsidR="00960F82" w:rsidRPr="00E37E67" w:rsidRDefault="00E37E67">
            <w:pPr>
              <w:pStyle w:val="a3"/>
            </w:pPr>
            <w:r w:rsidRPr="00E37E67">
              <w:t>В</w:t>
            </w:r>
            <w:r w:rsidRPr="00E37E67">
              <w:rPr>
                <w:vertAlign w:val="subscript"/>
              </w:rPr>
              <w:t>6</w:t>
            </w:r>
          </w:p>
        </w:tc>
      </w:tr>
      <w:tr w:rsidR="00960F82">
        <w:trPr>
          <w:divId w:val="691493442"/>
          <w:trHeight w:val="1015"/>
          <w:tblCellSpacing w:w="0" w:type="dxa"/>
          <w:jc w:val="center"/>
        </w:trPr>
        <w:tc>
          <w:tcPr>
            <w:tcW w:w="990" w:type="dxa"/>
            <w:hideMark/>
          </w:tcPr>
          <w:p w:rsidR="00960F82" w:rsidRPr="00E37E67" w:rsidRDefault="00E37E67">
            <w:pPr>
              <w:pStyle w:val="a3"/>
            </w:pPr>
            <w:r w:rsidRPr="00E37E67">
              <w:t>A</w:t>
            </w:r>
            <w:r w:rsidRPr="00E37E67">
              <w:rPr>
                <w:vertAlign w:val="subscript"/>
              </w:rPr>
              <w:t>1</w:t>
            </w:r>
          </w:p>
          <w:p w:rsidR="00960F82" w:rsidRPr="00E37E67" w:rsidRDefault="00E37E67">
            <w:pPr>
              <w:pStyle w:val="a3"/>
            </w:pPr>
            <w:r w:rsidRPr="00E37E67">
              <w:t>А</w:t>
            </w:r>
            <w:r w:rsidRPr="00E37E67">
              <w:rPr>
                <w:vertAlign w:val="subscript"/>
              </w:rPr>
              <w:t>2</w:t>
            </w:r>
          </w:p>
          <w:p w:rsidR="00960F82" w:rsidRPr="00E37E67" w:rsidRDefault="00E37E67">
            <w:pPr>
              <w:pStyle w:val="a3"/>
            </w:pPr>
            <w:r w:rsidRPr="00E37E67">
              <w:t>А</w:t>
            </w:r>
            <w:r w:rsidRPr="00E37E67">
              <w:rPr>
                <w:vertAlign w:val="subscript"/>
              </w:rPr>
              <w:t>3</w:t>
            </w:r>
          </w:p>
        </w:tc>
        <w:tc>
          <w:tcPr>
            <w:tcW w:w="1575" w:type="dxa"/>
            <w:hideMark/>
          </w:tcPr>
          <w:p w:rsidR="00960F82" w:rsidRPr="00E37E67" w:rsidRDefault="00E37E67">
            <w:pPr>
              <w:pStyle w:val="a3"/>
            </w:pPr>
            <w:r w:rsidRPr="00E37E67">
              <w:t>6/6,65</w:t>
            </w:r>
          </w:p>
          <w:p w:rsidR="00960F82" w:rsidRPr="00E37E67" w:rsidRDefault="00E37E67">
            <w:pPr>
              <w:pStyle w:val="a3"/>
            </w:pPr>
            <w:r w:rsidRPr="00E37E67">
              <w:t>94,5/95,15</w:t>
            </w:r>
          </w:p>
          <w:p w:rsidR="00960F82" w:rsidRPr="00E37E67" w:rsidRDefault="00E37E67">
            <w:pPr>
              <w:pStyle w:val="a3"/>
            </w:pPr>
            <w:r w:rsidRPr="00E37E67">
              <w:t>106,3/106,95</w:t>
            </w:r>
          </w:p>
        </w:tc>
        <w:tc>
          <w:tcPr>
            <w:tcW w:w="1380" w:type="dxa"/>
            <w:hideMark/>
          </w:tcPr>
          <w:p w:rsidR="00960F82" w:rsidRPr="00E37E67" w:rsidRDefault="00E37E67">
            <w:pPr>
              <w:pStyle w:val="a3"/>
            </w:pPr>
            <w:r w:rsidRPr="00E37E67">
              <w:t>115/115,45</w:t>
            </w:r>
          </w:p>
          <w:p w:rsidR="00960F82" w:rsidRPr="00E37E67" w:rsidRDefault="00E37E67">
            <w:pPr>
              <w:pStyle w:val="a3"/>
            </w:pPr>
            <w:r w:rsidRPr="00E37E67">
              <w:t>71,5/71,95</w:t>
            </w:r>
          </w:p>
          <w:p w:rsidR="00960F82" w:rsidRPr="00E37E67" w:rsidRDefault="00E37E67">
            <w:pPr>
              <w:pStyle w:val="a3"/>
            </w:pPr>
            <w:r w:rsidRPr="00E37E67">
              <w:t>200,3/200,75</w:t>
            </w:r>
          </w:p>
        </w:tc>
        <w:tc>
          <w:tcPr>
            <w:tcW w:w="1425" w:type="dxa"/>
            <w:hideMark/>
          </w:tcPr>
          <w:p w:rsidR="00960F82" w:rsidRPr="00E37E67" w:rsidRDefault="00E37E67">
            <w:pPr>
              <w:pStyle w:val="a3"/>
            </w:pPr>
            <w:r w:rsidRPr="00E37E67">
              <w:t>135/135,38</w:t>
            </w:r>
          </w:p>
          <w:p w:rsidR="00960F82" w:rsidRPr="00E37E67" w:rsidRDefault="00E37E67">
            <w:pPr>
              <w:pStyle w:val="a3"/>
            </w:pPr>
            <w:r w:rsidRPr="00E37E67">
              <w:t>91,5/91,88</w:t>
            </w:r>
          </w:p>
          <w:p w:rsidR="00960F82" w:rsidRPr="00E37E67" w:rsidRDefault="00E37E67">
            <w:pPr>
              <w:pStyle w:val="a3"/>
            </w:pPr>
            <w:r w:rsidRPr="00E37E67">
              <w:t>220,3/220,68</w:t>
            </w:r>
          </w:p>
        </w:tc>
        <w:tc>
          <w:tcPr>
            <w:tcW w:w="1650" w:type="dxa"/>
            <w:hideMark/>
          </w:tcPr>
          <w:p w:rsidR="00960F82" w:rsidRPr="00E37E67" w:rsidRDefault="00E37E67">
            <w:pPr>
              <w:pStyle w:val="a3"/>
            </w:pPr>
            <w:r w:rsidRPr="00E37E67">
              <w:t>192,3/192,55</w:t>
            </w:r>
          </w:p>
          <w:p w:rsidR="00960F82" w:rsidRPr="00E37E67" w:rsidRDefault="00E37E67">
            <w:pPr>
              <w:pStyle w:val="a3"/>
            </w:pPr>
            <w:r w:rsidRPr="00E37E67">
              <w:t>91,8/92,05</w:t>
            </w:r>
          </w:p>
          <w:p w:rsidR="00960F82" w:rsidRPr="00E37E67" w:rsidRDefault="00E37E67">
            <w:pPr>
              <w:pStyle w:val="a3"/>
            </w:pPr>
            <w:r w:rsidRPr="00E37E67">
              <w:t>169/169,25</w:t>
            </w:r>
          </w:p>
        </w:tc>
        <w:tc>
          <w:tcPr>
            <w:tcW w:w="1485" w:type="dxa"/>
            <w:hideMark/>
          </w:tcPr>
          <w:p w:rsidR="00960F82" w:rsidRPr="00E37E67" w:rsidRDefault="00E37E67">
            <w:pPr>
              <w:pStyle w:val="a3"/>
            </w:pPr>
            <w:r w:rsidRPr="00E37E67">
              <w:t>114,5/114,8</w:t>
            </w:r>
          </w:p>
          <w:p w:rsidR="00960F82" w:rsidRPr="00E37E67" w:rsidRDefault="00E37E67">
            <w:pPr>
              <w:pStyle w:val="a3"/>
            </w:pPr>
            <w:r w:rsidRPr="00E37E67">
              <w:t>71/71,3</w:t>
            </w:r>
          </w:p>
          <w:p w:rsidR="00960F82" w:rsidRPr="00E37E67" w:rsidRDefault="00E37E67">
            <w:pPr>
              <w:pStyle w:val="a3"/>
            </w:pPr>
            <w:r w:rsidRPr="00E37E67">
              <w:t>199,8/200,1</w:t>
            </w:r>
          </w:p>
        </w:tc>
      </w:tr>
    </w:tbl>
    <w:p w:rsidR="00960F82" w:rsidRPr="00E37E67" w:rsidRDefault="00E37E67">
      <w:pPr>
        <w:pStyle w:val="a3"/>
        <w:divId w:val="691493442"/>
      </w:pPr>
      <w:r>
        <w:t>У чисельнику приведені витрати на доставку вантажу залізничним транспортом у порти перевалки, знаменнику зазначені витрати з урахуванням вартості перевалки.</w:t>
      </w:r>
    </w:p>
    <w:p w:rsidR="00960F82" w:rsidRDefault="00E37E67">
      <w:pPr>
        <w:pStyle w:val="a3"/>
        <w:divId w:val="691493442"/>
      </w:pPr>
      <w:r>
        <w:t>Транспортні витрати на доставку 1 т вантажу залізничним транспортом з пунктів видобутку в пункти споживання по прямому варіанту приведені в табл. 2.4 (ум.гр.од. /т).</w:t>
      </w:r>
    </w:p>
    <w:p w:rsidR="00960F82" w:rsidRDefault="00E37E67">
      <w:pPr>
        <w:pStyle w:val="a3"/>
        <w:divId w:val="691493442"/>
      </w:pPr>
      <w:r>
        <w:t>Таблиця 2.4 –Витрати на доставку 1 т вантажу залізничним транспортом з пунктів видобутку в пункти споживання по прямому варіанту (ум.гр.од. /т).</w:t>
      </w:r>
    </w:p>
    <w:tbl>
      <w:tblPr>
        <w:tblW w:w="907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5"/>
        <w:gridCol w:w="7875"/>
        <w:gridCol w:w="1080"/>
        <w:gridCol w:w="900"/>
        <w:gridCol w:w="900"/>
        <w:gridCol w:w="840"/>
        <w:gridCol w:w="990"/>
        <w:gridCol w:w="1065"/>
        <w:gridCol w:w="1035"/>
      </w:tblGrid>
      <w:tr w:rsidR="00960F82">
        <w:trPr>
          <w:divId w:val="691493442"/>
          <w:tblCellSpacing w:w="0" w:type="dxa"/>
          <w:jc w:val="center"/>
        </w:trPr>
        <w:tc>
          <w:tcPr>
            <w:tcW w:w="1185" w:type="dxa"/>
            <w:vMerge w:val="restart"/>
            <w:tcBorders>
              <w:top w:val="outset" w:sz="6" w:space="0" w:color="auto"/>
              <w:left w:val="outset" w:sz="6" w:space="0" w:color="auto"/>
              <w:bottom w:val="outset" w:sz="6" w:space="0" w:color="auto"/>
              <w:right w:val="outset" w:sz="6" w:space="0" w:color="auto"/>
            </w:tcBorders>
            <w:hideMark/>
          </w:tcPr>
          <w:p w:rsidR="00960F82" w:rsidRDefault="00E37E67">
            <w:r>
              <w:t>Пункти видобутку</w:t>
            </w:r>
          </w:p>
        </w:tc>
        <w:tc>
          <w:tcPr>
            <w:tcW w:w="7875" w:type="dxa"/>
            <w:gridSpan w:val="8"/>
            <w:tcBorders>
              <w:top w:val="outset" w:sz="6" w:space="0" w:color="auto"/>
              <w:left w:val="outset" w:sz="6" w:space="0" w:color="auto"/>
              <w:bottom w:val="outset" w:sz="6" w:space="0" w:color="auto"/>
              <w:right w:val="outset" w:sz="6" w:space="0" w:color="auto"/>
            </w:tcBorders>
            <w:hideMark/>
          </w:tcPr>
          <w:p w:rsidR="00960F82" w:rsidRDefault="00E37E67">
            <w:r>
              <w:t>Пункти споживання</w:t>
            </w:r>
          </w:p>
        </w:tc>
      </w:tr>
      <w:tr w:rsidR="00960F82">
        <w:trPr>
          <w:divId w:val="691493442"/>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1080" w:type="dxa"/>
            <w:tcBorders>
              <w:top w:val="outset" w:sz="6" w:space="0" w:color="auto"/>
              <w:left w:val="outset" w:sz="6" w:space="0" w:color="auto"/>
              <w:bottom w:val="outset" w:sz="6" w:space="0" w:color="auto"/>
              <w:right w:val="outset" w:sz="6" w:space="0" w:color="auto"/>
            </w:tcBorders>
            <w:hideMark/>
          </w:tcPr>
          <w:p w:rsidR="00960F82" w:rsidRDefault="00E37E67">
            <w:r>
              <w:t>Бр</w:t>
            </w:r>
          </w:p>
        </w:tc>
        <w:tc>
          <w:tcPr>
            <w:tcW w:w="1080" w:type="dxa"/>
            <w:tcBorders>
              <w:top w:val="outset" w:sz="6" w:space="0" w:color="auto"/>
              <w:left w:val="outset" w:sz="6" w:space="0" w:color="auto"/>
              <w:bottom w:val="outset" w:sz="6" w:space="0" w:color="auto"/>
              <w:right w:val="outset" w:sz="6" w:space="0" w:color="auto"/>
            </w:tcBorders>
            <w:hideMark/>
          </w:tcPr>
          <w:p w:rsidR="00960F82" w:rsidRDefault="00E37E67">
            <w:r>
              <w:t>Мс</w:t>
            </w:r>
          </w:p>
        </w:tc>
        <w:tc>
          <w:tcPr>
            <w:tcW w:w="900" w:type="dxa"/>
            <w:tcBorders>
              <w:top w:val="outset" w:sz="6" w:space="0" w:color="auto"/>
              <w:left w:val="outset" w:sz="6" w:space="0" w:color="auto"/>
              <w:bottom w:val="outset" w:sz="6" w:space="0" w:color="auto"/>
              <w:right w:val="outset" w:sz="6" w:space="0" w:color="auto"/>
            </w:tcBorders>
            <w:hideMark/>
          </w:tcPr>
          <w:p w:rsidR="00960F82" w:rsidRDefault="00E37E67">
            <w:r>
              <w:t>О</w:t>
            </w:r>
          </w:p>
        </w:tc>
        <w:tc>
          <w:tcPr>
            <w:tcW w:w="900"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3</w:t>
            </w:r>
          </w:p>
        </w:tc>
        <w:tc>
          <w:tcPr>
            <w:tcW w:w="840"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5</w:t>
            </w:r>
          </w:p>
        </w:tc>
        <w:tc>
          <w:tcPr>
            <w:tcW w:w="990"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7</w:t>
            </w:r>
          </w:p>
        </w:tc>
        <w:tc>
          <w:tcPr>
            <w:tcW w:w="106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В</w:t>
            </w:r>
            <w:r w:rsidRPr="00E37E67">
              <w:rPr>
                <w:vertAlign w:val="subscript"/>
              </w:rPr>
              <w:t>8</w:t>
            </w:r>
          </w:p>
        </w:tc>
        <w:tc>
          <w:tcPr>
            <w:tcW w:w="1035" w:type="dxa"/>
            <w:tcBorders>
              <w:top w:val="outset" w:sz="6" w:space="0" w:color="auto"/>
              <w:left w:val="outset" w:sz="6" w:space="0" w:color="auto"/>
              <w:bottom w:val="outset" w:sz="6" w:space="0" w:color="auto"/>
              <w:right w:val="outset" w:sz="6" w:space="0" w:color="auto"/>
            </w:tcBorders>
            <w:hideMark/>
          </w:tcPr>
          <w:p w:rsidR="00960F82" w:rsidRDefault="00E37E67">
            <w:r>
              <w:t>Л</w:t>
            </w:r>
          </w:p>
        </w:tc>
      </w:tr>
      <w:tr w:rsidR="00960F82">
        <w:trPr>
          <w:divId w:val="691493442"/>
          <w:tblCellSpacing w:w="0" w:type="dxa"/>
          <w:jc w:val="center"/>
        </w:trPr>
        <w:tc>
          <w:tcPr>
            <w:tcW w:w="118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А</w:t>
            </w:r>
            <w:r w:rsidRPr="00E37E67">
              <w:rPr>
                <w:vertAlign w:val="subscript"/>
              </w:rPr>
              <w:t>1</w:t>
            </w:r>
          </w:p>
        </w:tc>
        <w:tc>
          <w:tcPr>
            <w:tcW w:w="1080" w:type="dxa"/>
            <w:tcBorders>
              <w:top w:val="outset" w:sz="6" w:space="0" w:color="auto"/>
              <w:left w:val="outset" w:sz="6" w:space="0" w:color="auto"/>
              <w:bottom w:val="outset" w:sz="6" w:space="0" w:color="auto"/>
              <w:right w:val="outset" w:sz="6" w:space="0" w:color="auto"/>
            </w:tcBorders>
            <w:hideMark/>
          </w:tcPr>
          <w:p w:rsidR="00960F82" w:rsidRDefault="00E37E67">
            <w:r>
              <w:t>108,3</w:t>
            </w:r>
          </w:p>
        </w:tc>
        <w:tc>
          <w:tcPr>
            <w:tcW w:w="1080" w:type="dxa"/>
            <w:tcBorders>
              <w:top w:val="outset" w:sz="6" w:space="0" w:color="auto"/>
              <w:left w:val="outset" w:sz="6" w:space="0" w:color="auto"/>
              <w:bottom w:val="outset" w:sz="6" w:space="0" w:color="auto"/>
              <w:right w:val="outset" w:sz="6" w:space="0" w:color="auto"/>
            </w:tcBorders>
            <w:hideMark/>
          </w:tcPr>
          <w:p w:rsidR="00960F82" w:rsidRDefault="00E37E67">
            <w:r>
              <w:t>88,8</w:t>
            </w:r>
          </w:p>
        </w:tc>
        <w:tc>
          <w:tcPr>
            <w:tcW w:w="900" w:type="dxa"/>
            <w:tcBorders>
              <w:top w:val="outset" w:sz="6" w:space="0" w:color="auto"/>
              <w:left w:val="outset" w:sz="6" w:space="0" w:color="auto"/>
              <w:bottom w:val="outset" w:sz="6" w:space="0" w:color="auto"/>
              <w:right w:val="outset" w:sz="6" w:space="0" w:color="auto"/>
            </w:tcBorders>
            <w:hideMark/>
          </w:tcPr>
          <w:p w:rsidR="00960F82" w:rsidRDefault="00E37E67">
            <w:r>
              <w:t>151,5</w:t>
            </w:r>
          </w:p>
        </w:tc>
        <w:tc>
          <w:tcPr>
            <w:tcW w:w="900" w:type="dxa"/>
            <w:tcBorders>
              <w:top w:val="outset" w:sz="6" w:space="0" w:color="auto"/>
              <w:left w:val="outset" w:sz="6" w:space="0" w:color="auto"/>
              <w:bottom w:val="outset" w:sz="6" w:space="0" w:color="auto"/>
              <w:right w:val="outset" w:sz="6" w:space="0" w:color="auto"/>
            </w:tcBorders>
            <w:hideMark/>
          </w:tcPr>
          <w:p w:rsidR="00960F82" w:rsidRDefault="00E37E67">
            <w:r>
              <w:t>135</w:t>
            </w:r>
          </w:p>
        </w:tc>
        <w:tc>
          <w:tcPr>
            <w:tcW w:w="840" w:type="dxa"/>
            <w:tcBorders>
              <w:top w:val="outset" w:sz="6" w:space="0" w:color="auto"/>
              <w:left w:val="outset" w:sz="6" w:space="0" w:color="auto"/>
              <w:bottom w:val="outset" w:sz="6" w:space="0" w:color="auto"/>
              <w:right w:val="outset" w:sz="6" w:space="0" w:color="auto"/>
            </w:tcBorders>
            <w:hideMark/>
          </w:tcPr>
          <w:p w:rsidR="00960F82" w:rsidRDefault="00E37E67">
            <w:r>
              <w:t>192,3</w:t>
            </w:r>
          </w:p>
        </w:tc>
        <w:tc>
          <w:tcPr>
            <w:tcW w:w="990" w:type="dxa"/>
            <w:tcBorders>
              <w:top w:val="outset" w:sz="6" w:space="0" w:color="auto"/>
              <w:left w:val="outset" w:sz="6" w:space="0" w:color="auto"/>
              <w:bottom w:val="outset" w:sz="6" w:space="0" w:color="auto"/>
              <w:right w:val="outset" w:sz="6" w:space="0" w:color="auto"/>
            </w:tcBorders>
            <w:hideMark/>
          </w:tcPr>
          <w:p w:rsidR="00960F82" w:rsidRDefault="00E37E67">
            <w:r>
              <w:t>144,5</w:t>
            </w:r>
          </w:p>
        </w:tc>
        <w:tc>
          <w:tcPr>
            <w:tcW w:w="1065" w:type="dxa"/>
            <w:tcBorders>
              <w:top w:val="outset" w:sz="6" w:space="0" w:color="auto"/>
              <w:left w:val="outset" w:sz="6" w:space="0" w:color="auto"/>
              <w:bottom w:val="outset" w:sz="6" w:space="0" w:color="auto"/>
              <w:right w:val="outset" w:sz="6" w:space="0" w:color="auto"/>
            </w:tcBorders>
            <w:hideMark/>
          </w:tcPr>
          <w:p w:rsidR="00960F82" w:rsidRDefault="00E37E67">
            <w:r>
              <w:t>180</w:t>
            </w:r>
          </w:p>
        </w:tc>
        <w:tc>
          <w:tcPr>
            <w:tcW w:w="1035" w:type="dxa"/>
            <w:tcBorders>
              <w:top w:val="outset" w:sz="6" w:space="0" w:color="auto"/>
              <w:left w:val="outset" w:sz="6" w:space="0" w:color="auto"/>
              <w:bottom w:val="outset" w:sz="6" w:space="0" w:color="auto"/>
              <w:right w:val="outset" w:sz="6" w:space="0" w:color="auto"/>
            </w:tcBorders>
            <w:hideMark/>
          </w:tcPr>
          <w:p w:rsidR="00960F82" w:rsidRDefault="00E37E67">
            <w:r>
              <w:t>243</w:t>
            </w:r>
          </w:p>
        </w:tc>
      </w:tr>
      <w:tr w:rsidR="00960F82">
        <w:trPr>
          <w:divId w:val="691493442"/>
          <w:tblCellSpacing w:w="0" w:type="dxa"/>
          <w:jc w:val="center"/>
        </w:trPr>
        <w:tc>
          <w:tcPr>
            <w:tcW w:w="118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А</w:t>
            </w:r>
            <w:r w:rsidRPr="00E37E67">
              <w:rPr>
                <w:vertAlign w:val="subscript"/>
              </w:rPr>
              <w:t>2</w:t>
            </w:r>
          </w:p>
        </w:tc>
        <w:tc>
          <w:tcPr>
            <w:tcW w:w="1080" w:type="dxa"/>
            <w:tcBorders>
              <w:top w:val="outset" w:sz="6" w:space="0" w:color="auto"/>
              <w:left w:val="outset" w:sz="6" w:space="0" w:color="auto"/>
              <w:bottom w:val="outset" w:sz="6" w:space="0" w:color="auto"/>
              <w:right w:val="outset" w:sz="6" w:space="0" w:color="auto"/>
            </w:tcBorders>
            <w:hideMark/>
          </w:tcPr>
          <w:p w:rsidR="00960F82" w:rsidRDefault="00E37E67">
            <w:r>
              <w:t>199</w:t>
            </w:r>
          </w:p>
        </w:tc>
        <w:tc>
          <w:tcPr>
            <w:tcW w:w="1080" w:type="dxa"/>
            <w:tcBorders>
              <w:top w:val="outset" w:sz="6" w:space="0" w:color="auto"/>
              <w:left w:val="outset" w:sz="6" w:space="0" w:color="auto"/>
              <w:bottom w:val="outset" w:sz="6" w:space="0" w:color="auto"/>
              <w:right w:val="outset" w:sz="6" w:space="0" w:color="auto"/>
            </w:tcBorders>
            <w:hideMark/>
          </w:tcPr>
          <w:p w:rsidR="00960F82" w:rsidRDefault="00E37E67">
            <w:r>
              <w:t>176</w:t>
            </w:r>
          </w:p>
        </w:tc>
        <w:tc>
          <w:tcPr>
            <w:tcW w:w="900" w:type="dxa"/>
            <w:tcBorders>
              <w:top w:val="outset" w:sz="6" w:space="0" w:color="auto"/>
              <w:left w:val="outset" w:sz="6" w:space="0" w:color="auto"/>
              <w:bottom w:val="outset" w:sz="6" w:space="0" w:color="auto"/>
              <w:right w:val="outset" w:sz="6" w:space="0" w:color="auto"/>
            </w:tcBorders>
            <w:hideMark/>
          </w:tcPr>
          <w:p w:rsidR="00960F82" w:rsidRDefault="00E37E67">
            <w:r>
              <w:t>174,5</w:t>
            </w:r>
          </w:p>
        </w:tc>
        <w:tc>
          <w:tcPr>
            <w:tcW w:w="900" w:type="dxa"/>
            <w:tcBorders>
              <w:top w:val="outset" w:sz="6" w:space="0" w:color="auto"/>
              <w:left w:val="outset" w:sz="6" w:space="0" w:color="auto"/>
              <w:bottom w:val="outset" w:sz="6" w:space="0" w:color="auto"/>
              <w:right w:val="outset" w:sz="6" w:space="0" w:color="auto"/>
            </w:tcBorders>
            <w:hideMark/>
          </w:tcPr>
          <w:p w:rsidR="00960F82" w:rsidRDefault="00E37E67">
            <w:r>
              <w:t>91,5</w:t>
            </w:r>
          </w:p>
        </w:tc>
        <w:tc>
          <w:tcPr>
            <w:tcW w:w="840" w:type="dxa"/>
            <w:tcBorders>
              <w:top w:val="outset" w:sz="6" w:space="0" w:color="auto"/>
              <w:left w:val="outset" w:sz="6" w:space="0" w:color="auto"/>
              <w:bottom w:val="outset" w:sz="6" w:space="0" w:color="auto"/>
              <w:right w:val="outset" w:sz="6" w:space="0" w:color="auto"/>
            </w:tcBorders>
            <w:hideMark/>
          </w:tcPr>
          <w:p w:rsidR="00960F82" w:rsidRDefault="00E37E67">
            <w:r>
              <w:t>91,8</w:t>
            </w:r>
          </w:p>
        </w:tc>
        <w:tc>
          <w:tcPr>
            <w:tcW w:w="990" w:type="dxa"/>
            <w:tcBorders>
              <w:top w:val="outset" w:sz="6" w:space="0" w:color="auto"/>
              <w:left w:val="outset" w:sz="6" w:space="0" w:color="auto"/>
              <w:bottom w:val="outset" w:sz="6" w:space="0" w:color="auto"/>
              <w:right w:val="outset" w:sz="6" w:space="0" w:color="auto"/>
            </w:tcBorders>
            <w:hideMark/>
          </w:tcPr>
          <w:p w:rsidR="00960F82" w:rsidRDefault="00E37E67">
            <w:r>
              <w:t>98</w:t>
            </w:r>
          </w:p>
        </w:tc>
        <w:tc>
          <w:tcPr>
            <w:tcW w:w="1065" w:type="dxa"/>
            <w:tcBorders>
              <w:top w:val="outset" w:sz="6" w:space="0" w:color="auto"/>
              <w:left w:val="outset" w:sz="6" w:space="0" w:color="auto"/>
              <w:bottom w:val="outset" w:sz="6" w:space="0" w:color="auto"/>
              <w:right w:val="outset" w:sz="6" w:space="0" w:color="auto"/>
            </w:tcBorders>
            <w:hideMark/>
          </w:tcPr>
          <w:p w:rsidR="00960F82" w:rsidRDefault="00E37E67">
            <w:r>
              <w:t>136,5</w:t>
            </w:r>
          </w:p>
        </w:tc>
        <w:tc>
          <w:tcPr>
            <w:tcW w:w="1035" w:type="dxa"/>
            <w:tcBorders>
              <w:top w:val="outset" w:sz="6" w:space="0" w:color="auto"/>
              <w:left w:val="outset" w:sz="6" w:space="0" w:color="auto"/>
              <w:bottom w:val="outset" w:sz="6" w:space="0" w:color="auto"/>
              <w:right w:val="outset" w:sz="6" w:space="0" w:color="auto"/>
            </w:tcBorders>
            <w:hideMark/>
          </w:tcPr>
          <w:p w:rsidR="00960F82" w:rsidRDefault="00E37E67">
            <w:r>
              <w:t>199,5</w:t>
            </w:r>
          </w:p>
        </w:tc>
      </w:tr>
      <w:tr w:rsidR="00960F82">
        <w:trPr>
          <w:divId w:val="691493442"/>
          <w:tblCellSpacing w:w="0" w:type="dxa"/>
          <w:jc w:val="center"/>
        </w:trPr>
        <w:tc>
          <w:tcPr>
            <w:tcW w:w="1185"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А</w:t>
            </w:r>
            <w:r w:rsidRPr="00E37E67">
              <w:rPr>
                <w:vertAlign w:val="subscript"/>
              </w:rPr>
              <w:t>3</w:t>
            </w:r>
          </w:p>
        </w:tc>
        <w:tc>
          <w:tcPr>
            <w:tcW w:w="1080" w:type="dxa"/>
            <w:tcBorders>
              <w:top w:val="outset" w:sz="6" w:space="0" w:color="auto"/>
              <w:left w:val="outset" w:sz="6" w:space="0" w:color="auto"/>
              <w:bottom w:val="outset" w:sz="6" w:space="0" w:color="auto"/>
              <w:right w:val="outset" w:sz="6" w:space="0" w:color="auto"/>
            </w:tcBorders>
            <w:hideMark/>
          </w:tcPr>
          <w:p w:rsidR="00960F82" w:rsidRDefault="00E37E67">
            <w:r>
              <w:t>126</w:t>
            </w:r>
          </w:p>
        </w:tc>
        <w:tc>
          <w:tcPr>
            <w:tcW w:w="1080" w:type="dxa"/>
            <w:tcBorders>
              <w:top w:val="outset" w:sz="6" w:space="0" w:color="auto"/>
              <w:left w:val="outset" w:sz="6" w:space="0" w:color="auto"/>
              <w:bottom w:val="outset" w:sz="6" w:space="0" w:color="auto"/>
              <w:right w:val="outset" w:sz="6" w:space="0" w:color="auto"/>
            </w:tcBorders>
            <w:hideMark/>
          </w:tcPr>
          <w:p w:rsidR="00960F82" w:rsidRDefault="00E37E67">
            <w:r>
              <w:t>167,5</w:t>
            </w:r>
          </w:p>
        </w:tc>
        <w:tc>
          <w:tcPr>
            <w:tcW w:w="900" w:type="dxa"/>
            <w:tcBorders>
              <w:top w:val="outset" w:sz="6" w:space="0" w:color="auto"/>
              <w:left w:val="outset" w:sz="6" w:space="0" w:color="auto"/>
              <w:bottom w:val="outset" w:sz="6" w:space="0" w:color="auto"/>
              <w:right w:val="outset" w:sz="6" w:space="0" w:color="auto"/>
            </w:tcBorders>
            <w:hideMark/>
          </w:tcPr>
          <w:p w:rsidR="00960F82" w:rsidRDefault="00E37E67">
            <w:r>
              <w:t>230,2</w:t>
            </w:r>
          </w:p>
        </w:tc>
        <w:tc>
          <w:tcPr>
            <w:tcW w:w="900" w:type="dxa"/>
            <w:tcBorders>
              <w:top w:val="outset" w:sz="6" w:space="0" w:color="auto"/>
              <w:left w:val="outset" w:sz="6" w:space="0" w:color="auto"/>
              <w:bottom w:val="outset" w:sz="6" w:space="0" w:color="auto"/>
              <w:right w:val="outset" w:sz="6" w:space="0" w:color="auto"/>
            </w:tcBorders>
            <w:hideMark/>
          </w:tcPr>
          <w:p w:rsidR="00960F82" w:rsidRDefault="00E37E67">
            <w:r>
              <w:t>220,3</w:t>
            </w:r>
          </w:p>
        </w:tc>
        <w:tc>
          <w:tcPr>
            <w:tcW w:w="840" w:type="dxa"/>
            <w:tcBorders>
              <w:top w:val="outset" w:sz="6" w:space="0" w:color="auto"/>
              <w:left w:val="outset" w:sz="6" w:space="0" w:color="auto"/>
              <w:bottom w:val="outset" w:sz="6" w:space="0" w:color="auto"/>
              <w:right w:val="outset" w:sz="6" w:space="0" w:color="auto"/>
            </w:tcBorders>
            <w:hideMark/>
          </w:tcPr>
          <w:p w:rsidR="00960F82" w:rsidRDefault="00E37E67">
            <w:r>
              <w:t>169</w:t>
            </w:r>
          </w:p>
        </w:tc>
        <w:tc>
          <w:tcPr>
            <w:tcW w:w="990" w:type="dxa"/>
            <w:tcBorders>
              <w:top w:val="outset" w:sz="6" w:space="0" w:color="auto"/>
              <w:left w:val="outset" w:sz="6" w:space="0" w:color="auto"/>
              <w:bottom w:val="outset" w:sz="6" w:space="0" w:color="auto"/>
              <w:right w:val="outset" w:sz="6" w:space="0" w:color="auto"/>
            </w:tcBorders>
            <w:hideMark/>
          </w:tcPr>
          <w:p w:rsidR="00960F82" w:rsidRDefault="00E37E67">
            <w:r>
              <w:t>229,8</w:t>
            </w:r>
          </w:p>
        </w:tc>
        <w:tc>
          <w:tcPr>
            <w:tcW w:w="1065" w:type="dxa"/>
            <w:tcBorders>
              <w:top w:val="outset" w:sz="6" w:space="0" w:color="auto"/>
              <w:left w:val="outset" w:sz="6" w:space="0" w:color="auto"/>
              <w:bottom w:val="outset" w:sz="6" w:space="0" w:color="auto"/>
              <w:right w:val="outset" w:sz="6" w:space="0" w:color="auto"/>
            </w:tcBorders>
            <w:hideMark/>
          </w:tcPr>
          <w:p w:rsidR="00960F82" w:rsidRDefault="00E37E67">
            <w:r>
              <w:t>265,3</w:t>
            </w:r>
          </w:p>
        </w:tc>
        <w:tc>
          <w:tcPr>
            <w:tcW w:w="1035" w:type="dxa"/>
            <w:tcBorders>
              <w:top w:val="outset" w:sz="6" w:space="0" w:color="auto"/>
              <w:left w:val="outset" w:sz="6" w:space="0" w:color="auto"/>
              <w:bottom w:val="outset" w:sz="6" w:space="0" w:color="auto"/>
              <w:right w:val="outset" w:sz="6" w:space="0" w:color="auto"/>
            </w:tcBorders>
            <w:hideMark/>
          </w:tcPr>
          <w:p w:rsidR="00960F82" w:rsidRDefault="00E37E67">
            <w:r>
              <w:t>295,5</w:t>
            </w:r>
          </w:p>
        </w:tc>
      </w:tr>
    </w:tbl>
    <w:p w:rsidR="00960F82" w:rsidRPr="00E37E67" w:rsidRDefault="00E37E67">
      <w:pPr>
        <w:pStyle w:val="a3"/>
        <w:divId w:val="691493442"/>
      </w:pPr>
      <w:r>
        <w:t>Аналогічні розрахунки виконані для визначення витрат на доставку вантажу з портів перевалки в пункти споживання залізничним транспортом.</w:t>
      </w:r>
    </w:p>
    <w:p w:rsidR="00960F82" w:rsidRDefault="00E37E67">
      <w:pPr>
        <w:pStyle w:val="a3"/>
        <w:divId w:val="691493442"/>
      </w:pPr>
      <w:r>
        <w:t>При складанні матриці витрат Cкj, з метою спрощення подальших розрахунків для споживачів, доставка вантажу в які при використанні річкового транспорту вимагає великих витрат, чим доставка залізничним транспортом, умовно приймається, що величина C</w:t>
      </w:r>
      <w:r>
        <w:rPr>
          <w:vertAlign w:val="subscript"/>
        </w:rPr>
        <w:t>кj</w:t>
      </w:r>
      <w:r>
        <w:t>= М (свідомо велика вартість).</w:t>
      </w:r>
    </w:p>
    <w:p w:rsidR="00960F82" w:rsidRDefault="00E37E67">
      <w:pPr>
        <w:pStyle w:val="a3"/>
        <w:divId w:val="691493442"/>
      </w:pPr>
      <w:r>
        <w:t>Наприклад, якщо вантаж доставляти в пункт споживання О після перевалки на річковий транспорт у порту В</w:t>
      </w:r>
      <w:r>
        <w:rPr>
          <w:vertAlign w:val="subscript"/>
        </w:rPr>
        <w:t>1</w:t>
      </w:r>
      <w:r>
        <w:t xml:space="preserve"> і перевезення його по річці до порту В</w:t>
      </w:r>
      <w:r>
        <w:rPr>
          <w:vertAlign w:val="subscript"/>
        </w:rPr>
        <w:t>8</w:t>
      </w:r>
      <w:r>
        <w:t xml:space="preserve"> з наступною перевалкою на залізницю, то приведені витрати:</w:t>
      </w:r>
    </w:p>
    <w:p w:rsidR="00960F82" w:rsidRDefault="00E37E67">
      <w:pPr>
        <w:pStyle w:val="a3"/>
        <w:divId w:val="691493442"/>
      </w:pPr>
      <w:r>
        <w:t>С</w:t>
      </w:r>
      <w:r>
        <w:rPr>
          <w:vertAlign w:val="subscript"/>
        </w:rPr>
        <w:t>13</w:t>
      </w:r>
      <w:r>
        <w:t xml:space="preserve"> = С</w:t>
      </w:r>
      <w:r>
        <w:rPr>
          <w:vertAlign w:val="superscript"/>
        </w:rPr>
        <w:t>р</w:t>
      </w:r>
      <w:r>
        <w:rPr>
          <w:vertAlign w:val="subscript"/>
        </w:rPr>
        <w:t xml:space="preserve">18 </w:t>
      </w:r>
      <w:r>
        <w:t>+ С</w:t>
      </w:r>
      <w:r>
        <w:rPr>
          <w:vertAlign w:val="superscript"/>
        </w:rPr>
        <w:t>р</w:t>
      </w:r>
      <w:r>
        <w:rPr>
          <w:vertAlign w:val="subscript"/>
        </w:rPr>
        <w:t>8</w:t>
      </w:r>
      <w:r>
        <w:t>+ С</w:t>
      </w:r>
      <w:r>
        <w:rPr>
          <w:vertAlign w:val="subscript"/>
        </w:rPr>
        <w:t>п</w:t>
      </w:r>
      <w:r>
        <w:t xml:space="preserve"> + С</w:t>
      </w:r>
      <w:r>
        <w:rPr>
          <w:vertAlign w:val="superscript"/>
        </w:rPr>
        <w:t xml:space="preserve">ж                                                                                                          </w:t>
      </w:r>
      <w:r>
        <w:t>(2.11)</w:t>
      </w:r>
    </w:p>
    <w:p w:rsidR="00960F82" w:rsidRDefault="00E37E67">
      <w:pPr>
        <w:pStyle w:val="a3"/>
        <w:divId w:val="691493442"/>
      </w:pPr>
      <w:r>
        <w:t>де С</w:t>
      </w:r>
      <w:r>
        <w:rPr>
          <w:vertAlign w:val="superscript"/>
        </w:rPr>
        <w:t>р</w:t>
      </w:r>
      <w:r>
        <w:rPr>
          <w:vertAlign w:val="subscript"/>
        </w:rPr>
        <w:t>18</w:t>
      </w:r>
      <w:r>
        <w:t xml:space="preserve"> – витрати на перевезення вантажу річковим транспортом між портами В</w:t>
      </w:r>
      <w:r>
        <w:rPr>
          <w:vertAlign w:val="subscript"/>
        </w:rPr>
        <w:t>1</w:t>
      </w:r>
      <w:r>
        <w:t xml:space="preserve"> і B</w:t>
      </w:r>
      <w:r>
        <w:rPr>
          <w:vertAlign w:val="subscript"/>
        </w:rPr>
        <w:t>8</w:t>
      </w:r>
      <w:r>
        <w:t>;     С</w:t>
      </w:r>
      <w:r>
        <w:rPr>
          <w:vertAlign w:val="subscript"/>
        </w:rPr>
        <w:t>п</w:t>
      </w:r>
      <w:r>
        <w:t xml:space="preserve"> — витрати на перевалку вантажу в порту B</w:t>
      </w:r>
      <w:r>
        <w:rPr>
          <w:vertAlign w:val="subscript"/>
        </w:rPr>
        <w:t>8</w:t>
      </w:r>
      <w:r>
        <w:t>; С</w:t>
      </w:r>
      <w:r>
        <w:rPr>
          <w:vertAlign w:val="superscript"/>
        </w:rPr>
        <w:t>ж</w:t>
      </w:r>
      <w:r>
        <w:t xml:space="preserve"> — витрати на доставку вантажу з порту перевалки В</w:t>
      </w:r>
      <w:r>
        <w:rPr>
          <w:vertAlign w:val="subscript"/>
        </w:rPr>
        <w:t>8</w:t>
      </w:r>
      <w:r>
        <w:t xml:space="preserve"> у пункт О.</w:t>
      </w:r>
    </w:p>
    <w:p w:rsidR="00960F82" w:rsidRDefault="00E37E67">
      <w:pPr>
        <w:pStyle w:val="a3"/>
        <w:divId w:val="691493442"/>
      </w:pPr>
      <w:r>
        <w:t>Використовуючи дані рис.2.2 і з огляду на, що С</w:t>
      </w:r>
      <w:r>
        <w:rPr>
          <w:vertAlign w:val="subscript"/>
        </w:rPr>
        <w:t>п</w:t>
      </w:r>
      <w:r>
        <w:t xml:space="preserve"> =0,65 ум.гр.од./тону, одержимо</w:t>
      </w:r>
    </w:p>
    <w:p w:rsidR="00960F82" w:rsidRDefault="00E37E67">
      <w:pPr>
        <w:pStyle w:val="a3"/>
        <w:divId w:val="691493442"/>
      </w:pPr>
      <w:r>
        <w:t>С</w:t>
      </w:r>
      <w:r>
        <w:rPr>
          <w:vertAlign w:val="subscript"/>
        </w:rPr>
        <w:t>р13</w:t>
      </w:r>
      <w:r>
        <w:t xml:space="preserve"> = 21,28+29,26+14,45+13,6+6,8+45,5+28,9+0,65+38 = 198,44 (ум.гр.од.)</w:t>
      </w:r>
    </w:p>
    <w:p w:rsidR="00960F82" w:rsidRDefault="00E37E67">
      <w:pPr>
        <w:pStyle w:val="a3"/>
        <w:divId w:val="691493442"/>
      </w:pPr>
      <w:r>
        <w:t>Якщо вантаж доставляти з пункту В</w:t>
      </w:r>
      <w:r>
        <w:rPr>
          <w:vertAlign w:val="subscript"/>
        </w:rPr>
        <w:t xml:space="preserve">1 </w:t>
      </w:r>
      <w:r>
        <w:t xml:space="preserve">без перевалки на річковий транспорт, то </w:t>
      </w:r>
    </w:p>
    <w:p w:rsidR="00960F82" w:rsidRDefault="00E37E67">
      <w:pPr>
        <w:pStyle w:val="a3"/>
        <w:divId w:val="691493442"/>
      </w:pPr>
      <w:r>
        <w:t>С</w:t>
      </w:r>
      <w:r>
        <w:rPr>
          <w:vertAlign w:val="superscript"/>
        </w:rPr>
        <w:t>ж</w:t>
      </w:r>
      <w:r>
        <w:rPr>
          <w:vertAlign w:val="subscript"/>
        </w:rPr>
        <w:t>13</w:t>
      </w:r>
      <w:r>
        <w:t xml:space="preserve"> =6+10,8+35,1+42,9+62,7=157,5 (ум.гр.од.)</w:t>
      </w:r>
    </w:p>
    <w:p w:rsidR="00960F82" w:rsidRDefault="00E37E67">
      <w:pPr>
        <w:pStyle w:val="a3"/>
        <w:divId w:val="691493442"/>
      </w:pPr>
      <w:r>
        <w:t>Тому що С</w:t>
      </w:r>
      <w:r>
        <w:rPr>
          <w:vertAlign w:val="superscript"/>
        </w:rPr>
        <w:t>ж</w:t>
      </w:r>
      <w:r>
        <w:rPr>
          <w:vertAlign w:val="subscript"/>
        </w:rPr>
        <w:t>13</w:t>
      </w:r>
      <w:r>
        <w:t xml:space="preserve"> &lt; С</w:t>
      </w:r>
      <w:r>
        <w:rPr>
          <w:vertAlign w:val="superscript"/>
        </w:rPr>
        <w:t>р</w:t>
      </w:r>
      <w:r>
        <w:rPr>
          <w:vertAlign w:val="subscript"/>
        </w:rPr>
        <w:t>13</w:t>
      </w:r>
      <w:r>
        <w:t>, то С</w:t>
      </w:r>
      <w:r>
        <w:rPr>
          <w:vertAlign w:val="subscript"/>
        </w:rPr>
        <w:t>13</w:t>
      </w:r>
      <w:r>
        <w:t xml:space="preserve"> = М.</w:t>
      </w:r>
    </w:p>
    <w:p w:rsidR="00960F82" w:rsidRDefault="00E37E67">
      <w:pPr>
        <w:pStyle w:val="a3"/>
        <w:divId w:val="691493442"/>
      </w:pPr>
      <w:r>
        <w:t>Аналогічні розрахунки виконані для інших варіантів доставки вантажу з портів перевалки в пункти споживання. Питомі витрати на доставку вантажу з портів перевалки в пункти споживання (ум.гр.од. /т) приведені в табл.2.5.</w:t>
      </w:r>
    </w:p>
    <w:p w:rsidR="00960F82" w:rsidRDefault="00E37E67">
      <w:pPr>
        <w:pStyle w:val="a3"/>
        <w:divId w:val="691493442"/>
      </w:pPr>
      <w:r>
        <w:t>Таблиця 2.5 – Питомі витрати на доставку вантажу з портів перевалки в пункти споживання (ум.гр.од. /т)</w:t>
      </w:r>
    </w:p>
    <w:tbl>
      <w:tblPr>
        <w:tblW w:w="73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
        <w:gridCol w:w="60"/>
        <w:gridCol w:w="60"/>
        <w:gridCol w:w="60"/>
        <w:gridCol w:w="60"/>
        <w:gridCol w:w="60"/>
        <w:gridCol w:w="60"/>
        <w:gridCol w:w="60"/>
        <w:gridCol w:w="60"/>
      </w:tblGrid>
      <w:tr w:rsidR="00960F82">
        <w:trPr>
          <w:divId w:val="691493442"/>
          <w:trHeight w:val="250"/>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60F82" w:rsidRDefault="00E37E67">
            <w:r>
              <w:t>Порт перевалки</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960F82" w:rsidRDefault="00E37E67">
            <w:r>
              <w:t>Пункти споживання</w:t>
            </w:r>
          </w:p>
        </w:tc>
      </w:tr>
      <w:tr w:rsidR="00960F82">
        <w:trPr>
          <w:divId w:val="691493442"/>
          <w:trHeight w:val="11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0F82" w:rsidRDefault="00960F82"/>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Бр</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Мс</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О</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Pr="00E37E67" w:rsidRDefault="00E37E67">
            <w:pPr>
              <w:pStyle w:val="a3"/>
            </w:pPr>
            <w:r w:rsidRPr="00E37E67">
              <w:t>В</w:t>
            </w:r>
            <w:r w:rsidRPr="00E37E67">
              <w:rPr>
                <w:vertAlign w:val="sub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Pr="00E37E67" w:rsidRDefault="00E37E67">
            <w:pPr>
              <w:pStyle w:val="a3"/>
            </w:pPr>
            <w:r w:rsidRPr="00E37E67">
              <w:t>В</w:t>
            </w:r>
            <w:r w:rsidRPr="00E37E67">
              <w:rPr>
                <w:vertAlign w:val="subscript"/>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Pr="00E37E67" w:rsidRDefault="00E37E67">
            <w:pPr>
              <w:pStyle w:val="a3"/>
            </w:pPr>
            <w:r w:rsidRPr="00E37E67">
              <w:t>В</w:t>
            </w:r>
            <w:r w:rsidRPr="00E37E67">
              <w:rPr>
                <w:vertAlign w:val="subscript"/>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Pr="00E37E67" w:rsidRDefault="00E37E67">
            <w:pPr>
              <w:pStyle w:val="a3"/>
            </w:pPr>
            <w:r w:rsidRPr="00E37E67">
              <w:t>В</w:t>
            </w:r>
            <w:r w:rsidRPr="00E37E67">
              <w:rPr>
                <w:vertAlign w:val="subscript"/>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Л</w:t>
            </w:r>
          </w:p>
        </w:tc>
      </w:tr>
      <w:tr w:rsidR="00960F82">
        <w:trPr>
          <w:divId w:val="691493442"/>
          <w:trHeight w:val="336"/>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60F82" w:rsidRPr="00E37E67" w:rsidRDefault="00E37E67">
            <w:pPr>
              <w:pStyle w:val="a3"/>
            </w:pPr>
            <w:r w:rsidRPr="00E37E67">
              <w:t>В</w:t>
            </w:r>
            <w:r w:rsidRPr="00E37E67">
              <w:rPr>
                <w:vertAlign w:val="sub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82,37</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80,15</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11,69</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114,94</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206,65</w:t>
            </w:r>
          </w:p>
        </w:tc>
      </w:tr>
      <w:tr w:rsidR="00960F82">
        <w:trPr>
          <w:divId w:val="691493442"/>
          <w:trHeight w:val="173"/>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60F82" w:rsidRPr="00E37E67" w:rsidRDefault="00E37E67">
            <w:pPr>
              <w:pStyle w:val="a3"/>
            </w:pPr>
            <w:r w:rsidRPr="00E37E67">
              <w:t>В</w:t>
            </w:r>
            <w:r w:rsidRPr="00E37E67">
              <w:rPr>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190,19</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108,1</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74,35</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51,65</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33,1</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51,65</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М</w:t>
            </w:r>
          </w:p>
        </w:tc>
      </w:tr>
      <w:tr w:rsidR="00960F82">
        <w:trPr>
          <w:divId w:val="691493442"/>
          <w:trHeight w:val="163"/>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60F82" w:rsidRPr="00E37E67" w:rsidRDefault="00E37E67">
            <w:pPr>
              <w:pStyle w:val="a3"/>
            </w:pPr>
            <w:r w:rsidRPr="00E37E67">
              <w:t>В</w:t>
            </w:r>
            <w:r w:rsidRPr="00E37E67">
              <w:rPr>
                <w:vertAlign w:val="sub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204,15</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116,55</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54,21</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78,55</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М</w:t>
            </w:r>
          </w:p>
        </w:tc>
      </w:tr>
      <w:tr w:rsidR="00960F82">
        <w:trPr>
          <w:divId w:val="691493442"/>
          <w:trHeight w:val="182"/>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60F82" w:rsidRPr="00E37E67" w:rsidRDefault="00E37E67">
            <w:pPr>
              <w:pStyle w:val="a3"/>
            </w:pPr>
            <w:r w:rsidRPr="00E37E67">
              <w:t>В</w:t>
            </w:r>
            <w:r w:rsidRPr="00E37E67">
              <w:rPr>
                <w:vertAlign w:val="subscript"/>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217,12</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173,72</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155,27</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69,4</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98,72</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117,27</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М</w:t>
            </w:r>
          </w:p>
        </w:tc>
      </w:tr>
      <w:tr w:rsidR="00960F82">
        <w:trPr>
          <w:divId w:val="691493442"/>
          <w:trHeight w:val="163"/>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60F82" w:rsidRPr="00E37E67" w:rsidRDefault="00E37E67">
            <w:pPr>
              <w:pStyle w:val="a3"/>
            </w:pPr>
            <w:r w:rsidRPr="00E37E67">
              <w:t>В</w:t>
            </w:r>
            <w:r w:rsidRPr="00E37E67">
              <w:rPr>
                <w:vertAlign w:val="subscript"/>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218,78</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67,55</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45,31</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68,84</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29,55</w:t>
            </w:r>
          </w:p>
        </w:tc>
        <w:tc>
          <w:tcPr>
            <w:tcW w:w="0" w:type="auto"/>
            <w:tcBorders>
              <w:top w:val="outset" w:sz="6" w:space="0" w:color="auto"/>
              <w:left w:val="outset" w:sz="6" w:space="0" w:color="auto"/>
              <w:bottom w:val="outset" w:sz="6" w:space="0" w:color="auto"/>
              <w:right w:val="outset" w:sz="6" w:space="0" w:color="auto"/>
            </w:tcBorders>
            <w:vAlign w:val="center"/>
            <w:hideMark/>
          </w:tcPr>
          <w:p w:rsidR="00960F82" w:rsidRDefault="00E37E67">
            <w:r>
              <w:t>М</w:t>
            </w:r>
          </w:p>
        </w:tc>
      </w:tr>
    </w:tbl>
    <w:p w:rsidR="00960F82" w:rsidRPr="00E37E67" w:rsidRDefault="00E37E67">
      <w:pPr>
        <w:pStyle w:val="a3"/>
        <w:divId w:val="691493442"/>
      </w:pPr>
      <w:r>
        <w:t>2.3 Формування економіко-математичної моделі</w:t>
      </w:r>
    </w:p>
    <w:p w:rsidR="00960F82" w:rsidRDefault="00E37E67">
      <w:pPr>
        <w:pStyle w:val="a3"/>
        <w:divId w:val="691493442"/>
      </w:pPr>
      <w:r>
        <w:t>Другий етап рішення задачі полягає у формуванні економіко-математичної моделі, що враховує технічні і технологічні обмеження. У випадку відсутності обмежень по пропускній здатності залізничних станцій, ліній і портів перевалки з річкового транспорту на залізничний оптимальний варіант взаємодії забезпечується, якщо будуть знайдені позитивні значення перемінних X</w:t>
      </w:r>
      <w:r>
        <w:rPr>
          <w:vertAlign w:val="subscript"/>
        </w:rPr>
        <w:t>iк</w:t>
      </w:r>
      <w:r>
        <w:t>, X</w:t>
      </w:r>
      <w:r>
        <w:rPr>
          <w:vertAlign w:val="subscript"/>
        </w:rPr>
        <w:t>кj</w:t>
      </w:r>
      <w:r>
        <w:t>, X</w:t>
      </w:r>
      <w:r>
        <w:rPr>
          <w:vertAlign w:val="subscript"/>
        </w:rPr>
        <w:t>ij</w:t>
      </w:r>
      <w:r>
        <w:t xml:space="preserve"> і при цьому досягається мінімум функції</w:t>
      </w:r>
    </w:p>
    <w:p w:rsidR="00960F82" w:rsidRDefault="00275CD6">
      <w:pPr>
        <w:pStyle w:val="a3"/>
        <w:divId w:val="691493442"/>
      </w:pPr>
      <w:r>
        <w:rPr>
          <w:noProof/>
        </w:rPr>
        <w:pict>
          <v:shape id="_x0000_i1446" type="#_x0000_t75" style="width:297pt;height:42pt">
            <v:imagedata r:id="rId93" o:title=""/>
          </v:shape>
        </w:pict>
      </w:r>
      <w:r w:rsidR="00E37E67">
        <w:t>                        (2.12)</w:t>
      </w:r>
    </w:p>
    <w:p w:rsidR="00960F82" w:rsidRDefault="00E37E67">
      <w:pPr>
        <w:pStyle w:val="a3"/>
        <w:divId w:val="691493442"/>
      </w:pPr>
      <w:r>
        <w:t>де C</w:t>
      </w:r>
      <w:r>
        <w:rPr>
          <w:vertAlign w:val="subscript"/>
        </w:rPr>
        <w:t>ik</w:t>
      </w:r>
      <w:r>
        <w:t xml:space="preserve"> — вартість доставки 1 т вантажу i-го пункту видобутку в к-й порт перевалки з урахуванням витрат на перевалку; С'</w:t>
      </w:r>
      <w:r>
        <w:rPr>
          <w:vertAlign w:val="subscript"/>
        </w:rPr>
        <w:t>ij</w:t>
      </w:r>
      <w:r>
        <w:t xml:space="preserve"> — витрати на перевезення 1 т вантажу з i-го пункту видобутку в j-й пункт споживання по прямому варіанті; С"</w:t>
      </w:r>
      <w:r>
        <w:rPr>
          <w:vertAlign w:val="subscript"/>
        </w:rPr>
        <w:t>kj</w:t>
      </w:r>
      <w:r>
        <w:t xml:space="preserve"> — вартість перевезення 1т вантажу з к-ro пункту в j-й район з урахуванням витрат на перевалку з води на залізницю.</w:t>
      </w:r>
    </w:p>
    <w:p w:rsidR="00960F82" w:rsidRDefault="00E37E67">
      <w:pPr>
        <w:pStyle w:val="a3"/>
        <w:divId w:val="691493442"/>
      </w:pPr>
      <w:r>
        <w:t xml:space="preserve">Крім того, перемінні повинні задовольняти наступним умовам: </w:t>
      </w:r>
    </w:p>
    <w:p w:rsidR="00960F82" w:rsidRDefault="00275CD6">
      <w:pPr>
        <w:pStyle w:val="a3"/>
        <w:divId w:val="691493442"/>
      </w:pPr>
      <w:r>
        <w:rPr>
          <w:noProof/>
        </w:rPr>
        <w:pict>
          <v:shape id="_x0000_i1449" type="#_x0000_t75" style="width:1in;height:41.25pt">
            <v:imagedata r:id="rId94" o:title=""/>
          </v:shape>
        </w:pict>
      </w:r>
      <w:r w:rsidR="00E37E67">
        <w:t>- вимога збалансованості обсягів виробництва обсягам споживання</w:t>
      </w:r>
    </w:p>
    <w:p w:rsidR="00960F82" w:rsidRDefault="00275CD6">
      <w:pPr>
        <w:pStyle w:val="a3"/>
        <w:divId w:val="691493442"/>
      </w:pPr>
      <w:r>
        <w:rPr>
          <w:noProof/>
        </w:rPr>
        <w:pict>
          <v:shape id="_x0000_i1452" type="#_x0000_t75" style="width:113.25pt;height:84pt">
            <v:imagedata r:id="rId95" o:title=""/>
          </v:shape>
        </w:pict>
      </w:r>
      <w:r w:rsidR="00E37E67">
        <w:t>                                                                         (2.13)</w:t>
      </w:r>
    </w:p>
    <w:p w:rsidR="00960F82" w:rsidRDefault="00960F82">
      <w:pPr>
        <w:divId w:val="691493442"/>
      </w:pPr>
    </w:p>
    <w:p w:rsidR="00960F82" w:rsidRPr="00E37E67" w:rsidRDefault="00E37E67">
      <w:pPr>
        <w:pStyle w:val="a3"/>
        <w:divId w:val="691493442"/>
      </w:pPr>
      <w:r>
        <w:t>Найважливішим обмеженням є облік перероблювальної спроможності річкових портів:</w:t>
      </w:r>
    </w:p>
    <w:p w:rsidR="00960F82" w:rsidRDefault="00275CD6">
      <w:pPr>
        <w:pStyle w:val="a3"/>
        <w:divId w:val="691493442"/>
      </w:pPr>
      <w:r>
        <w:rPr>
          <w:noProof/>
        </w:rPr>
        <w:pict>
          <v:shape id="_x0000_i1455" type="#_x0000_t75" style="width:138.75pt;height:44.25pt">
            <v:imagedata r:id="rId96" o:title=""/>
          </v:shape>
        </w:pict>
      </w:r>
      <w:r w:rsidR="00E37E67">
        <w:t>                                                                  (2.14)</w:t>
      </w:r>
    </w:p>
    <w:p w:rsidR="00960F82" w:rsidRDefault="00E37E67">
      <w:pPr>
        <w:pStyle w:val="a3"/>
        <w:divId w:val="691493442"/>
      </w:pPr>
      <w:r>
        <w:t>де Q</w:t>
      </w:r>
      <w:r>
        <w:rPr>
          <w:vertAlign w:val="subscript"/>
        </w:rPr>
        <w:t>k</w:t>
      </w:r>
      <w:r>
        <w:t xml:space="preserve"> - перероблювальна спроможність к-го порту.</w:t>
      </w:r>
    </w:p>
    <w:p w:rsidR="00960F82" w:rsidRDefault="00E37E67">
      <w:pPr>
        <w:pStyle w:val="a3"/>
        <w:divId w:val="691493442"/>
      </w:pPr>
      <w:r>
        <w:t>Для рішення задачі складають спеціальну таблицю, що складається з квадрантів (рис. 2.3).</w:t>
      </w:r>
    </w:p>
    <w:p w:rsidR="00960F82" w:rsidRDefault="00960F82">
      <w:pPr>
        <w:divId w:val="691493442"/>
      </w:pPr>
    </w:p>
    <w:p w:rsidR="00960F82" w:rsidRPr="00E37E67" w:rsidRDefault="00275CD6">
      <w:pPr>
        <w:pStyle w:val="a3"/>
        <w:divId w:val="691493442"/>
      </w:pPr>
      <w:r>
        <w:rPr>
          <w:noProof/>
        </w:rPr>
        <w:pict>
          <v:shape id="_x0000_i1458" type="#_x0000_t75" style="width:433.5pt;height:630.75pt">
            <v:imagedata r:id="rId97" o:title=""/>
          </v:shape>
        </w:pict>
      </w:r>
    </w:p>
    <w:p w:rsidR="00960F82" w:rsidRDefault="00E37E67">
      <w:pPr>
        <w:pStyle w:val="a3"/>
        <w:divId w:val="691493442"/>
      </w:pPr>
      <w:r>
        <w:t>Рисунок 2.3 – Приклад рішення задачі на ПК</w:t>
      </w:r>
    </w:p>
    <w:p w:rsidR="00960F82" w:rsidRDefault="00E37E67">
      <w:pPr>
        <w:pStyle w:val="a3"/>
        <w:divId w:val="691493442"/>
      </w:pPr>
      <w:r>
        <w:t>У верхньому лівому квадранті відбивають зв'язки між пунктами видобутку і портами перевалки з залізничного транспорту на річковий, у нижньому правом — взаємозв'язку між портами перевалки і пунктами споживання вантажу. Нижній лівий квадрант представляє квадратну матрицю, у якій відбивають зв'язки між портами перевалки з залізничного транспорту на річковий. Ці зв'язки не мають змісту, тому постачання дозволені лише по головній діагоналі , де вартість перевалки приймається рівної нулеві. Інші клітки лівого нижнього квадранта заповнюються «забороненими» тарифами — коефіцієнтами М. На фіктивній діагоналі розмістяться значення перемінних, котрі відбивають недовикористану частину потужності портів перевалки, тобто їхній резерв. У верхньому правому квадранті відбивають прямі зв'язки пунктів видобутку зі споживачами.</w:t>
      </w:r>
    </w:p>
    <w:p w:rsidR="00960F82" w:rsidRDefault="00E37E67">
      <w:pPr>
        <w:pStyle w:val="a3"/>
        <w:divId w:val="691493442"/>
      </w:pPr>
      <w:r>
        <w:t>З огляду на, що перероблювальна спроможність комунікацій, що проходять через порти перевалки з залізничного транспорту на річковий, є часто обмеженої, перевіряється спільність рівняння (2.7), а також двох додаткових:</w:t>
      </w:r>
    </w:p>
    <w:p w:rsidR="00960F82" w:rsidRDefault="00275CD6">
      <w:pPr>
        <w:pStyle w:val="a3"/>
        <w:divId w:val="691493442"/>
      </w:pPr>
      <w:r>
        <w:rPr>
          <w:noProof/>
        </w:rPr>
        <w:pict>
          <v:shape id="_x0000_i1461" type="#_x0000_t75" style="width:154.5pt;height:41.25pt">
            <v:imagedata r:id="rId98" o:title=""/>
          </v:shape>
        </w:pict>
      </w:r>
      <w:r w:rsidR="00E37E67">
        <w:t>                                                              (2.15)</w:t>
      </w:r>
    </w:p>
    <w:p w:rsidR="00960F82" w:rsidRDefault="00E37E67">
      <w:pPr>
        <w:pStyle w:val="a3"/>
        <w:divId w:val="691493442"/>
      </w:pPr>
      <w:r>
        <w:t>Далі задача розв’язується в середовищі Excel за допомогою меню СервісÞПошук рішення.</w:t>
      </w:r>
    </w:p>
    <w:p w:rsidR="00960F82" w:rsidRDefault="00E37E67">
      <w:pPr>
        <w:pStyle w:val="a3"/>
        <w:divId w:val="691493442"/>
      </w:pPr>
      <w:r>
        <w:t>2.4 Аналіз оптимального розв’язку</w:t>
      </w:r>
    </w:p>
    <w:p w:rsidR="00960F82" w:rsidRDefault="00E37E67">
      <w:pPr>
        <w:pStyle w:val="a3"/>
        <w:divId w:val="691493442"/>
      </w:pPr>
      <w:r>
        <w:t>Аналіз оптимального розв’язку показує:</w:t>
      </w:r>
    </w:p>
    <w:p w:rsidR="00960F82" w:rsidRDefault="00E37E67">
      <w:pPr>
        <w:pStyle w:val="a3"/>
        <w:divId w:val="691493442"/>
      </w:pPr>
      <w:r>
        <w:t>1)         Пункт Мс потрібно забезпечувати залізничним транспортом з пункту А</w:t>
      </w:r>
      <w:r>
        <w:rPr>
          <w:vertAlign w:val="subscript"/>
        </w:rPr>
        <w:t>1</w:t>
      </w:r>
      <w:r>
        <w:t>, Пункт В</w:t>
      </w:r>
      <w:r>
        <w:rPr>
          <w:vertAlign w:val="subscript"/>
        </w:rPr>
        <w:t>5</w:t>
      </w:r>
      <w:r>
        <w:t xml:space="preserve"> з пункту А</w:t>
      </w:r>
      <w:r>
        <w:rPr>
          <w:vertAlign w:val="subscript"/>
        </w:rPr>
        <w:t>2.</w:t>
      </w:r>
      <w:r>
        <w:t xml:space="preserve"> </w:t>
      </w:r>
    </w:p>
    <w:p w:rsidR="00960F82" w:rsidRDefault="00E37E67">
      <w:pPr>
        <w:pStyle w:val="a3"/>
        <w:divId w:val="691493442"/>
      </w:pPr>
      <w:r>
        <w:t>2)         З пункту видобування А</w:t>
      </w:r>
      <w:r>
        <w:rPr>
          <w:vertAlign w:val="subscript"/>
        </w:rPr>
        <w:t>1</w:t>
      </w:r>
      <w:r>
        <w:t xml:space="preserve"> вантаж потрібно завозити в пункт Мс – 200 тис. тон вантажу та в В</w:t>
      </w:r>
      <w:r>
        <w:rPr>
          <w:vertAlign w:val="subscript"/>
        </w:rPr>
        <w:t>3</w:t>
      </w:r>
      <w:r>
        <w:t xml:space="preserve"> – 280 тис. тон. З пункту видобування А</w:t>
      </w:r>
      <w:r>
        <w:rPr>
          <w:vertAlign w:val="subscript"/>
        </w:rPr>
        <w:t>2</w:t>
      </w:r>
      <w:r>
        <w:t xml:space="preserve"> вантаж надходить у розмірі 149тис. тон на В</w:t>
      </w:r>
      <w:r>
        <w:rPr>
          <w:vertAlign w:val="subscript"/>
        </w:rPr>
        <w:t>5</w:t>
      </w:r>
      <w:r>
        <w:t>, та 65 тис. тон на В</w:t>
      </w:r>
      <w:r>
        <w:rPr>
          <w:vertAlign w:val="subscript"/>
        </w:rPr>
        <w:t>7</w:t>
      </w:r>
      <w:r>
        <w:t>.</w:t>
      </w:r>
    </w:p>
    <w:p w:rsidR="00960F82" w:rsidRDefault="00E37E67">
      <w:pPr>
        <w:pStyle w:val="a3"/>
        <w:divId w:val="691493442"/>
      </w:pPr>
      <w:r>
        <w:t>3)         У портах В</w:t>
      </w:r>
      <w:r>
        <w:rPr>
          <w:vertAlign w:val="subscript"/>
        </w:rPr>
        <w:t>3</w:t>
      </w:r>
      <w:r>
        <w:t>, В</w:t>
      </w:r>
      <w:r>
        <w:rPr>
          <w:vertAlign w:val="subscript"/>
        </w:rPr>
        <w:t>5</w:t>
      </w:r>
      <w:r>
        <w:t xml:space="preserve"> не слід відкривати причали для перевантаження мінерально-будівельних вантажів із залізничного транспорту на річковий.</w:t>
      </w:r>
    </w:p>
    <w:p w:rsidR="00960F82" w:rsidRDefault="00E37E67">
      <w:pPr>
        <w:pStyle w:val="a3"/>
        <w:divId w:val="691493442"/>
      </w:pPr>
      <w:r>
        <w:t>4)         Реалізація такого плану зможе забезпечити оптимальний режим взаємодії залізничного і річкового транспорту при перевезенні мінерально-будівельних матеріалів у даному економічному районі. Витрати на перевезення вантажу складають:</w:t>
      </w:r>
    </w:p>
    <w:p w:rsidR="00960F82" w:rsidRDefault="00E37E67">
      <w:pPr>
        <w:pStyle w:val="a3"/>
        <w:divId w:val="691493442"/>
      </w:pPr>
      <w:r>
        <w:t>Е=180*6,65+106*115,45+14*114,8+200*88,8+280*135+146*71,3+149*91</w:t>
      </w:r>
    </w:p>
    <w:p w:rsidR="00960F82" w:rsidRDefault="00E37E67">
      <w:pPr>
        <w:pStyle w:val="a3"/>
        <w:divId w:val="691493442"/>
      </w:pPr>
      <w:r>
        <w:t>8+65*98+150*126+40*169+60*29,55=128492,90 (тис. т).</w:t>
      </w:r>
    </w:p>
    <w:p w:rsidR="00960F82" w:rsidRDefault="00960F82">
      <w:pPr>
        <w:divId w:val="691493442"/>
      </w:pPr>
    </w:p>
    <w:p w:rsidR="00960F82" w:rsidRPr="00E37E67" w:rsidRDefault="00E37E67">
      <w:pPr>
        <w:pStyle w:val="a3"/>
        <w:divId w:val="691493442"/>
      </w:pPr>
      <w:r>
        <w:t>ЧАСТИНА 3. РОЗРАХУНОК ПАРАМЕТРІВ ПРОСТОЮ АВТОМОБІЛІВ ТА ВАГОНІВ ПІД ВАНТАЖНИМИ ОПЕРАЦІЯМИ МЕТОДОМ ІМІТАЦІЙНОГО МОДЕЛЮВАННЯ</w:t>
      </w:r>
    </w:p>
    <w:p w:rsidR="00960F82" w:rsidRDefault="00E37E67">
      <w:pPr>
        <w:pStyle w:val="a3"/>
        <w:divId w:val="691493442"/>
      </w:pPr>
      <w:r>
        <w:t xml:space="preserve">Визначити доцільність створення на вантажному дворі станції системи регулювання, що забезпечує збір і збереження інформації про місцезнаходження автомобілів на вантажних фронтах, стану вантажно-розвантажувальних механізмів і прийняття рішень про їхнє використання та передачу команд водіям автомобілів з метою підвищення ефективності взаємодії автомобільного та залізничного видів транспорту під час перевезення тарно-штучних вантажів. Відвантаження вантажів здійснюється двома бригадами з двох секцій ангарного складу. Автомобільний транспорт працює протягом 8 год. У процесі статистичного дослідження було встановлено, що прибуття автомобілів на вантажний двір носить випадковий характер і описується законом Пуассона з інтенсивністю </w:t>
      </w:r>
      <w:r w:rsidR="00275CD6">
        <w:rPr>
          <w:noProof/>
        </w:rPr>
        <w:pict>
          <v:shape id="_x0000_i1464" type="#_x0000_t75" style="width:14.25pt;height:18pt">
            <v:imagedata r:id="rId4" o:title=""/>
          </v:shape>
        </w:pict>
      </w:r>
      <w:r>
        <w:t>=2,8 авто/год.. Коливання тривалості обслуговування автомобіля в секції складу описується нормальним законом розподілу з параметрами: математичне очікування t</w:t>
      </w:r>
      <w:r>
        <w:rPr>
          <w:vertAlign w:val="subscript"/>
        </w:rPr>
        <w:t>0</w:t>
      </w:r>
      <w:r>
        <w:t>= 28 хв., середнє квадратичне відхилення σ</w:t>
      </w:r>
      <w:r>
        <w:rPr>
          <w:vertAlign w:val="subscript"/>
        </w:rPr>
        <w:t>0</w:t>
      </w:r>
      <w:r>
        <w:t>= 8 хв.</w:t>
      </w:r>
    </w:p>
    <w:p w:rsidR="00960F82" w:rsidRDefault="00E37E67">
      <w:pPr>
        <w:pStyle w:val="a3"/>
        <w:divId w:val="691493442"/>
      </w:pPr>
      <w:r>
        <w:t>Капітальні вкладення, необхідні для впровадження системи регулювання, 5000у.г.о., додаткові річні експлуатаційні витрати, зв’язані з її експлуатацією, 4000у.г.о.</w:t>
      </w:r>
    </w:p>
    <w:p w:rsidR="00960F82" w:rsidRDefault="00E37E67">
      <w:pPr>
        <w:pStyle w:val="a3"/>
        <w:divId w:val="691493442"/>
      </w:pPr>
      <w:r>
        <w:t>Традиційною технологією організації взаємодії автомобільного і залізничного транспорту на вантажних фронтах станцій не передбачається можливість оперативного регулювання підведення автомобілів до секцій складів. Зв'язано це з відсутністю системи, що забезпечує збір, збереження і передачу інформації про стан вантажного фронту, тривалості вивантаження (навантаження) автомобілів. У результаті створюються ситуації, коли виникають простои автомобілів в одних вантажних фронтів, коли інші в цей час вільні. Устаткування вантажних дворів залізничних станцій такою системою дозволяє скоротити непродуктивні простої автомобілів, підвищити перероблювальну спроможність вантажних фронтів, скоротити простої вагонів, зменшити потреба в складських приміщеннях. Однак упровадження такої системи вимагає додаткових витрат, і тому доцільність переходу до нової технології повинна визначатися техніко-економічними розрахунками.</w:t>
      </w:r>
    </w:p>
    <w:p w:rsidR="00960F82" w:rsidRDefault="00E37E67">
      <w:pPr>
        <w:pStyle w:val="a3"/>
        <w:divId w:val="691493442"/>
      </w:pPr>
      <w:r>
        <w:t>Доцільність введення нової системи регулювання (рішення про адресування автомобіля до вантажного фронту передається диспетчером за інформацією про стан вантажного фронту)</w:t>
      </w:r>
    </w:p>
    <w:p w:rsidR="00960F82" w:rsidRDefault="00E37E67">
      <w:pPr>
        <w:pStyle w:val="a3"/>
        <w:divId w:val="691493442"/>
      </w:pPr>
      <w:r>
        <w:t>Э</w:t>
      </w:r>
      <w:r>
        <w:rPr>
          <w:vertAlign w:val="subscript"/>
        </w:rPr>
        <w:t>а</w:t>
      </w:r>
      <w:r>
        <w:t xml:space="preserve"> + Е</w:t>
      </w:r>
      <w:r>
        <w:rPr>
          <w:vertAlign w:val="subscript"/>
        </w:rPr>
        <w:t>н</w:t>
      </w:r>
      <w:r>
        <w:t>К</w:t>
      </w:r>
      <w:r>
        <w:rPr>
          <w:vertAlign w:val="subscript"/>
        </w:rPr>
        <w:t>а</w:t>
      </w:r>
      <w:r>
        <w:t xml:space="preserve"> ≤ ΔЭ + Е</w:t>
      </w:r>
      <w:r>
        <w:rPr>
          <w:vertAlign w:val="subscript"/>
        </w:rPr>
        <w:t>н</w:t>
      </w:r>
      <w:r>
        <w:t>ΔК</w:t>
      </w:r>
      <w:r>
        <w:rPr>
          <w:vertAlign w:val="subscript"/>
        </w:rPr>
        <w:t>а,</w:t>
      </w:r>
      <w:r>
        <w:t>                                                                           (3.1)</w:t>
      </w:r>
    </w:p>
    <w:p w:rsidR="00960F82" w:rsidRDefault="00E37E67">
      <w:pPr>
        <w:pStyle w:val="a3"/>
        <w:divId w:val="691493442"/>
      </w:pPr>
      <w:r>
        <w:t>де Э</w:t>
      </w:r>
      <w:r>
        <w:rPr>
          <w:vertAlign w:val="subscript"/>
        </w:rPr>
        <w:t>а</w:t>
      </w:r>
      <w:r>
        <w:t>, Ка — експлуатаційні витрати і капітальні вкладення, необхідні для впровадження системи регулювання підведення автомобілів до вантажних фронтів; ΔЭ — економія експлуатаційних витрат у системі «автомобільний транспорт — вантажний фронт — залізничний транспорт»:</w:t>
      </w:r>
    </w:p>
    <w:p w:rsidR="00960F82" w:rsidRDefault="00E37E67">
      <w:pPr>
        <w:pStyle w:val="a3"/>
        <w:divId w:val="691493442"/>
      </w:pPr>
      <w:r>
        <w:t>ΔЭ = 365 е</w:t>
      </w:r>
      <w:r>
        <w:rPr>
          <w:vertAlign w:val="subscript"/>
        </w:rPr>
        <w:t>а-г</w:t>
      </w:r>
      <w:r>
        <w:t xml:space="preserve"> ΔТ</w:t>
      </w:r>
      <w:r>
        <w:rPr>
          <w:vertAlign w:val="subscript"/>
        </w:rPr>
        <w:t>а</w:t>
      </w:r>
      <w:r>
        <w:t>,                                                                                     (3.2)</w:t>
      </w:r>
    </w:p>
    <w:p w:rsidR="00960F82" w:rsidRDefault="00E37E67">
      <w:pPr>
        <w:pStyle w:val="a3"/>
        <w:divId w:val="691493442"/>
      </w:pPr>
      <w:r>
        <w:t>е</w:t>
      </w:r>
      <w:r>
        <w:rPr>
          <w:vertAlign w:val="subscript"/>
        </w:rPr>
        <w:t>а-г</w:t>
      </w:r>
      <w:r>
        <w:t xml:space="preserve"> -вартість 1 автомобиле-ч; ΔТ</w:t>
      </w:r>
      <w:r>
        <w:rPr>
          <w:vertAlign w:val="subscript"/>
        </w:rPr>
        <w:t>а</w:t>
      </w:r>
      <w:r>
        <w:t xml:space="preserve"> -скорочення простою автомобілів за добу в результаті регулювання підведення автомобілів; ΔК</w:t>
      </w:r>
      <w:r>
        <w:rPr>
          <w:vertAlign w:val="subscript"/>
        </w:rPr>
        <w:t>а</w:t>
      </w:r>
      <w:r>
        <w:t xml:space="preserve"> — капітальні вкладення в рухомий склад.</w:t>
      </w:r>
    </w:p>
    <w:p w:rsidR="00960F82" w:rsidRDefault="00E37E67">
      <w:pPr>
        <w:pStyle w:val="a3"/>
        <w:divId w:val="691493442"/>
      </w:pPr>
      <w:r>
        <w:t>Для розрахунку параметрів, що входять у формулу (3.1), необхідно установити простої автомобілів і вагонів під вантажними операціями при традиційній технології і впровадженні системи регулювання. При ймовірнісному характері транспортних процесів виконати це найбільше повно можливо методом імітаційного моделювання.</w:t>
      </w:r>
    </w:p>
    <w:p w:rsidR="00960F82" w:rsidRDefault="00E37E67">
      <w:pPr>
        <w:pStyle w:val="a3"/>
        <w:divId w:val="691493442"/>
      </w:pPr>
      <w:r>
        <w:t>Встановимо спочатку випадковий характер потоку автомобілів, що надходить на вантажні фронти.</w:t>
      </w:r>
    </w:p>
    <w:p w:rsidR="00960F82" w:rsidRDefault="00E37E67">
      <w:pPr>
        <w:pStyle w:val="a3"/>
        <w:divId w:val="691493442"/>
      </w:pPr>
      <w:r>
        <w:t xml:space="preserve">Якщо інтенсивність потоку описується розподілом Пуассона, то інтервали між прибуваючими автомобілями описуються залежністю </w:t>
      </w:r>
    </w:p>
    <w:p w:rsidR="00960F82" w:rsidRDefault="00275CD6">
      <w:pPr>
        <w:pStyle w:val="a3"/>
        <w:divId w:val="691493442"/>
      </w:pPr>
      <w:r>
        <w:rPr>
          <w:noProof/>
        </w:rPr>
        <w:pict>
          <v:shape id="_x0000_i1467" type="#_x0000_t75" style="width:131.25pt;height:29.25pt">
            <v:imagedata r:id="rId99" o:title=""/>
          </v:shape>
        </w:pict>
      </w:r>
      <w:r w:rsidR="00E37E67">
        <w:t xml:space="preserve"> або </w:t>
      </w:r>
      <w:r>
        <w:rPr>
          <w:noProof/>
        </w:rPr>
        <w:pict>
          <v:shape id="_x0000_i1470" type="#_x0000_t75" style="width:129pt;height:24.75pt">
            <v:imagedata r:id="rId100" o:title=""/>
          </v:shape>
        </w:pict>
      </w:r>
      <w:r w:rsidR="00E37E67">
        <w:t xml:space="preserve">, </w:t>
      </w:r>
      <w:r>
        <w:rPr>
          <w:noProof/>
        </w:rPr>
        <w:pict>
          <v:shape id="_x0000_i1473" type="#_x0000_t75" style="width:84.75pt;height:39.75pt">
            <v:imagedata r:id="rId101" o:title=""/>
          </v:shape>
        </w:pict>
      </w:r>
      <w:r w:rsidR="00E37E67">
        <w:t>, (3.3)</w:t>
      </w:r>
    </w:p>
    <w:p w:rsidR="00960F82" w:rsidRDefault="00E37E67">
      <w:pPr>
        <w:pStyle w:val="a3"/>
        <w:divId w:val="691493442"/>
      </w:pPr>
      <w:r>
        <w:t>де R</w:t>
      </w:r>
      <w:r>
        <w:rPr>
          <w:vertAlign w:val="subscript"/>
        </w:rPr>
        <w:t>i</w:t>
      </w:r>
      <w:r>
        <w:t xml:space="preserve"> — випадкові числа з рівномірним їхнім розподілом в інтервалі від 0 до 1 ;</w:t>
      </w:r>
    </w:p>
    <w:p w:rsidR="00960F82" w:rsidRDefault="00E37E67">
      <w:pPr>
        <w:pStyle w:val="a3"/>
        <w:divId w:val="691493442"/>
      </w:pPr>
      <w:r>
        <w:t>I</w:t>
      </w:r>
      <w:r>
        <w:rPr>
          <w:vertAlign w:val="subscript"/>
        </w:rPr>
        <w:t>i</w:t>
      </w:r>
      <w:r>
        <w:t xml:space="preserve"> - інтервал між послідовно прибуваючими автомобілями.</w:t>
      </w:r>
    </w:p>
    <w:p w:rsidR="00960F82" w:rsidRDefault="00E37E67">
      <w:pPr>
        <w:pStyle w:val="a3"/>
        <w:divId w:val="691493442"/>
      </w:pPr>
      <w:r>
        <w:t>3.1 Моделювання інтервалів між автомобілями</w:t>
      </w:r>
    </w:p>
    <w:p w:rsidR="00960F82" w:rsidRDefault="00E37E67">
      <w:pPr>
        <w:pStyle w:val="a3"/>
        <w:divId w:val="691493442"/>
      </w:pPr>
      <w:r>
        <w:t>Моделювання інтервалів між автомобілями здійснимо в наступній послідовності:</w:t>
      </w:r>
    </w:p>
    <w:p w:rsidR="00960F82" w:rsidRDefault="00E37E67">
      <w:pPr>
        <w:pStyle w:val="a3"/>
        <w:divId w:val="691493442"/>
      </w:pPr>
      <w:r>
        <w:t>1. Витягнемо довільно з додатка 1 рівномірно розподілених на інтервалі 0—1 випадкових чисел. Кількість імітацій інтервалів:</w:t>
      </w:r>
    </w:p>
    <w:p w:rsidR="00960F82" w:rsidRDefault="00275CD6">
      <w:pPr>
        <w:pStyle w:val="a3"/>
        <w:divId w:val="691493442"/>
      </w:pPr>
      <w:r>
        <w:rPr>
          <w:noProof/>
        </w:rPr>
        <w:pict>
          <v:shape id="_x0000_i1476" type="#_x0000_t75" style="width:62.25pt;height:45.75pt">
            <v:imagedata r:id="rId102" o:title=""/>
          </v:shape>
        </w:pict>
      </w:r>
      <w:r w:rsidR="00E37E67">
        <w:t>                                                                                       (3.4)</w:t>
      </w:r>
    </w:p>
    <w:p w:rsidR="00960F82" w:rsidRDefault="00E37E67">
      <w:pPr>
        <w:pStyle w:val="a3"/>
        <w:divId w:val="691493442"/>
      </w:pPr>
      <w:r>
        <w:t>де х — величина, що береться з таблиці значень інтеграла імовірностей у залежності від значення Р: х =1,96 при Р= 0,95;</w:t>
      </w:r>
    </w:p>
    <w:p w:rsidR="00960F82" w:rsidRDefault="00E37E67">
      <w:pPr>
        <w:pStyle w:val="a3"/>
        <w:divId w:val="691493442"/>
      </w:pPr>
      <w:r>
        <w:t>ε — допустима помилка.</w:t>
      </w:r>
    </w:p>
    <w:p w:rsidR="00960F82" w:rsidRDefault="00E37E67">
      <w:pPr>
        <w:pStyle w:val="a3"/>
        <w:divId w:val="691493442"/>
      </w:pPr>
      <w:r>
        <w:t>2. Використовуючи вираз (3.3) і витягнуті випадкові числа, установимо інтервали між автомобілями. Наприклад, інтервал між першим і другим автомобілями</w:t>
      </w:r>
    </w:p>
    <w:p w:rsidR="00960F82" w:rsidRDefault="00275CD6">
      <w:pPr>
        <w:pStyle w:val="a3"/>
        <w:divId w:val="691493442"/>
      </w:pPr>
      <w:r>
        <w:rPr>
          <w:noProof/>
        </w:rPr>
        <w:pict>
          <v:shape id="_x0000_i1479" type="#_x0000_t75" style="width:215.25pt;height:39.75pt">
            <v:imagedata r:id="rId103" o:title=""/>
          </v:shape>
        </w:pict>
      </w:r>
    </w:p>
    <w:p w:rsidR="00960F82" w:rsidRDefault="00275CD6">
      <w:pPr>
        <w:pStyle w:val="a3"/>
        <w:divId w:val="691493442"/>
      </w:pPr>
      <w:r>
        <w:rPr>
          <w:noProof/>
        </w:rPr>
        <w:pict>
          <v:shape id="_x0000_i1482" type="#_x0000_t75" style="width:183pt;height:36.75pt">
            <v:imagedata r:id="rId104" o:title=""/>
          </v:shape>
        </w:pict>
      </w:r>
    </w:p>
    <w:p w:rsidR="00960F82" w:rsidRDefault="00E37E67">
      <w:pPr>
        <w:pStyle w:val="a3"/>
        <w:divId w:val="691493442"/>
      </w:pPr>
      <w:r>
        <w:t>Результати інших розрахунків приведені в додатку 3.</w:t>
      </w:r>
    </w:p>
    <w:p w:rsidR="00960F82" w:rsidRDefault="00E37E67">
      <w:pPr>
        <w:pStyle w:val="a3"/>
        <w:divId w:val="691493442"/>
      </w:pPr>
      <w:r>
        <w:t>Тривалість вантажної операції установимо, використовуючи довільно витягнуті з додатка 2 нормальні випадкові відхилення. Так, перший автомобіль буде обслуговуватися протягом</w:t>
      </w:r>
    </w:p>
    <w:p w:rsidR="00960F82" w:rsidRDefault="00E37E67">
      <w:pPr>
        <w:pStyle w:val="a3"/>
        <w:divId w:val="691493442"/>
      </w:pPr>
      <w:r>
        <w:t>t</w:t>
      </w:r>
      <w:r>
        <w:rPr>
          <w:vertAlign w:val="subscript"/>
        </w:rPr>
        <w:t>1</w:t>
      </w:r>
      <w:r>
        <w:t xml:space="preserve"> = (28+0,077·8)/24/60 = 0:28:37</w:t>
      </w:r>
    </w:p>
    <w:p w:rsidR="00960F82" w:rsidRDefault="00E37E67">
      <w:pPr>
        <w:pStyle w:val="a3"/>
        <w:divId w:val="691493442"/>
      </w:pPr>
      <w:r>
        <w:t>другий автомобіль</w:t>
      </w:r>
    </w:p>
    <w:p w:rsidR="00960F82" w:rsidRDefault="00E37E67">
      <w:pPr>
        <w:pStyle w:val="a3"/>
        <w:divId w:val="691493442"/>
      </w:pPr>
      <w:r>
        <w:t>t</w:t>
      </w:r>
      <w:r>
        <w:rPr>
          <w:vertAlign w:val="subscript"/>
        </w:rPr>
        <w:t>2</w:t>
      </w:r>
      <w:r>
        <w:t xml:space="preserve"> = (28 +(- 1,365)·8)/24/60 = 0:17:05 і т.д. (див. додаток 3)</w:t>
      </w:r>
    </w:p>
    <w:p w:rsidR="00960F82" w:rsidRDefault="00E37E67">
      <w:pPr>
        <w:pStyle w:val="a3"/>
        <w:divId w:val="691493442"/>
      </w:pPr>
      <w:r>
        <w:t xml:space="preserve">В умовах задачі відзначалося, що водій вибирає секцію складу випадково. Моделювання процесу вибору секції складу здійснюється за допомогою таблиці випадкових чисел (додаток 1). Якщо на складі дві секції і випадкове число попадає в інтервал від 0 до 0,5, то автомобіль направляється до першої секції, якщо в інтервал від 0,5 до 1,0, то — до другої. </w:t>
      </w:r>
    </w:p>
    <w:p w:rsidR="00960F82" w:rsidRDefault="00E37E67">
      <w:pPr>
        <w:pStyle w:val="a3"/>
        <w:divId w:val="691493442"/>
      </w:pPr>
      <w:r>
        <w:t>Аналогічно моделюється і структура парку автомобілів, що здійснюють вивіз (завезення) вантажів зі станції.</w:t>
      </w:r>
    </w:p>
    <w:p w:rsidR="00960F82" w:rsidRDefault="00E37E67">
      <w:pPr>
        <w:pStyle w:val="a3"/>
        <w:divId w:val="691493442"/>
      </w:pPr>
      <w:r>
        <w:t>При регульованому підведенні автомобілів кожен наступний автомобіль надходить до того вантажного фронту, що вільний від обслуговування, або до того, де обслуговування автомобіля закінчиться раніше інших.</w:t>
      </w:r>
    </w:p>
    <w:p w:rsidR="00960F82" w:rsidRDefault="00E37E67">
      <w:pPr>
        <w:pStyle w:val="a3"/>
        <w:divId w:val="691493442"/>
      </w:pPr>
      <w:r>
        <w:t>При черговому підведенні автомобілів, перший стає в першу секцію, а другий в другу, третій стає в першу, четвертий – в другу. Аналогічно і інші автомобілі.</w:t>
      </w:r>
    </w:p>
    <w:p w:rsidR="00960F82" w:rsidRDefault="00E37E67">
      <w:pPr>
        <w:pStyle w:val="a3"/>
        <w:divId w:val="691493442"/>
      </w:pPr>
      <w:r>
        <w:t>За даними приведеними в додатку 3, я побудувала епюру заняття вантажних фронтів після виконання імітацій і підрахувала простій автомобілів при різних дисциплінах вибору вантажного фронту. Епюри показані в додатках 4 – 9.</w:t>
      </w:r>
    </w:p>
    <w:p w:rsidR="00960F82" w:rsidRDefault="00960F82">
      <w:pPr>
        <w:divId w:val="691493442"/>
      </w:pPr>
    </w:p>
    <w:p w:rsidR="00960F82" w:rsidRPr="00E37E67" w:rsidRDefault="00E37E67">
      <w:pPr>
        <w:pStyle w:val="a3"/>
        <w:divId w:val="691493442"/>
      </w:pPr>
      <w:r>
        <w:t>3.2 Визначення доцільності використання нової системи регулювання</w:t>
      </w:r>
    </w:p>
    <w:p w:rsidR="00960F82" w:rsidRDefault="00E37E67">
      <w:pPr>
        <w:pStyle w:val="a3"/>
        <w:divId w:val="691493442"/>
      </w:pPr>
      <w:r>
        <w:t>При різній дисципліні вибору водієм складу і нормальному розподілі коливань тривалості вантажної операції за результатами моделювання отримала результати, що приведені в табл. 3.1.</w:t>
      </w:r>
    </w:p>
    <w:p w:rsidR="00960F82" w:rsidRDefault="00E37E67">
      <w:pPr>
        <w:pStyle w:val="a3"/>
        <w:divId w:val="691493442"/>
      </w:pPr>
      <w:r>
        <w:t>Таблиця 3.1 – Результати моделювання</w:t>
      </w:r>
    </w:p>
    <w:tbl>
      <w:tblPr>
        <w:tblW w:w="936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1950"/>
        <w:gridCol w:w="1950"/>
        <w:gridCol w:w="2760"/>
      </w:tblGrid>
      <w:tr w:rsidR="00960F82">
        <w:trPr>
          <w:divId w:val="691493442"/>
          <w:cantSplit/>
          <w:trHeight w:val="575"/>
          <w:tblCellSpacing w:w="0" w:type="dxa"/>
          <w:jc w:val="center"/>
        </w:trPr>
        <w:tc>
          <w:tcPr>
            <w:tcW w:w="2700" w:type="dxa"/>
            <w:tcBorders>
              <w:top w:val="outset" w:sz="6" w:space="0" w:color="auto"/>
              <w:left w:val="outset" w:sz="6" w:space="0" w:color="auto"/>
              <w:bottom w:val="outset" w:sz="6" w:space="0" w:color="auto"/>
              <w:right w:val="outset" w:sz="6" w:space="0" w:color="auto"/>
            </w:tcBorders>
            <w:vAlign w:val="center"/>
            <w:hideMark/>
          </w:tcPr>
          <w:p w:rsidR="00960F82" w:rsidRDefault="00E37E67">
            <w:r>
              <w:t>Дисципліна вибору складу</w:t>
            </w:r>
          </w:p>
        </w:tc>
        <w:tc>
          <w:tcPr>
            <w:tcW w:w="1950" w:type="dxa"/>
            <w:tcBorders>
              <w:top w:val="outset" w:sz="6" w:space="0" w:color="auto"/>
              <w:left w:val="outset" w:sz="6" w:space="0" w:color="auto"/>
              <w:bottom w:val="outset" w:sz="6" w:space="0" w:color="auto"/>
              <w:right w:val="outset" w:sz="6" w:space="0" w:color="auto"/>
            </w:tcBorders>
            <w:hideMark/>
          </w:tcPr>
          <w:p w:rsidR="00960F82" w:rsidRDefault="00E37E67">
            <w:r>
              <w:t>Число обслугованих автомобілів, шт.</w:t>
            </w:r>
          </w:p>
        </w:tc>
        <w:tc>
          <w:tcPr>
            <w:tcW w:w="1950" w:type="dxa"/>
            <w:tcBorders>
              <w:top w:val="outset" w:sz="6" w:space="0" w:color="auto"/>
              <w:left w:val="outset" w:sz="6" w:space="0" w:color="auto"/>
              <w:bottom w:val="outset" w:sz="6" w:space="0" w:color="auto"/>
              <w:right w:val="outset" w:sz="6" w:space="0" w:color="auto"/>
            </w:tcBorders>
            <w:hideMark/>
          </w:tcPr>
          <w:p w:rsidR="00960F82" w:rsidRDefault="00E37E67">
            <w:r>
              <w:t>Тривалість чекання обслуговування</w:t>
            </w:r>
          </w:p>
        </w:tc>
        <w:tc>
          <w:tcPr>
            <w:tcW w:w="2760" w:type="dxa"/>
            <w:tcBorders>
              <w:top w:val="outset" w:sz="6" w:space="0" w:color="auto"/>
              <w:left w:val="outset" w:sz="6" w:space="0" w:color="auto"/>
              <w:bottom w:val="outset" w:sz="6" w:space="0" w:color="auto"/>
              <w:right w:val="outset" w:sz="6" w:space="0" w:color="auto"/>
            </w:tcBorders>
            <w:hideMark/>
          </w:tcPr>
          <w:p w:rsidR="00960F82" w:rsidRDefault="00E37E67">
            <w:r>
              <w:t>Простій автомобілів у чеканні обслуговування, автомобілів</w:t>
            </w:r>
          </w:p>
        </w:tc>
      </w:tr>
      <w:tr w:rsidR="00960F82">
        <w:trPr>
          <w:divId w:val="691493442"/>
          <w:trHeight w:val="922"/>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 xml:space="preserve">Випадковий вибір </w:t>
            </w:r>
          </w:p>
          <w:p w:rsidR="00960F82" w:rsidRPr="00E37E67" w:rsidRDefault="00E37E67">
            <w:pPr>
              <w:pStyle w:val="a3"/>
            </w:pPr>
            <w:r w:rsidRPr="00E37E67">
              <w:t xml:space="preserve">Почерговий вибір </w:t>
            </w:r>
          </w:p>
          <w:p w:rsidR="00960F82" w:rsidRPr="00E37E67" w:rsidRDefault="00E37E67">
            <w:pPr>
              <w:pStyle w:val="a3"/>
            </w:pPr>
            <w:r w:rsidRPr="00E37E67">
              <w:t>Оптимальне регулювання</w:t>
            </w:r>
          </w:p>
        </w:tc>
        <w:tc>
          <w:tcPr>
            <w:tcW w:w="1950"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136</w:t>
            </w:r>
          </w:p>
          <w:p w:rsidR="00960F82" w:rsidRPr="00E37E67" w:rsidRDefault="00E37E67">
            <w:pPr>
              <w:pStyle w:val="a3"/>
            </w:pPr>
            <w:r w:rsidRPr="00E37E67">
              <w:t>136</w:t>
            </w:r>
          </w:p>
          <w:p w:rsidR="00960F82" w:rsidRPr="00E37E67" w:rsidRDefault="00E37E67">
            <w:pPr>
              <w:pStyle w:val="a3"/>
            </w:pPr>
            <w:r w:rsidRPr="00E37E67">
              <w:t>136</w:t>
            </w:r>
          </w:p>
        </w:tc>
        <w:tc>
          <w:tcPr>
            <w:tcW w:w="1950"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43,2</w:t>
            </w:r>
          </w:p>
          <w:p w:rsidR="00960F82" w:rsidRPr="00E37E67" w:rsidRDefault="00E37E67">
            <w:pPr>
              <w:pStyle w:val="a3"/>
            </w:pPr>
            <w:r w:rsidRPr="00E37E67">
              <w:t>23,9</w:t>
            </w:r>
          </w:p>
          <w:p w:rsidR="00960F82" w:rsidRPr="00E37E67" w:rsidRDefault="00E37E67">
            <w:pPr>
              <w:pStyle w:val="a3"/>
            </w:pPr>
            <w:r w:rsidRPr="00E37E67">
              <w:t>21,0</w:t>
            </w:r>
          </w:p>
        </w:tc>
        <w:tc>
          <w:tcPr>
            <w:tcW w:w="2760" w:type="dxa"/>
            <w:tcBorders>
              <w:top w:val="outset" w:sz="6" w:space="0" w:color="auto"/>
              <w:left w:val="outset" w:sz="6" w:space="0" w:color="auto"/>
              <w:bottom w:val="outset" w:sz="6" w:space="0" w:color="auto"/>
              <w:right w:val="outset" w:sz="6" w:space="0" w:color="auto"/>
            </w:tcBorders>
            <w:hideMark/>
          </w:tcPr>
          <w:p w:rsidR="00960F82" w:rsidRPr="00E37E67" w:rsidRDefault="00E37E67">
            <w:pPr>
              <w:pStyle w:val="a3"/>
            </w:pPr>
            <w:r w:rsidRPr="00E37E67">
              <w:t>2810,4</w:t>
            </w:r>
          </w:p>
          <w:p w:rsidR="00960F82" w:rsidRPr="00E37E67" w:rsidRDefault="00E37E67">
            <w:pPr>
              <w:pStyle w:val="a3"/>
            </w:pPr>
            <w:r w:rsidRPr="00E37E67">
              <w:t>1647,3</w:t>
            </w:r>
          </w:p>
          <w:p w:rsidR="00960F82" w:rsidRPr="00E37E67" w:rsidRDefault="00E37E67">
            <w:pPr>
              <w:pStyle w:val="a3"/>
            </w:pPr>
            <w:r w:rsidRPr="00E37E67">
              <w:t>1491,4</w:t>
            </w:r>
          </w:p>
        </w:tc>
      </w:tr>
    </w:tbl>
    <w:p w:rsidR="00960F82" w:rsidRPr="00E37E67" w:rsidRDefault="00E37E67">
      <w:pPr>
        <w:pStyle w:val="a3"/>
        <w:divId w:val="691493442"/>
      </w:pPr>
      <w:r>
        <w:t>Аналіз даних табл.3.1. дозволяє зробити наступні висновки:</w:t>
      </w:r>
    </w:p>
    <w:p w:rsidR="00960F82" w:rsidRDefault="00E37E67">
      <w:pPr>
        <w:pStyle w:val="a3"/>
        <w:divId w:val="691493442"/>
      </w:pPr>
      <w:r>
        <w:t>1.   Мінімальний простій автомобіля забезпечує оптимальне регулювання їхнього підведення до вантажних фронтів.</w:t>
      </w:r>
    </w:p>
    <w:p w:rsidR="00960F82" w:rsidRDefault="00E37E67">
      <w:pPr>
        <w:pStyle w:val="a3"/>
        <w:divId w:val="691493442"/>
      </w:pPr>
      <w:r>
        <w:t>2.   Друга по ефективності процедура регулювання – почергове проходження прибуваючих автомобілів до секцій складу.</w:t>
      </w:r>
    </w:p>
    <w:p w:rsidR="00960F82" w:rsidRDefault="00E37E67">
      <w:pPr>
        <w:pStyle w:val="a3"/>
        <w:divId w:val="691493442"/>
      </w:pPr>
      <w:r>
        <w:t>Використовуючи дані табл.3.1 і прийнявши собівартість 1 автомобіле-години рівної 4,5 ум.гр.од., річна економія експлуатаційних витрат у системі «автомобільний транспорт — вантажний фронт -залізничний транспорт» при оптимальному регулюванні підведення автомобілів складе:</w:t>
      </w:r>
    </w:p>
    <w:p w:rsidR="00960F82" w:rsidRDefault="00275CD6">
      <w:pPr>
        <w:pStyle w:val="a3"/>
        <w:divId w:val="691493442"/>
      </w:pPr>
      <w:r>
        <w:rPr>
          <w:noProof/>
        </w:rPr>
        <w:pict>
          <v:shape id="_x0000_i1485" type="#_x0000_t75" style="width:339pt;height:41.25pt">
            <v:imagedata r:id="rId105" o:title=""/>
          </v:shape>
        </w:pict>
      </w:r>
    </w:p>
    <w:p w:rsidR="00960F82" w:rsidRDefault="00E37E67">
      <w:pPr>
        <w:pStyle w:val="a3"/>
        <w:divId w:val="691493442"/>
      </w:pPr>
      <w:r>
        <w:t>У результаті скорочення простою автомобілів у вантажних фронтів віддаляються капітальні вкладення на придбання автомобілів:</w:t>
      </w:r>
    </w:p>
    <w:p w:rsidR="00960F82" w:rsidRDefault="00275CD6">
      <w:pPr>
        <w:pStyle w:val="a3"/>
        <w:divId w:val="691493442"/>
      </w:pPr>
      <w:r>
        <w:rPr>
          <w:noProof/>
        </w:rPr>
        <w:pict>
          <v:shape id="_x0000_i1488" type="#_x0000_t75" style="width:117.75pt;height:44.25pt">
            <v:imagedata r:id="rId106" o:title=""/>
          </v:shape>
        </w:pict>
      </w:r>
    </w:p>
    <w:p w:rsidR="00960F82" w:rsidRDefault="00E37E67">
      <w:pPr>
        <w:pStyle w:val="a3"/>
        <w:divId w:val="691493442"/>
      </w:pPr>
      <w:r>
        <w:t>ΔΣМН— добова економія, автомобіле-година;</w:t>
      </w:r>
    </w:p>
    <w:p w:rsidR="00960F82" w:rsidRDefault="00E37E67">
      <w:pPr>
        <w:pStyle w:val="a3"/>
        <w:divId w:val="691493442"/>
      </w:pPr>
      <w:r>
        <w:t>t</w:t>
      </w:r>
      <w:r>
        <w:rPr>
          <w:vertAlign w:val="subscript"/>
        </w:rPr>
        <w:t>p</w:t>
      </w:r>
      <w:r>
        <w:t xml:space="preserve"> — середня тривалість роботи автомобіля протягом доби, г; </w:t>
      </w:r>
    </w:p>
    <w:p w:rsidR="00960F82" w:rsidRDefault="00E37E67">
      <w:pPr>
        <w:pStyle w:val="a3"/>
        <w:divId w:val="691493442"/>
      </w:pPr>
      <w:r>
        <w:t>С</w:t>
      </w:r>
      <w:r>
        <w:rPr>
          <w:vertAlign w:val="subscript"/>
        </w:rPr>
        <w:t xml:space="preserve">а </w:t>
      </w:r>
      <w:r>
        <w:t>— вартість автомобіля, у.о. ; наприклад, для автомобіля ЗИЛ-130С</w:t>
      </w:r>
      <w:r>
        <w:rPr>
          <w:vertAlign w:val="subscript"/>
        </w:rPr>
        <w:t>а</w:t>
      </w:r>
      <w:r>
        <w:t xml:space="preserve"> = 3328 у.г.о.</w:t>
      </w:r>
    </w:p>
    <w:p w:rsidR="00960F82" w:rsidRDefault="00E37E67">
      <w:pPr>
        <w:pStyle w:val="a3"/>
        <w:divId w:val="691493442"/>
      </w:pPr>
      <w:r>
        <w:t>Економія капітальних вкладень на придбання автомобілів:</w:t>
      </w:r>
    </w:p>
    <w:p w:rsidR="00960F82" w:rsidRDefault="00275CD6">
      <w:pPr>
        <w:pStyle w:val="a3"/>
        <w:divId w:val="691493442"/>
      </w:pPr>
      <w:r>
        <w:rPr>
          <w:noProof/>
        </w:rPr>
        <w:pict>
          <v:shape id="_x0000_i1491" type="#_x0000_t75" style="width:246pt;height:36.75pt">
            <v:imagedata r:id="rId107" o:title=""/>
          </v:shape>
        </w:pict>
      </w:r>
    </w:p>
    <w:p w:rsidR="00960F82" w:rsidRDefault="00E37E67">
      <w:pPr>
        <w:pStyle w:val="a3"/>
        <w:divId w:val="691493442"/>
      </w:pPr>
      <w:r>
        <w:t>Підставляючи розрахункові дані у формулу (3.1), знаходимо</w:t>
      </w:r>
    </w:p>
    <w:p w:rsidR="00960F82" w:rsidRDefault="00E37E67">
      <w:pPr>
        <w:pStyle w:val="a3"/>
        <w:divId w:val="691493442"/>
      </w:pPr>
      <w:r>
        <w:t>4000+0,11·5000&lt; 13613,04 + 0,11·2298,53 ,</w:t>
      </w:r>
    </w:p>
    <w:p w:rsidR="00960F82" w:rsidRDefault="00E37E67">
      <w:pPr>
        <w:pStyle w:val="a3"/>
        <w:divId w:val="691493442"/>
      </w:pPr>
      <w:r>
        <w:t>4550&lt;13865,8783.</w:t>
      </w:r>
    </w:p>
    <w:p w:rsidR="00960F82" w:rsidRDefault="00E37E67">
      <w:pPr>
        <w:pStyle w:val="a3"/>
        <w:divId w:val="691493442"/>
      </w:pPr>
      <w:r>
        <w:t>Таким чином, організація оптимальної системи регулювання підведення автомобілів до вантажних фронтів дозволяє одержати річну економію в розмірі (13865,8783 — 4550) = 9315,8783 ум.гр.од. Досить ефективною є процедура почергового підведення автомобілів. На даному вантажному фронті її впровадження не вимагає додаткових капітальних і експлуатаційних витрат. Підхід автомобілів до секцій складу може регулювати диспетчер. Ефект диспетчеризації</w:t>
      </w:r>
    </w:p>
    <w:p w:rsidR="00960F82" w:rsidRDefault="00275CD6">
      <w:pPr>
        <w:pStyle w:val="a3"/>
        <w:divId w:val="691493442"/>
      </w:pPr>
      <w:r>
        <w:rPr>
          <w:noProof/>
        </w:rPr>
        <w:pict>
          <v:shape id="_x0000_i1494" type="#_x0000_t75" style="width:417.75pt;height:33.75pt">
            <v:imagedata r:id="rId108" o:title=""/>
          </v:shape>
        </w:pict>
      </w:r>
    </w:p>
    <w:p w:rsidR="00960F82" w:rsidRDefault="00960F82">
      <w:pPr>
        <w:divId w:val="691493442"/>
      </w:pPr>
    </w:p>
    <w:p w:rsidR="00960F82" w:rsidRPr="00E37E67" w:rsidRDefault="00E37E67">
      <w:pPr>
        <w:pStyle w:val="a3"/>
        <w:divId w:val="691493442"/>
      </w:pPr>
      <w:r>
        <w:t>ВИСНОВОК</w:t>
      </w:r>
    </w:p>
    <w:p w:rsidR="00960F82" w:rsidRDefault="00E37E67">
      <w:pPr>
        <w:pStyle w:val="a3"/>
        <w:divId w:val="691493442"/>
      </w:pPr>
      <w:r>
        <w:t>На основі даної курсової роботи я навчився розв’язувати на практиці деякі задачі, що дуже часто зустрічаються в реальному житті, і переконався, що використані методи є дієвими і досить ефективними для їх вирішення.</w:t>
      </w:r>
    </w:p>
    <w:p w:rsidR="00960F82" w:rsidRDefault="00E37E67">
      <w:pPr>
        <w:pStyle w:val="a3"/>
        <w:divId w:val="691493442"/>
      </w:pPr>
      <w:r>
        <w:t>Висновки до першої частини:</w:t>
      </w:r>
    </w:p>
    <w:p w:rsidR="00960F82" w:rsidRDefault="00E37E67">
      <w:pPr>
        <w:pStyle w:val="a3"/>
        <w:divId w:val="691493442"/>
      </w:pPr>
      <w:r>
        <w:t xml:space="preserve">Ø   поїзди прибувають в середньому кожні 28,29 хв., тобто з інтенсивністю 0,0353 поїзд./хв.; </w:t>
      </w:r>
    </w:p>
    <w:p w:rsidR="00960F82" w:rsidRDefault="00E37E67">
      <w:pPr>
        <w:pStyle w:val="a3"/>
        <w:divId w:val="691493442"/>
      </w:pPr>
      <w:r>
        <w:t>Ø   побудувавши гістограму і функцію розподілення інтервалів прибуття, по якій видно, що найбільша кількість поїздів, що прибувають, припадає на інтервал від 2 до 20,65 хв., найменша – на інтервал від 76,59 до 151,19 хв.;</w:t>
      </w:r>
    </w:p>
    <w:p w:rsidR="00960F82" w:rsidRDefault="00E37E67">
      <w:pPr>
        <w:pStyle w:val="a3"/>
        <w:divId w:val="691493442"/>
      </w:pPr>
      <w:r>
        <w:t xml:space="preserve">Ø    в середньому за годину прибуває 2,29≈2 поїзди; </w:t>
      </w:r>
    </w:p>
    <w:p w:rsidR="00960F82" w:rsidRDefault="00E37E67">
      <w:pPr>
        <w:pStyle w:val="a3"/>
        <w:divId w:val="691493442"/>
      </w:pPr>
      <w:r>
        <w:t>Ø   проаналізувавши графіки статистичної та ймовірнісної кривих можна зробити висновок, що вхідний потік поїздів може бути описано законом Пуассона;</w:t>
      </w:r>
    </w:p>
    <w:p w:rsidR="00960F82" w:rsidRDefault="00E37E67">
      <w:pPr>
        <w:pStyle w:val="a3"/>
        <w:divId w:val="691493442"/>
      </w:pPr>
      <w:r>
        <w:t>Ø   аналізуючи коефіцієнт завантаження бригади ПТО, можна зробити такий висновок, що чим більше кількість груп у бригаді ПТО, тим менше тривалість обробки поїздів. Оскільки при k</w:t>
      </w:r>
      <w:r>
        <w:rPr>
          <w:vertAlign w:val="subscript"/>
        </w:rPr>
        <w:t>гр</w:t>
      </w:r>
      <w:r>
        <w:t>=1 та ρ=1,76 бригада ПТО не зможе повністю виконати заданий об’єм роботи (оскільки ρ&gt;1). Використання 3 та 4 груп в бригаді не ефективне. Найефективнішою бригадою являється друга ( ρ=0,86), оскільки оптимальний коефіцієнт завантаження бригади ПТО від 0,82 до 1.</w:t>
      </w:r>
    </w:p>
    <w:p w:rsidR="00960F82" w:rsidRDefault="00E37E67">
      <w:pPr>
        <w:pStyle w:val="a3"/>
        <w:divId w:val="691493442"/>
      </w:pPr>
      <w:r>
        <w:t>Стосовно другої частини можна зробити такі висновки:</w:t>
      </w:r>
    </w:p>
    <w:p w:rsidR="00960F82" w:rsidRDefault="00E37E67">
      <w:pPr>
        <w:pStyle w:val="a3"/>
        <w:divId w:val="691493442"/>
      </w:pPr>
      <w:r>
        <w:t>5)         Пункт Мс потрібно забезпечувати залізничним транспортом з пункту А</w:t>
      </w:r>
      <w:r>
        <w:rPr>
          <w:vertAlign w:val="subscript"/>
        </w:rPr>
        <w:t>1</w:t>
      </w:r>
      <w:r>
        <w:t>, Пункт В</w:t>
      </w:r>
      <w:r>
        <w:rPr>
          <w:vertAlign w:val="subscript"/>
        </w:rPr>
        <w:t>5</w:t>
      </w:r>
      <w:r>
        <w:t xml:space="preserve"> з пункту А</w:t>
      </w:r>
      <w:r>
        <w:rPr>
          <w:vertAlign w:val="subscript"/>
        </w:rPr>
        <w:t>2.</w:t>
      </w:r>
      <w:r>
        <w:t xml:space="preserve"> </w:t>
      </w:r>
    </w:p>
    <w:p w:rsidR="00960F82" w:rsidRDefault="00E37E67">
      <w:pPr>
        <w:pStyle w:val="a3"/>
        <w:divId w:val="691493442"/>
      </w:pPr>
      <w:r>
        <w:t>6)         З пункту видобування А</w:t>
      </w:r>
      <w:r>
        <w:rPr>
          <w:vertAlign w:val="subscript"/>
        </w:rPr>
        <w:t>1</w:t>
      </w:r>
      <w:r>
        <w:t xml:space="preserve"> вантаж потрібно завозити в пункт Мс – 200 тис. тон вантажу та в В</w:t>
      </w:r>
      <w:r>
        <w:rPr>
          <w:vertAlign w:val="subscript"/>
        </w:rPr>
        <w:t>3</w:t>
      </w:r>
      <w:r>
        <w:t xml:space="preserve"> – 280 тис. тон. З пункту видобування А</w:t>
      </w:r>
      <w:r>
        <w:rPr>
          <w:vertAlign w:val="subscript"/>
        </w:rPr>
        <w:t>2</w:t>
      </w:r>
      <w:r>
        <w:t xml:space="preserve"> вантаж надходить у розмірі 149тис. тон на В</w:t>
      </w:r>
      <w:r>
        <w:rPr>
          <w:vertAlign w:val="subscript"/>
        </w:rPr>
        <w:t>5</w:t>
      </w:r>
      <w:r>
        <w:t>, та 65 тис. тон на В</w:t>
      </w:r>
      <w:r>
        <w:rPr>
          <w:vertAlign w:val="subscript"/>
        </w:rPr>
        <w:t>7</w:t>
      </w:r>
      <w:r>
        <w:t>.</w:t>
      </w:r>
    </w:p>
    <w:p w:rsidR="00960F82" w:rsidRDefault="00E37E67">
      <w:pPr>
        <w:pStyle w:val="a3"/>
        <w:divId w:val="691493442"/>
      </w:pPr>
      <w:r>
        <w:t>7)         У портах В</w:t>
      </w:r>
      <w:r>
        <w:rPr>
          <w:vertAlign w:val="subscript"/>
        </w:rPr>
        <w:t>3</w:t>
      </w:r>
      <w:r>
        <w:t>, В</w:t>
      </w:r>
      <w:r>
        <w:rPr>
          <w:vertAlign w:val="subscript"/>
        </w:rPr>
        <w:t>5</w:t>
      </w:r>
      <w:r>
        <w:t xml:space="preserve"> не слід відкривати причали для перевантаження мінерально-будівельних вантажів із залізничного транспорту на річковий.</w:t>
      </w:r>
    </w:p>
    <w:p w:rsidR="00960F82" w:rsidRDefault="00E37E67">
      <w:pPr>
        <w:pStyle w:val="a3"/>
        <w:divId w:val="691493442"/>
      </w:pPr>
      <w:r>
        <w:t>8)         Реалізація такого плану зможе забезпечити оптимальний режим взаємодії залізничного і річкового транспорту при перевезенні мінерально-будівельних матеріалів у даному економічному районі. Витрати на перевезення вантажу складають</w:t>
      </w:r>
    </w:p>
    <w:p w:rsidR="00960F82" w:rsidRDefault="00E37E67">
      <w:pPr>
        <w:pStyle w:val="a3"/>
        <w:divId w:val="691493442"/>
      </w:pPr>
      <w:r>
        <w:t>Е=180*6,65+106*115,45+14*114,8+200*88,8+280*135+146*71,3+149*918+65*98+150*126+40*169+60*29,55=128492,90 (тис. т).</w:t>
      </w:r>
    </w:p>
    <w:p w:rsidR="00960F82" w:rsidRDefault="00E37E67">
      <w:pPr>
        <w:pStyle w:val="a3"/>
        <w:divId w:val="691493442"/>
      </w:pPr>
      <w:r>
        <w:t xml:space="preserve">Щодо третьої частини завдання можна зробити такі висновки: </w:t>
      </w:r>
    </w:p>
    <w:p w:rsidR="00960F82" w:rsidRDefault="00E37E67">
      <w:pPr>
        <w:pStyle w:val="a3"/>
        <w:divId w:val="691493442"/>
      </w:pPr>
      <w:r>
        <w:t xml:space="preserve">В моєму випадку більш доцільно та економічно вигідно використовувати процедуру почергового підведення автомобілів, ніж наймати для цього диспетчера. На даному вантажному фронті впровадження даної процедури не вимагає додаткових капітальних і експлуатаційних витрат. Економія експлуатаційних річних витрат при застосування диспетчера складає 9315,8783 ум.гр.од., а при регульованому – </w:t>
      </w:r>
      <w:r w:rsidR="00275CD6">
        <w:rPr>
          <w:noProof/>
        </w:rPr>
        <w:pict>
          <v:shape id="_x0000_i1497" type="#_x0000_t75" style="width:47.25pt;height:15.75pt">
            <v:imagedata r:id="rId109" o:title=""/>
          </v:shape>
        </w:pict>
      </w:r>
      <w:r>
        <w:t> ум.гр.од. Тобто очевидно, що немає сенсу витрачати гроші на зарплатню диспетчеру, коли можна майже вдвічі зекономити, використавши почергове підведення автомобілів.</w:t>
      </w:r>
    </w:p>
    <w:p w:rsidR="00960F82" w:rsidRDefault="00960F82">
      <w:pPr>
        <w:divId w:val="691493442"/>
      </w:pPr>
    </w:p>
    <w:p w:rsidR="00960F82" w:rsidRPr="00E37E67" w:rsidRDefault="00E37E67">
      <w:pPr>
        <w:pStyle w:val="a3"/>
        <w:divId w:val="691493442"/>
      </w:pPr>
      <w:r>
        <w:t>СПИСОК ВИКОРИСТАНОЇ ЛІТЕРАТУРИ:</w:t>
      </w:r>
    </w:p>
    <w:p w:rsidR="00960F82" w:rsidRDefault="00E37E67">
      <w:pPr>
        <w:pStyle w:val="a3"/>
        <w:divId w:val="691493442"/>
      </w:pPr>
      <w:r>
        <w:t>1. Единая транспортная система: Учеб. для вузов В.Г. Галабурда, В.А. Персианов, А.А. Тимошин и др.; Под ред. В.Г. Галабурды. 2-е изд. с измен. и дополн. – М.: Транспорт, 2001.- 303с.</w:t>
      </w:r>
    </w:p>
    <w:p w:rsidR="00960F82" w:rsidRDefault="00E37E67">
      <w:pPr>
        <w:pStyle w:val="a3"/>
        <w:divId w:val="691493442"/>
      </w:pPr>
      <w:r>
        <w:t>2. Методичні вказівки до виконання курсової роботи “Оптимізація завозу вивозу вантажів в вузлі взаємодії залізничного, річкового і автомобільного транспорту” з дисципліни “Основи теорії транспортних процесів та систем”.</w:t>
      </w:r>
    </w:p>
    <w:p w:rsidR="00960F82" w:rsidRDefault="00E37E67">
      <w:pPr>
        <w:pStyle w:val="a3"/>
        <w:divId w:val="691493442"/>
      </w:pPr>
      <w:r>
        <w:t>3. Правдин Н.В. «Взаимодействие различных видов транспорта».-</w:t>
      </w:r>
    </w:p>
    <w:p w:rsidR="00960F82" w:rsidRDefault="00E37E67">
      <w:pPr>
        <w:pStyle w:val="a3"/>
        <w:divId w:val="691493442"/>
      </w:pPr>
      <w:r>
        <w:t>М. «Транспорт», 1989.-208с.</w:t>
      </w:r>
    </w:p>
    <w:p w:rsidR="00960F82" w:rsidRDefault="00E37E67">
      <w:pPr>
        <w:pStyle w:val="a3"/>
        <w:divId w:val="691493442"/>
      </w:pPr>
      <w:r>
        <w:t>4. Теория транспортных процессов и систем: Учеб. для вузов / А.В. Вельможин, В.А. Гудков, Л.Б. Миротин. – М.: Транспорт, 1998.- 167с.</w:t>
      </w:r>
    </w:p>
    <w:p w:rsidR="00960F82" w:rsidRDefault="00960F82">
      <w:pPr>
        <w:divId w:val="691493442"/>
      </w:pPr>
    </w:p>
    <w:p w:rsidR="00960F82" w:rsidRPr="00E37E67" w:rsidRDefault="00E37E67">
      <w:pPr>
        <w:pStyle w:val="a3"/>
        <w:divId w:val="691493442"/>
      </w:pPr>
      <w:r>
        <w:t>Додаток 1</w:t>
      </w:r>
    </w:p>
    <w:p w:rsidR="00960F82" w:rsidRDefault="00E37E67">
      <w:pPr>
        <w:pStyle w:val="a3"/>
        <w:divId w:val="691493442"/>
      </w:pPr>
      <w:r>
        <w:t>Таблиця випадкових рівномірно розподілених чисел(гр. ТО7-1)</w:t>
      </w:r>
    </w:p>
    <w:tbl>
      <w:tblPr>
        <w:tblW w:w="46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
        <w:gridCol w:w="896"/>
        <w:gridCol w:w="896"/>
        <w:gridCol w:w="806"/>
        <w:gridCol w:w="717"/>
        <w:gridCol w:w="717"/>
        <w:gridCol w:w="896"/>
        <w:gridCol w:w="896"/>
        <w:gridCol w:w="896"/>
        <w:gridCol w:w="896"/>
        <w:gridCol w:w="806"/>
      </w:tblGrid>
      <w:tr w:rsidR="00960F82">
        <w:trPr>
          <w:divId w:val="691493442"/>
          <w:trHeight w:val="159"/>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Pr="00E37E67" w:rsidRDefault="00960F82"/>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10</w:t>
            </w:r>
          </w:p>
        </w:tc>
      </w:tr>
      <w:tr w:rsidR="00960F82">
        <w:trPr>
          <w:divId w:val="691493442"/>
          <w:trHeight w:val="159"/>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22719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92549</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10907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35994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63461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83659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24494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53825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97047</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76069</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17618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88357</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52487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79816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74600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50436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88823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19806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33960</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30928</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25267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35973</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80231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60039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50253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63457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97444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13799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35853</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03149</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88594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69428</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66934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27705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51262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63941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77660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66418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84755</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29197</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60482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33679</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03078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08047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39891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34068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81957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82985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83113</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36981</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30753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19458</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02849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30366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83892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80912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91335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41703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79401</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97251</w:t>
            </w:r>
          </w:p>
        </w:tc>
      </w:tr>
      <w:tr w:rsidR="00960F82">
        <w:trPr>
          <w:divId w:val="691493442"/>
          <w:trHeight w:val="16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60551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24788</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35764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57453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06341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10178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91896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70819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96440</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98358</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35612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09972</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98891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92625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70599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95484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34858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13499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28966</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88287</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43713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18448</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45922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55179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18442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31186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91047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37949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76542</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79361</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73998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97374</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66685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06639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34590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17935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79544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15475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74765</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11199</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14971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68806</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49122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16124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61905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22047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17229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46703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39727</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16753</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78976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48382</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25242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97656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51686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15537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73857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35398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91783</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92825</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37868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82946</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83732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63230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85306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56988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15570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98029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42208</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00190</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01666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48114</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95183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02628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05355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97627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74554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91267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31240</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34723</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56638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70054</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19427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24811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37164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71641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50515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88231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99539</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75745</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43973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07496</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17405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08966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65989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68017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56975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94080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93689</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98889</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05141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07885</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94399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41145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50210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92423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13308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09621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94153</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25294</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97905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05301</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98496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20682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68082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68537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70220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78282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02396</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10002</w:t>
            </w:r>
          </w:p>
        </w:tc>
      </w:tr>
      <w:tr w:rsidR="00960F82">
        <w:trPr>
          <w:divId w:val="691493442"/>
          <w:trHeight w:val="16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23458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57782</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67537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38813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00377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93873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97813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10039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25457</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28716</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03954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14799</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63187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46191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12805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50502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08810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19572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48024</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58206</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52251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06804</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85959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20974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73104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15009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25486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09306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24721</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04187</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62361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59105</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39338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59358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69193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15586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57695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89518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59788</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04215</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54954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90337</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99340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60442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90933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58323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83183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90041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44236</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90815</w:t>
            </w:r>
          </w:p>
        </w:tc>
      </w:tr>
      <w:tr w:rsidR="00960F82">
        <w:trPr>
          <w:divId w:val="691493442"/>
          <w:trHeight w:val="16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70773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03331</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84228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01405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61494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72064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24713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39851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01431</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60841</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68702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08331</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08923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83173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67081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87472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47980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08802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95495</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78745</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39599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33465</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96705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41458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34670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55385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25484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71068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15155</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85371</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54958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34935</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16858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16523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54262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63310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50348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53457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39440</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80441</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98124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08864</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36485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78766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52802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56315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43523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06513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50899</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86432</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43099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88373</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80091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35058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35755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47556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98602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71744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70442</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92312</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88667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44515</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80435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17140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32588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98708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93010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98580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23656</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85664</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87009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95736</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76930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71090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27143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95229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24799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02313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17436</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20273</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70581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40618</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16631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54178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44737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02544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81368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08078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46740</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52583</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03723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25551</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03816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97612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99833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06779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47619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12901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60179</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23780</w:t>
            </w:r>
          </w:p>
        </w:tc>
      </w:tr>
      <w:tr w:rsidR="00960F82">
        <w:trPr>
          <w:divId w:val="691493442"/>
          <w:trHeight w:val="16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49943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30139</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07932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29267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01934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19584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13356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35803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90284</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97565</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71559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30728</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83499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65977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37442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72526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53123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99948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59762</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19952</w:t>
            </w:r>
          </w:p>
        </w:tc>
      </w:tr>
      <w:tr w:rsidR="00960F82">
        <w:trPr>
          <w:divId w:val="691493442"/>
          <w:trHeight w:val="16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75500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16143</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79028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81790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57747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87972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54981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10079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17490</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15215</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59894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59543</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13668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27197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51979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38403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23989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38549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82968</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53300</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29757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26942</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08736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15184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73650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51130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59160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89866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06030</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88929</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87650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08162</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90596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70312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84462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07653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80962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96692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07030</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62470</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84094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70059</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86833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23531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31749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23930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04763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89322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67576</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38627</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92101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17194</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06003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99847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12781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38729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88072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92589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61828</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36504</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26641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99088</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65294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37138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75881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12627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19461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69536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64419</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82106</w:t>
            </w:r>
          </w:p>
        </w:tc>
      </w:tr>
      <w:tr w:rsidR="00960F82">
        <w:trPr>
          <w:divId w:val="691493442"/>
          <w:trHeight w:val="16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04920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91233</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46959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14735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15153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28306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76351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28109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86078</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46534</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25417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97570</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91045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09929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75140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23926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90282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99088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93605</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03547</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98874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96989</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84371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87624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74090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71983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62424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62130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44470</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74725</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82127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82000</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84618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58572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56716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79862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49862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50702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31938</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18336</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26311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59516</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98602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47197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31139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27631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64619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01504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77617</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30219</w:t>
            </w:r>
          </w:p>
        </w:tc>
      </w:tr>
      <w:tr w:rsidR="00960F82">
        <w:trPr>
          <w:divId w:val="691493442"/>
          <w:trHeight w:val="297"/>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76176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03499</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17999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84361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63898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97861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63620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23931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87903</w:t>
            </w:r>
          </w:p>
        </w:tc>
        <w:tc>
          <w:tcPr>
            <w:tcW w:w="450" w:type="pct"/>
            <w:tcBorders>
              <w:top w:val="outset" w:sz="6" w:space="0" w:color="auto"/>
              <w:left w:val="outset" w:sz="6" w:space="0" w:color="auto"/>
              <w:bottom w:val="outset" w:sz="6" w:space="0" w:color="auto"/>
              <w:right w:val="outset" w:sz="6" w:space="0" w:color="auto"/>
            </w:tcBorders>
            <w:hideMark/>
          </w:tcPr>
          <w:p w:rsidR="00960F82" w:rsidRDefault="00E37E67">
            <w:r>
              <w:t>91566</w:t>
            </w:r>
          </w:p>
        </w:tc>
      </w:tr>
    </w:tbl>
    <w:p w:rsidR="00960F82" w:rsidRDefault="00960F82">
      <w:pPr>
        <w:divId w:val="691493442"/>
      </w:pPr>
    </w:p>
    <w:p w:rsidR="00960F82" w:rsidRPr="00E37E67" w:rsidRDefault="00E37E67">
      <w:pPr>
        <w:pStyle w:val="a3"/>
        <w:divId w:val="691493442"/>
      </w:pPr>
      <w:r>
        <w:t>Додаток 2</w:t>
      </w:r>
    </w:p>
    <w:p w:rsidR="00960F82" w:rsidRDefault="00E37E67">
      <w:pPr>
        <w:pStyle w:val="a3"/>
        <w:divId w:val="691493442"/>
      </w:pPr>
      <w:r>
        <w:t>Нормально розподіленні випадкові відхилення(гр. ТО7-1)</w:t>
      </w:r>
    </w:p>
    <w:tbl>
      <w:tblPr>
        <w:tblW w:w="45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0"/>
        <w:gridCol w:w="877"/>
        <w:gridCol w:w="877"/>
        <w:gridCol w:w="877"/>
        <w:gridCol w:w="877"/>
        <w:gridCol w:w="701"/>
        <w:gridCol w:w="701"/>
        <w:gridCol w:w="701"/>
        <w:gridCol w:w="701"/>
        <w:gridCol w:w="877"/>
        <w:gridCol w:w="877"/>
      </w:tblGrid>
      <w:tr w:rsidR="00960F82">
        <w:trPr>
          <w:divId w:val="691493442"/>
          <w:trHeight w:val="159"/>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Pr="00E37E67" w:rsidRDefault="00960F82"/>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w:t>
            </w:r>
          </w:p>
        </w:tc>
      </w:tr>
      <w:tr w:rsidR="00960F82">
        <w:trPr>
          <w:divId w:val="691493442"/>
          <w:trHeight w:val="159"/>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-0,202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-1,303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-0,671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-0,140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-0,018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1,565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-0,284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-0,622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2,073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0,481</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0,420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-1,103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0,176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1,099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0,092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-0,482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0,543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-0,218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-1,683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2,836</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2,417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1,181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-0,168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-0,238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0,560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-1,847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-0,061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0,578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0,513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2,014</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0,260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0,580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0,539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0,955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-1,128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0,730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0,979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1,812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0,195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-1,322</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-0,353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-0,151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-1,592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-1,213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0,189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-1,014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-0,678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-0,412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0,165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0,101</w:t>
            </w:r>
          </w:p>
        </w:tc>
      </w:tr>
      <w:tr w:rsidR="00960F82">
        <w:trPr>
          <w:divId w:val="691493442"/>
          <w:trHeight w:val="288"/>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-2,555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-0,712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0,567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-0,085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1,792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0,116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0,252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-1,676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0,121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-0,346</w:t>
            </w:r>
          </w:p>
        </w:tc>
      </w:tr>
      <w:tr w:rsidR="00960F82">
        <w:trPr>
          <w:divId w:val="691493442"/>
          <w:trHeight w:val="14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0,666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-0,149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1,359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-0,760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0,214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0,446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0,682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0,584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- 0,126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0,662</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0,077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0,526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-0,783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-1,960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0,854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0,084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0.552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-0,757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-1,108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0,578</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-1,365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-0,027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-0,251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-0,273: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0,494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-0,022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0,383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-253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-0,728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0,194</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1,833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-0,154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1,804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-0,414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0,103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0,759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0,054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-0,504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0,066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1,647</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0,308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2,537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1,220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-1,250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-0,371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-1,210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0,906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-0,604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-1,361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-0,519</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0,768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0,132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1,464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-0,428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0,182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-1,792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0.864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0,483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-1,799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-0,349</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-0,957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-0,265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0,724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0,055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0,885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-0,379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0,694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-1,448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-0,672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0,209</w:t>
            </w:r>
          </w:p>
        </w:tc>
      </w:tr>
      <w:tr w:rsidR="00960F82">
        <w:trPr>
          <w:divId w:val="691493442"/>
          <w:trHeight w:val="16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-0,148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-0,539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0,397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0,362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-0,245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1,194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-0,746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0,242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0,197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-0,109</w:t>
            </w:r>
          </w:p>
        </w:tc>
      </w:tr>
      <w:tr w:rsidR="00960F82">
        <w:trPr>
          <w:divId w:val="691493442"/>
          <w:trHeight w:val="182"/>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-0,094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-0,957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-0,373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-0,792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0,086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-0,134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1,493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-0.210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1,830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1,375</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-0,661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-0,654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-0,379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-0,759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0,804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0,282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-1,317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-0,219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-0,318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-0,580</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1,231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-0,337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-0,125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-1,373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-0,535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0,119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0,776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-0,254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0,598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1,200</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-1,117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-0,871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-0,187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-0,543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0,421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0,311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0,493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0,574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-0,145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-2,332</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19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0,551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0,335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-1,746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0,235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1,455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0,251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1,024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0,062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0,009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0,676</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0,743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1,076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0,766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-0,052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1,194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0,517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-0,401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1,292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-0.280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0,540</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-0,329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0.277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1,736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0,175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-0,401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0,665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0,479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1,322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0,072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-4,867</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-1,264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0,970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-0,639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-0,761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-0,502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-1,559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0,249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0,119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-0,065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-0,812</w:t>
            </w:r>
          </w:p>
        </w:tc>
      </w:tr>
      <w:tr w:rsidR="00960F82">
        <w:trPr>
          <w:divId w:val="691493442"/>
          <w:trHeight w:val="16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-2,092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1,610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-1,423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-1,071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0,642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-0,759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-2,276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0,133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-0,976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1,506</w:t>
            </w:r>
          </w:p>
        </w:tc>
      </w:tr>
      <w:tr w:rsidR="00960F82">
        <w:trPr>
          <w:divId w:val="691493442"/>
          <w:trHeight w:val="182"/>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-1,447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-0,154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1,463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0,032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-0,107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0,327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-0,378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0,055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-0,521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-1,400</w:t>
            </w:r>
          </w:p>
        </w:tc>
      </w:tr>
      <w:tr w:rsidR="00960F82">
        <w:trPr>
          <w:divId w:val="691493442"/>
          <w:trHeight w:val="154"/>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0,018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0,533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0,558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0,593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- 0,737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0,189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-1,876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-0,140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-1,380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-0,303</w:t>
            </w:r>
          </w:p>
        </w:tc>
      </w:tr>
      <w:tr w:rsidR="00960F82">
        <w:trPr>
          <w:divId w:val="691493442"/>
          <w:trHeight w:val="182"/>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-1,445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1,357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-1,657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-0,887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-1,417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0,548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-0,423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0,398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0,167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0,147</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0,002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1,537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0,113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-1,008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1,080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-0,772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-0,368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-0,290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2,146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-0,539</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0,576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-1,201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-0,108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0,384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0,659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1,192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0,119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1,861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0,856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-0,018</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29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0,108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-0,385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0,228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0,166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-1,169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1,099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-0,914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-0,462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1,132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-0,266</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0,233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-1,043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0,852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-0,746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0,046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0,395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0,735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- 1,526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1,065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1,450</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-1,239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-6,155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0,090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1,130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2,623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0,811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-1,372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0,647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0,858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-0,740</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-0,928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0,802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-0,043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-0,463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0,985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-0,395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0,386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0,465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-0,372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-0,278</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-0,670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-0,821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-1,092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1,062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0,601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2,509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-1,557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-0,814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-0,220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-0,019</w:t>
            </w:r>
          </w:p>
        </w:tc>
      </w:tr>
      <w:tr w:rsidR="00960F82">
        <w:trPr>
          <w:divId w:val="691493442"/>
          <w:trHeight w:val="16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0,643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1,339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1,287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0,446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-0,042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0,593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0,366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0,640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-0,850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0,847</w:t>
            </w:r>
          </w:p>
        </w:tc>
      </w:tr>
      <w:tr w:rsidR="00960F82">
        <w:trPr>
          <w:divId w:val="691493442"/>
          <w:trHeight w:val="182"/>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2,503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-0, 162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1,125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-1,241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2,226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1,063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0,085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0,016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0,786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-0,766</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0,895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-2,288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1,711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0,640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-0,067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-0,088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-0,031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1,184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1,550,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0,417</w:t>
            </w:r>
          </w:p>
        </w:tc>
      </w:tr>
      <w:tr w:rsidR="00960F82">
        <w:trPr>
          <w:divId w:val="691493442"/>
          <w:trHeight w:val="16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-0,070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-1,367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-0,659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-1,025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0,475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0,059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-0,792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0,468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0,284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-0,184</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0,891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-0,903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-0,213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1,847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0,223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-1,640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-0,772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0,324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-0,013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1,757</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39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1,170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-0,340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-0,291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0,451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1,081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-1,073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0,073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-0,477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0,397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-1,282</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0,130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-0,205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0,665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0,306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0,700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-0,851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0,935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- 0,502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0,650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0,254</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0,591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-1,342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1,194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1,428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-1,470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-1,202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-0,450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-0,668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0,212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1,161</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-0,487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-0,792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0,453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-1,465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0,390</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0,796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-2, 186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0,461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0,848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-0,236</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-1,048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-2,550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-0,241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-0,109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-1,385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-0,066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-2,523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1,270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0,914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-0,157</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0,984</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0,357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0,563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-1,177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0,371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-0,624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-0,614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0,566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1,292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0,776</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1,217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6,976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-1,516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-0,737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0,018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-0,768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0,712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-1,001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0,012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-0,456</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-1,008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-8,849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-1,272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0,903</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-1,192</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-2,081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0, 157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0,708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1,132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-0,297</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47</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-0,596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-0,219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-0,726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-0,417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-0,214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0,625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-0,699</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0,276</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1,505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0,672</w:t>
            </w:r>
          </w:p>
        </w:tc>
      </w:tr>
      <w:tr w:rsidR="00960F82">
        <w:trPr>
          <w:divId w:val="691493442"/>
          <w:trHeight w:val="17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48</w:t>
            </w:r>
          </w:p>
        </w:tc>
        <w:tc>
          <w:tcPr>
            <w:tcW w:w="500" w:type="pct"/>
            <w:tcBorders>
              <w:top w:val="outset" w:sz="6" w:space="0" w:color="auto"/>
              <w:left w:val="outset" w:sz="6" w:space="0" w:color="auto"/>
              <w:bottom w:val="outset" w:sz="6" w:space="0" w:color="auto"/>
              <w:right w:val="outset" w:sz="6" w:space="0" w:color="auto"/>
            </w:tcBorders>
            <w:vAlign w:val="bottom"/>
            <w:hideMark/>
          </w:tcPr>
          <w:p w:rsidR="00960F82" w:rsidRDefault="00E37E67">
            <w:r>
              <w:t>-0,315</w:t>
            </w:r>
          </w:p>
        </w:tc>
        <w:tc>
          <w:tcPr>
            <w:tcW w:w="500" w:type="pct"/>
            <w:tcBorders>
              <w:top w:val="outset" w:sz="6" w:space="0" w:color="auto"/>
              <w:left w:val="outset" w:sz="6" w:space="0" w:color="auto"/>
              <w:bottom w:val="outset" w:sz="6" w:space="0" w:color="auto"/>
              <w:right w:val="outset" w:sz="6" w:space="0" w:color="auto"/>
            </w:tcBorders>
            <w:vAlign w:val="bottom"/>
            <w:hideMark/>
          </w:tcPr>
          <w:p w:rsidR="00960F82" w:rsidRDefault="00E37E67">
            <w:r>
              <w:t>-0,999</w:t>
            </w:r>
          </w:p>
        </w:tc>
        <w:tc>
          <w:tcPr>
            <w:tcW w:w="500" w:type="pct"/>
            <w:tcBorders>
              <w:top w:val="outset" w:sz="6" w:space="0" w:color="auto"/>
              <w:left w:val="outset" w:sz="6" w:space="0" w:color="auto"/>
              <w:bottom w:val="outset" w:sz="6" w:space="0" w:color="auto"/>
              <w:right w:val="outset" w:sz="6" w:space="0" w:color="auto"/>
            </w:tcBorders>
            <w:vAlign w:val="bottom"/>
            <w:hideMark/>
          </w:tcPr>
          <w:p w:rsidR="00960F82" w:rsidRDefault="00E37E67">
            <w:r>
              <w:t>1,788</w:t>
            </w:r>
          </w:p>
        </w:tc>
        <w:tc>
          <w:tcPr>
            <w:tcW w:w="500" w:type="pct"/>
            <w:tcBorders>
              <w:top w:val="outset" w:sz="6" w:space="0" w:color="auto"/>
              <w:left w:val="outset" w:sz="6" w:space="0" w:color="auto"/>
              <w:bottom w:val="outset" w:sz="6" w:space="0" w:color="auto"/>
              <w:right w:val="outset" w:sz="6" w:space="0" w:color="auto"/>
            </w:tcBorders>
            <w:vAlign w:val="bottom"/>
            <w:hideMark/>
          </w:tcPr>
          <w:p w:rsidR="00960F82" w:rsidRDefault="00E37E67">
            <w:r>
              <w:t>0,592</w:t>
            </w:r>
          </w:p>
        </w:tc>
        <w:tc>
          <w:tcPr>
            <w:tcW w:w="400" w:type="pct"/>
            <w:tcBorders>
              <w:top w:val="outset" w:sz="6" w:space="0" w:color="auto"/>
              <w:left w:val="outset" w:sz="6" w:space="0" w:color="auto"/>
              <w:bottom w:val="outset" w:sz="6" w:space="0" w:color="auto"/>
              <w:right w:val="outset" w:sz="6" w:space="0" w:color="auto"/>
            </w:tcBorders>
            <w:vAlign w:val="bottom"/>
            <w:hideMark/>
          </w:tcPr>
          <w:p w:rsidR="00960F82" w:rsidRDefault="00E37E67">
            <w:r>
              <w:t>0,640</w:t>
            </w:r>
          </w:p>
        </w:tc>
        <w:tc>
          <w:tcPr>
            <w:tcW w:w="400" w:type="pct"/>
            <w:tcBorders>
              <w:top w:val="outset" w:sz="6" w:space="0" w:color="auto"/>
              <w:left w:val="outset" w:sz="6" w:space="0" w:color="auto"/>
              <w:bottom w:val="outset" w:sz="6" w:space="0" w:color="auto"/>
              <w:right w:val="outset" w:sz="6" w:space="0" w:color="auto"/>
            </w:tcBorders>
            <w:vAlign w:val="bottom"/>
            <w:hideMark/>
          </w:tcPr>
          <w:p w:rsidR="00960F82" w:rsidRDefault="00E37E67">
            <w:r>
              <w:t>0,677</w:t>
            </w:r>
          </w:p>
        </w:tc>
        <w:tc>
          <w:tcPr>
            <w:tcW w:w="400" w:type="pct"/>
            <w:tcBorders>
              <w:top w:val="outset" w:sz="6" w:space="0" w:color="auto"/>
              <w:left w:val="outset" w:sz="6" w:space="0" w:color="auto"/>
              <w:bottom w:val="outset" w:sz="6" w:space="0" w:color="auto"/>
              <w:right w:val="outset" w:sz="6" w:space="0" w:color="auto"/>
            </w:tcBorders>
            <w:vAlign w:val="bottom"/>
            <w:hideMark/>
          </w:tcPr>
          <w:p w:rsidR="00960F82" w:rsidRDefault="00E37E67">
            <w:r>
              <w:t>-0,965</w:t>
            </w:r>
          </w:p>
        </w:tc>
        <w:tc>
          <w:tcPr>
            <w:tcW w:w="400" w:type="pct"/>
            <w:tcBorders>
              <w:top w:val="outset" w:sz="6" w:space="0" w:color="auto"/>
              <w:left w:val="outset" w:sz="6" w:space="0" w:color="auto"/>
              <w:bottom w:val="outset" w:sz="6" w:space="0" w:color="auto"/>
              <w:right w:val="outset" w:sz="6" w:space="0" w:color="auto"/>
            </w:tcBorders>
            <w:vAlign w:val="bottom"/>
            <w:hideMark/>
          </w:tcPr>
          <w:p w:rsidR="00960F82" w:rsidRDefault="00E37E67">
            <w:r>
              <w:t>1,066</w:t>
            </w:r>
          </w:p>
        </w:tc>
        <w:tc>
          <w:tcPr>
            <w:tcW w:w="500" w:type="pct"/>
            <w:tcBorders>
              <w:top w:val="outset" w:sz="6" w:space="0" w:color="auto"/>
              <w:left w:val="outset" w:sz="6" w:space="0" w:color="auto"/>
              <w:bottom w:val="outset" w:sz="6" w:space="0" w:color="auto"/>
              <w:right w:val="outset" w:sz="6" w:space="0" w:color="auto"/>
            </w:tcBorders>
            <w:vAlign w:val="bottom"/>
            <w:hideMark/>
          </w:tcPr>
          <w:p w:rsidR="00960F82" w:rsidRDefault="00E37E67">
            <w:r>
              <w:t>-1,189</w:t>
            </w:r>
          </w:p>
        </w:tc>
        <w:tc>
          <w:tcPr>
            <w:tcW w:w="500" w:type="pct"/>
            <w:tcBorders>
              <w:top w:val="outset" w:sz="6" w:space="0" w:color="auto"/>
              <w:left w:val="outset" w:sz="6" w:space="0" w:color="auto"/>
              <w:bottom w:val="outset" w:sz="6" w:space="0" w:color="auto"/>
              <w:right w:val="outset" w:sz="6" w:space="0" w:color="auto"/>
            </w:tcBorders>
            <w:vAlign w:val="bottom"/>
            <w:hideMark/>
          </w:tcPr>
          <w:p w:rsidR="00960F82" w:rsidRDefault="00E37E67">
            <w:r>
              <w:t>0,657</w:t>
            </w:r>
          </w:p>
        </w:tc>
      </w:tr>
      <w:tr w:rsidR="00960F82">
        <w:trPr>
          <w:divId w:val="691493442"/>
          <w:trHeight w:val="163"/>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49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-1,441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1,171</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-0,192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-0,315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1,714</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1,131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-0,001</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-0,342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0,039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1,486</w:t>
            </w:r>
          </w:p>
        </w:tc>
      </w:tr>
      <w:tr w:rsidR="00960F82">
        <w:trPr>
          <w:divId w:val="691493442"/>
          <w:trHeight w:val="211"/>
          <w:tblCellSpacing w:w="0" w:type="dxa"/>
        </w:trPr>
        <w:tc>
          <w:tcPr>
            <w:tcW w:w="200" w:type="pct"/>
            <w:tcBorders>
              <w:top w:val="outset" w:sz="6" w:space="0" w:color="auto"/>
              <w:left w:val="outset" w:sz="6" w:space="0" w:color="auto"/>
              <w:bottom w:val="outset" w:sz="6" w:space="0" w:color="auto"/>
              <w:right w:val="outset" w:sz="6" w:space="0" w:color="auto"/>
            </w:tcBorders>
            <w:hideMark/>
          </w:tcPr>
          <w:p w:rsidR="00960F82" w:rsidRDefault="00E37E67">
            <w:r>
              <w:t>50</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-0,413</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0,269</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0,602</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0,085</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-0,848</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-0,207</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0,396</w:t>
            </w:r>
          </w:p>
        </w:tc>
        <w:tc>
          <w:tcPr>
            <w:tcW w:w="400" w:type="pct"/>
            <w:tcBorders>
              <w:top w:val="outset" w:sz="6" w:space="0" w:color="auto"/>
              <w:left w:val="outset" w:sz="6" w:space="0" w:color="auto"/>
              <w:bottom w:val="outset" w:sz="6" w:space="0" w:color="auto"/>
              <w:right w:val="outset" w:sz="6" w:space="0" w:color="auto"/>
            </w:tcBorders>
            <w:hideMark/>
          </w:tcPr>
          <w:p w:rsidR="00960F82" w:rsidRDefault="00E37E67">
            <w:r>
              <w:t>-2,358</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-0,045</w:t>
            </w:r>
          </w:p>
        </w:tc>
        <w:tc>
          <w:tcPr>
            <w:tcW w:w="500" w:type="pct"/>
            <w:tcBorders>
              <w:top w:val="outset" w:sz="6" w:space="0" w:color="auto"/>
              <w:left w:val="outset" w:sz="6" w:space="0" w:color="auto"/>
              <w:bottom w:val="outset" w:sz="6" w:space="0" w:color="auto"/>
              <w:right w:val="outset" w:sz="6" w:space="0" w:color="auto"/>
            </w:tcBorders>
            <w:hideMark/>
          </w:tcPr>
          <w:p w:rsidR="00960F82" w:rsidRDefault="00E37E67">
            <w:r>
              <w:t>-0,087</w:t>
            </w:r>
          </w:p>
        </w:tc>
      </w:tr>
    </w:tbl>
    <w:p w:rsidR="00960F82" w:rsidRDefault="00960F82">
      <w:pPr>
        <w:divId w:val="691493442"/>
      </w:pPr>
    </w:p>
    <w:p w:rsidR="00960F82" w:rsidRPr="00E37E67" w:rsidRDefault="00E37E67">
      <w:pPr>
        <w:pStyle w:val="a3"/>
        <w:divId w:val="691493442"/>
      </w:pPr>
      <w:r>
        <w:t>Додаток 3</w:t>
      </w:r>
    </w:p>
    <w:p w:rsidR="00960F82" w:rsidRDefault="00275CD6">
      <w:pPr>
        <w:pStyle w:val="a3"/>
        <w:divId w:val="691493442"/>
      </w:pPr>
      <w:r>
        <w:rPr>
          <w:noProof/>
        </w:rPr>
        <w:pict>
          <v:shape id="_x0000_i1500" type="#_x0000_t75" style="width:441.75pt;height:651pt">
            <v:imagedata r:id="rId110" o:title=""/>
          </v:shape>
        </w:pict>
      </w:r>
    </w:p>
    <w:p w:rsidR="00960F82" w:rsidRDefault="00960F82">
      <w:pPr>
        <w:divId w:val="691493442"/>
      </w:pPr>
    </w:p>
    <w:p w:rsidR="00960F82" w:rsidRPr="00E37E67" w:rsidRDefault="00275CD6">
      <w:pPr>
        <w:pStyle w:val="a3"/>
        <w:divId w:val="691493442"/>
      </w:pPr>
      <w:r>
        <w:rPr>
          <w:noProof/>
        </w:rPr>
        <w:pict>
          <v:shape id="_x0000_i1503" type="#_x0000_t75" style="width:456.75pt;height:711.75pt">
            <v:imagedata r:id="rId111" o:title=""/>
          </v:shape>
        </w:pict>
      </w:r>
    </w:p>
    <w:p w:rsidR="00960F82" w:rsidRDefault="00275CD6">
      <w:pPr>
        <w:pStyle w:val="a3"/>
        <w:divId w:val="691493442"/>
      </w:pPr>
      <w:r>
        <w:rPr>
          <w:noProof/>
        </w:rPr>
        <w:pict>
          <v:shape id="_x0000_i1506" type="#_x0000_t75" style="width:329.25pt;height:719.25pt">
            <v:imagedata r:id="rId112" o:title=""/>
          </v:shape>
        </w:pict>
      </w:r>
    </w:p>
    <w:p w:rsidR="00960F82" w:rsidRDefault="00275CD6">
      <w:pPr>
        <w:pStyle w:val="a3"/>
        <w:divId w:val="691493442"/>
      </w:pPr>
      <w:r>
        <w:rPr>
          <w:noProof/>
        </w:rPr>
        <w:pict>
          <v:shape id="_x0000_i1509" type="#_x0000_t75" style="width:393.75pt;height:711pt">
            <v:imagedata r:id="rId113" o:title=""/>
          </v:shape>
        </w:pict>
      </w:r>
    </w:p>
    <w:p w:rsidR="00960F82" w:rsidRDefault="00275CD6">
      <w:pPr>
        <w:pStyle w:val="a3"/>
        <w:divId w:val="691493442"/>
      </w:pPr>
      <w:r>
        <w:rPr>
          <w:noProof/>
        </w:rPr>
        <w:pict>
          <v:shape id="_x0000_i1512" type="#_x0000_t75" style="width:459.75pt;height:711.75pt">
            <v:imagedata r:id="rId114" o:title=""/>
          </v:shape>
        </w:pict>
      </w:r>
    </w:p>
    <w:p w:rsidR="00960F82" w:rsidRDefault="00275CD6">
      <w:pPr>
        <w:pStyle w:val="a3"/>
        <w:divId w:val="691493442"/>
      </w:pPr>
      <w:r>
        <w:rPr>
          <w:noProof/>
        </w:rPr>
        <w:pict>
          <v:shape id="_x0000_i1515" type="#_x0000_t75" style="width:440.25pt;height:676.5pt">
            <v:imagedata r:id="rId115" o:title=""/>
          </v:shape>
        </w:pict>
      </w:r>
      <w:bookmarkStart w:id="0" w:name="_GoBack"/>
      <w:bookmarkEnd w:id="0"/>
    </w:p>
    <w:sectPr w:rsidR="00960F8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7E67"/>
    <w:rsid w:val="00275CD6"/>
    <w:rsid w:val="00960F82"/>
    <w:rsid w:val="00E3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9"/>
    <o:shapelayout v:ext="edit">
      <o:idmap v:ext="edit" data="1"/>
    </o:shapelayout>
  </w:shapeDefaults>
  <w:decimalSymbol w:val=","/>
  <w:listSeparator w:val=";"/>
  <w15:chartTrackingRefBased/>
  <w15:docId w15:val="{A3ADDEE9-428E-49AC-81E4-BD67EF638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4">
    <w:name w:val="heading 4"/>
    <w:basedOn w:val="a"/>
    <w:link w:val="40"/>
    <w:uiPriority w:val="9"/>
    <w:qFormat/>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 w:type="character" w:customStyle="1" w:styleId="40">
    <w:name w:val="Заголовок 4 Знак"/>
    <w:link w:val="4"/>
    <w:uiPriority w:val="9"/>
    <w:semiHidden/>
    <w:rPr>
      <w:rFonts w:ascii="Calibri Light" w:eastAsia="Times New Roman" w:hAnsi="Calibri Light" w:cs="Times New Roman"/>
      <w:i/>
      <w:iCs/>
      <w:color w:val="2E74B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493442">
      <w:marLeft w:val="0"/>
      <w:marRight w:val="0"/>
      <w:marTop w:val="0"/>
      <w:marBottom w:val="0"/>
      <w:divBdr>
        <w:top w:val="none" w:sz="0" w:space="0" w:color="auto"/>
        <w:left w:val="none" w:sz="0" w:space="0" w:color="auto"/>
        <w:bottom w:val="none" w:sz="0" w:space="0" w:color="auto"/>
        <w:right w:val="none" w:sz="0" w:space="0" w:color="auto"/>
      </w:divBdr>
      <w:divsChild>
        <w:div w:id="1170943680">
          <w:marLeft w:val="0"/>
          <w:marRight w:val="0"/>
          <w:marTop w:val="0"/>
          <w:marBottom w:val="0"/>
          <w:divBdr>
            <w:top w:val="none" w:sz="0" w:space="0" w:color="auto"/>
            <w:left w:val="none" w:sz="0" w:space="0" w:color="auto"/>
            <w:bottom w:val="none" w:sz="0" w:space="0" w:color="auto"/>
            <w:right w:val="none" w:sz="0" w:space="0" w:color="auto"/>
          </w:divBdr>
        </w:div>
        <w:div w:id="1634672360">
          <w:marLeft w:val="0"/>
          <w:marRight w:val="0"/>
          <w:marTop w:val="0"/>
          <w:marBottom w:val="0"/>
          <w:divBdr>
            <w:top w:val="none" w:sz="0" w:space="0" w:color="auto"/>
            <w:left w:val="none" w:sz="0" w:space="0" w:color="auto"/>
            <w:bottom w:val="none" w:sz="0" w:space="0" w:color="auto"/>
            <w:right w:val="none" w:sz="0" w:space="0" w:color="auto"/>
          </w:divBdr>
        </w:div>
        <w:div w:id="119229698">
          <w:marLeft w:val="0"/>
          <w:marRight w:val="0"/>
          <w:marTop w:val="0"/>
          <w:marBottom w:val="0"/>
          <w:divBdr>
            <w:top w:val="none" w:sz="0" w:space="0" w:color="auto"/>
            <w:left w:val="none" w:sz="0" w:space="0" w:color="auto"/>
            <w:bottom w:val="none" w:sz="0" w:space="0" w:color="auto"/>
            <w:right w:val="none" w:sz="0" w:space="0" w:color="auto"/>
          </w:divBdr>
        </w:div>
        <w:div w:id="2071924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theme" Target="theme/theme1.xml"/><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jpeg"/><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image" Target="media/image76.png"/><Relationship Id="rId87" Type="http://schemas.openxmlformats.org/officeDocument/2006/relationships/image" Target="media/image84.jpeg"/><Relationship Id="rId102" Type="http://schemas.openxmlformats.org/officeDocument/2006/relationships/image" Target="media/image99.png"/><Relationship Id="rId110" Type="http://schemas.openxmlformats.org/officeDocument/2006/relationships/image" Target="media/image107.jpeg"/><Relationship Id="rId115" Type="http://schemas.openxmlformats.org/officeDocument/2006/relationships/image" Target="media/image112.jpeg"/><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image" Target="media/image79.png"/><Relationship Id="rId90" Type="http://schemas.openxmlformats.org/officeDocument/2006/relationships/image" Target="media/image87.png"/><Relationship Id="rId95" Type="http://schemas.openxmlformats.org/officeDocument/2006/relationships/image" Target="media/image9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13" Type="http://schemas.openxmlformats.org/officeDocument/2006/relationships/image" Target="media/image110.jpe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98" Type="http://schemas.openxmlformats.org/officeDocument/2006/relationships/image" Target="media/image9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103" Type="http://schemas.openxmlformats.org/officeDocument/2006/relationships/image" Target="media/image100.png"/><Relationship Id="rId108" Type="http://schemas.openxmlformats.org/officeDocument/2006/relationships/image" Target="media/image105.png"/><Relationship Id="rId116"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11" Type="http://schemas.openxmlformats.org/officeDocument/2006/relationships/image" Target="media/image108.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3.png"/><Relationship Id="rId114" Type="http://schemas.openxmlformats.org/officeDocument/2006/relationships/image" Target="media/image111.jpe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jpeg"/><Relationship Id="rId104" Type="http://schemas.openxmlformats.org/officeDocument/2006/relationships/image" Target="media/image101.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7713</Words>
  <Characters>43966</Characters>
  <Application>Microsoft Office Word</Application>
  <DocSecurity>0</DocSecurity>
  <Lines>366</Lines>
  <Paragraphs>103</Paragraphs>
  <ScaleCrop>false</ScaleCrop>
  <Company/>
  <LinksUpToDate>false</LinksUpToDate>
  <CharactersWithSpaces>51576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Оптимізація завозу–вивозу вантажів у вузлі взаємодії залізничного, річкового і автомобільного транспорту</dc:title>
  <dc:subject/>
  <dc:creator>admin</dc:creator>
  <cp:keywords/>
  <dc:description/>
  <cp:lastModifiedBy>admin</cp:lastModifiedBy>
  <cp:revision>2</cp:revision>
  <dcterms:created xsi:type="dcterms:W3CDTF">2014-03-27T04:04:00Z</dcterms:created>
  <dcterms:modified xsi:type="dcterms:W3CDTF">2014-03-27T04:04:00Z</dcterms:modified>
</cp:coreProperties>
</file>